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601" w:type="dxa"/>
        <w:tblLook w:val="00A0" w:firstRow="1" w:lastRow="0" w:firstColumn="1" w:lastColumn="0" w:noHBand="0" w:noVBand="0"/>
      </w:tblPr>
      <w:tblGrid>
        <w:gridCol w:w="236"/>
        <w:gridCol w:w="9831"/>
      </w:tblGrid>
      <w:tr w:rsidR="007F0B0B" w:rsidRPr="00C11091" w:rsidTr="003B010B">
        <w:tc>
          <w:tcPr>
            <w:tcW w:w="236" w:type="dxa"/>
          </w:tcPr>
          <w:p w:rsidR="007F0B0B" w:rsidRPr="00C905CD" w:rsidRDefault="007F0B0B" w:rsidP="0027582C">
            <w:pPr>
              <w:pStyle w:val="ConsPlusNormal"/>
              <w:widowControl/>
              <w:snapToGrid w:val="0"/>
              <w:ind w:right="-3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31" w:type="dxa"/>
          </w:tcPr>
          <w:p w:rsidR="007F0B0B" w:rsidRPr="00C905CD" w:rsidRDefault="007F0B0B" w:rsidP="000D235A">
            <w:pPr>
              <w:pStyle w:val="ConsPlusNormal"/>
              <w:widowControl/>
              <w:snapToGrid w:val="0"/>
              <w:ind w:left="2713" w:right="-3" w:hanging="282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5CD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r w:rsidR="002A3FE2">
              <w:rPr>
                <w:rFonts w:ascii="Times New Roman" w:eastAsia="Times New Roman" w:hAnsi="Times New Roman"/>
                <w:sz w:val="28"/>
                <w:szCs w:val="28"/>
              </w:rPr>
              <w:t xml:space="preserve"> № 1</w:t>
            </w:r>
            <w:bookmarkStart w:id="0" w:name="_GoBack"/>
            <w:bookmarkEnd w:id="0"/>
          </w:p>
          <w:p w:rsidR="007F0B0B" w:rsidRPr="00C905CD" w:rsidRDefault="007F0B0B" w:rsidP="000D235A">
            <w:pPr>
              <w:pStyle w:val="ConsPlusNormal"/>
              <w:widowControl/>
              <w:snapToGrid w:val="0"/>
              <w:ind w:left="2713" w:right="-3" w:hanging="282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0B0B" w:rsidRPr="00C905CD" w:rsidRDefault="007F0B0B" w:rsidP="000D235A">
            <w:pPr>
              <w:pStyle w:val="ConsPlusNormal"/>
              <w:widowControl/>
              <w:snapToGrid w:val="0"/>
              <w:ind w:left="-108" w:right="-3"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5CD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7F0B0B" w:rsidRDefault="002A3FE2" w:rsidP="002A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ОГБУ</w:t>
            </w:r>
          </w:p>
          <w:p w:rsidR="002A3FE2" w:rsidRPr="00C11091" w:rsidRDefault="002A3FE2" w:rsidP="002A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«Нерехтский КЦСОН»</w:t>
            </w:r>
          </w:p>
          <w:p w:rsidR="007F0B0B" w:rsidRPr="006657E1" w:rsidRDefault="002A3FE2" w:rsidP="000D235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23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7F0B0B" w:rsidRPr="006657E1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№ 139</w:t>
            </w:r>
          </w:p>
          <w:p w:rsidR="007F0B0B" w:rsidRPr="00C905CD" w:rsidRDefault="007F0B0B" w:rsidP="000D235A">
            <w:pPr>
              <w:pStyle w:val="ConsPlusNormal"/>
              <w:widowControl/>
              <w:snapToGrid w:val="0"/>
              <w:ind w:right="-3"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F0B0B" w:rsidRPr="006657E1" w:rsidRDefault="007F0B0B" w:rsidP="00A01B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0B0B" w:rsidRDefault="007F0B0B" w:rsidP="001427D2">
      <w:pPr>
        <w:pStyle w:val="ConsPlusNormal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7F0B0B" w:rsidRDefault="007F0B0B" w:rsidP="002C30E0">
      <w:pPr>
        <w:pStyle w:val="ConsPlusNormal"/>
        <w:ind w:right="141"/>
        <w:jc w:val="center"/>
        <w:rPr>
          <w:rFonts w:ascii="Times New Roman" w:hAnsi="Times New Roman"/>
          <w:sz w:val="28"/>
          <w:szCs w:val="28"/>
        </w:rPr>
      </w:pPr>
      <w:r w:rsidRPr="006657E1">
        <w:rPr>
          <w:rFonts w:ascii="Times New Roman" w:hAnsi="Times New Roman"/>
          <w:sz w:val="28"/>
          <w:szCs w:val="28"/>
        </w:rPr>
        <w:t xml:space="preserve">о пункте проката технических средств реабилитации </w:t>
      </w:r>
      <w:r>
        <w:rPr>
          <w:rFonts w:ascii="Times New Roman" w:hAnsi="Times New Roman"/>
          <w:sz w:val="28"/>
          <w:szCs w:val="28"/>
        </w:rPr>
        <w:t xml:space="preserve">на базе областного государственного бюджетного учреждения «Нерехтский комплексный центр </w:t>
      </w:r>
      <w:r w:rsidRPr="006657E1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обслуживания населения» </w:t>
      </w:r>
    </w:p>
    <w:p w:rsidR="007F0B0B" w:rsidRPr="006657E1" w:rsidRDefault="007F0B0B" w:rsidP="005A163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F0B0B" w:rsidRPr="006832D3" w:rsidRDefault="007F0B0B" w:rsidP="006832D3">
      <w:pPr>
        <w:pStyle w:val="a7"/>
        <w:numPr>
          <w:ilvl w:val="0"/>
          <w:numId w:val="8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832D3"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:rsidR="007F0B0B" w:rsidRPr="006657E1" w:rsidRDefault="007F0B0B" w:rsidP="005A1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657E1">
        <w:rPr>
          <w:rFonts w:ascii="Times New Roman" w:hAnsi="Times New Roman"/>
          <w:spacing w:val="2"/>
          <w:sz w:val="28"/>
          <w:szCs w:val="28"/>
        </w:rPr>
        <w:t xml:space="preserve">1. Настоящее Положение </w:t>
      </w:r>
      <w:r>
        <w:rPr>
          <w:rFonts w:ascii="Times New Roman" w:hAnsi="Times New Roman"/>
          <w:spacing w:val="2"/>
          <w:sz w:val="28"/>
          <w:szCs w:val="28"/>
        </w:rPr>
        <w:t xml:space="preserve">разработано в соответствии с Федеральным законом от 28 декабря 2013 года № 442-ФЗ «Об основах социального обслуживания граждан в Российской Федерации», Законом Костромской области от 27 октября 2014 года № 575-5-ЗКО «О социальном обслуживании граждан в Костромской области», приказом департамента по труду и социальной защите населения Костромской области от 29 декабря 2017 года № 897 «Об утверждении порядка предоставления социальных услуг поставщиками социальных услуг в Костромской области» и приказа департамента по труду и социальной защите населения Костромской области от 30 марта 2018 года № 240 «Об утверждении перечней дополнительных социальных услуг (с тарифами) и методик расчёта на них, предоставляемых организациями социального обслуживания населения, находящимися в ведении Костромской области, гражданам, проживающим на территории Костромской области, признанным и не признанным нуждающимися в социальном обслуживании» и </w:t>
      </w:r>
      <w:r w:rsidRPr="006657E1">
        <w:rPr>
          <w:rFonts w:ascii="Times New Roman" w:hAnsi="Times New Roman"/>
          <w:spacing w:val="2"/>
          <w:sz w:val="28"/>
          <w:szCs w:val="28"/>
        </w:rPr>
        <w:t>регулирует порядок работы пункта проката технических средств реабилитации, выдаваемых отдельным категориям граждан во временное пользование (далее - Пункт проката), и условия проката технических средств реабилитации (далее - ТСР).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657E1">
        <w:rPr>
          <w:rFonts w:ascii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hAnsi="Times New Roman"/>
          <w:spacing w:val="2"/>
          <w:sz w:val="28"/>
          <w:szCs w:val="28"/>
        </w:rPr>
        <w:t>Пункт проката предназначен для оказания дополнительных социальных услуг путём предоставления во временное владение и пользование ТСР, адаптации, нуждающимся в помощи, направленной на поддержание их жизнедеятельности (далее – получатель социальных услуг) постоянно проживающим на территории Костромской области, признанным и не признанным нуждающимся в социальном обслуживании.</w:t>
      </w:r>
    </w:p>
    <w:p w:rsidR="007F0B0B" w:rsidRPr="006657E1" w:rsidRDefault="007F0B0B" w:rsidP="001427D2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 Услуга проката ТСР предоставляется на базе Областного </w:t>
      </w:r>
      <w:r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«Нерехтский комплексный центр </w:t>
      </w:r>
      <w:r w:rsidRPr="006657E1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обслуживания населения» </w:t>
      </w:r>
      <w:r>
        <w:rPr>
          <w:rFonts w:ascii="Times New Roman" w:hAnsi="Times New Roman"/>
          <w:spacing w:val="2"/>
          <w:sz w:val="28"/>
          <w:szCs w:val="28"/>
        </w:rPr>
        <w:t>(далее – Учреждение).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6657E1">
        <w:rPr>
          <w:rFonts w:ascii="Times New Roman" w:hAnsi="Times New Roman"/>
          <w:spacing w:val="2"/>
          <w:sz w:val="28"/>
          <w:szCs w:val="28"/>
        </w:rPr>
        <w:t>. Пункт проката руководствуется в своей деятельности настоящим Положением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F0B0B" w:rsidRDefault="007F0B0B" w:rsidP="00F5564A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5</w:t>
      </w:r>
      <w:r w:rsidRPr="006657E1">
        <w:rPr>
          <w:rFonts w:ascii="Times New Roman" w:hAnsi="Times New Roman"/>
          <w:spacing w:val="2"/>
          <w:sz w:val="28"/>
          <w:szCs w:val="28"/>
        </w:rPr>
        <w:t>. Услуги по прокату ТСР предоставляются следующим категориям граждан:</w:t>
      </w:r>
    </w:p>
    <w:p w:rsidR="007F0B0B" w:rsidRPr="006657E1" w:rsidRDefault="007F0B0B" w:rsidP="00F5564A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1) </w:t>
      </w:r>
      <w:r w:rsidRPr="006657E1">
        <w:rPr>
          <w:rFonts w:ascii="Times New Roman" w:hAnsi="Times New Roman"/>
          <w:spacing w:val="2"/>
          <w:sz w:val="28"/>
          <w:szCs w:val="28"/>
        </w:rPr>
        <w:t>гражданам пожилого возраста;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 </w:t>
      </w:r>
      <w:r w:rsidRPr="006657E1">
        <w:rPr>
          <w:rFonts w:ascii="Times New Roman" w:hAnsi="Times New Roman"/>
          <w:spacing w:val="2"/>
          <w:sz w:val="28"/>
          <w:szCs w:val="28"/>
        </w:rPr>
        <w:t>инвалидам, в том числе детям-инвалидам;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3) </w:t>
      </w:r>
      <w:r w:rsidRPr="006657E1">
        <w:rPr>
          <w:rFonts w:ascii="Times New Roman" w:hAnsi="Times New Roman"/>
          <w:spacing w:val="2"/>
          <w:sz w:val="28"/>
          <w:szCs w:val="28"/>
        </w:rPr>
        <w:t>лицам, находящимся в трудной жизненной ситуации по иным основаниям, в том числе гражданам, нуждающимся в ТСР по медицинским показаниям, перенесшим травмы, хирургические операции и т.п.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</w:t>
      </w:r>
      <w:r w:rsidRPr="006657E1">
        <w:rPr>
          <w:rFonts w:ascii="Times New Roman" w:hAnsi="Times New Roman"/>
          <w:spacing w:val="2"/>
          <w:sz w:val="28"/>
          <w:szCs w:val="28"/>
        </w:rPr>
        <w:t>. ТСР предоставляется во временное пользование на основании заявления</w:t>
      </w:r>
      <w:r>
        <w:rPr>
          <w:rFonts w:ascii="Times New Roman" w:hAnsi="Times New Roman"/>
          <w:spacing w:val="2"/>
          <w:sz w:val="28"/>
          <w:szCs w:val="28"/>
        </w:rPr>
        <w:t xml:space="preserve"> на оказание услуг по предоставлению технических средств реабилитации во временное пользование (прокат) (далее – заявление)п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олучателя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и/или его представителя, оформляемого по форме согласно приложению </w:t>
      </w:r>
      <w:r>
        <w:rPr>
          <w:rFonts w:ascii="Times New Roman" w:hAnsi="Times New Roman"/>
          <w:spacing w:val="2"/>
          <w:sz w:val="28"/>
          <w:szCs w:val="28"/>
        </w:rPr>
        <w:t>№1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к настоящему Положению, 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 w:rsidRPr="00B219DB">
        <w:rPr>
          <w:rFonts w:ascii="Times New Roman" w:hAnsi="Times New Roman"/>
          <w:spacing w:val="2"/>
          <w:sz w:val="28"/>
          <w:szCs w:val="28"/>
        </w:rPr>
        <w:t xml:space="preserve">оговора </w:t>
      </w:r>
      <w:r>
        <w:rPr>
          <w:rFonts w:ascii="Times New Roman" w:hAnsi="Times New Roman"/>
          <w:spacing w:val="2"/>
          <w:sz w:val="28"/>
          <w:szCs w:val="28"/>
        </w:rPr>
        <w:t>об оказании дополнительных социальных услуг путём предоставления технических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средств реабилитации</w:t>
      </w:r>
      <w:r>
        <w:rPr>
          <w:rFonts w:ascii="Times New Roman" w:hAnsi="Times New Roman"/>
          <w:spacing w:val="2"/>
          <w:sz w:val="28"/>
          <w:szCs w:val="28"/>
        </w:rPr>
        <w:t xml:space="preserve"> во временное владение и пользование(далее – договор) </w:t>
      </w:r>
      <w:r w:rsidRPr="00B219DB">
        <w:rPr>
          <w:rFonts w:ascii="Times New Roman" w:hAnsi="Times New Roman"/>
          <w:spacing w:val="2"/>
          <w:sz w:val="28"/>
          <w:szCs w:val="28"/>
        </w:rPr>
        <w:t xml:space="preserve">оформляемого </w:t>
      </w:r>
      <w:r>
        <w:rPr>
          <w:rFonts w:ascii="Times New Roman" w:hAnsi="Times New Roman"/>
          <w:spacing w:val="2"/>
          <w:sz w:val="28"/>
          <w:szCs w:val="28"/>
        </w:rPr>
        <w:t>по форме согласно приложению № 2</w:t>
      </w:r>
      <w:r w:rsidRPr="00B219DB">
        <w:rPr>
          <w:rFonts w:ascii="Times New Roman" w:hAnsi="Times New Roman"/>
          <w:spacing w:val="2"/>
          <w:sz w:val="28"/>
          <w:szCs w:val="28"/>
        </w:rPr>
        <w:t xml:space="preserve"> к настоящему Положению.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Оснащение Пунктов проката ТСР осуществляется за счет средств, </w:t>
      </w:r>
      <w:r>
        <w:rPr>
          <w:rFonts w:ascii="Times New Roman" w:hAnsi="Times New Roman"/>
          <w:spacing w:val="2"/>
          <w:sz w:val="28"/>
          <w:szCs w:val="28"/>
        </w:rPr>
        <w:t>предусмотренных учреждению законом Костромской области об областном бюджете на соответствующий финансовый год и плановый период, и средств, поступающих в Учреждение из внебюджетных источников.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Списание ТСР с истёкшим сроком использования или выбывших из эксплуатации до срока осуществляется по акту списания в соответствии с действующим законодательством.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9. Пункт проката создаётся, реорганизуется и ликвидируется на основании приказа</w:t>
      </w:r>
      <w:r w:rsidR="00A079BB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Учреждения.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10. Директор Учреждения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создает условия для организации деятельности Пункта проката, выделяет помещение для хранения ТСР, несет ответственность за организацию и результаты работы Пункта проката.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11. Директор Учреждения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определяет ответственное лицо по учету, хранению и выдаче ТСР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12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Информация о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ункте проката и о порядке получения ТСР, в том числе настоящее Положение, размещается на информационном стенде и </w:t>
      </w:r>
      <w:r>
        <w:rPr>
          <w:rFonts w:ascii="Times New Roman" w:hAnsi="Times New Roman"/>
          <w:spacing w:val="2"/>
          <w:sz w:val="28"/>
          <w:szCs w:val="28"/>
        </w:rPr>
        <w:t xml:space="preserve">официальном 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сайте </w:t>
      </w:r>
      <w:r>
        <w:rPr>
          <w:rFonts w:ascii="Times New Roman" w:hAnsi="Times New Roman"/>
          <w:spacing w:val="2"/>
          <w:sz w:val="28"/>
          <w:szCs w:val="28"/>
        </w:rPr>
        <w:t>Учреждения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в информационно-телекоммуникационной сети «Интернет».</w:t>
      </w:r>
    </w:p>
    <w:p w:rsidR="007F0B0B" w:rsidRPr="00D64CF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Pr="00EE5E03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6657E1">
        <w:rPr>
          <w:rFonts w:ascii="Times New Roman" w:hAnsi="Times New Roman"/>
          <w:spacing w:val="2"/>
          <w:sz w:val="28"/>
          <w:szCs w:val="28"/>
        </w:rPr>
        <w:t>Порядок предоставления ТСР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13. Услуги Пункта проката предоставляются получателям социальных услуг на условиях оплаты в соответствии с Перечнями дополнительных социальных услуг (с тарифами), утверждёнными приказом департамента по труду и социальной защите населения от 30 марта 2018 года № 240«Об утверждении перечней дополнительных социальных услуг(с тарифами) и методик расчёта тарифов на них, предоставляемых организациями социального обслуживания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населения,находящимися в ведении Костромской области, гражданам, проживающим на территории Костромской области, признанным и не признанным нуждающимися в социальном обслуживании».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657E1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4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B219DB">
        <w:rPr>
          <w:rFonts w:ascii="Times New Roman" w:hAnsi="Times New Roman"/>
          <w:spacing w:val="2"/>
          <w:sz w:val="28"/>
          <w:szCs w:val="28"/>
        </w:rPr>
        <w:t>ТСР выдают</w:t>
      </w:r>
      <w:r w:rsidRPr="006657E1">
        <w:rPr>
          <w:rFonts w:ascii="Times New Roman" w:hAnsi="Times New Roman"/>
          <w:spacing w:val="2"/>
          <w:sz w:val="28"/>
          <w:szCs w:val="28"/>
        </w:rPr>
        <w:t>ся по предъявлении следующих документов: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1) 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документа, удостоверяющего личность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олучателя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>;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 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документа, подтверждающего регистрацию по месту жительства (пребывания) в </w:t>
      </w:r>
      <w:r>
        <w:rPr>
          <w:rFonts w:ascii="Times New Roman" w:hAnsi="Times New Roman"/>
          <w:spacing w:val="2"/>
          <w:sz w:val="28"/>
          <w:szCs w:val="28"/>
        </w:rPr>
        <w:t>Костромской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области (если эти сведения не содержатся в документе, удостоверяющем личность).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657E1">
        <w:rPr>
          <w:rFonts w:ascii="Times New Roman" w:hAnsi="Times New Roman"/>
          <w:spacing w:val="2"/>
          <w:sz w:val="28"/>
          <w:szCs w:val="28"/>
        </w:rPr>
        <w:t xml:space="preserve">В случае подачи документов представителем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олучателя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дополнительно предъявляются документы, подтверждающие его личность и полномочия.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15. Решение об оказании дополнительных социальных услуг Пункта проката принимается в день подачи заявления.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16. До момента оказания услуг Пункта проката получатель социальных услуг должен быть ознакомлен</w:t>
      </w:r>
      <w:r w:rsidRPr="001D7F8E">
        <w:rPr>
          <w:rFonts w:ascii="Times New Roman" w:hAnsi="Times New Roman"/>
          <w:color w:val="000000"/>
          <w:spacing w:val="2"/>
          <w:sz w:val="28"/>
          <w:szCs w:val="28"/>
        </w:rPr>
        <w:t>под роспись</w:t>
      </w:r>
      <w:r>
        <w:rPr>
          <w:rFonts w:ascii="Times New Roman" w:hAnsi="Times New Roman"/>
          <w:spacing w:val="2"/>
          <w:sz w:val="28"/>
          <w:szCs w:val="28"/>
        </w:rPr>
        <w:t xml:space="preserve"> с условиями и порядком оплаты, а так же с тарифами на социальные услуги Пункта проката.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17. ТСР выдаются получателю социальных услуг во временное пользование на срок до шести месяцев. В случае нуждаемости получателя социальных услуг в пользовании техническим средством реабилитации на срок более шести месяцев директор Учреждения вправе продлить срок действия договора.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18. Расчёты между получателем социальных услуг и Учреждением за предоставляемые дополнительные услуги Пункта проката производятся за наличный расчёт через кассу Учреждения приходному кассовому ордеру по ОКУД 0310001.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19. Акт выполненных социальных услуг оформляется в двух экземплярах в день заключения договора по форме согласно приложению №3 к настоящему Положению.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Один экземпляр предается получателю социальных услуг, второй экземпляр остаётся в Учреждении.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20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ТСР выдаются во временное пользование в исправном состоянии. Проверка исправности ТСР производится в присутствии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олучателя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>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21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При выдаче ТСР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олучателя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D7F8E">
        <w:rPr>
          <w:rFonts w:ascii="Times New Roman" w:hAnsi="Times New Roman"/>
          <w:color w:val="000000"/>
          <w:spacing w:val="2"/>
          <w:sz w:val="28"/>
          <w:szCs w:val="28"/>
        </w:rPr>
        <w:t>22.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Предоставляя во временное пользование ТСР, </w:t>
      </w:r>
      <w:r>
        <w:rPr>
          <w:rFonts w:ascii="Times New Roman" w:hAnsi="Times New Roman"/>
          <w:spacing w:val="2"/>
          <w:sz w:val="28"/>
          <w:szCs w:val="28"/>
        </w:rPr>
        <w:t>Учреждение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предупреждает</w:t>
      </w:r>
      <w:r>
        <w:rPr>
          <w:rFonts w:ascii="Times New Roman" w:hAnsi="Times New Roman"/>
          <w:spacing w:val="2"/>
          <w:sz w:val="28"/>
          <w:szCs w:val="28"/>
        </w:rPr>
        <w:t xml:space="preserve"> под роспись п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олучателя об ответственности при повреждении и умышленной порче, утере выданного во временное пользование ТСР в соответствии с условиями </w:t>
      </w:r>
      <w:r w:rsidRPr="00B219DB">
        <w:rPr>
          <w:rFonts w:ascii="Times New Roman" w:hAnsi="Times New Roman"/>
          <w:spacing w:val="2"/>
          <w:sz w:val="28"/>
          <w:szCs w:val="28"/>
        </w:rPr>
        <w:t>Договора.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23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. В случае временного отсутствия в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ункте проката, необходимых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6657E1">
        <w:rPr>
          <w:rFonts w:ascii="Times New Roman" w:hAnsi="Times New Roman"/>
          <w:spacing w:val="2"/>
          <w:sz w:val="28"/>
          <w:szCs w:val="28"/>
        </w:rPr>
        <w:t>олучателю</w:t>
      </w:r>
      <w:r>
        <w:rPr>
          <w:rFonts w:ascii="Times New Roman" w:hAnsi="Times New Roman"/>
          <w:spacing w:val="2"/>
          <w:sz w:val="28"/>
          <w:szCs w:val="28"/>
        </w:rPr>
        <w:t xml:space="preserve"> социальных услуг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, устанавливается очередность граждан на получение необходимого ТСР. </w:t>
      </w:r>
    </w:p>
    <w:p w:rsidR="007F0B0B" w:rsidRPr="004E3DDE" w:rsidRDefault="007F0B0B" w:rsidP="00E661AD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657E1">
        <w:rPr>
          <w:rFonts w:ascii="Times New Roman" w:hAnsi="Times New Roman"/>
          <w:spacing w:val="2"/>
          <w:sz w:val="28"/>
          <w:szCs w:val="28"/>
        </w:rPr>
        <w:lastRenderedPageBreak/>
        <w:t>Очередность устанавлив</w:t>
      </w:r>
      <w:r>
        <w:rPr>
          <w:rFonts w:ascii="Times New Roman" w:hAnsi="Times New Roman"/>
          <w:spacing w:val="2"/>
          <w:sz w:val="28"/>
          <w:szCs w:val="28"/>
        </w:rPr>
        <w:t>ается исходя из даты поступления</w:t>
      </w:r>
      <w:r w:rsidRPr="006657E1">
        <w:rPr>
          <w:rFonts w:ascii="Times New Roman" w:hAnsi="Times New Roman"/>
          <w:spacing w:val="2"/>
          <w:sz w:val="28"/>
          <w:szCs w:val="28"/>
        </w:rPr>
        <w:t xml:space="preserve"> заявлений</w:t>
      </w:r>
      <w:r>
        <w:rPr>
          <w:rFonts w:ascii="Times New Roman" w:hAnsi="Times New Roman"/>
          <w:spacing w:val="2"/>
          <w:sz w:val="28"/>
          <w:szCs w:val="28"/>
        </w:rPr>
        <w:t xml:space="preserve"> и фиксируется в журнале учета заявлений на обеспечение ТСР оформляемого по форме согласно приложению № 4 к настоящему Положению. 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24</w:t>
      </w:r>
      <w:r w:rsidRPr="006657E1">
        <w:rPr>
          <w:rFonts w:ascii="Times New Roman" w:hAnsi="Times New Roman"/>
          <w:spacing w:val="2"/>
          <w:sz w:val="28"/>
          <w:szCs w:val="28"/>
        </w:rPr>
        <w:t>. 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25. Выдача и возврат ТСР регистрируется ответственным лицом Учреждения в журнале Учёта выдачи и возврата ТСР, оформляемого по форме согласно приложению № 5 к настоящему Положению. 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26. В случае выхода из строя ТСР вследствие нарушения получателем социальных услуг правил его эксплуатации и содержания, получатель социальных услуг в полном объёме оплачивает стоимость ремонта и транспортировки ТСР.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27. В случае если взятые в прокат ТСР по вине получателя социальных услуг утрачены, приведены в нерабочее состояние, не подлежат ремонту и восстановлению, получатель социальных услуг возмещает убытки, понесенные Учреждением.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28. В случае если срок действия договора истёк, а получатель социальных услуг продолжает пользоваться ТСР, он обязан внести оплату за услуги проката за каждый день просрочки, согласно тарифам, утверждённым приказом департамента по труду и социальной защите населения Костромской области от 30 марта 2018 года № 240 «Об утверждении перечней дополнительных социальных услуг (с тарифами) и методик расчёта на них, предоставляемых организациями социального обслуживания населения, находящимися в ведении Костромской области, гражданам, проживающим на территории Костромской области, признанным и не признанным нуждающимися в социальном обслуживании».</w:t>
      </w:r>
    </w:p>
    <w:p w:rsidR="007F0B0B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color w:val="4C4C4C"/>
          <w:spacing w:val="2"/>
          <w:sz w:val="28"/>
          <w:szCs w:val="28"/>
        </w:rPr>
      </w:pPr>
    </w:p>
    <w:p w:rsidR="007F0B0B" w:rsidRPr="00A8129A" w:rsidRDefault="007F0B0B" w:rsidP="002C30E0">
      <w:pPr>
        <w:shd w:val="clear" w:color="auto" w:fill="FFFFFF"/>
        <w:spacing w:after="0" w:line="240" w:lineRule="auto"/>
        <w:ind w:right="283" w:firstLine="851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</w:t>
      </w:r>
      <w:r w:rsidRPr="00F40603">
        <w:rPr>
          <w:rFonts w:ascii="Times New Roman" w:hAnsi="Times New Roman"/>
          <w:spacing w:val="2"/>
          <w:sz w:val="28"/>
          <w:szCs w:val="28"/>
        </w:rPr>
        <w:t>Учёт и отчётность</w:t>
      </w:r>
    </w:p>
    <w:p w:rsidR="007F0B0B" w:rsidRDefault="007F0B0B" w:rsidP="002C30E0">
      <w:pPr>
        <w:pStyle w:val="a7"/>
        <w:shd w:val="clear" w:color="auto" w:fill="FFFFFF"/>
        <w:spacing w:after="0" w:line="240" w:lineRule="auto"/>
        <w:ind w:left="0" w:right="283" w:firstLine="851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F0B0B" w:rsidRDefault="007F0B0B" w:rsidP="002C30E0">
      <w:pPr>
        <w:pStyle w:val="a7"/>
        <w:shd w:val="clear" w:color="auto" w:fill="FFFFFF"/>
        <w:spacing w:after="0" w:line="240" w:lineRule="auto"/>
        <w:ind w:left="0"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29. Организация услуг Пункта проката подлежит отдельному бухгалтерскому и статистическому учёту.</w:t>
      </w:r>
    </w:p>
    <w:p w:rsidR="007F0B0B" w:rsidRPr="006657E1" w:rsidRDefault="007F0B0B" w:rsidP="002C30E0">
      <w:pPr>
        <w:shd w:val="clear" w:color="auto" w:fill="FFFFFF"/>
        <w:spacing w:after="0" w:line="240" w:lineRule="auto"/>
        <w:ind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30. Сведения о выдаче и возврате в прокат ТСР учитываются в Журнале учёта выдачи и возвратаТСР.</w:t>
      </w:r>
    </w:p>
    <w:p w:rsidR="007F0B0B" w:rsidRDefault="007F0B0B" w:rsidP="002C30E0">
      <w:pPr>
        <w:pStyle w:val="a7"/>
        <w:shd w:val="clear" w:color="auto" w:fill="FFFFFF"/>
        <w:spacing w:after="0" w:line="240" w:lineRule="auto"/>
        <w:ind w:left="0"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31. В пункте проката ведётся учёт оборота ТСР, а также количества договоров, заключенных с получателями социальных услуг.</w:t>
      </w:r>
    </w:p>
    <w:p w:rsidR="007F0B0B" w:rsidRPr="00A2026A" w:rsidRDefault="007F0B0B" w:rsidP="002C30E0">
      <w:pPr>
        <w:pStyle w:val="a7"/>
        <w:shd w:val="clear" w:color="auto" w:fill="FFFFFF"/>
        <w:spacing w:after="0" w:line="240" w:lineRule="auto"/>
        <w:ind w:left="0" w:right="283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32. Средства, поступившие от оплаты социальных услуг Пункта проката, направляются на расходы Учреждения в соответствии с Планом финансово-хозяйственной деятельности.</w:t>
      </w:r>
    </w:p>
    <w:sectPr w:rsidR="007F0B0B" w:rsidRPr="00A2026A" w:rsidSect="000C3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CD" w:rsidRDefault="00C905CD" w:rsidP="000C3A25">
      <w:pPr>
        <w:spacing w:after="0" w:line="240" w:lineRule="auto"/>
      </w:pPr>
      <w:r>
        <w:separator/>
      </w:r>
    </w:p>
  </w:endnote>
  <w:endnote w:type="continuationSeparator" w:id="0">
    <w:p w:rsidR="00C905CD" w:rsidRDefault="00C905CD" w:rsidP="000C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CD" w:rsidRDefault="00C905CD" w:rsidP="000C3A25">
      <w:pPr>
        <w:spacing w:after="0" w:line="240" w:lineRule="auto"/>
      </w:pPr>
      <w:r>
        <w:separator/>
      </w:r>
    </w:p>
  </w:footnote>
  <w:footnote w:type="continuationSeparator" w:id="0">
    <w:p w:rsidR="00C905CD" w:rsidRDefault="00C905CD" w:rsidP="000C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c"/>
      <w:jc w:val="center"/>
    </w:pPr>
  </w:p>
  <w:p w:rsidR="007F0B0B" w:rsidRPr="00DF6F07" w:rsidRDefault="00B649AA">
    <w:pPr>
      <w:pStyle w:val="ac"/>
      <w:jc w:val="center"/>
      <w:rPr>
        <w:rFonts w:ascii="Times New Roman" w:hAnsi="Times New Roman"/>
        <w:sz w:val="20"/>
        <w:szCs w:val="20"/>
      </w:rPr>
    </w:pPr>
    <w:r w:rsidRPr="00DF6F07">
      <w:rPr>
        <w:rFonts w:ascii="Times New Roman" w:hAnsi="Times New Roman"/>
        <w:sz w:val="20"/>
        <w:szCs w:val="20"/>
      </w:rPr>
      <w:fldChar w:fldCharType="begin"/>
    </w:r>
    <w:r w:rsidR="007F0B0B" w:rsidRPr="00DF6F07">
      <w:rPr>
        <w:rFonts w:ascii="Times New Roman" w:hAnsi="Times New Roman"/>
        <w:sz w:val="20"/>
        <w:szCs w:val="20"/>
      </w:rPr>
      <w:instrText xml:space="preserve"> PAGE   \* MERGEFORMAT </w:instrText>
    </w:r>
    <w:r w:rsidRPr="00DF6F07">
      <w:rPr>
        <w:rFonts w:ascii="Times New Roman" w:hAnsi="Times New Roman"/>
        <w:sz w:val="20"/>
        <w:szCs w:val="20"/>
      </w:rPr>
      <w:fldChar w:fldCharType="separate"/>
    </w:r>
    <w:r w:rsidR="002A3FE2">
      <w:rPr>
        <w:rFonts w:ascii="Times New Roman" w:hAnsi="Times New Roman"/>
        <w:noProof/>
        <w:sz w:val="20"/>
        <w:szCs w:val="20"/>
      </w:rPr>
      <w:t>3</w:t>
    </w:r>
    <w:r w:rsidRPr="00DF6F07">
      <w:rPr>
        <w:rFonts w:ascii="Times New Roman" w:hAnsi="Times New Roman"/>
        <w:sz w:val="20"/>
        <w:szCs w:val="20"/>
      </w:rPr>
      <w:fldChar w:fldCharType="end"/>
    </w:r>
  </w:p>
  <w:p w:rsidR="007F0B0B" w:rsidRPr="00DF6F07" w:rsidRDefault="007F0B0B">
    <w:pPr>
      <w:pStyle w:val="ac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B" w:rsidRDefault="007F0B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3BF"/>
    <w:multiLevelType w:val="multilevel"/>
    <w:tmpl w:val="07905AC8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cs="Times New Roman" w:hint="default"/>
        <w:color w:val="auto"/>
      </w:rPr>
    </w:lvl>
  </w:abstractNum>
  <w:abstractNum w:abstractNumId="1">
    <w:nsid w:val="12C3055E"/>
    <w:multiLevelType w:val="hybridMultilevel"/>
    <w:tmpl w:val="3ED4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37DFC"/>
    <w:multiLevelType w:val="multilevel"/>
    <w:tmpl w:val="BD98F5C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6F3BB7"/>
    <w:multiLevelType w:val="hybridMultilevel"/>
    <w:tmpl w:val="D4625E38"/>
    <w:lvl w:ilvl="0" w:tplc="1752F6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824EC"/>
    <w:multiLevelType w:val="hybridMultilevel"/>
    <w:tmpl w:val="427AD588"/>
    <w:lvl w:ilvl="0" w:tplc="D2C2EE2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FF545A"/>
    <w:multiLevelType w:val="hybridMultilevel"/>
    <w:tmpl w:val="859043C4"/>
    <w:lvl w:ilvl="0" w:tplc="2F2288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871354"/>
    <w:multiLevelType w:val="multilevel"/>
    <w:tmpl w:val="6450B450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1BC3F78"/>
    <w:multiLevelType w:val="multilevel"/>
    <w:tmpl w:val="1FA093E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645F6FC9"/>
    <w:multiLevelType w:val="hybridMultilevel"/>
    <w:tmpl w:val="02A277C0"/>
    <w:lvl w:ilvl="0" w:tplc="9BFCBD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A113F9B"/>
    <w:multiLevelType w:val="multilevel"/>
    <w:tmpl w:val="D31420D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cs="Times New Roman" w:hint="default"/>
        <w:color w:val="auto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8A1"/>
    <w:rsid w:val="00011A1B"/>
    <w:rsid w:val="00012B07"/>
    <w:rsid w:val="000149E1"/>
    <w:rsid w:val="000153AD"/>
    <w:rsid w:val="00015B88"/>
    <w:rsid w:val="00027199"/>
    <w:rsid w:val="00054B9E"/>
    <w:rsid w:val="000670C7"/>
    <w:rsid w:val="000812B5"/>
    <w:rsid w:val="000A668D"/>
    <w:rsid w:val="000C3A25"/>
    <w:rsid w:val="000C4473"/>
    <w:rsid w:val="000C7527"/>
    <w:rsid w:val="000D235A"/>
    <w:rsid w:val="000D3C02"/>
    <w:rsid w:val="000E3B38"/>
    <w:rsid w:val="000F1CB5"/>
    <w:rsid w:val="00100DC5"/>
    <w:rsid w:val="0010779B"/>
    <w:rsid w:val="00133B02"/>
    <w:rsid w:val="001427D2"/>
    <w:rsid w:val="00161F56"/>
    <w:rsid w:val="00165474"/>
    <w:rsid w:val="001D1345"/>
    <w:rsid w:val="001D7F8E"/>
    <w:rsid w:val="00266C9C"/>
    <w:rsid w:val="00267096"/>
    <w:rsid w:val="0027582C"/>
    <w:rsid w:val="002820B7"/>
    <w:rsid w:val="00284051"/>
    <w:rsid w:val="002A3420"/>
    <w:rsid w:val="002A3FE2"/>
    <w:rsid w:val="002C30E0"/>
    <w:rsid w:val="002D4C48"/>
    <w:rsid w:val="002D6B43"/>
    <w:rsid w:val="002E3CEE"/>
    <w:rsid w:val="002F4CFD"/>
    <w:rsid w:val="003202FB"/>
    <w:rsid w:val="00353F33"/>
    <w:rsid w:val="003710F2"/>
    <w:rsid w:val="00394BD8"/>
    <w:rsid w:val="003A5118"/>
    <w:rsid w:val="003B010B"/>
    <w:rsid w:val="003B362D"/>
    <w:rsid w:val="0044084C"/>
    <w:rsid w:val="004500DF"/>
    <w:rsid w:val="00451EAB"/>
    <w:rsid w:val="00465256"/>
    <w:rsid w:val="00484324"/>
    <w:rsid w:val="00487410"/>
    <w:rsid w:val="00491469"/>
    <w:rsid w:val="00492B86"/>
    <w:rsid w:val="004A7B03"/>
    <w:rsid w:val="004C3AA9"/>
    <w:rsid w:val="004E3DDE"/>
    <w:rsid w:val="004F347A"/>
    <w:rsid w:val="004F48CD"/>
    <w:rsid w:val="0054332F"/>
    <w:rsid w:val="00554389"/>
    <w:rsid w:val="00563E25"/>
    <w:rsid w:val="005A1636"/>
    <w:rsid w:val="005B04A9"/>
    <w:rsid w:val="005B0D2B"/>
    <w:rsid w:val="005D3DDD"/>
    <w:rsid w:val="0062533D"/>
    <w:rsid w:val="00631509"/>
    <w:rsid w:val="00635BA6"/>
    <w:rsid w:val="006415B1"/>
    <w:rsid w:val="006657E1"/>
    <w:rsid w:val="00667164"/>
    <w:rsid w:val="00681AEF"/>
    <w:rsid w:val="006832D3"/>
    <w:rsid w:val="006A49D4"/>
    <w:rsid w:val="006F7546"/>
    <w:rsid w:val="0070027A"/>
    <w:rsid w:val="00704CE0"/>
    <w:rsid w:val="00711F8F"/>
    <w:rsid w:val="00727604"/>
    <w:rsid w:val="007314BE"/>
    <w:rsid w:val="00732ACE"/>
    <w:rsid w:val="00732EB3"/>
    <w:rsid w:val="00741A2F"/>
    <w:rsid w:val="007459BF"/>
    <w:rsid w:val="00757EC7"/>
    <w:rsid w:val="00763059"/>
    <w:rsid w:val="007643B2"/>
    <w:rsid w:val="007B30E7"/>
    <w:rsid w:val="007D2E42"/>
    <w:rsid w:val="007D50CC"/>
    <w:rsid w:val="007F0B0B"/>
    <w:rsid w:val="00821D3E"/>
    <w:rsid w:val="00831E09"/>
    <w:rsid w:val="00834995"/>
    <w:rsid w:val="008423A2"/>
    <w:rsid w:val="00862593"/>
    <w:rsid w:val="008802C3"/>
    <w:rsid w:val="00885131"/>
    <w:rsid w:val="00890FEC"/>
    <w:rsid w:val="008C6E3C"/>
    <w:rsid w:val="008D03DE"/>
    <w:rsid w:val="008E2D8E"/>
    <w:rsid w:val="008F068A"/>
    <w:rsid w:val="009108A1"/>
    <w:rsid w:val="00934106"/>
    <w:rsid w:val="00956F91"/>
    <w:rsid w:val="00965ACF"/>
    <w:rsid w:val="00970D21"/>
    <w:rsid w:val="0098071C"/>
    <w:rsid w:val="009B6226"/>
    <w:rsid w:val="009E18AE"/>
    <w:rsid w:val="009E72B0"/>
    <w:rsid w:val="009F579C"/>
    <w:rsid w:val="00A01B5C"/>
    <w:rsid w:val="00A03B9B"/>
    <w:rsid w:val="00A079BB"/>
    <w:rsid w:val="00A11497"/>
    <w:rsid w:val="00A11F9A"/>
    <w:rsid w:val="00A2026A"/>
    <w:rsid w:val="00A214BE"/>
    <w:rsid w:val="00A21EB7"/>
    <w:rsid w:val="00A40834"/>
    <w:rsid w:val="00A47FC9"/>
    <w:rsid w:val="00A80756"/>
    <w:rsid w:val="00A8129A"/>
    <w:rsid w:val="00AC0E3C"/>
    <w:rsid w:val="00AC7312"/>
    <w:rsid w:val="00AE17AC"/>
    <w:rsid w:val="00B0235E"/>
    <w:rsid w:val="00B036D5"/>
    <w:rsid w:val="00B11A4B"/>
    <w:rsid w:val="00B12DE2"/>
    <w:rsid w:val="00B14BE4"/>
    <w:rsid w:val="00B219DB"/>
    <w:rsid w:val="00B25CEF"/>
    <w:rsid w:val="00B26B8E"/>
    <w:rsid w:val="00B3710B"/>
    <w:rsid w:val="00B37B53"/>
    <w:rsid w:val="00B404F3"/>
    <w:rsid w:val="00B457BD"/>
    <w:rsid w:val="00B4594E"/>
    <w:rsid w:val="00B47408"/>
    <w:rsid w:val="00B649AA"/>
    <w:rsid w:val="00B665F1"/>
    <w:rsid w:val="00BA38E4"/>
    <w:rsid w:val="00BB19FB"/>
    <w:rsid w:val="00BB26D8"/>
    <w:rsid w:val="00BC6D98"/>
    <w:rsid w:val="00BD79CA"/>
    <w:rsid w:val="00C004AD"/>
    <w:rsid w:val="00C0059F"/>
    <w:rsid w:val="00C01E01"/>
    <w:rsid w:val="00C060A2"/>
    <w:rsid w:val="00C11091"/>
    <w:rsid w:val="00C15EF0"/>
    <w:rsid w:val="00C1652C"/>
    <w:rsid w:val="00C30C1A"/>
    <w:rsid w:val="00C46232"/>
    <w:rsid w:val="00C631CC"/>
    <w:rsid w:val="00C80F0F"/>
    <w:rsid w:val="00C905CD"/>
    <w:rsid w:val="00C96EF0"/>
    <w:rsid w:val="00CD3BB7"/>
    <w:rsid w:val="00CD482E"/>
    <w:rsid w:val="00CD4A8E"/>
    <w:rsid w:val="00D155CF"/>
    <w:rsid w:val="00D436E5"/>
    <w:rsid w:val="00D64CF1"/>
    <w:rsid w:val="00D81929"/>
    <w:rsid w:val="00DB004E"/>
    <w:rsid w:val="00DC0FD2"/>
    <w:rsid w:val="00DC2E7C"/>
    <w:rsid w:val="00DC6272"/>
    <w:rsid w:val="00DD25C2"/>
    <w:rsid w:val="00DD3071"/>
    <w:rsid w:val="00DD4C07"/>
    <w:rsid w:val="00DD6D8A"/>
    <w:rsid w:val="00DE1924"/>
    <w:rsid w:val="00DE5FD5"/>
    <w:rsid w:val="00DF12BF"/>
    <w:rsid w:val="00DF1B4E"/>
    <w:rsid w:val="00DF6F07"/>
    <w:rsid w:val="00E01287"/>
    <w:rsid w:val="00E36E96"/>
    <w:rsid w:val="00E661AD"/>
    <w:rsid w:val="00E75D04"/>
    <w:rsid w:val="00EA1F7D"/>
    <w:rsid w:val="00EC0E37"/>
    <w:rsid w:val="00EC1A95"/>
    <w:rsid w:val="00EE4718"/>
    <w:rsid w:val="00EE5E03"/>
    <w:rsid w:val="00F061D7"/>
    <w:rsid w:val="00F06931"/>
    <w:rsid w:val="00F3646B"/>
    <w:rsid w:val="00F40603"/>
    <w:rsid w:val="00F40D6F"/>
    <w:rsid w:val="00F5564A"/>
    <w:rsid w:val="00F65E22"/>
    <w:rsid w:val="00F756CD"/>
    <w:rsid w:val="00FB3D97"/>
    <w:rsid w:val="00FB5792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1D4CDD-AE19-4ECD-A3EA-6CDB4296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D2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B010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3B010B"/>
    <w:rPr>
      <w:rFonts w:ascii="Calibri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87410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3150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4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23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01B5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01B5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01B5C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A01B5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yle3">
    <w:name w:val="Style3"/>
    <w:basedOn w:val="a"/>
    <w:uiPriority w:val="99"/>
    <w:rsid w:val="00A0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uiPriority w:val="99"/>
    <w:rsid w:val="00A01B5C"/>
    <w:rPr>
      <w:rFonts w:cs="Times New Roman"/>
    </w:rPr>
  </w:style>
  <w:style w:type="paragraph" w:styleId="2">
    <w:name w:val="Body Text 2"/>
    <w:basedOn w:val="a"/>
    <w:link w:val="20"/>
    <w:uiPriority w:val="99"/>
    <w:rsid w:val="003B010B"/>
    <w:pPr>
      <w:tabs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3B010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B25C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a"/>
    <w:uiPriority w:val="99"/>
    <w:locked/>
    <w:rsid w:val="009F579C"/>
    <w:rPr>
      <w:rFonts w:ascii="AG_Souvenir" w:hAnsi="AG_Souvenir" w:cs="Times New Roman"/>
      <w:b/>
      <w:bCs/>
      <w:color w:val="0000FF"/>
      <w:sz w:val="24"/>
      <w:szCs w:val="24"/>
    </w:rPr>
  </w:style>
  <w:style w:type="paragraph" w:styleId="aa">
    <w:name w:val="Title"/>
    <w:basedOn w:val="a"/>
    <w:link w:val="a9"/>
    <w:uiPriority w:val="99"/>
    <w:qFormat/>
    <w:rsid w:val="009F579C"/>
    <w:pPr>
      <w:spacing w:after="0" w:line="240" w:lineRule="auto"/>
      <w:jc w:val="center"/>
    </w:pPr>
    <w:rPr>
      <w:rFonts w:ascii="AG_Souvenir" w:hAnsi="AG_Souvenir"/>
      <w:b/>
      <w:bCs/>
      <w:color w:val="0000FF"/>
      <w:sz w:val="32"/>
      <w:szCs w:val="24"/>
    </w:rPr>
  </w:style>
  <w:style w:type="character" w:customStyle="1" w:styleId="TitleChar1">
    <w:name w:val="Title Char1"/>
    <w:basedOn w:val="a0"/>
    <w:uiPriority w:val="10"/>
    <w:rsid w:val="00FE7D3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99"/>
    <w:rsid w:val="009F579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uiPriority w:val="99"/>
    <w:qFormat/>
    <w:rsid w:val="0027582C"/>
    <w:rPr>
      <w:rFonts w:cs="Times New Roman"/>
      <w:i/>
      <w:iCs/>
    </w:rPr>
  </w:style>
  <w:style w:type="character" w:customStyle="1" w:styleId="21">
    <w:name w:val="Основной текст (2)_"/>
    <w:link w:val="22"/>
    <w:uiPriority w:val="99"/>
    <w:locked/>
    <w:rsid w:val="001D7F8E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7F8E"/>
    <w:pPr>
      <w:widowControl w:val="0"/>
      <w:shd w:val="clear" w:color="auto" w:fill="FFFFFF"/>
      <w:spacing w:after="480" w:line="240" w:lineRule="atLeast"/>
    </w:pPr>
    <w:rPr>
      <w:rFonts w:ascii="Times New Roman" w:hAnsi="Times New Roman"/>
      <w:sz w:val="28"/>
      <w:szCs w:val="20"/>
    </w:rPr>
  </w:style>
  <w:style w:type="paragraph" w:styleId="ac">
    <w:name w:val="header"/>
    <w:basedOn w:val="a"/>
    <w:link w:val="ad"/>
    <w:uiPriority w:val="99"/>
    <w:rsid w:val="000C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C3A25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0C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C3A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smirnova_eb</dc:creator>
  <cp:keywords/>
  <dc:description/>
  <cp:lastModifiedBy>User</cp:lastModifiedBy>
  <cp:revision>111</cp:revision>
  <cp:lastPrinted>2021-05-14T05:51:00Z</cp:lastPrinted>
  <dcterms:created xsi:type="dcterms:W3CDTF">2019-07-18T12:37:00Z</dcterms:created>
  <dcterms:modified xsi:type="dcterms:W3CDTF">2021-05-14T05:52:00Z</dcterms:modified>
</cp:coreProperties>
</file>