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A8D" w:rsidRPr="00BC648E" w:rsidRDefault="00071A8D" w:rsidP="00071A8D">
      <w:pPr>
        <w:spacing w:line="276" w:lineRule="auto"/>
        <w:jc w:val="center"/>
        <w:rPr>
          <w:sz w:val="40"/>
          <w:szCs w:val="40"/>
        </w:rPr>
      </w:pPr>
      <w:r w:rsidRPr="00BC648E">
        <w:rPr>
          <w:sz w:val="40"/>
          <w:szCs w:val="40"/>
        </w:rPr>
        <w:t>Министерство труда и социальной защиты</w:t>
      </w:r>
    </w:p>
    <w:p w:rsidR="00071A8D" w:rsidRPr="00BC648E" w:rsidRDefault="00071A8D" w:rsidP="00071A8D">
      <w:pPr>
        <w:spacing w:line="276" w:lineRule="auto"/>
        <w:jc w:val="center"/>
        <w:rPr>
          <w:sz w:val="40"/>
          <w:szCs w:val="40"/>
        </w:rPr>
      </w:pPr>
      <w:r w:rsidRPr="00BC648E">
        <w:rPr>
          <w:sz w:val="40"/>
          <w:szCs w:val="40"/>
        </w:rPr>
        <w:t>Российской Федерации</w:t>
      </w:r>
    </w:p>
    <w:p w:rsidR="00071A8D" w:rsidRPr="00BC648E" w:rsidRDefault="00071A8D" w:rsidP="00071A8D">
      <w:pPr>
        <w:spacing w:line="276" w:lineRule="auto"/>
        <w:ind w:firstLine="709"/>
        <w:jc w:val="center"/>
        <w:rPr>
          <w:sz w:val="40"/>
          <w:szCs w:val="40"/>
        </w:rPr>
      </w:pPr>
    </w:p>
    <w:p w:rsidR="00071A8D" w:rsidRPr="00BC648E" w:rsidRDefault="00071A8D" w:rsidP="00071A8D">
      <w:pPr>
        <w:spacing w:line="276" w:lineRule="auto"/>
        <w:ind w:firstLine="709"/>
        <w:jc w:val="center"/>
        <w:rPr>
          <w:sz w:val="40"/>
          <w:szCs w:val="40"/>
        </w:rPr>
      </w:pPr>
    </w:p>
    <w:p w:rsidR="00071A8D" w:rsidRPr="00BC648E" w:rsidRDefault="00071A8D" w:rsidP="00071A8D">
      <w:pPr>
        <w:tabs>
          <w:tab w:val="left" w:pos="5220"/>
        </w:tabs>
        <w:spacing w:line="276" w:lineRule="auto"/>
        <w:ind w:firstLine="709"/>
        <w:rPr>
          <w:b/>
          <w:sz w:val="48"/>
          <w:szCs w:val="48"/>
        </w:rPr>
      </w:pPr>
    </w:p>
    <w:p w:rsidR="00071A8D" w:rsidRPr="00BC648E" w:rsidRDefault="00071A8D" w:rsidP="00071A8D">
      <w:pPr>
        <w:tabs>
          <w:tab w:val="left" w:pos="5220"/>
        </w:tabs>
        <w:spacing w:line="276" w:lineRule="auto"/>
        <w:ind w:firstLine="709"/>
        <w:rPr>
          <w:b/>
          <w:sz w:val="48"/>
          <w:szCs w:val="48"/>
        </w:rPr>
      </w:pPr>
    </w:p>
    <w:p w:rsidR="00071A8D" w:rsidRPr="00BC648E" w:rsidRDefault="00071A8D" w:rsidP="00071A8D">
      <w:pPr>
        <w:tabs>
          <w:tab w:val="left" w:pos="5220"/>
        </w:tabs>
        <w:spacing w:line="276" w:lineRule="auto"/>
        <w:jc w:val="center"/>
        <w:rPr>
          <w:b/>
          <w:sz w:val="48"/>
          <w:szCs w:val="48"/>
        </w:rPr>
      </w:pPr>
    </w:p>
    <w:p w:rsidR="00071A8D" w:rsidRPr="00BC648E" w:rsidRDefault="00071A8D" w:rsidP="00071A8D">
      <w:pPr>
        <w:spacing w:line="276" w:lineRule="auto"/>
        <w:jc w:val="center"/>
        <w:rPr>
          <w:b/>
          <w:sz w:val="48"/>
          <w:szCs w:val="48"/>
        </w:rPr>
      </w:pPr>
      <w:r>
        <w:rPr>
          <w:b/>
          <w:sz w:val="48"/>
          <w:szCs w:val="48"/>
        </w:rPr>
        <w:t>Г</w:t>
      </w:r>
      <w:r w:rsidRPr="00BC648E">
        <w:rPr>
          <w:b/>
          <w:sz w:val="48"/>
          <w:szCs w:val="48"/>
        </w:rPr>
        <w:t>ОСУДАРСТВЕННЫЙ ДОКЛАД</w:t>
      </w:r>
    </w:p>
    <w:p w:rsidR="00071A8D" w:rsidRPr="00BC648E" w:rsidRDefault="00071A8D" w:rsidP="00071A8D">
      <w:pPr>
        <w:spacing w:line="276" w:lineRule="auto"/>
        <w:jc w:val="center"/>
        <w:rPr>
          <w:b/>
          <w:sz w:val="48"/>
          <w:szCs w:val="48"/>
        </w:rPr>
      </w:pPr>
      <w:r w:rsidRPr="00BC648E">
        <w:rPr>
          <w:b/>
          <w:sz w:val="48"/>
          <w:szCs w:val="48"/>
        </w:rPr>
        <w:t>О ПОЛОЖЕНИИ ДЕТЕЙ И СЕМЕЙ, ИМЕЮЩИХ ДЕТЕЙ,</w:t>
      </w:r>
    </w:p>
    <w:p w:rsidR="00071A8D" w:rsidRPr="00BC648E" w:rsidRDefault="00071A8D" w:rsidP="00071A8D">
      <w:pPr>
        <w:spacing w:line="276" w:lineRule="auto"/>
        <w:jc w:val="center"/>
        <w:rPr>
          <w:b/>
          <w:sz w:val="48"/>
          <w:szCs w:val="48"/>
        </w:rPr>
      </w:pPr>
      <w:r w:rsidRPr="00BC648E">
        <w:rPr>
          <w:b/>
          <w:sz w:val="48"/>
          <w:szCs w:val="48"/>
        </w:rPr>
        <w:t>В РОССИЙСКОЙ ФЕДЕРАЦИИ</w:t>
      </w:r>
    </w:p>
    <w:p w:rsidR="00071A8D" w:rsidRPr="00BC648E" w:rsidRDefault="00071A8D" w:rsidP="00071A8D">
      <w:pPr>
        <w:spacing w:line="276" w:lineRule="auto"/>
        <w:jc w:val="center"/>
        <w:rPr>
          <w:b/>
          <w:sz w:val="48"/>
          <w:szCs w:val="48"/>
        </w:rPr>
      </w:pPr>
    </w:p>
    <w:p w:rsidR="00071A8D" w:rsidRPr="00BC648E" w:rsidRDefault="00071A8D" w:rsidP="00071A8D">
      <w:pPr>
        <w:spacing w:line="276" w:lineRule="auto"/>
        <w:jc w:val="center"/>
        <w:rPr>
          <w:b/>
          <w:sz w:val="44"/>
          <w:szCs w:val="44"/>
        </w:rPr>
      </w:pPr>
      <w:r w:rsidRPr="00BC648E">
        <w:rPr>
          <w:b/>
          <w:sz w:val="44"/>
          <w:szCs w:val="44"/>
        </w:rPr>
        <w:t>201</w:t>
      </w:r>
      <w:r>
        <w:rPr>
          <w:b/>
          <w:sz w:val="44"/>
          <w:szCs w:val="44"/>
        </w:rPr>
        <w:t>9</w:t>
      </w:r>
      <w:r w:rsidRPr="00BC648E">
        <w:rPr>
          <w:b/>
          <w:sz w:val="44"/>
          <w:szCs w:val="44"/>
        </w:rPr>
        <w:t xml:space="preserve"> год</w:t>
      </w:r>
    </w:p>
    <w:p w:rsidR="00071A8D" w:rsidRPr="00BC648E" w:rsidRDefault="00071A8D" w:rsidP="00071A8D">
      <w:pPr>
        <w:spacing w:line="276" w:lineRule="auto"/>
        <w:ind w:firstLine="709"/>
        <w:jc w:val="center"/>
        <w:rPr>
          <w:b/>
          <w:sz w:val="48"/>
          <w:szCs w:val="48"/>
        </w:rPr>
      </w:pPr>
    </w:p>
    <w:p w:rsidR="00071A8D" w:rsidRDefault="00071A8D" w:rsidP="00071A8D">
      <w:pPr>
        <w:spacing w:line="276" w:lineRule="auto"/>
        <w:ind w:firstLine="709"/>
        <w:jc w:val="center"/>
        <w:rPr>
          <w:b/>
          <w:sz w:val="48"/>
          <w:szCs w:val="48"/>
        </w:rPr>
      </w:pPr>
    </w:p>
    <w:p w:rsidR="00071A8D" w:rsidRDefault="00071A8D" w:rsidP="00071A8D">
      <w:pPr>
        <w:spacing w:line="276" w:lineRule="auto"/>
        <w:ind w:firstLine="709"/>
        <w:jc w:val="center"/>
        <w:rPr>
          <w:b/>
          <w:sz w:val="48"/>
          <w:szCs w:val="48"/>
        </w:rPr>
      </w:pPr>
    </w:p>
    <w:p w:rsidR="00071A8D" w:rsidRDefault="00071A8D" w:rsidP="00071A8D">
      <w:pPr>
        <w:spacing w:line="276" w:lineRule="auto"/>
        <w:ind w:firstLine="709"/>
        <w:jc w:val="center"/>
        <w:rPr>
          <w:b/>
          <w:sz w:val="48"/>
          <w:szCs w:val="48"/>
        </w:rPr>
      </w:pPr>
    </w:p>
    <w:p w:rsidR="00071A8D" w:rsidRDefault="00071A8D" w:rsidP="00071A8D">
      <w:pPr>
        <w:spacing w:line="276" w:lineRule="auto"/>
        <w:ind w:firstLine="709"/>
        <w:jc w:val="center"/>
        <w:rPr>
          <w:b/>
          <w:sz w:val="48"/>
          <w:szCs w:val="48"/>
        </w:rPr>
      </w:pPr>
    </w:p>
    <w:p w:rsidR="00071A8D" w:rsidRDefault="00071A8D" w:rsidP="00071A8D">
      <w:pPr>
        <w:spacing w:line="276" w:lineRule="auto"/>
        <w:ind w:firstLine="709"/>
        <w:jc w:val="center"/>
        <w:rPr>
          <w:b/>
          <w:sz w:val="48"/>
          <w:szCs w:val="48"/>
        </w:rPr>
      </w:pPr>
    </w:p>
    <w:p w:rsidR="00071A8D" w:rsidRDefault="00071A8D" w:rsidP="00071A8D">
      <w:pPr>
        <w:spacing w:line="276" w:lineRule="auto"/>
        <w:ind w:firstLine="709"/>
        <w:jc w:val="center"/>
        <w:rPr>
          <w:b/>
          <w:sz w:val="48"/>
          <w:szCs w:val="48"/>
        </w:rPr>
      </w:pPr>
    </w:p>
    <w:p w:rsidR="00071A8D" w:rsidRDefault="00071A8D" w:rsidP="00071A8D">
      <w:pPr>
        <w:spacing w:line="276" w:lineRule="auto"/>
        <w:ind w:firstLine="709"/>
        <w:jc w:val="center"/>
        <w:rPr>
          <w:b/>
          <w:sz w:val="48"/>
          <w:szCs w:val="48"/>
        </w:rPr>
      </w:pPr>
    </w:p>
    <w:p w:rsidR="00071A8D" w:rsidRDefault="00071A8D" w:rsidP="00071A8D">
      <w:pPr>
        <w:spacing w:line="276" w:lineRule="auto"/>
        <w:ind w:firstLine="709"/>
        <w:jc w:val="center"/>
        <w:rPr>
          <w:b/>
          <w:sz w:val="48"/>
          <w:szCs w:val="48"/>
        </w:rPr>
      </w:pPr>
    </w:p>
    <w:p w:rsidR="00BA6BF9" w:rsidRDefault="00BA6BF9" w:rsidP="00071A8D">
      <w:pPr>
        <w:spacing w:line="276" w:lineRule="auto"/>
        <w:ind w:firstLine="709"/>
        <w:jc w:val="center"/>
        <w:rPr>
          <w:b/>
          <w:sz w:val="48"/>
          <w:szCs w:val="48"/>
        </w:rPr>
        <w:sectPr w:rsidR="00BA6BF9" w:rsidSect="0087728D">
          <w:footerReference w:type="default" r:id="rId8"/>
          <w:pgSz w:w="11906" w:h="16838"/>
          <w:pgMar w:top="1134" w:right="850" w:bottom="1134" w:left="1701" w:header="708" w:footer="708" w:gutter="0"/>
          <w:cols w:space="708"/>
          <w:titlePg/>
          <w:docGrid w:linePitch="360"/>
        </w:sectPr>
      </w:pPr>
    </w:p>
    <w:p w:rsidR="00BA6BF9" w:rsidRPr="00FD33A2" w:rsidRDefault="00BA6BF9" w:rsidP="00BA6BF9">
      <w:pPr>
        <w:tabs>
          <w:tab w:val="left" w:pos="7740"/>
        </w:tabs>
        <w:spacing w:line="312" w:lineRule="auto"/>
        <w:ind w:firstLine="709"/>
        <w:jc w:val="center"/>
        <w:rPr>
          <w:b/>
          <w:sz w:val="28"/>
          <w:szCs w:val="28"/>
        </w:rPr>
      </w:pPr>
      <w:r w:rsidRPr="00FD33A2">
        <w:rPr>
          <w:b/>
          <w:sz w:val="28"/>
          <w:szCs w:val="28"/>
        </w:rPr>
        <w:lastRenderedPageBreak/>
        <w:t>СОДЕРЖАНИЕ</w:t>
      </w:r>
    </w:p>
    <w:tbl>
      <w:tblPr>
        <w:tblW w:w="10226" w:type="dxa"/>
        <w:jc w:val="center"/>
        <w:tblLayout w:type="fixed"/>
        <w:tblLook w:val="01E0"/>
      </w:tblPr>
      <w:tblGrid>
        <w:gridCol w:w="9506"/>
        <w:gridCol w:w="720"/>
      </w:tblGrid>
      <w:tr w:rsidR="00BA6BF9" w:rsidTr="005B3DF6">
        <w:trPr>
          <w:jc w:val="center"/>
        </w:trPr>
        <w:tc>
          <w:tcPr>
            <w:tcW w:w="9506" w:type="dxa"/>
            <w:hideMark/>
          </w:tcPr>
          <w:p w:rsidR="00BA6BF9" w:rsidRDefault="00BA6BF9" w:rsidP="005B3DF6">
            <w:pPr>
              <w:spacing w:before="60" w:after="60"/>
            </w:pPr>
            <w:r>
              <w:rPr>
                <w:b/>
                <w:sz w:val="28"/>
                <w:szCs w:val="28"/>
              </w:rPr>
              <w:t xml:space="preserve">Введение </w:t>
            </w:r>
            <w:r>
              <w:rPr>
                <w:sz w:val="28"/>
                <w:szCs w:val="28"/>
              </w:rPr>
              <w:t>..................................................................................................................</w:t>
            </w:r>
          </w:p>
        </w:tc>
        <w:tc>
          <w:tcPr>
            <w:tcW w:w="720" w:type="dxa"/>
            <w:vAlign w:val="bottom"/>
            <w:hideMark/>
          </w:tcPr>
          <w:p w:rsidR="00BA6BF9" w:rsidRPr="00676671" w:rsidRDefault="00DF7A40" w:rsidP="005B3DF6">
            <w:pPr>
              <w:spacing w:before="60" w:after="60"/>
              <w:jc w:val="center"/>
            </w:pPr>
            <w:r>
              <w:t>5</w:t>
            </w:r>
          </w:p>
        </w:tc>
      </w:tr>
      <w:tr w:rsidR="00BA6BF9" w:rsidTr="005B3DF6">
        <w:trPr>
          <w:jc w:val="center"/>
        </w:trPr>
        <w:tc>
          <w:tcPr>
            <w:tcW w:w="9506" w:type="dxa"/>
            <w:hideMark/>
          </w:tcPr>
          <w:p w:rsidR="00BA6BF9" w:rsidRDefault="00BA6BF9" w:rsidP="005B3DF6">
            <w:pPr>
              <w:spacing w:before="60" w:after="60"/>
            </w:pPr>
            <w:r>
              <w:rPr>
                <w:b/>
                <w:sz w:val="28"/>
                <w:szCs w:val="28"/>
              </w:rPr>
              <w:t>1. Основные демографические характеристики</w:t>
            </w:r>
            <w:r>
              <w:rPr>
                <w:sz w:val="28"/>
                <w:szCs w:val="28"/>
              </w:rPr>
              <w:t>..............................................</w:t>
            </w:r>
          </w:p>
        </w:tc>
        <w:tc>
          <w:tcPr>
            <w:tcW w:w="720" w:type="dxa"/>
            <w:vAlign w:val="bottom"/>
            <w:hideMark/>
          </w:tcPr>
          <w:p w:rsidR="00BA6BF9" w:rsidRPr="00676671" w:rsidRDefault="00DF7A40" w:rsidP="005B3DF6">
            <w:pPr>
              <w:spacing w:before="60" w:after="60"/>
              <w:jc w:val="center"/>
            </w:pPr>
            <w:r>
              <w:t>8</w:t>
            </w:r>
          </w:p>
        </w:tc>
      </w:tr>
      <w:tr w:rsidR="00BA6BF9" w:rsidTr="005B3DF6">
        <w:trPr>
          <w:jc w:val="center"/>
        </w:trPr>
        <w:tc>
          <w:tcPr>
            <w:tcW w:w="9506" w:type="dxa"/>
            <w:hideMark/>
          </w:tcPr>
          <w:p w:rsidR="00BA6BF9" w:rsidRDefault="00BA6BF9" w:rsidP="005B3DF6">
            <w:pPr>
              <w:spacing w:before="60" w:after="60"/>
            </w:pPr>
            <w:r>
              <w:rPr>
                <w:b/>
                <w:sz w:val="28"/>
                <w:szCs w:val="28"/>
              </w:rPr>
              <w:t>2. Уровень жизни семей, имеющих детей</w:t>
            </w:r>
            <w:r>
              <w:rPr>
                <w:sz w:val="28"/>
                <w:szCs w:val="28"/>
              </w:rPr>
              <w:t>..........................................................</w:t>
            </w:r>
          </w:p>
        </w:tc>
        <w:tc>
          <w:tcPr>
            <w:tcW w:w="720" w:type="dxa"/>
            <w:vAlign w:val="bottom"/>
            <w:hideMark/>
          </w:tcPr>
          <w:p w:rsidR="00BA6BF9" w:rsidRPr="00676671" w:rsidRDefault="00DF7A40" w:rsidP="005B3DF6">
            <w:pPr>
              <w:spacing w:before="60" w:after="60"/>
              <w:jc w:val="center"/>
            </w:pPr>
            <w:r>
              <w:t>10</w:t>
            </w:r>
          </w:p>
        </w:tc>
      </w:tr>
      <w:tr w:rsidR="00BA6BF9" w:rsidTr="005B3DF6">
        <w:trPr>
          <w:jc w:val="center"/>
        </w:trPr>
        <w:tc>
          <w:tcPr>
            <w:tcW w:w="9506" w:type="dxa"/>
            <w:hideMark/>
          </w:tcPr>
          <w:p w:rsidR="00BA6BF9" w:rsidRDefault="00BA6BF9" w:rsidP="005B3DF6">
            <w:pPr>
              <w:spacing w:before="60" w:after="60"/>
              <w:jc w:val="both"/>
              <w:rPr>
                <w:szCs w:val="28"/>
              </w:rPr>
            </w:pPr>
            <w:r>
              <w:rPr>
                <w:sz w:val="28"/>
                <w:szCs w:val="28"/>
              </w:rPr>
              <w:t>Социально-экономические условия реализации государственной политики в отношении семей, имеющих детей.........................................................................</w:t>
            </w:r>
          </w:p>
        </w:tc>
        <w:tc>
          <w:tcPr>
            <w:tcW w:w="720" w:type="dxa"/>
            <w:vAlign w:val="bottom"/>
          </w:tcPr>
          <w:p w:rsidR="00BA6BF9" w:rsidRPr="00676671" w:rsidRDefault="00DF7A40" w:rsidP="005B3DF6">
            <w:pPr>
              <w:spacing w:before="60" w:after="60"/>
              <w:jc w:val="center"/>
            </w:pPr>
            <w:r>
              <w:t>10</w:t>
            </w:r>
          </w:p>
        </w:tc>
      </w:tr>
      <w:tr w:rsidR="00BA6BF9" w:rsidTr="005B3DF6">
        <w:trPr>
          <w:jc w:val="center"/>
        </w:trPr>
        <w:tc>
          <w:tcPr>
            <w:tcW w:w="9506" w:type="dxa"/>
            <w:hideMark/>
          </w:tcPr>
          <w:p w:rsidR="00BA6BF9" w:rsidRDefault="00BA6BF9" w:rsidP="005B3DF6">
            <w:pPr>
              <w:spacing w:before="60" w:after="60"/>
              <w:jc w:val="both"/>
              <w:rPr>
                <w:szCs w:val="28"/>
              </w:rPr>
            </w:pPr>
            <w:r>
              <w:rPr>
                <w:sz w:val="28"/>
                <w:szCs w:val="28"/>
              </w:rPr>
              <w:t>Оценка социально-экономического положения семей, имеющих детей...........</w:t>
            </w:r>
          </w:p>
        </w:tc>
        <w:tc>
          <w:tcPr>
            <w:tcW w:w="720" w:type="dxa"/>
            <w:vAlign w:val="bottom"/>
            <w:hideMark/>
          </w:tcPr>
          <w:p w:rsidR="00BA6BF9" w:rsidRPr="00676671" w:rsidRDefault="00DF7A40" w:rsidP="005B3DF6">
            <w:pPr>
              <w:spacing w:before="60" w:after="60"/>
              <w:jc w:val="center"/>
            </w:pPr>
            <w:r>
              <w:t>11</w:t>
            </w:r>
          </w:p>
        </w:tc>
      </w:tr>
      <w:tr w:rsidR="00BA6BF9" w:rsidTr="005B3DF6">
        <w:trPr>
          <w:jc w:val="center"/>
        </w:trPr>
        <w:tc>
          <w:tcPr>
            <w:tcW w:w="9506" w:type="dxa"/>
            <w:hideMark/>
          </w:tcPr>
          <w:p w:rsidR="00BA6BF9" w:rsidRDefault="00BA6BF9" w:rsidP="005B3DF6">
            <w:pPr>
              <w:spacing w:before="60" w:after="60"/>
              <w:jc w:val="both"/>
              <w:rPr>
                <w:szCs w:val="28"/>
              </w:rPr>
            </w:pPr>
            <w:r>
              <w:rPr>
                <w:sz w:val="28"/>
                <w:szCs w:val="28"/>
              </w:rPr>
              <w:t>Государственные пособия и дополнительные меры государственной поддержки семей, имеющих детей.........................................................................</w:t>
            </w:r>
          </w:p>
        </w:tc>
        <w:tc>
          <w:tcPr>
            <w:tcW w:w="720" w:type="dxa"/>
            <w:vAlign w:val="bottom"/>
          </w:tcPr>
          <w:p w:rsidR="00BA6BF9" w:rsidRPr="00676671" w:rsidRDefault="00DF7A40" w:rsidP="00170DB9">
            <w:pPr>
              <w:spacing w:before="60" w:after="60"/>
              <w:jc w:val="center"/>
            </w:pPr>
            <w:r>
              <w:t>2</w:t>
            </w:r>
            <w:r w:rsidR="00170DB9">
              <w:t>8</w:t>
            </w:r>
          </w:p>
        </w:tc>
      </w:tr>
      <w:tr w:rsidR="00BA6BF9" w:rsidTr="005B3DF6">
        <w:trPr>
          <w:jc w:val="center"/>
        </w:trPr>
        <w:tc>
          <w:tcPr>
            <w:tcW w:w="9506" w:type="dxa"/>
            <w:hideMark/>
          </w:tcPr>
          <w:p w:rsidR="00BA6BF9" w:rsidRDefault="00BA6BF9" w:rsidP="005B3DF6">
            <w:pPr>
              <w:spacing w:before="60" w:after="60"/>
              <w:jc w:val="both"/>
              <w:rPr>
                <w:szCs w:val="28"/>
              </w:rPr>
            </w:pPr>
            <w:r>
              <w:rPr>
                <w:sz w:val="28"/>
                <w:szCs w:val="28"/>
              </w:rPr>
              <w:t>Меры налоговой поддержки семей, имеющих детей...........................................</w:t>
            </w:r>
          </w:p>
        </w:tc>
        <w:tc>
          <w:tcPr>
            <w:tcW w:w="720" w:type="dxa"/>
            <w:vAlign w:val="bottom"/>
            <w:hideMark/>
          </w:tcPr>
          <w:p w:rsidR="00BA6BF9" w:rsidRPr="00676671" w:rsidRDefault="00DF7A40" w:rsidP="00170DB9">
            <w:pPr>
              <w:spacing w:before="60" w:after="60"/>
              <w:jc w:val="center"/>
            </w:pPr>
            <w:r>
              <w:t>4</w:t>
            </w:r>
            <w:r w:rsidR="00170DB9">
              <w:t>7</w:t>
            </w:r>
          </w:p>
        </w:tc>
      </w:tr>
      <w:tr w:rsidR="00BA6BF9" w:rsidTr="005B3DF6">
        <w:trPr>
          <w:jc w:val="center"/>
        </w:trPr>
        <w:tc>
          <w:tcPr>
            <w:tcW w:w="9506" w:type="dxa"/>
            <w:hideMark/>
          </w:tcPr>
          <w:p w:rsidR="00BA6BF9" w:rsidRDefault="00BA6BF9" w:rsidP="005B3DF6">
            <w:pPr>
              <w:spacing w:before="60" w:after="60"/>
              <w:jc w:val="both"/>
              <w:rPr>
                <w:szCs w:val="28"/>
              </w:rPr>
            </w:pPr>
            <w:r>
              <w:rPr>
                <w:sz w:val="28"/>
                <w:szCs w:val="28"/>
              </w:rPr>
              <w:t>Пенсионное обеспечение семей, имеющих детей, государственная социальная помощь, денежные выплаты семьям с детьми-инвалидами.........</w:t>
            </w:r>
            <w:r w:rsidR="00CC793A">
              <w:rPr>
                <w:sz w:val="28"/>
                <w:szCs w:val="28"/>
              </w:rPr>
              <w:t>.......................</w:t>
            </w:r>
          </w:p>
        </w:tc>
        <w:tc>
          <w:tcPr>
            <w:tcW w:w="720" w:type="dxa"/>
            <w:vAlign w:val="bottom"/>
          </w:tcPr>
          <w:p w:rsidR="00BA6BF9" w:rsidRPr="00676671" w:rsidRDefault="00DF7A40" w:rsidP="00170DB9">
            <w:pPr>
              <w:spacing w:before="60" w:after="60"/>
              <w:jc w:val="center"/>
            </w:pPr>
            <w:r>
              <w:t>4</w:t>
            </w:r>
            <w:r w:rsidR="00170DB9">
              <w:t>8</w:t>
            </w:r>
          </w:p>
        </w:tc>
      </w:tr>
      <w:tr w:rsidR="00BA6BF9" w:rsidTr="005B3DF6">
        <w:trPr>
          <w:jc w:val="center"/>
        </w:trPr>
        <w:tc>
          <w:tcPr>
            <w:tcW w:w="9506" w:type="dxa"/>
            <w:hideMark/>
          </w:tcPr>
          <w:p w:rsidR="00BA6BF9" w:rsidRDefault="00BA6BF9" w:rsidP="005B3DF6">
            <w:pPr>
              <w:spacing w:before="60" w:after="60"/>
              <w:jc w:val="both"/>
              <w:rPr>
                <w:szCs w:val="28"/>
              </w:rPr>
            </w:pPr>
            <w:r>
              <w:rPr>
                <w:sz w:val="28"/>
                <w:szCs w:val="28"/>
              </w:rPr>
              <w:t>Государственная социальная помощь малоимущим семьям...............................</w:t>
            </w:r>
          </w:p>
        </w:tc>
        <w:tc>
          <w:tcPr>
            <w:tcW w:w="720" w:type="dxa"/>
            <w:vAlign w:val="bottom"/>
            <w:hideMark/>
          </w:tcPr>
          <w:p w:rsidR="00BA6BF9" w:rsidRPr="00676671" w:rsidRDefault="00645008" w:rsidP="00170DB9">
            <w:pPr>
              <w:spacing w:before="60" w:after="60"/>
              <w:jc w:val="center"/>
            </w:pPr>
            <w:r>
              <w:t>5</w:t>
            </w:r>
            <w:r w:rsidR="00170DB9">
              <w:t>3</w:t>
            </w:r>
          </w:p>
        </w:tc>
      </w:tr>
      <w:tr w:rsidR="00BA6BF9" w:rsidRPr="00625DB4" w:rsidTr="005B3DF6">
        <w:trPr>
          <w:jc w:val="center"/>
        </w:trPr>
        <w:tc>
          <w:tcPr>
            <w:tcW w:w="9506" w:type="dxa"/>
            <w:hideMark/>
          </w:tcPr>
          <w:p w:rsidR="00BA6BF9" w:rsidRPr="00625DB4" w:rsidRDefault="00BA6BF9" w:rsidP="005B3DF6">
            <w:pPr>
              <w:spacing w:before="60" w:after="60"/>
              <w:jc w:val="both"/>
            </w:pPr>
            <w:r w:rsidRPr="00625DB4">
              <w:rPr>
                <w:sz w:val="28"/>
                <w:szCs w:val="28"/>
              </w:rPr>
              <w:t>Меры поддержки многодетных семей</w:t>
            </w:r>
            <w:r>
              <w:rPr>
                <w:sz w:val="28"/>
                <w:szCs w:val="28"/>
              </w:rPr>
              <w:t>...................................................................</w:t>
            </w:r>
          </w:p>
        </w:tc>
        <w:tc>
          <w:tcPr>
            <w:tcW w:w="720" w:type="dxa"/>
            <w:vAlign w:val="bottom"/>
            <w:hideMark/>
          </w:tcPr>
          <w:p w:rsidR="00BA6BF9" w:rsidRPr="00625DB4" w:rsidRDefault="00DF7A40" w:rsidP="00170DB9">
            <w:pPr>
              <w:spacing w:before="60" w:after="60"/>
              <w:jc w:val="center"/>
            </w:pPr>
            <w:r>
              <w:t>5</w:t>
            </w:r>
            <w:r w:rsidR="00170DB9">
              <w:t>6</w:t>
            </w:r>
          </w:p>
        </w:tc>
      </w:tr>
      <w:tr w:rsidR="00BA6BF9" w:rsidTr="005B3DF6">
        <w:trPr>
          <w:jc w:val="center"/>
        </w:trPr>
        <w:tc>
          <w:tcPr>
            <w:tcW w:w="9506" w:type="dxa"/>
            <w:hideMark/>
          </w:tcPr>
          <w:p w:rsidR="00BA6BF9" w:rsidRDefault="00BA6BF9" w:rsidP="005B3DF6">
            <w:pPr>
              <w:spacing w:before="60" w:after="60"/>
              <w:jc w:val="both"/>
              <w:rPr>
                <w:szCs w:val="28"/>
              </w:rPr>
            </w:pPr>
            <w:r w:rsidRPr="00DB52CC">
              <w:rPr>
                <w:rFonts w:eastAsiaTheme="minorHAnsi"/>
                <w:sz w:val="28"/>
                <w:szCs w:val="28"/>
                <w:lang w:eastAsia="en-US"/>
              </w:rPr>
              <w:t>Меры по взысканию алиментов на несовершеннолетних детей</w:t>
            </w:r>
            <w:r>
              <w:rPr>
                <w:sz w:val="28"/>
                <w:szCs w:val="28"/>
              </w:rPr>
              <w:t>.........................</w:t>
            </w:r>
          </w:p>
        </w:tc>
        <w:tc>
          <w:tcPr>
            <w:tcW w:w="720" w:type="dxa"/>
            <w:vAlign w:val="bottom"/>
            <w:hideMark/>
          </w:tcPr>
          <w:p w:rsidR="00BA6BF9" w:rsidRPr="00676671" w:rsidRDefault="00645008" w:rsidP="00170DB9">
            <w:pPr>
              <w:spacing w:before="60" w:after="60"/>
              <w:jc w:val="center"/>
            </w:pPr>
            <w:r>
              <w:t>6</w:t>
            </w:r>
            <w:r w:rsidR="00170DB9">
              <w:t>2</w:t>
            </w:r>
          </w:p>
        </w:tc>
      </w:tr>
      <w:tr w:rsidR="00BA6BF9" w:rsidTr="005B3DF6">
        <w:trPr>
          <w:jc w:val="center"/>
        </w:trPr>
        <w:tc>
          <w:tcPr>
            <w:tcW w:w="9506" w:type="dxa"/>
            <w:hideMark/>
          </w:tcPr>
          <w:p w:rsidR="00BA6BF9" w:rsidRPr="0012151E" w:rsidRDefault="00BA6BF9" w:rsidP="005B3DF6">
            <w:pPr>
              <w:spacing w:before="60" w:after="60"/>
              <w:rPr>
                <w:szCs w:val="28"/>
              </w:rPr>
            </w:pPr>
            <w:r>
              <w:rPr>
                <w:b/>
                <w:sz w:val="28"/>
                <w:szCs w:val="28"/>
              </w:rPr>
              <w:t>3. Жилищные условия семей, имеющих детей</w:t>
            </w:r>
            <w:r>
              <w:rPr>
                <w:sz w:val="28"/>
                <w:szCs w:val="28"/>
              </w:rPr>
              <w:t>.................................................</w:t>
            </w:r>
          </w:p>
        </w:tc>
        <w:tc>
          <w:tcPr>
            <w:tcW w:w="720" w:type="dxa"/>
            <w:vAlign w:val="bottom"/>
            <w:hideMark/>
          </w:tcPr>
          <w:p w:rsidR="00BA6BF9" w:rsidRPr="00676671" w:rsidRDefault="00DF7A40" w:rsidP="00170DB9">
            <w:pPr>
              <w:spacing w:before="60" w:after="60"/>
              <w:jc w:val="center"/>
            </w:pPr>
            <w:r>
              <w:t>6</w:t>
            </w:r>
            <w:r w:rsidR="00170DB9">
              <w:t>6</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Обеспечение жильем молодых семей, имеющих детей.......................................</w:t>
            </w:r>
          </w:p>
        </w:tc>
        <w:tc>
          <w:tcPr>
            <w:tcW w:w="720" w:type="dxa"/>
            <w:vAlign w:val="bottom"/>
            <w:hideMark/>
          </w:tcPr>
          <w:p w:rsidR="00BA6BF9" w:rsidRPr="00676671" w:rsidRDefault="00DF7A40" w:rsidP="00170DB9">
            <w:pPr>
              <w:spacing w:before="60" w:after="60"/>
              <w:jc w:val="center"/>
            </w:pPr>
            <w:r>
              <w:t>6</w:t>
            </w:r>
            <w:r w:rsidR="00170DB9">
              <w:t>6</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Обеспечение жильем многодетных семей.............................................................</w:t>
            </w:r>
          </w:p>
        </w:tc>
        <w:tc>
          <w:tcPr>
            <w:tcW w:w="720" w:type="dxa"/>
            <w:vAlign w:val="bottom"/>
            <w:hideMark/>
          </w:tcPr>
          <w:p w:rsidR="00BA6BF9" w:rsidRPr="00676671" w:rsidRDefault="00DF7A40" w:rsidP="00170DB9">
            <w:pPr>
              <w:spacing w:before="60" w:after="60"/>
              <w:jc w:val="center"/>
            </w:pPr>
            <w:r>
              <w:t>6</w:t>
            </w:r>
            <w:r w:rsidR="00170DB9">
              <w:t>7</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Обеспечение жильем детей-сирот и детей, оставшихся без попечения родителей..................................................................................................................</w:t>
            </w:r>
          </w:p>
        </w:tc>
        <w:tc>
          <w:tcPr>
            <w:tcW w:w="720" w:type="dxa"/>
            <w:vAlign w:val="bottom"/>
          </w:tcPr>
          <w:p w:rsidR="00BA6BF9" w:rsidRPr="00676671" w:rsidRDefault="00170DB9" w:rsidP="005B3DF6">
            <w:pPr>
              <w:spacing w:before="60" w:after="60"/>
              <w:jc w:val="center"/>
            </w:pPr>
            <w:r>
              <w:t>71</w:t>
            </w:r>
          </w:p>
        </w:tc>
      </w:tr>
      <w:tr w:rsidR="00BA6BF9" w:rsidTr="005B3DF6">
        <w:trPr>
          <w:jc w:val="center"/>
        </w:trPr>
        <w:tc>
          <w:tcPr>
            <w:tcW w:w="9506" w:type="dxa"/>
            <w:hideMark/>
          </w:tcPr>
          <w:p w:rsidR="00BA6BF9" w:rsidRDefault="00BA6BF9" w:rsidP="005B3DF6">
            <w:pPr>
              <w:spacing w:before="60" w:after="60"/>
              <w:rPr>
                <w:szCs w:val="28"/>
              </w:rPr>
            </w:pPr>
            <w:r>
              <w:rPr>
                <w:b/>
                <w:sz w:val="28"/>
                <w:szCs w:val="28"/>
              </w:rPr>
              <w:t>4. Состояние здоровья женщин и детей</w:t>
            </w:r>
            <w:r>
              <w:rPr>
                <w:sz w:val="28"/>
                <w:szCs w:val="28"/>
              </w:rPr>
              <w:t>.............................................................</w:t>
            </w:r>
          </w:p>
        </w:tc>
        <w:tc>
          <w:tcPr>
            <w:tcW w:w="720" w:type="dxa"/>
            <w:vAlign w:val="bottom"/>
            <w:hideMark/>
          </w:tcPr>
          <w:p w:rsidR="00BA6BF9" w:rsidRPr="00676671" w:rsidRDefault="00DF7A40" w:rsidP="00170DB9">
            <w:pPr>
              <w:spacing w:before="60" w:after="60"/>
              <w:jc w:val="center"/>
            </w:pPr>
            <w:r>
              <w:t>7</w:t>
            </w:r>
            <w:r w:rsidR="00170DB9">
              <w:t>4</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Оценка состояния здоровья женщин и детей........................................................</w:t>
            </w:r>
          </w:p>
        </w:tc>
        <w:tc>
          <w:tcPr>
            <w:tcW w:w="720" w:type="dxa"/>
            <w:vAlign w:val="bottom"/>
            <w:hideMark/>
          </w:tcPr>
          <w:p w:rsidR="00BA6BF9" w:rsidRPr="00676671" w:rsidRDefault="00DF7A40" w:rsidP="00170DB9">
            <w:pPr>
              <w:spacing w:before="60" w:after="60"/>
              <w:jc w:val="center"/>
            </w:pPr>
            <w:r>
              <w:t>7</w:t>
            </w:r>
            <w:r w:rsidR="00170DB9">
              <w:t>4</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Обязательное медицинское страхование женщин и детей, доступность квалифицированной медицинской помощи и лекарственное обеспечение женщин и детей........................................................................................................</w:t>
            </w:r>
          </w:p>
        </w:tc>
        <w:tc>
          <w:tcPr>
            <w:tcW w:w="720" w:type="dxa"/>
            <w:vAlign w:val="bottom"/>
          </w:tcPr>
          <w:p w:rsidR="00BA6BF9" w:rsidRPr="00676671" w:rsidRDefault="00170DB9" w:rsidP="005B3DF6">
            <w:pPr>
              <w:spacing w:before="60" w:after="60"/>
              <w:jc w:val="center"/>
            </w:pPr>
            <w:r>
              <w:t>81</w:t>
            </w:r>
          </w:p>
        </w:tc>
      </w:tr>
      <w:tr w:rsidR="00BA6BF9" w:rsidTr="005B3DF6">
        <w:trPr>
          <w:jc w:val="center"/>
        </w:trPr>
        <w:tc>
          <w:tcPr>
            <w:tcW w:w="9506" w:type="dxa"/>
            <w:hideMark/>
          </w:tcPr>
          <w:p w:rsidR="00BA6BF9" w:rsidRDefault="00BA6BF9" w:rsidP="005B3DF6">
            <w:pPr>
              <w:spacing w:before="60" w:after="60"/>
              <w:jc w:val="both"/>
              <w:rPr>
                <w:szCs w:val="28"/>
              </w:rPr>
            </w:pPr>
            <w:r>
              <w:rPr>
                <w:sz w:val="28"/>
                <w:szCs w:val="28"/>
              </w:rPr>
              <w:t>Формирование здорового образа жизни детей....................</w:t>
            </w:r>
            <w:r w:rsidR="00645008">
              <w:rPr>
                <w:sz w:val="28"/>
                <w:szCs w:val="28"/>
              </w:rPr>
              <w:t>..................................</w:t>
            </w:r>
          </w:p>
        </w:tc>
        <w:tc>
          <w:tcPr>
            <w:tcW w:w="720" w:type="dxa"/>
            <w:vAlign w:val="bottom"/>
            <w:hideMark/>
          </w:tcPr>
          <w:p w:rsidR="00BA6BF9" w:rsidRPr="00676671" w:rsidRDefault="00170DB9" w:rsidP="005B3DF6">
            <w:pPr>
              <w:spacing w:before="60" w:after="60"/>
              <w:jc w:val="center"/>
            </w:pPr>
            <w:r>
              <w:t>101</w:t>
            </w:r>
          </w:p>
        </w:tc>
      </w:tr>
      <w:tr w:rsidR="00BA6BF9" w:rsidTr="005B3DF6">
        <w:trPr>
          <w:jc w:val="center"/>
        </w:trPr>
        <w:tc>
          <w:tcPr>
            <w:tcW w:w="9506" w:type="dxa"/>
            <w:hideMark/>
          </w:tcPr>
          <w:p w:rsidR="00BA6BF9" w:rsidRDefault="00BA6BF9" w:rsidP="005B3DF6">
            <w:pPr>
              <w:spacing w:before="60" w:after="60"/>
              <w:jc w:val="both"/>
              <w:rPr>
                <w:szCs w:val="28"/>
              </w:rPr>
            </w:pPr>
            <w:r>
              <w:rPr>
                <w:b/>
                <w:sz w:val="28"/>
                <w:szCs w:val="28"/>
              </w:rPr>
              <w:t>5. Состояние питания дете</w:t>
            </w:r>
            <w:r>
              <w:rPr>
                <w:b/>
                <w:webHidden/>
                <w:sz w:val="28"/>
                <w:szCs w:val="28"/>
              </w:rPr>
              <w:t>й</w:t>
            </w:r>
            <w:r>
              <w:rPr>
                <w:sz w:val="28"/>
                <w:szCs w:val="28"/>
              </w:rPr>
              <w:t>..................................................................................</w:t>
            </w:r>
          </w:p>
        </w:tc>
        <w:tc>
          <w:tcPr>
            <w:tcW w:w="720" w:type="dxa"/>
            <w:vAlign w:val="bottom"/>
            <w:hideMark/>
          </w:tcPr>
          <w:p w:rsidR="00BA6BF9" w:rsidRPr="00676671" w:rsidRDefault="00DF7A40" w:rsidP="00170DB9">
            <w:pPr>
              <w:spacing w:before="60" w:after="60"/>
              <w:jc w:val="center"/>
            </w:pPr>
            <w:r>
              <w:t>1</w:t>
            </w:r>
            <w:r w:rsidR="00170DB9">
              <w:t>13</w:t>
            </w:r>
          </w:p>
        </w:tc>
      </w:tr>
      <w:tr w:rsidR="00BA6BF9" w:rsidTr="005B3DF6">
        <w:trPr>
          <w:jc w:val="center"/>
        </w:trPr>
        <w:tc>
          <w:tcPr>
            <w:tcW w:w="9506" w:type="dxa"/>
            <w:hideMark/>
          </w:tcPr>
          <w:p w:rsidR="00BA6BF9" w:rsidRDefault="00BA6BF9" w:rsidP="005B3DF6">
            <w:pPr>
              <w:spacing w:before="60" w:after="60"/>
              <w:rPr>
                <w:szCs w:val="28"/>
              </w:rPr>
            </w:pPr>
            <w:r>
              <w:rPr>
                <w:b/>
                <w:sz w:val="28"/>
                <w:szCs w:val="28"/>
              </w:rPr>
              <w:t>6. Образование, воспитание и развитие детей</w:t>
            </w:r>
            <w:r>
              <w:rPr>
                <w:sz w:val="28"/>
                <w:szCs w:val="28"/>
              </w:rPr>
              <w:t>..................................................</w:t>
            </w:r>
          </w:p>
        </w:tc>
        <w:tc>
          <w:tcPr>
            <w:tcW w:w="720" w:type="dxa"/>
            <w:vAlign w:val="bottom"/>
            <w:hideMark/>
          </w:tcPr>
          <w:p w:rsidR="00BA6BF9" w:rsidRPr="00676671" w:rsidRDefault="00170DB9" w:rsidP="005B3DF6">
            <w:pPr>
              <w:spacing w:before="60" w:after="60"/>
              <w:jc w:val="center"/>
            </w:pPr>
            <w:r>
              <w:t>119</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Доступность дошкольных образовательных организаций..................................</w:t>
            </w:r>
          </w:p>
        </w:tc>
        <w:tc>
          <w:tcPr>
            <w:tcW w:w="720" w:type="dxa"/>
            <w:vAlign w:val="bottom"/>
            <w:hideMark/>
          </w:tcPr>
          <w:p w:rsidR="00BA6BF9" w:rsidRPr="00676671" w:rsidRDefault="00170DB9" w:rsidP="00170DB9">
            <w:pPr>
              <w:spacing w:before="60" w:after="60"/>
              <w:jc w:val="center"/>
            </w:pPr>
            <w:r>
              <w:t>119</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Общее</w:t>
            </w:r>
            <w:r>
              <w:rPr>
                <w:iCs/>
                <w:sz w:val="28"/>
                <w:szCs w:val="28"/>
              </w:rPr>
              <w:t xml:space="preserve"> образование</w:t>
            </w:r>
            <w:r>
              <w:rPr>
                <w:sz w:val="28"/>
                <w:szCs w:val="28"/>
              </w:rPr>
              <w:t>..................................................................................................</w:t>
            </w:r>
          </w:p>
        </w:tc>
        <w:tc>
          <w:tcPr>
            <w:tcW w:w="720" w:type="dxa"/>
            <w:vAlign w:val="bottom"/>
            <w:hideMark/>
          </w:tcPr>
          <w:p w:rsidR="00BA6BF9" w:rsidRPr="00676671" w:rsidRDefault="00DF7A40" w:rsidP="00170DB9">
            <w:pPr>
              <w:spacing w:before="60" w:after="60"/>
              <w:jc w:val="center"/>
            </w:pPr>
            <w:r>
              <w:t>1</w:t>
            </w:r>
            <w:r w:rsidR="00170DB9">
              <w:t>31</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Профессиональное образование.............................................................................</w:t>
            </w:r>
          </w:p>
        </w:tc>
        <w:tc>
          <w:tcPr>
            <w:tcW w:w="720" w:type="dxa"/>
            <w:vAlign w:val="bottom"/>
            <w:hideMark/>
          </w:tcPr>
          <w:p w:rsidR="00BA6BF9" w:rsidRPr="00676671" w:rsidRDefault="00DF7A40" w:rsidP="00170DB9">
            <w:pPr>
              <w:spacing w:before="60" w:after="60"/>
              <w:jc w:val="center"/>
            </w:pPr>
            <w:r>
              <w:t>1</w:t>
            </w:r>
            <w:r w:rsidR="00170DB9">
              <w:t>32</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Воспитание и развитие детей..................................................................................</w:t>
            </w:r>
          </w:p>
        </w:tc>
        <w:tc>
          <w:tcPr>
            <w:tcW w:w="720" w:type="dxa"/>
            <w:vAlign w:val="bottom"/>
            <w:hideMark/>
          </w:tcPr>
          <w:p w:rsidR="00BA6BF9" w:rsidRPr="00676671" w:rsidRDefault="00DF7A40" w:rsidP="00170DB9">
            <w:pPr>
              <w:spacing w:before="60" w:after="60"/>
              <w:jc w:val="center"/>
            </w:pPr>
            <w:r>
              <w:t>1</w:t>
            </w:r>
            <w:r w:rsidR="00170DB9">
              <w:t>41</w:t>
            </w:r>
          </w:p>
        </w:tc>
      </w:tr>
      <w:tr w:rsidR="00BA6BF9" w:rsidTr="005B3DF6">
        <w:trPr>
          <w:jc w:val="center"/>
        </w:trPr>
        <w:tc>
          <w:tcPr>
            <w:tcW w:w="9506" w:type="dxa"/>
            <w:hideMark/>
          </w:tcPr>
          <w:p w:rsidR="00BA6BF9" w:rsidRPr="00D205C9" w:rsidRDefault="00BA6BF9" w:rsidP="00D205C9">
            <w:pPr>
              <w:spacing w:before="60" w:after="60"/>
              <w:jc w:val="both"/>
              <w:rPr>
                <w:sz w:val="28"/>
                <w:szCs w:val="28"/>
              </w:rPr>
            </w:pPr>
            <w:r>
              <w:rPr>
                <w:sz w:val="28"/>
                <w:szCs w:val="28"/>
              </w:rPr>
              <w:t>Обучение детей с ограниченными возможностями здоровь</w:t>
            </w:r>
            <w:r w:rsidR="00D205C9">
              <w:rPr>
                <w:sz w:val="28"/>
                <w:szCs w:val="28"/>
              </w:rPr>
              <w:t>я</w:t>
            </w:r>
            <w:r>
              <w:rPr>
                <w:sz w:val="28"/>
                <w:szCs w:val="28"/>
              </w:rPr>
              <w:t>..</w:t>
            </w:r>
            <w:r w:rsidR="00D205C9">
              <w:rPr>
                <w:sz w:val="28"/>
                <w:szCs w:val="28"/>
              </w:rPr>
              <w:t>..</w:t>
            </w:r>
            <w:r>
              <w:rPr>
                <w:sz w:val="28"/>
                <w:szCs w:val="28"/>
              </w:rPr>
              <w:t>.........................</w:t>
            </w:r>
          </w:p>
        </w:tc>
        <w:tc>
          <w:tcPr>
            <w:tcW w:w="720" w:type="dxa"/>
            <w:vAlign w:val="bottom"/>
          </w:tcPr>
          <w:p w:rsidR="00BA6BF9" w:rsidRPr="00676671" w:rsidRDefault="00DF7A40" w:rsidP="00170DB9">
            <w:pPr>
              <w:spacing w:before="60" w:after="60"/>
              <w:jc w:val="center"/>
            </w:pPr>
            <w:r>
              <w:t>1</w:t>
            </w:r>
            <w:r w:rsidR="00170DB9">
              <w:t>44</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lastRenderedPageBreak/>
              <w:t>Поддержка одаренных детей...................................................................................</w:t>
            </w:r>
          </w:p>
        </w:tc>
        <w:tc>
          <w:tcPr>
            <w:tcW w:w="720" w:type="dxa"/>
            <w:vAlign w:val="bottom"/>
            <w:hideMark/>
          </w:tcPr>
          <w:p w:rsidR="00BA6BF9" w:rsidRPr="00676671" w:rsidRDefault="00645008" w:rsidP="00170DB9">
            <w:pPr>
              <w:spacing w:before="60" w:after="60"/>
              <w:jc w:val="center"/>
            </w:pPr>
            <w:r>
              <w:t>1</w:t>
            </w:r>
            <w:r w:rsidR="00170DB9">
              <w:t>60</w:t>
            </w:r>
          </w:p>
        </w:tc>
      </w:tr>
      <w:tr w:rsidR="00BA6BF9" w:rsidRPr="00676671" w:rsidTr="005B3DF6">
        <w:trPr>
          <w:jc w:val="center"/>
        </w:trPr>
        <w:tc>
          <w:tcPr>
            <w:tcW w:w="9506" w:type="dxa"/>
            <w:hideMark/>
          </w:tcPr>
          <w:p w:rsidR="00BA6BF9" w:rsidRDefault="00D205C9" w:rsidP="005B3DF6">
            <w:pPr>
              <w:spacing w:before="60" w:after="60"/>
              <w:rPr>
                <w:szCs w:val="28"/>
              </w:rPr>
            </w:pPr>
            <w:r>
              <w:rPr>
                <w:sz w:val="28"/>
                <w:szCs w:val="28"/>
              </w:rPr>
              <w:t>Мероприятия, направленные на обеспечение информационной безопасности несовершеннолетних</w:t>
            </w:r>
            <w:r w:rsidR="00BA6BF9">
              <w:rPr>
                <w:sz w:val="28"/>
                <w:szCs w:val="28"/>
              </w:rPr>
              <w:t>......................</w:t>
            </w:r>
            <w:r>
              <w:rPr>
                <w:sz w:val="28"/>
                <w:szCs w:val="28"/>
              </w:rPr>
              <w:t>..........................................................................</w:t>
            </w:r>
          </w:p>
        </w:tc>
        <w:tc>
          <w:tcPr>
            <w:tcW w:w="720" w:type="dxa"/>
            <w:vAlign w:val="bottom"/>
            <w:hideMark/>
          </w:tcPr>
          <w:p w:rsidR="00BA6BF9" w:rsidRPr="00676671" w:rsidRDefault="00CC793A" w:rsidP="00170DB9">
            <w:pPr>
              <w:spacing w:before="60" w:after="60"/>
              <w:jc w:val="center"/>
            </w:pPr>
            <w:r>
              <w:t>1</w:t>
            </w:r>
            <w:r w:rsidR="00170DB9">
              <w:t>72</w:t>
            </w:r>
          </w:p>
        </w:tc>
      </w:tr>
      <w:tr w:rsidR="00BA6BF9" w:rsidTr="005B3DF6">
        <w:trPr>
          <w:jc w:val="center"/>
        </w:trPr>
        <w:tc>
          <w:tcPr>
            <w:tcW w:w="9506" w:type="dxa"/>
            <w:hideMark/>
          </w:tcPr>
          <w:p w:rsidR="00BA6BF9" w:rsidRDefault="00BA6BF9" w:rsidP="005B3DF6">
            <w:pPr>
              <w:spacing w:before="60" w:after="60"/>
              <w:rPr>
                <w:szCs w:val="28"/>
              </w:rPr>
            </w:pPr>
            <w:r>
              <w:rPr>
                <w:b/>
                <w:sz w:val="28"/>
                <w:szCs w:val="28"/>
              </w:rPr>
              <w:t>7. Развитие досуга детей и семей, имеющих детей</w:t>
            </w:r>
            <w:r>
              <w:rPr>
                <w:sz w:val="28"/>
                <w:szCs w:val="28"/>
              </w:rPr>
              <w:t>...........................................</w:t>
            </w:r>
          </w:p>
        </w:tc>
        <w:tc>
          <w:tcPr>
            <w:tcW w:w="720" w:type="dxa"/>
            <w:vAlign w:val="bottom"/>
            <w:hideMark/>
          </w:tcPr>
          <w:p w:rsidR="00BA6BF9" w:rsidRPr="00676671" w:rsidRDefault="00DF7A40" w:rsidP="00170DB9">
            <w:pPr>
              <w:spacing w:before="60" w:after="60"/>
              <w:jc w:val="center"/>
            </w:pPr>
            <w:r>
              <w:t>1</w:t>
            </w:r>
            <w:r w:rsidR="00CC793A">
              <w:t>8</w:t>
            </w:r>
            <w:r w:rsidR="00170DB9">
              <w:t>9</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Организация культурного досуга детей и семей, имеющих детей......................</w:t>
            </w:r>
          </w:p>
        </w:tc>
        <w:tc>
          <w:tcPr>
            <w:tcW w:w="720" w:type="dxa"/>
            <w:vAlign w:val="bottom"/>
            <w:hideMark/>
          </w:tcPr>
          <w:p w:rsidR="00BA6BF9" w:rsidRPr="00676671" w:rsidRDefault="00DF7A40" w:rsidP="00170DB9">
            <w:pPr>
              <w:spacing w:before="60" w:after="60"/>
              <w:jc w:val="center"/>
            </w:pPr>
            <w:r>
              <w:t>1</w:t>
            </w:r>
            <w:r w:rsidR="00CC793A">
              <w:t>8</w:t>
            </w:r>
            <w:r w:rsidR="00170DB9">
              <w:t>9</w:t>
            </w:r>
          </w:p>
        </w:tc>
      </w:tr>
      <w:tr w:rsidR="00BA6BF9" w:rsidTr="005B3DF6">
        <w:trPr>
          <w:jc w:val="center"/>
        </w:trPr>
        <w:tc>
          <w:tcPr>
            <w:tcW w:w="9506" w:type="dxa"/>
            <w:hideMark/>
          </w:tcPr>
          <w:p w:rsidR="00BA6BF9" w:rsidRPr="0012151E" w:rsidRDefault="00BA6BF9" w:rsidP="005B3DF6">
            <w:pPr>
              <w:spacing w:before="60" w:after="60"/>
              <w:rPr>
                <w:szCs w:val="28"/>
              </w:rPr>
            </w:pPr>
            <w:r>
              <w:rPr>
                <w:sz w:val="28"/>
                <w:szCs w:val="28"/>
              </w:rPr>
              <w:t>Развитие детского и семейного спорта, физической культуры и туризма.........</w:t>
            </w:r>
          </w:p>
        </w:tc>
        <w:tc>
          <w:tcPr>
            <w:tcW w:w="720" w:type="dxa"/>
            <w:vAlign w:val="bottom"/>
            <w:hideMark/>
          </w:tcPr>
          <w:p w:rsidR="00BA6BF9" w:rsidRPr="00676671" w:rsidRDefault="00170DB9" w:rsidP="005B3DF6">
            <w:pPr>
              <w:spacing w:before="60" w:after="60"/>
              <w:jc w:val="center"/>
            </w:pPr>
            <w:r>
              <w:t>205</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Организация отдыха и оздоровления детей...........................................................</w:t>
            </w:r>
          </w:p>
        </w:tc>
        <w:tc>
          <w:tcPr>
            <w:tcW w:w="720" w:type="dxa"/>
            <w:vAlign w:val="bottom"/>
            <w:hideMark/>
          </w:tcPr>
          <w:p w:rsidR="00BA6BF9" w:rsidRPr="00676671" w:rsidRDefault="00DF7A40" w:rsidP="00170DB9">
            <w:pPr>
              <w:spacing w:before="60" w:after="60"/>
              <w:jc w:val="center"/>
            </w:pPr>
            <w:r>
              <w:t>2</w:t>
            </w:r>
            <w:r w:rsidR="00170DB9">
              <w:t>17</w:t>
            </w:r>
          </w:p>
        </w:tc>
      </w:tr>
      <w:tr w:rsidR="00BA6BF9" w:rsidTr="005B3DF6">
        <w:trPr>
          <w:jc w:val="center"/>
        </w:trPr>
        <w:tc>
          <w:tcPr>
            <w:tcW w:w="9506" w:type="dxa"/>
            <w:hideMark/>
          </w:tcPr>
          <w:p w:rsidR="00BA6BF9" w:rsidRDefault="00BA6BF9" w:rsidP="005B3DF6">
            <w:pPr>
              <w:spacing w:before="60" w:after="60"/>
              <w:rPr>
                <w:szCs w:val="28"/>
              </w:rPr>
            </w:pPr>
            <w:r>
              <w:rPr>
                <w:b/>
                <w:sz w:val="28"/>
                <w:szCs w:val="28"/>
              </w:rPr>
              <w:t>8. Трудовая занятость подростков и родителей, имеющих детей</w:t>
            </w:r>
            <w:r>
              <w:rPr>
                <w:sz w:val="28"/>
                <w:szCs w:val="28"/>
              </w:rPr>
              <w:t>.................</w:t>
            </w:r>
          </w:p>
        </w:tc>
        <w:tc>
          <w:tcPr>
            <w:tcW w:w="720" w:type="dxa"/>
            <w:vAlign w:val="bottom"/>
          </w:tcPr>
          <w:p w:rsidR="00BA6BF9" w:rsidRPr="00676671" w:rsidRDefault="00CC793A" w:rsidP="00170DB9">
            <w:pPr>
              <w:spacing w:before="60" w:after="60"/>
              <w:jc w:val="center"/>
            </w:pPr>
            <w:r>
              <w:t>2</w:t>
            </w:r>
            <w:r w:rsidR="00170DB9">
              <w:t>28</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Условия и режимы труда и отдыха подростков и родителей, имеющих несовершеннолетних детей, соблюдение трудовых прав подростков и меры по недопущению вовлечения несовершеннолетних в наихудшие формы детского труда..........................................................................................................</w:t>
            </w:r>
          </w:p>
        </w:tc>
        <w:tc>
          <w:tcPr>
            <w:tcW w:w="720" w:type="dxa"/>
            <w:vAlign w:val="bottom"/>
          </w:tcPr>
          <w:p w:rsidR="00BA6BF9" w:rsidRPr="00676671" w:rsidRDefault="00CC793A" w:rsidP="00170DB9">
            <w:pPr>
              <w:spacing w:before="60" w:after="60"/>
              <w:jc w:val="center"/>
            </w:pPr>
            <w:r>
              <w:t>2</w:t>
            </w:r>
            <w:r w:rsidR="00170DB9">
              <w:t>28</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Содействие занятости подростков, в том числе детей-сирот, детей, оставшихся без попечения родителей, детей-инвалидов и детей, состоящих на учете в органах внутренних дел........................................................................</w:t>
            </w:r>
          </w:p>
        </w:tc>
        <w:tc>
          <w:tcPr>
            <w:tcW w:w="720" w:type="dxa"/>
            <w:vAlign w:val="bottom"/>
          </w:tcPr>
          <w:p w:rsidR="00BA6BF9" w:rsidRPr="00676671" w:rsidRDefault="00DF7A40" w:rsidP="00170DB9">
            <w:pPr>
              <w:spacing w:before="60" w:after="60"/>
              <w:jc w:val="center"/>
            </w:pPr>
            <w:r>
              <w:t>2</w:t>
            </w:r>
            <w:r w:rsidR="00170DB9">
              <w:t>30</w:t>
            </w:r>
          </w:p>
        </w:tc>
      </w:tr>
      <w:tr w:rsidR="00BA6BF9" w:rsidTr="005B3DF6">
        <w:trPr>
          <w:jc w:val="center"/>
        </w:trPr>
        <w:tc>
          <w:tcPr>
            <w:tcW w:w="9506" w:type="dxa"/>
            <w:hideMark/>
          </w:tcPr>
          <w:p w:rsidR="00BA6BF9" w:rsidRPr="0025530A" w:rsidRDefault="00BA6BF9" w:rsidP="005B3DF6">
            <w:pPr>
              <w:spacing w:before="60" w:after="60"/>
            </w:pPr>
            <w:r w:rsidRPr="0025530A">
              <w:rPr>
                <w:sz w:val="28"/>
                <w:szCs w:val="28"/>
              </w:rPr>
              <w:t>Дополнительное профессиональное образование, профессиональное обучение родителей с детьми дошкольного возраста, в том числе многодетных родителей и родителей, имеющих детей-инвалидов</w:t>
            </w:r>
            <w:r>
              <w:rPr>
                <w:sz w:val="28"/>
                <w:szCs w:val="28"/>
              </w:rPr>
              <w:t>....................</w:t>
            </w:r>
          </w:p>
        </w:tc>
        <w:tc>
          <w:tcPr>
            <w:tcW w:w="720" w:type="dxa"/>
            <w:vAlign w:val="bottom"/>
          </w:tcPr>
          <w:p w:rsidR="00BA6BF9" w:rsidRPr="00676671" w:rsidRDefault="00CC793A" w:rsidP="00170DB9">
            <w:pPr>
              <w:spacing w:before="60" w:after="60"/>
              <w:jc w:val="center"/>
            </w:pPr>
            <w:r>
              <w:t>2</w:t>
            </w:r>
            <w:r w:rsidR="00170DB9">
              <w:t>34</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Содействие совмещению родителями приносящей доход деятельности с выполнением семейных обязанностей, в том числе путем развития форм присмотра и ухода за детьми..................................................................................</w:t>
            </w:r>
          </w:p>
        </w:tc>
        <w:tc>
          <w:tcPr>
            <w:tcW w:w="720" w:type="dxa"/>
            <w:vAlign w:val="bottom"/>
          </w:tcPr>
          <w:p w:rsidR="00BA6BF9" w:rsidRPr="00676671" w:rsidRDefault="00DF7A40" w:rsidP="00170DB9">
            <w:pPr>
              <w:spacing w:before="60" w:after="60"/>
              <w:jc w:val="center"/>
            </w:pPr>
            <w:r>
              <w:t>2</w:t>
            </w:r>
            <w:r w:rsidR="00170DB9">
              <w:t>35</w:t>
            </w:r>
          </w:p>
        </w:tc>
      </w:tr>
      <w:tr w:rsidR="00BA6BF9" w:rsidTr="005B3DF6">
        <w:trPr>
          <w:jc w:val="center"/>
        </w:trPr>
        <w:tc>
          <w:tcPr>
            <w:tcW w:w="9506" w:type="dxa"/>
            <w:hideMark/>
          </w:tcPr>
          <w:p w:rsidR="00BA6BF9" w:rsidRPr="00582808" w:rsidRDefault="00BA6BF9" w:rsidP="005B3DF6">
            <w:pPr>
              <w:spacing w:before="60" w:after="60"/>
              <w:rPr>
                <w:szCs w:val="28"/>
              </w:rPr>
            </w:pPr>
            <w:r>
              <w:rPr>
                <w:b/>
                <w:sz w:val="28"/>
                <w:szCs w:val="28"/>
              </w:rPr>
              <w:t>9. Профилактика семейного неблагополучия, социального сиротства и</w:t>
            </w:r>
            <w:r w:rsidR="001102A1">
              <w:rPr>
                <w:sz w:val="28"/>
                <w:szCs w:val="28"/>
              </w:rPr>
              <w:t> </w:t>
            </w:r>
            <w:r w:rsidR="001102A1">
              <w:rPr>
                <w:b/>
                <w:sz w:val="28"/>
                <w:szCs w:val="28"/>
              </w:rPr>
              <w:t xml:space="preserve">жестокого обращения с </w:t>
            </w:r>
            <w:r>
              <w:rPr>
                <w:b/>
                <w:sz w:val="28"/>
                <w:szCs w:val="28"/>
              </w:rPr>
              <w:t>детьми</w:t>
            </w:r>
            <w:r>
              <w:rPr>
                <w:sz w:val="28"/>
                <w:szCs w:val="28"/>
              </w:rPr>
              <w:t>..........................................</w:t>
            </w:r>
            <w:r w:rsidR="001102A1">
              <w:rPr>
                <w:sz w:val="28"/>
                <w:szCs w:val="28"/>
              </w:rPr>
              <w:t>..............................</w:t>
            </w:r>
            <w:r>
              <w:rPr>
                <w:sz w:val="28"/>
                <w:szCs w:val="28"/>
              </w:rPr>
              <w:t>.</w:t>
            </w:r>
          </w:p>
        </w:tc>
        <w:tc>
          <w:tcPr>
            <w:tcW w:w="720" w:type="dxa"/>
            <w:vAlign w:val="bottom"/>
          </w:tcPr>
          <w:p w:rsidR="00BA6BF9" w:rsidRPr="00676671" w:rsidRDefault="00DF7A40" w:rsidP="00170DB9">
            <w:pPr>
              <w:spacing w:before="60" w:after="60"/>
              <w:jc w:val="center"/>
            </w:pPr>
            <w:r>
              <w:t>2</w:t>
            </w:r>
            <w:r w:rsidR="00170DB9">
              <w:t>36</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Развитие системы социального обслуживания семьи и детей............................</w:t>
            </w:r>
          </w:p>
        </w:tc>
        <w:tc>
          <w:tcPr>
            <w:tcW w:w="720" w:type="dxa"/>
            <w:vAlign w:val="bottom"/>
            <w:hideMark/>
          </w:tcPr>
          <w:p w:rsidR="00BA6BF9" w:rsidRPr="00676671" w:rsidRDefault="00DF7A40" w:rsidP="00170DB9">
            <w:pPr>
              <w:spacing w:before="60" w:after="60"/>
              <w:jc w:val="center"/>
            </w:pPr>
            <w:r>
              <w:t>2</w:t>
            </w:r>
            <w:r w:rsidR="00170DB9">
              <w:t>36</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Предоставление социальных услуг семьям, имеющим детей, и детям, в том числе находящимся в социально опасном положении.........................................</w:t>
            </w:r>
          </w:p>
        </w:tc>
        <w:tc>
          <w:tcPr>
            <w:tcW w:w="720" w:type="dxa"/>
            <w:vAlign w:val="bottom"/>
          </w:tcPr>
          <w:p w:rsidR="00BA6BF9" w:rsidRPr="00676671" w:rsidRDefault="00DF7A40" w:rsidP="00164088">
            <w:pPr>
              <w:spacing w:before="60" w:after="60"/>
              <w:jc w:val="center"/>
            </w:pPr>
            <w:r>
              <w:t>2</w:t>
            </w:r>
            <w:r w:rsidR="00CC793A">
              <w:t>3</w:t>
            </w:r>
            <w:r w:rsidR="00164088">
              <w:t>9</w:t>
            </w:r>
          </w:p>
        </w:tc>
      </w:tr>
      <w:tr w:rsidR="00BA6BF9" w:rsidTr="005B3DF6">
        <w:trPr>
          <w:jc w:val="center"/>
        </w:trPr>
        <w:tc>
          <w:tcPr>
            <w:tcW w:w="9506" w:type="dxa"/>
            <w:hideMark/>
          </w:tcPr>
          <w:p w:rsidR="00BA6BF9" w:rsidRPr="00582808" w:rsidRDefault="00423BCC" w:rsidP="00423BCC">
            <w:pPr>
              <w:spacing w:before="60" w:after="60"/>
              <w:rPr>
                <w:szCs w:val="28"/>
              </w:rPr>
            </w:pPr>
            <w:r>
              <w:rPr>
                <w:sz w:val="28"/>
                <w:szCs w:val="28"/>
              </w:rPr>
              <w:t>Предоставление социальных услуг семьям, имеющим детей-инвалидов.........</w:t>
            </w:r>
          </w:p>
        </w:tc>
        <w:tc>
          <w:tcPr>
            <w:tcW w:w="720" w:type="dxa"/>
            <w:vAlign w:val="bottom"/>
          </w:tcPr>
          <w:p w:rsidR="00BA6BF9" w:rsidRPr="00676671" w:rsidRDefault="00DF7A40" w:rsidP="00164088">
            <w:pPr>
              <w:spacing w:before="60" w:after="60"/>
              <w:jc w:val="center"/>
            </w:pPr>
            <w:r>
              <w:t>2</w:t>
            </w:r>
            <w:r w:rsidR="00CC793A">
              <w:t>3</w:t>
            </w:r>
            <w:r w:rsidR="00164088">
              <w:t>9</w:t>
            </w:r>
          </w:p>
        </w:tc>
      </w:tr>
      <w:tr w:rsidR="00BA6BF9" w:rsidTr="005B3DF6">
        <w:trPr>
          <w:jc w:val="center"/>
        </w:trPr>
        <w:tc>
          <w:tcPr>
            <w:tcW w:w="9506" w:type="dxa"/>
            <w:hideMark/>
          </w:tcPr>
          <w:p w:rsidR="00BA6BF9" w:rsidRDefault="00423BCC" w:rsidP="005B3DF6">
            <w:pPr>
              <w:spacing w:before="60" w:after="60"/>
              <w:rPr>
                <w:szCs w:val="28"/>
              </w:rPr>
            </w:pPr>
            <w:r>
              <w:rPr>
                <w:sz w:val="28"/>
                <w:szCs w:val="28"/>
              </w:rPr>
              <w:t>Развитие социального патроната в отношении семей, находящихся в социально опасном положении..............................................................................</w:t>
            </w:r>
          </w:p>
        </w:tc>
        <w:tc>
          <w:tcPr>
            <w:tcW w:w="720" w:type="dxa"/>
            <w:vAlign w:val="bottom"/>
            <w:hideMark/>
          </w:tcPr>
          <w:p w:rsidR="00BA6BF9" w:rsidRPr="00676671" w:rsidRDefault="00DF7A40" w:rsidP="00164088">
            <w:pPr>
              <w:spacing w:before="60" w:after="60"/>
              <w:jc w:val="center"/>
            </w:pPr>
            <w:r>
              <w:t>2</w:t>
            </w:r>
            <w:r w:rsidR="00164088">
              <w:t>41</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Устройство детей-сирот, детей, оставшихся без попечения родителей, на воспитание в семьи..................................................................................................</w:t>
            </w:r>
          </w:p>
        </w:tc>
        <w:tc>
          <w:tcPr>
            <w:tcW w:w="720" w:type="dxa"/>
            <w:vAlign w:val="bottom"/>
          </w:tcPr>
          <w:p w:rsidR="00BA6BF9" w:rsidRPr="00676671" w:rsidRDefault="00DF7A40" w:rsidP="00164088">
            <w:pPr>
              <w:spacing w:before="60" w:after="60"/>
              <w:jc w:val="center"/>
            </w:pPr>
            <w:r>
              <w:t>2</w:t>
            </w:r>
            <w:r w:rsidR="00164088">
              <w:t>42</w:t>
            </w:r>
          </w:p>
        </w:tc>
      </w:tr>
      <w:tr w:rsidR="00BA6BF9" w:rsidTr="005B3DF6">
        <w:trPr>
          <w:jc w:val="center"/>
        </w:trPr>
        <w:tc>
          <w:tcPr>
            <w:tcW w:w="9506" w:type="dxa"/>
            <w:hideMark/>
          </w:tcPr>
          <w:p w:rsidR="00BA6BF9" w:rsidRDefault="00BA6BF9" w:rsidP="00824C88">
            <w:pPr>
              <w:spacing w:before="60" w:after="60"/>
              <w:rPr>
                <w:szCs w:val="28"/>
              </w:rPr>
            </w:pPr>
            <w:r>
              <w:rPr>
                <w:sz w:val="28"/>
                <w:szCs w:val="28"/>
              </w:rPr>
              <w:t xml:space="preserve">Устройство детей в </w:t>
            </w:r>
            <w:r w:rsidR="00824C88">
              <w:rPr>
                <w:sz w:val="28"/>
                <w:szCs w:val="28"/>
              </w:rPr>
              <w:t>организации</w:t>
            </w:r>
            <w:r>
              <w:rPr>
                <w:sz w:val="28"/>
                <w:szCs w:val="28"/>
              </w:rPr>
              <w:t xml:space="preserve"> для детей-сирот и детей, оставшихся без попечения родителей...............................................................................................</w:t>
            </w:r>
          </w:p>
        </w:tc>
        <w:tc>
          <w:tcPr>
            <w:tcW w:w="720" w:type="dxa"/>
            <w:vAlign w:val="bottom"/>
          </w:tcPr>
          <w:p w:rsidR="00BA6BF9" w:rsidRPr="00676671" w:rsidRDefault="00DF7A40" w:rsidP="00164088">
            <w:pPr>
              <w:spacing w:before="60" w:after="60"/>
              <w:jc w:val="center"/>
            </w:pPr>
            <w:r>
              <w:t>2</w:t>
            </w:r>
            <w:r w:rsidR="00164088">
              <w:t>44</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Деятельность органов внутренних дел по профилактике семейного неблагополучия и жестокого обращения с детьми...............................................</w:t>
            </w:r>
          </w:p>
        </w:tc>
        <w:tc>
          <w:tcPr>
            <w:tcW w:w="720" w:type="dxa"/>
            <w:vAlign w:val="bottom"/>
          </w:tcPr>
          <w:p w:rsidR="00BA6BF9" w:rsidRPr="00676671" w:rsidRDefault="00DF7A40" w:rsidP="00164088">
            <w:pPr>
              <w:spacing w:before="60" w:after="60"/>
              <w:jc w:val="center"/>
            </w:pPr>
            <w:r>
              <w:t>2</w:t>
            </w:r>
            <w:r w:rsidR="00164088">
              <w:t>45</w:t>
            </w:r>
          </w:p>
        </w:tc>
      </w:tr>
      <w:tr w:rsidR="00BA6BF9" w:rsidTr="005B3DF6">
        <w:trPr>
          <w:jc w:val="center"/>
        </w:trPr>
        <w:tc>
          <w:tcPr>
            <w:tcW w:w="9506" w:type="dxa"/>
          </w:tcPr>
          <w:p w:rsidR="00BA6BF9" w:rsidRPr="00582808" w:rsidRDefault="00BA6BF9" w:rsidP="005B3DF6">
            <w:pPr>
              <w:spacing w:before="60" w:after="60"/>
              <w:rPr>
                <w:szCs w:val="28"/>
              </w:rPr>
            </w:pPr>
            <w:r>
              <w:rPr>
                <w:sz w:val="28"/>
                <w:szCs w:val="28"/>
              </w:rPr>
              <w:t xml:space="preserve">Деятельность органов опеки и попечительства, органов, осуществляющих управление в сфере образования, здравоохранения, социальной защиты </w:t>
            </w:r>
            <w:r>
              <w:rPr>
                <w:sz w:val="28"/>
                <w:szCs w:val="28"/>
              </w:rPr>
              <w:lastRenderedPageBreak/>
              <w:t>населения,</w:t>
            </w:r>
            <w:r w:rsidR="001102A1">
              <w:rPr>
                <w:sz w:val="28"/>
                <w:szCs w:val="28"/>
              </w:rPr>
              <w:t> </w:t>
            </w:r>
            <w:r>
              <w:rPr>
                <w:sz w:val="28"/>
                <w:szCs w:val="28"/>
              </w:rPr>
              <w:t>и органов по делам молодежи по профилактике семейного неблагополучия и жестокого обращения с детьми..............................................</w:t>
            </w:r>
          </w:p>
        </w:tc>
        <w:tc>
          <w:tcPr>
            <w:tcW w:w="720" w:type="dxa"/>
            <w:vAlign w:val="bottom"/>
          </w:tcPr>
          <w:p w:rsidR="00DF7A40" w:rsidRDefault="00DF7A40" w:rsidP="005B3DF6">
            <w:pPr>
              <w:spacing w:before="60" w:after="60"/>
              <w:jc w:val="center"/>
            </w:pPr>
          </w:p>
          <w:p w:rsidR="00DF7A40" w:rsidRDefault="00DF7A40" w:rsidP="005B3DF6">
            <w:pPr>
              <w:spacing w:before="60" w:after="60"/>
              <w:jc w:val="center"/>
            </w:pPr>
          </w:p>
          <w:p w:rsidR="00DF7A40" w:rsidRDefault="00DF7A40" w:rsidP="00DF7A40">
            <w:pPr>
              <w:spacing w:before="60" w:after="60"/>
              <w:jc w:val="center"/>
            </w:pPr>
          </w:p>
          <w:p w:rsidR="00CC793A" w:rsidRDefault="00CC793A" w:rsidP="005B3DF6">
            <w:pPr>
              <w:spacing w:before="60" w:after="60"/>
              <w:jc w:val="center"/>
            </w:pPr>
          </w:p>
          <w:p w:rsidR="00DF7A40" w:rsidRPr="00676671" w:rsidRDefault="00164088" w:rsidP="00164088">
            <w:pPr>
              <w:spacing w:before="60" w:after="60"/>
              <w:jc w:val="center"/>
            </w:pPr>
            <w:r>
              <w:t>255</w:t>
            </w:r>
          </w:p>
        </w:tc>
      </w:tr>
      <w:tr w:rsidR="00BA6BF9" w:rsidTr="005B3DF6">
        <w:trPr>
          <w:jc w:val="center"/>
        </w:trPr>
        <w:tc>
          <w:tcPr>
            <w:tcW w:w="9506" w:type="dxa"/>
            <w:hideMark/>
          </w:tcPr>
          <w:p w:rsidR="00BA6BF9" w:rsidRPr="00582808" w:rsidRDefault="00BA6BF9" w:rsidP="005B3DF6">
            <w:pPr>
              <w:spacing w:before="60" w:after="60"/>
              <w:rPr>
                <w:szCs w:val="28"/>
              </w:rPr>
            </w:pPr>
            <w:r>
              <w:rPr>
                <w:sz w:val="28"/>
                <w:szCs w:val="28"/>
              </w:rPr>
              <w:lastRenderedPageBreak/>
              <w:t>Деятельность комиссий по делам несовершеннолетних и защите их прав.......</w:t>
            </w:r>
          </w:p>
        </w:tc>
        <w:tc>
          <w:tcPr>
            <w:tcW w:w="720" w:type="dxa"/>
            <w:vAlign w:val="bottom"/>
            <w:hideMark/>
          </w:tcPr>
          <w:p w:rsidR="00BA6BF9" w:rsidRPr="00676671" w:rsidRDefault="00DF7A40" w:rsidP="00164088">
            <w:pPr>
              <w:spacing w:before="60" w:after="60"/>
              <w:jc w:val="center"/>
            </w:pPr>
            <w:r>
              <w:t>2</w:t>
            </w:r>
            <w:r w:rsidR="00164088">
              <w:t>56</w:t>
            </w:r>
          </w:p>
        </w:tc>
      </w:tr>
      <w:tr w:rsidR="00BA6BF9" w:rsidTr="005B3DF6">
        <w:trPr>
          <w:jc w:val="center"/>
        </w:trPr>
        <w:tc>
          <w:tcPr>
            <w:tcW w:w="9506" w:type="dxa"/>
            <w:hideMark/>
          </w:tcPr>
          <w:p w:rsidR="00BA6BF9" w:rsidRPr="00582808" w:rsidRDefault="00BA6BF9" w:rsidP="005B3DF6">
            <w:pPr>
              <w:autoSpaceDE w:val="0"/>
              <w:autoSpaceDN w:val="0"/>
              <w:adjustRightInd w:val="0"/>
              <w:spacing w:before="60" w:after="60"/>
              <w:outlineLvl w:val="0"/>
              <w:rPr>
                <w:szCs w:val="28"/>
              </w:rPr>
            </w:pPr>
            <w:r>
              <w:rPr>
                <w:b/>
                <w:sz w:val="28"/>
                <w:szCs w:val="28"/>
              </w:rPr>
              <w:t>10. Укрепление института семьи, духовно-нравственных традиций семейных отношений</w:t>
            </w:r>
            <w:r>
              <w:rPr>
                <w:sz w:val="28"/>
                <w:szCs w:val="28"/>
              </w:rPr>
              <w:t>............................................................................................</w:t>
            </w:r>
          </w:p>
        </w:tc>
        <w:tc>
          <w:tcPr>
            <w:tcW w:w="720" w:type="dxa"/>
            <w:vAlign w:val="bottom"/>
          </w:tcPr>
          <w:p w:rsidR="00BA6BF9" w:rsidRPr="00676671" w:rsidRDefault="00DF7A40" w:rsidP="00164088">
            <w:pPr>
              <w:spacing w:before="60" w:after="60"/>
              <w:jc w:val="center"/>
            </w:pPr>
            <w:r>
              <w:t>2</w:t>
            </w:r>
            <w:r w:rsidR="00164088">
              <w:t>62</w:t>
            </w:r>
          </w:p>
        </w:tc>
      </w:tr>
      <w:tr w:rsidR="00BA6BF9" w:rsidTr="005B3DF6">
        <w:trPr>
          <w:jc w:val="center"/>
        </w:trPr>
        <w:tc>
          <w:tcPr>
            <w:tcW w:w="9506" w:type="dxa"/>
            <w:hideMark/>
          </w:tcPr>
          <w:p w:rsidR="00BA6BF9" w:rsidRPr="00582808" w:rsidRDefault="00BA6BF9" w:rsidP="005B3DF6">
            <w:pPr>
              <w:spacing w:before="60" w:after="60"/>
              <w:rPr>
                <w:szCs w:val="28"/>
              </w:rPr>
            </w:pPr>
            <w:r>
              <w:rPr>
                <w:b/>
                <w:sz w:val="28"/>
                <w:szCs w:val="28"/>
              </w:rPr>
              <w:t>11. Про</w:t>
            </w:r>
            <w:r w:rsidRPr="00CB5522">
              <w:rPr>
                <w:b/>
                <w:sz w:val="28"/>
                <w:szCs w:val="28"/>
              </w:rPr>
              <w:t>ф</w:t>
            </w:r>
            <w:r>
              <w:rPr>
                <w:b/>
                <w:sz w:val="28"/>
                <w:szCs w:val="28"/>
              </w:rPr>
              <w:t>илактика безнадзорности и правонарушений несовершеннолетних и в отношении несовершеннолетних</w:t>
            </w:r>
            <w:r>
              <w:rPr>
                <w:sz w:val="28"/>
                <w:szCs w:val="28"/>
              </w:rPr>
              <w:t>..........................</w:t>
            </w:r>
          </w:p>
        </w:tc>
        <w:tc>
          <w:tcPr>
            <w:tcW w:w="720" w:type="dxa"/>
            <w:vAlign w:val="bottom"/>
          </w:tcPr>
          <w:p w:rsidR="00BA6BF9" w:rsidRPr="00676671" w:rsidRDefault="00DF7A40" w:rsidP="00164088">
            <w:pPr>
              <w:spacing w:before="60" w:after="60"/>
              <w:jc w:val="center"/>
            </w:pPr>
            <w:r>
              <w:t>2</w:t>
            </w:r>
            <w:r w:rsidR="00164088">
              <w:t>67</w:t>
            </w:r>
          </w:p>
        </w:tc>
      </w:tr>
      <w:tr w:rsidR="00BA6BF9" w:rsidTr="005B3DF6">
        <w:trPr>
          <w:jc w:val="center"/>
        </w:trPr>
        <w:tc>
          <w:tcPr>
            <w:tcW w:w="9506" w:type="dxa"/>
            <w:hideMark/>
          </w:tcPr>
          <w:p w:rsidR="00BA6BF9" w:rsidRDefault="00BA6BF9" w:rsidP="005B3DF6">
            <w:pPr>
              <w:spacing w:before="60" w:after="60"/>
              <w:rPr>
                <w:szCs w:val="28"/>
              </w:rPr>
            </w:pPr>
            <w:r>
              <w:rPr>
                <w:b/>
                <w:sz w:val="28"/>
                <w:szCs w:val="28"/>
              </w:rPr>
              <w:t>12. Положение несовершеннолетних, находящихся в специальных учебно-воспитательных учреждениях для обучающихся с девиантным (общественно опасным) поведением</w:t>
            </w:r>
            <w:r>
              <w:rPr>
                <w:sz w:val="28"/>
                <w:szCs w:val="28"/>
              </w:rPr>
              <w:t>..................................................................</w:t>
            </w:r>
          </w:p>
        </w:tc>
        <w:tc>
          <w:tcPr>
            <w:tcW w:w="720" w:type="dxa"/>
            <w:vAlign w:val="bottom"/>
          </w:tcPr>
          <w:p w:rsidR="00BA6BF9" w:rsidRPr="00676671" w:rsidRDefault="00164088" w:rsidP="00164088">
            <w:pPr>
              <w:spacing w:before="60" w:after="60"/>
              <w:jc w:val="center"/>
            </w:pPr>
            <w:r>
              <w:t>301</w:t>
            </w:r>
          </w:p>
        </w:tc>
      </w:tr>
      <w:tr w:rsidR="00BA6BF9" w:rsidTr="005B3DF6">
        <w:trPr>
          <w:jc w:val="center"/>
        </w:trPr>
        <w:tc>
          <w:tcPr>
            <w:tcW w:w="9506" w:type="dxa"/>
            <w:hideMark/>
          </w:tcPr>
          <w:p w:rsidR="00BA6BF9" w:rsidRDefault="00BA6BF9" w:rsidP="005B3DF6">
            <w:pPr>
              <w:spacing w:before="60" w:after="60"/>
              <w:rPr>
                <w:szCs w:val="28"/>
              </w:rPr>
            </w:pPr>
            <w:r>
              <w:rPr>
                <w:b/>
                <w:sz w:val="28"/>
                <w:szCs w:val="28"/>
              </w:rPr>
              <w:t>13. Положение несовершеннолетних, отбывающих наказание в воспитательных колониях</w:t>
            </w:r>
            <w:r>
              <w:rPr>
                <w:sz w:val="28"/>
                <w:szCs w:val="28"/>
              </w:rPr>
              <w:t>...................................................................................</w:t>
            </w:r>
          </w:p>
        </w:tc>
        <w:tc>
          <w:tcPr>
            <w:tcW w:w="720" w:type="dxa"/>
            <w:vAlign w:val="bottom"/>
          </w:tcPr>
          <w:p w:rsidR="00BA6BF9" w:rsidRPr="00676671" w:rsidRDefault="00CC793A" w:rsidP="00164088">
            <w:pPr>
              <w:spacing w:before="60" w:after="60"/>
              <w:jc w:val="center"/>
            </w:pPr>
            <w:r>
              <w:t>3</w:t>
            </w:r>
            <w:r w:rsidR="00164088">
              <w:t>12</w:t>
            </w:r>
          </w:p>
        </w:tc>
      </w:tr>
      <w:tr w:rsidR="00BA6BF9" w:rsidTr="005B3DF6">
        <w:trPr>
          <w:jc w:val="center"/>
        </w:trPr>
        <w:tc>
          <w:tcPr>
            <w:tcW w:w="9506" w:type="dxa"/>
            <w:hideMark/>
          </w:tcPr>
          <w:p w:rsidR="00BA6BF9" w:rsidRDefault="00BA6BF9" w:rsidP="005B3DF6">
            <w:pPr>
              <w:spacing w:before="60" w:after="60"/>
              <w:rPr>
                <w:szCs w:val="28"/>
              </w:rPr>
            </w:pPr>
            <w:r>
              <w:rPr>
                <w:b/>
                <w:sz w:val="28"/>
                <w:szCs w:val="28"/>
              </w:rPr>
              <w:t>14. Консолидированный бюджет в интересах детей</w:t>
            </w:r>
            <w:r>
              <w:rPr>
                <w:sz w:val="28"/>
                <w:szCs w:val="28"/>
              </w:rPr>
              <w:t>.......................................</w:t>
            </w:r>
          </w:p>
        </w:tc>
        <w:tc>
          <w:tcPr>
            <w:tcW w:w="720" w:type="dxa"/>
            <w:vAlign w:val="bottom"/>
          </w:tcPr>
          <w:p w:rsidR="00BA6BF9" w:rsidRPr="00676671" w:rsidRDefault="00DF7A40" w:rsidP="00164088">
            <w:pPr>
              <w:spacing w:before="60" w:after="60"/>
              <w:jc w:val="center"/>
            </w:pPr>
            <w:r>
              <w:t>3</w:t>
            </w:r>
            <w:r w:rsidR="00164088">
              <w:t>17</w:t>
            </w:r>
          </w:p>
        </w:tc>
      </w:tr>
      <w:tr w:rsidR="00BA6BF9" w:rsidTr="005B3DF6">
        <w:trPr>
          <w:jc w:val="center"/>
        </w:trPr>
        <w:tc>
          <w:tcPr>
            <w:tcW w:w="9506" w:type="dxa"/>
            <w:hideMark/>
          </w:tcPr>
          <w:p w:rsidR="00BA6BF9" w:rsidRPr="00582808" w:rsidRDefault="00BA6BF9" w:rsidP="005B3DF6">
            <w:pPr>
              <w:spacing w:before="60" w:after="60"/>
              <w:rPr>
                <w:szCs w:val="28"/>
              </w:rPr>
            </w:pPr>
            <w:r>
              <w:rPr>
                <w:b/>
                <w:sz w:val="28"/>
                <w:szCs w:val="28"/>
              </w:rPr>
              <w:t>Заключение</w:t>
            </w:r>
            <w:r>
              <w:rPr>
                <w:sz w:val="28"/>
                <w:szCs w:val="28"/>
              </w:rPr>
              <w:t>.............................................................................................................</w:t>
            </w:r>
          </w:p>
        </w:tc>
        <w:tc>
          <w:tcPr>
            <w:tcW w:w="720" w:type="dxa"/>
            <w:vAlign w:val="bottom"/>
            <w:hideMark/>
          </w:tcPr>
          <w:p w:rsidR="00BA6BF9" w:rsidRPr="00676671" w:rsidRDefault="00DF7A40" w:rsidP="00164088">
            <w:pPr>
              <w:spacing w:before="60" w:after="60"/>
              <w:jc w:val="center"/>
            </w:pPr>
            <w:r>
              <w:t>3</w:t>
            </w:r>
            <w:r w:rsidR="00164088">
              <w:t>20</w:t>
            </w:r>
          </w:p>
        </w:tc>
      </w:tr>
      <w:tr w:rsidR="00BA6BF9" w:rsidTr="005B3DF6">
        <w:trPr>
          <w:jc w:val="center"/>
        </w:trPr>
        <w:tc>
          <w:tcPr>
            <w:tcW w:w="9506" w:type="dxa"/>
            <w:hideMark/>
          </w:tcPr>
          <w:p w:rsidR="00BA6BF9" w:rsidRDefault="00BA6BF9" w:rsidP="005B3DF6">
            <w:pPr>
              <w:spacing w:before="60" w:after="60"/>
              <w:rPr>
                <w:b/>
                <w:szCs w:val="28"/>
              </w:rPr>
            </w:pPr>
            <w:r>
              <w:rPr>
                <w:b/>
                <w:sz w:val="28"/>
                <w:szCs w:val="28"/>
              </w:rPr>
              <w:t>Приложение 1</w:t>
            </w:r>
          </w:p>
        </w:tc>
        <w:tc>
          <w:tcPr>
            <w:tcW w:w="720" w:type="dxa"/>
            <w:vAlign w:val="bottom"/>
            <w:hideMark/>
          </w:tcPr>
          <w:p w:rsidR="00BA6BF9" w:rsidRPr="00676671" w:rsidRDefault="00BA6BF9" w:rsidP="005B3DF6">
            <w:pPr>
              <w:spacing w:before="60" w:after="60"/>
              <w:jc w:val="center"/>
            </w:pPr>
          </w:p>
        </w:tc>
      </w:tr>
      <w:tr w:rsidR="00BA6BF9" w:rsidTr="005B3DF6">
        <w:trPr>
          <w:jc w:val="center"/>
        </w:trPr>
        <w:tc>
          <w:tcPr>
            <w:tcW w:w="9506" w:type="dxa"/>
            <w:hideMark/>
          </w:tcPr>
          <w:p w:rsidR="00BA6BF9" w:rsidRPr="00582808" w:rsidRDefault="00BA6BF9" w:rsidP="00BA6BF9">
            <w:pPr>
              <w:spacing w:before="60" w:after="60"/>
              <w:rPr>
                <w:szCs w:val="28"/>
              </w:rPr>
            </w:pPr>
            <w:r>
              <w:rPr>
                <w:sz w:val="28"/>
                <w:szCs w:val="28"/>
              </w:rPr>
              <w:t>Перечень основных нормативно-правовых актов по вопросам семьи и детей, принятых в 2019 году..............................................................................................</w:t>
            </w:r>
          </w:p>
        </w:tc>
        <w:tc>
          <w:tcPr>
            <w:tcW w:w="720" w:type="dxa"/>
            <w:vAlign w:val="bottom"/>
          </w:tcPr>
          <w:p w:rsidR="00BA6BF9" w:rsidRPr="00676671" w:rsidRDefault="00DF12B5" w:rsidP="00164088">
            <w:pPr>
              <w:spacing w:before="60" w:after="60"/>
              <w:jc w:val="center"/>
            </w:pPr>
            <w:r>
              <w:t>3</w:t>
            </w:r>
            <w:r w:rsidR="00164088">
              <w:t>22</w:t>
            </w:r>
          </w:p>
        </w:tc>
      </w:tr>
      <w:tr w:rsidR="00BA6BF9" w:rsidTr="005B3DF6">
        <w:trPr>
          <w:jc w:val="center"/>
        </w:trPr>
        <w:tc>
          <w:tcPr>
            <w:tcW w:w="9506" w:type="dxa"/>
            <w:hideMark/>
          </w:tcPr>
          <w:p w:rsidR="00BA6BF9" w:rsidRDefault="00BA6BF9" w:rsidP="005B3DF6">
            <w:pPr>
              <w:spacing w:before="60" w:after="60"/>
              <w:rPr>
                <w:b/>
                <w:szCs w:val="28"/>
              </w:rPr>
            </w:pPr>
            <w:r>
              <w:rPr>
                <w:b/>
                <w:sz w:val="28"/>
                <w:szCs w:val="28"/>
              </w:rPr>
              <w:t>Приложение 2</w:t>
            </w:r>
          </w:p>
        </w:tc>
        <w:tc>
          <w:tcPr>
            <w:tcW w:w="720" w:type="dxa"/>
            <w:vAlign w:val="bottom"/>
            <w:hideMark/>
          </w:tcPr>
          <w:p w:rsidR="00BA6BF9" w:rsidRPr="00676671" w:rsidRDefault="00BA6BF9" w:rsidP="005B3DF6">
            <w:pPr>
              <w:spacing w:before="60" w:after="60"/>
              <w:jc w:val="center"/>
            </w:pPr>
          </w:p>
        </w:tc>
      </w:tr>
      <w:tr w:rsidR="00BA6BF9" w:rsidTr="005B3DF6">
        <w:trPr>
          <w:jc w:val="center"/>
        </w:trPr>
        <w:tc>
          <w:tcPr>
            <w:tcW w:w="9506" w:type="dxa"/>
            <w:hideMark/>
          </w:tcPr>
          <w:p w:rsidR="00BA6BF9" w:rsidRDefault="00BA6BF9" w:rsidP="00BA6BF9">
            <w:pPr>
              <w:spacing w:before="60" w:after="60"/>
              <w:rPr>
                <w:szCs w:val="28"/>
              </w:rPr>
            </w:pPr>
            <w:r>
              <w:rPr>
                <w:sz w:val="28"/>
                <w:szCs w:val="28"/>
              </w:rPr>
              <w:t>Статистические данные, характеризующие положение детей и семей, имеющих детей, в Российской Федерации в 2019 году.......................................</w:t>
            </w:r>
          </w:p>
        </w:tc>
        <w:tc>
          <w:tcPr>
            <w:tcW w:w="720" w:type="dxa"/>
            <w:vAlign w:val="bottom"/>
          </w:tcPr>
          <w:p w:rsidR="00BA6BF9" w:rsidRPr="00676671" w:rsidRDefault="00DF7A40" w:rsidP="00164088">
            <w:pPr>
              <w:spacing w:before="60" w:after="60"/>
              <w:jc w:val="center"/>
            </w:pPr>
            <w:r>
              <w:t>3</w:t>
            </w:r>
            <w:r w:rsidR="00164088">
              <w:t>38</w:t>
            </w:r>
          </w:p>
        </w:tc>
      </w:tr>
    </w:tbl>
    <w:p w:rsidR="00BA6BF9" w:rsidRDefault="00BA6BF9" w:rsidP="002B3A7F">
      <w:pPr>
        <w:spacing w:line="276" w:lineRule="auto"/>
        <w:rPr>
          <w:b/>
          <w:sz w:val="48"/>
          <w:szCs w:val="48"/>
        </w:rPr>
      </w:pPr>
    </w:p>
    <w:p w:rsidR="00BA6BF9" w:rsidRDefault="00BA6BF9" w:rsidP="00071A8D">
      <w:pPr>
        <w:spacing w:line="276" w:lineRule="auto"/>
        <w:ind w:firstLine="709"/>
        <w:jc w:val="center"/>
        <w:rPr>
          <w:b/>
          <w:sz w:val="48"/>
          <w:szCs w:val="48"/>
        </w:rPr>
        <w:sectPr w:rsidR="00BA6BF9" w:rsidSect="0087728D">
          <w:pgSz w:w="11906" w:h="16838"/>
          <w:pgMar w:top="1134" w:right="850" w:bottom="1134" w:left="1701" w:header="708" w:footer="708" w:gutter="0"/>
          <w:cols w:space="708"/>
          <w:titlePg/>
          <w:docGrid w:linePitch="360"/>
        </w:sectPr>
      </w:pPr>
    </w:p>
    <w:p w:rsidR="00071A8D" w:rsidRDefault="00071A8D" w:rsidP="00071A8D">
      <w:pPr>
        <w:spacing w:line="276" w:lineRule="auto"/>
        <w:ind w:firstLine="709"/>
        <w:jc w:val="both"/>
        <w:rPr>
          <w:b/>
          <w:sz w:val="28"/>
          <w:szCs w:val="28"/>
        </w:rPr>
      </w:pPr>
    </w:p>
    <w:p w:rsidR="00071A8D" w:rsidRDefault="00071A8D" w:rsidP="00071A8D">
      <w:pPr>
        <w:spacing w:line="276" w:lineRule="auto"/>
        <w:ind w:firstLine="709"/>
        <w:jc w:val="both"/>
        <w:rPr>
          <w:b/>
          <w:sz w:val="28"/>
          <w:szCs w:val="28"/>
        </w:rPr>
      </w:pPr>
      <w:r>
        <w:rPr>
          <w:b/>
          <w:sz w:val="28"/>
          <w:szCs w:val="28"/>
        </w:rPr>
        <w:t>ВВЕДЕНИЕ</w:t>
      </w:r>
    </w:p>
    <w:p w:rsidR="00071A8D" w:rsidRDefault="00071A8D" w:rsidP="00071A8D">
      <w:pPr>
        <w:spacing w:line="276" w:lineRule="auto"/>
        <w:ind w:firstLine="709"/>
        <w:jc w:val="both"/>
        <w:rPr>
          <w:b/>
          <w:sz w:val="28"/>
          <w:szCs w:val="28"/>
        </w:rPr>
      </w:pPr>
    </w:p>
    <w:p w:rsidR="00667162" w:rsidRDefault="00667162" w:rsidP="00667162">
      <w:pPr>
        <w:spacing w:line="312" w:lineRule="auto"/>
        <w:ind w:firstLine="709"/>
        <w:jc w:val="both"/>
        <w:rPr>
          <w:sz w:val="28"/>
          <w:szCs w:val="28"/>
        </w:rPr>
      </w:pPr>
      <w:r>
        <w:rPr>
          <w:sz w:val="28"/>
          <w:szCs w:val="28"/>
        </w:rPr>
        <w:t>С 2019 года началась реализация национальных проектов</w:t>
      </w:r>
      <w:r w:rsidR="00897861">
        <w:rPr>
          <w:sz w:val="28"/>
          <w:szCs w:val="28"/>
        </w:rPr>
        <w:t xml:space="preserve"> и входящих в их состав федеральных и региональных проектов</w:t>
      </w:r>
      <w:r>
        <w:rPr>
          <w:sz w:val="28"/>
          <w:szCs w:val="28"/>
        </w:rPr>
        <w:t>, разработанных в целях достижения национальных целей и стратегических задач развития Российской Федерации на период до 2024 года, определенных Указом Президента Российской Федерации от 7 мая 2018 г. № 204</w:t>
      </w:r>
      <w:r w:rsidR="00897861">
        <w:rPr>
          <w:sz w:val="28"/>
          <w:szCs w:val="28"/>
        </w:rPr>
        <w:t>, непосредственно влияющих на положение детей</w:t>
      </w:r>
      <w:r>
        <w:rPr>
          <w:sz w:val="28"/>
          <w:szCs w:val="28"/>
        </w:rPr>
        <w:t>.</w:t>
      </w:r>
    </w:p>
    <w:p w:rsidR="00BB2B1B" w:rsidRDefault="00897861" w:rsidP="00667162">
      <w:pPr>
        <w:spacing w:line="312" w:lineRule="auto"/>
        <w:ind w:firstLine="709"/>
        <w:jc w:val="both"/>
        <w:rPr>
          <w:sz w:val="28"/>
          <w:szCs w:val="28"/>
        </w:rPr>
      </w:pPr>
      <w:r>
        <w:rPr>
          <w:sz w:val="28"/>
          <w:szCs w:val="28"/>
        </w:rPr>
        <w:t xml:space="preserve">Улучшению положения детей и семей, имеющих детей, также способствовало исполнение мероприятий плана основных мероприятий до 2020 года, проводимых в рамках Десятилетия детства, утвержденного распоряжением Правительства Российской Федерации от 6 июля 2018 г. </w:t>
      </w:r>
      <w:r>
        <w:rPr>
          <w:sz w:val="28"/>
          <w:szCs w:val="28"/>
        </w:rPr>
        <w:br/>
        <w:t>№ 1375-р (далее – план основных мероприятий до 2020 года, проводимых в рамках Десятилетия детства).</w:t>
      </w:r>
    </w:p>
    <w:p w:rsidR="00CA61BB" w:rsidRDefault="00897861" w:rsidP="00667162">
      <w:pPr>
        <w:spacing w:line="312" w:lineRule="auto"/>
        <w:ind w:firstLine="709"/>
        <w:jc w:val="both"/>
        <w:rPr>
          <w:sz w:val="28"/>
          <w:szCs w:val="28"/>
        </w:rPr>
      </w:pPr>
      <w:r>
        <w:rPr>
          <w:sz w:val="28"/>
          <w:szCs w:val="28"/>
        </w:rPr>
        <w:t>В целях повышения благосостояния семей, имеющих детей, на протяжении 2019 года вносились изменения в законодательство Российской Федерации</w:t>
      </w:r>
      <w:r w:rsidR="00F15C30">
        <w:rPr>
          <w:sz w:val="28"/>
          <w:szCs w:val="28"/>
        </w:rPr>
        <w:t xml:space="preserve">, которым регулируется предоставления мер социальной поддержки. </w:t>
      </w:r>
    </w:p>
    <w:p w:rsidR="00F15C30" w:rsidRDefault="00F15C30" w:rsidP="00667162">
      <w:pPr>
        <w:spacing w:line="312" w:lineRule="auto"/>
        <w:ind w:firstLine="709"/>
        <w:jc w:val="both"/>
        <w:rPr>
          <w:sz w:val="28"/>
          <w:szCs w:val="28"/>
        </w:rPr>
      </w:pPr>
      <w:r>
        <w:rPr>
          <w:sz w:val="28"/>
          <w:szCs w:val="28"/>
        </w:rPr>
        <w:t xml:space="preserve">В частности, были изменены критерий нуждаемости и период предоставления ежемесячных выплат в связи с рождением (усыновлением) </w:t>
      </w:r>
      <w:r w:rsidR="002F6D20">
        <w:rPr>
          <w:sz w:val="28"/>
          <w:szCs w:val="28"/>
        </w:rPr>
        <w:br/>
      </w:r>
      <w:r>
        <w:rPr>
          <w:sz w:val="28"/>
          <w:szCs w:val="28"/>
        </w:rPr>
        <w:t>с 1 января 2018 года первого и второго ребенка, расширена программа ипотечного кредитования, совершенствовалась программа материнского (семейного) капитала, изменены условия софинансирования расходных обязательств субъектов, входящих в состав Дальневосточного, Уральского и Сибирского федеральных округов, возникающих при осуществлении ежемесячной денежной выплаты при рождении третьего ребенка или последующих детей</w:t>
      </w:r>
      <w:r w:rsidR="00CA61BB">
        <w:rPr>
          <w:sz w:val="28"/>
          <w:szCs w:val="28"/>
        </w:rPr>
        <w:t xml:space="preserve">, увеличен размер </w:t>
      </w:r>
      <w:r w:rsidR="00CA61BB" w:rsidRPr="00931EA0">
        <w:rPr>
          <w:rStyle w:val="CharStyle3"/>
          <w:color w:val="000000"/>
          <w:sz w:val="28"/>
          <w:szCs w:val="28"/>
        </w:rPr>
        <w:t>ежемесячных выпла</w:t>
      </w:r>
      <w:r w:rsidR="00CA61BB">
        <w:rPr>
          <w:rStyle w:val="CharStyle3"/>
          <w:color w:val="000000"/>
          <w:sz w:val="28"/>
          <w:szCs w:val="28"/>
        </w:rPr>
        <w:t>тродителям (опекунам)</w:t>
      </w:r>
      <w:r w:rsidR="00CA61BB" w:rsidRPr="00931EA0">
        <w:rPr>
          <w:rStyle w:val="CharStyle3"/>
          <w:color w:val="000000"/>
          <w:sz w:val="28"/>
          <w:szCs w:val="28"/>
        </w:rPr>
        <w:t>, осуществляющим уход за детьми-инвалидами</w:t>
      </w:r>
      <w:r>
        <w:rPr>
          <w:sz w:val="28"/>
          <w:szCs w:val="28"/>
        </w:rPr>
        <w:t>.</w:t>
      </w:r>
    </w:p>
    <w:p w:rsidR="001D2E85" w:rsidRDefault="00F15C30" w:rsidP="00667162">
      <w:pPr>
        <w:spacing w:line="312" w:lineRule="auto"/>
        <w:ind w:firstLine="709"/>
        <w:jc w:val="both"/>
        <w:rPr>
          <w:sz w:val="28"/>
          <w:szCs w:val="28"/>
        </w:rPr>
      </w:pPr>
      <w:r>
        <w:rPr>
          <w:sz w:val="28"/>
          <w:szCs w:val="28"/>
        </w:rPr>
        <w:t xml:space="preserve">Кроме того, на федеральном уровне введены меры поддержки многодетных семей, направленные на улучшение жилищных условий указанной категории семей, а также </w:t>
      </w:r>
      <w:r w:rsidR="00470E06">
        <w:rPr>
          <w:sz w:val="28"/>
          <w:szCs w:val="28"/>
        </w:rPr>
        <w:t>снижение налоговой нагрузки.</w:t>
      </w:r>
    </w:p>
    <w:p w:rsidR="00470E06" w:rsidRDefault="00CA61BB" w:rsidP="00667162">
      <w:pPr>
        <w:spacing w:line="312" w:lineRule="auto"/>
        <w:ind w:firstLine="709"/>
        <w:jc w:val="both"/>
        <w:rPr>
          <w:sz w:val="28"/>
          <w:szCs w:val="28"/>
        </w:rPr>
      </w:pPr>
      <w:r>
        <w:rPr>
          <w:color w:val="000000"/>
          <w:sz w:val="28"/>
          <w:szCs w:val="28"/>
          <w:lang w:bidi="ru-RU"/>
        </w:rPr>
        <w:t>В целях защиты прав детей с</w:t>
      </w:r>
      <w:r w:rsidRPr="0020345A">
        <w:rPr>
          <w:color w:val="000000"/>
          <w:sz w:val="28"/>
          <w:szCs w:val="28"/>
          <w:lang w:bidi="ru-RU"/>
        </w:rPr>
        <w:t xml:space="preserve">оздан федеральный реестр лиц, лишенных родительских прав или ограниченных в родительских правах, отстраненных от обязанностей опекуна (попечителя) за ненадлежащее выполнение </w:t>
      </w:r>
      <w:r w:rsidRPr="0020345A">
        <w:rPr>
          <w:color w:val="000000"/>
          <w:sz w:val="28"/>
          <w:szCs w:val="28"/>
          <w:lang w:bidi="ru-RU"/>
        </w:rPr>
        <w:lastRenderedPageBreak/>
        <w:t>возложенных на них законом обязанностей</w:t>
      </w:r>
      <w:r>
        <w:rPr>
          <w:color w:val="000000"/>
          <w:sz w:val="28"/>
          <w:szCs w:val="28"/>
          <w:lang w:bidi="ru-RU"/>
        </w:rPr>
        <w:t xml:space="preserve">, проводится работа по совершенствованию </w:t>
      </w:r>
      <w:r>
        <w:rPr>
          <w:sz w:val="28"/>
          <w:szCs w:val="28"/>
        </w:rPr>
        <w:t>механизма привлечения к административной ответственности лиц, обязанных уплачивать алименты на своих несовершеннолетних детей,</w:t>
      </w:r>
      <w:r w:rsidR="00C06D76">
        <w:rPr>
          <w:sz w:val="28"/>
          <w:szCs w:val="28"/>
        </w:rPr>
        <w:t xml:space="preserve"> вводятся механизмы, направленные на обеспечение информационной безопасности несовершеннолетних.</w:t>
      </w:r>
    </w:p>
    <w:p w:rsidR="00C06D76" w:rsidRDefault="007E1A93" w:rsidP="00667162">
      <w:pPr>
        <w:spacing w:line="312" w:lineRule="auto"/>
        <w:ind w:firstLine="709"/>
        <w:jc w:val="both"/>
        <w:rPr>
          <w:sz w:val="28"/>
          <w:szCs w:val="28"/>
        </w:rPr>
      </w:pPr>
      <w:r>
        <w:rPr>
          <w:sz w:val="28"/>
          <w:szCs w:val="28"/>
        </w:rPr>
        <w:t>Несмотря на принимаемые на меры</w:t>
      </w:r>
      <w:r w:rsidR="00C06D76">
        <w:rPr>
          <w:sz w:val="28"/>
          <w:szCs w:val="28"/>
        </w:rPr>
        <w:t xml:space="preserve"> по улучшению положения детей и семей, имеющих детей, в ряде сфер по-прежнему наблюдаются нерешенные проблемы.</w:t>
      </w:r>
    </w:p>
    <w:p w:rsidR="00C06D76" w:rsidRDefault="00C06D76" w:rsidP="00667162">
      <w:pPr>
        <w:spacing w:line="312" w:lineRule="auto"/>
        <w:ind w:firstLine="709"/>
        <w:jc w:val="both"/>
        <w:rPr>
          <w:sz w:val="28"/>
          <w:szCs w:val="28"/>
        </w:rPr>
      </w:pPr>
      <w:r>
        <w:rPr>
          <w:sz w:val="28"/>
          <w:szCs w:val="28"/>
        </w:rPr>
        <w:t xml:space="preserve">Так, сохраняется проблема обеспечения детей-сирот и детей, оставшихся без попечения родителей, жилыми помещениями, остаются вопросы </w:t>
      </w:r>
      <w:r w:rsidR="00D63ABF">
        <w:rPr>
          <w:sz w:val="28"/>
          <w:szCs w:val="28"/>
        </w:rPr>
        <w:t>по</w:t>
      </w:r>
      <w:r>
        <w:rPr>
          <w:sz w:val="28"/>
          <w:szCs w:val="28"/>
        </w:rPr>
        <w:t xml:space="preserve"> структуре</w:t>
      </w:r>
      <w:r w:rsidR="00D63ABF">
        <w:rPr>
          <w:sz w:val="28"/>
          <w:szCs w:val="28"/>
        </w:rPr>
        <w:t>,</w:t>
      </w:r>
      <w:r>
        <w:rPr>
          <w:sz w:val="28"/>
          <w:szCs w:val="28"/>
        </w:rPr>
        <w:t xml:space="preserve"> физиологической полноценности, доступности и качеству питания обучающихся общеобразовательных организаций.</w:t>
      </w:r>
    </w:p>
    <w:p w:rsidR="007329E4" w:rsidRPr="0004365B" w:rsidRDefault="007329E4" w:rsidP="007329E4">
      <w:pPr>
        <w:spacing w:line="312" w:lineRule="auto"/>
        <w:ind w:firstLine="720"/>
        <w:contextualSpacing/>
        <w:jc w:val="both"/>
        <w:rPr>
          <w:rFonts w:eastAsia="Calibri"/>
          <w:sz w:val="28"/>
          <w:szCs w:val="28"/>
        </w:rPr>
      </w:pPr>
      <w:r w:rsidRPr="0004365B">
        <w:rPr>
          <w:rFonts w:eastAsia="Calibri"/>
          <w:sz w:val="28"/>
          <w:szCs w:val="28"/>
        </w:rPr>
        <w:t>В настоящем докладе содержится анализ основных аспектов государственной политики в отношении детей и семей, имеющих детей, за 201</w:t>
      </w:r>
      <w:r>
        <w:rPr>
          <w:rFonts w:eastAsia="Calibri"/>
          <w:sz w:val="28"/>
          <w:szCs w:val="28"/>
        </w:rPr>
        <w:t>9</w:t>
      </w:r>
      <w:r w:rsidRPr="0004365B">
        <w:rPr>
          <w:rFonts w:eastAsia="Calibri"/>
          <w:sz w:val="28"/>
          <w:szCs w:val="28"/>
        </w:rPr>
        <w:t xml:space="preserve"> год в сравнении с 201</w:t>
      </w:r>
      <w:r>
        <w:rPr>
          <w:rFonts w:eastAsia="Calibri"/>
          <w:sz w:val="28"/>
          <w:szCs w:val="28"/>
        </w:rPr>
        <w:t>7</w:t>
      </w:r>
      <w:r w:rsidRPr="0004365B">
        <w:rPr>
          <w:rFonts w:eastAsia="Calibri"/>
          <w:sz w:val="28"/>
          <w:szCs w:val="28"/>
        </w:rPr>
        <w:t xml:space="preserve"> и 201</w:t>
      </w:r>
      <w:r>
        <w:rPr>
          <w:rFonts w:eastAsia="Calibri"/>
          <w:sz w:val="28"/>
          <w:szCs w:val="28"/>
        </w:rPr>
        <w:t>8</w:t>
      </w:r>
      <w:r w:rsidRPr="0004365B">
        <w:rPr>
          <w:rFonts w:eastAsia="Calibri"/>
          <w:sz w:val="28"/>
          <w:szCs w:val="28"/>
        </w:rPr>
        <w:t xml:space="preserve"> годами.</w:t>
      </w:r>
    </w:p>
    <w:p w:rsidR="007329E4" w:rsidRPr="0004365B" w:rsidRDefault="007329E4" w:rsidP="007329E4">
      <w:pPr>
        <w:spacing w:line="312" w:lineRule="auto"/>
        <w:ind w:firstLine="720"/>
        <w:contextualSpacing/>
        <w:jc w:val="both"/>
        <w:rPr>
          <w:rFonts w:eastAsia="Calibri"/>
          <w:sz w:val="28"/>
          <w:szCs w:val="28"/>
        </w:rPr>
      </w:pPr>
      <w:r w:rsidRPr="0004365B">
        <w:rPr>
          <w:rFonts w:eastAsia="Calibri"/>
          <w:sz w:val="28"/>
          <w:szCs w:val="28"/>
        </w:rPr>
        <w:t xml:space="preserve">Доклад подготовлен в соответствии со статьей 22 Федерального закона от 24 июля 1998 г. № 124-ФЗ </w:t>
      </w:r>
      <w:r w:rsidRPr="0004365B">
        <w:rPr>
          <w:sz w:val="28"/>
          <w:szCs w:val="28"/>
        </w:rPr>
        <w:t>«</w:t>
      </w:r>
      <w:r w:rsidRPr="0004365B">
        <w:rPr>
          <w:rFonts w:eastAsia="Calibri"/>
          <w:sz w:val="28"/>
          <w:szCs w:val="28"/>
        </w:rPr>
        <w:t>Об основных гарантиях прав ребенка в Российской Федерации» и постановлением Правительства Российской Федерации от 28 марта 2012 г. № 248 «О государственном докладе о положении детей и семей, имеющих детей, в Российской Федерации» в целях обеспечения органов государственной власти Российской Федерации объективной, систематизированной информацией о положении детей и семей, имеющих детей, тенденциях его изменения для определения приоритетных областей и направлений деятельности по решению проблем детства, а также в целях разработки необходимых мероприятий по обеспечению прав детей, их защиты и развития.</w:t>
      </w:r>
    </w:p>
    <w:p w:rsidR="001E4572" w:rsidRDefault="007329E4" w:rsidP="001E4572">
      <w:pPr>
        <w:spacing w:line="312" w:lineRule="auto"/>
        <w:ind w:firstLine="720"/>
        <w:contextualSpacing/>
        <w:jc w:val="both"/>
        <w:rPr>
          <w:rFonts w:eastAsia="Calibri"/>
          <w:sz w:val="28"/>
          <w:szCs w:val="28"/>
        </w:rPr>
      </w:pPr>
      <w:r w:rsidRPr="0004365B">
        <w:rPr>
          <w:rFonts w:eastAsia="Calibri"/>
          <w:sz w:val="28"/>
          <w:szCs w:val="28"/>
        </w:rPr>
        <w:t xml:space="preserve">Структура доклада отражает вопросы социально-экономического положения семей с детьми, состояния здоровья женщин и детей, питания, образования, воспитания и развития детей (в том числе детей-инвалидов, детей </w:t>
      </w:r>
      <w:r w:rsidR="00CA3089">
        <w:rPr>
          <w:rFonts w:eastAsia="Calibri"/>
          <w:sz w:val="28"/>
          <w:szCs w:val="28"/>
        </w:rPr>
        <w:t>иностранных граждан</w:t>
      </w:r>
      <w:r w:rsidRPr="0004365B">
        <w:rPr>
          <w:rFonts w:eastAsia="Calibri"/>
          <w:sz w:val="28"/>
          <w:szCs w:val="28"/>
        </w:rPr>
        <w:t>), трудовой занятости подростков и родителей, профилактики семейного неблагополучия и социального сиротства, поддержки детей, находящихся в трудной жизненной ситуации.</w:t>
      </w:r>
    </w:p>
    <w:p w:rsidR="007329E4" w:rsidRPr="0004365B" w:rsidRDefault="007329E4" w:rsidP="001E4572">
      <w:pPr>
        <w:spacing w:line="312" w:lineRule="auto"/>
        <w:ind w:firstLine="720"/>
        <w:contextualSpacing/>
        <w:jc w:val="both"/>
        <w:rPr>
          <w:rFonts w:eastAsia="Calibri"/>
          <w:sz w:val="28"/>
          <w:szCs w:val="28"/>
        </w:rPr>
      </w:pPr>
      <w:r w:rsidRPr="0004365B">
        <w:rPr>
          <w:rFonts w:eastAsia="Calibri"/>
          <w:sz w:val="28"/>
          <w:szCs w:val="28"/>
        </w:rPr>
        <w:lastRenderedPageBreak/>
        <w:t xml:space="preserve">Доклад основывается на официальных материалах федеральных органов исполнительной власти, органов исполнительной власти субъектов Российской Федерации. </w:t>
      </w:r>
    </w:p>
    <w:p w:rsidR="007329E4" w:rsidRPr="00E544F3" w:rsidRDefault="007329E4" w:rsidP="00E544F3">
      <w:pPr>
        <w:spacing w:line="312" w:lineRule="auto"/>
        <w:ind w:firstLine="720"/>
        <w:jc w:val="both"/>
        <w:rPr>
          <w:rFonts w:eastAsia="Calibri"/>
          <w:sz w:val="28"/>
          <w:szCs w:val="28"/>
        </w:rPr>
      </w:pPr>
      <w:r w:rsidRPr="0004365B">
        <w:rPr>
          <w:rFonts w:eastAsia="Calibri"/>
          <w:sz w:val="28"/>
          <w:szCs w:val="28"/>
        </w:rPr>
        <w:t>В приложении к докладу приведены перечень основных нормативных правовых актов, принятых в 201</w:t>
      </w:r>
      <w:r>
        <w:rPr>
          <w:rFonts w:eastAsia="Calibri"/>
          <w:sz w:val="28"/>
          <w:szCs w:val="28"/>
        </w:rPr>
        <w:t>9</w:t>
      </w:r>
      <w:r w:rsidRPr="0004365B">
        <w:rPr>
          <w:rFonts w:eastAsia="Calibri"/>
          <w:sz w:val="28"/>
          <w:szCs w:val="28"/>
        </w:rPr>
        <w:t xml:space="preserve"> году, оказывающих влияние на различные аспекты жизнедеятельности детей и семей с детьми, а также статистические показатели, характеризующие динамику изменения положения детей в </w:t>
      </w:r>
      <w:r w:rsidRPr="0004365B">
        <w:rPr>
          <w:rFonts w:eastAsia="Calibri"/>
          <w:sz w:val="28"/>
          <w:szCs w:val="28"/>
        </w:rPr>
        <w:br/>
        <w:t>201</w:t>
      </w:r>
      <w:r>
        <w:rPr>
          <w:rFonts w:eastAsia="Calibri"/>
          <w:sz w:val="28"/>
          <w:szCs w:val="28"/>
        </w:rPr>
        <w:t>7</w:t>
      </w:r>
      <w:r w:rsidRPr="0004365B">
        <w:rPr>
          <w:sz w:val="28"/>
          <w:szCs w:val="28"/>
        </w:rPr>
        <w:t>–</w:t>
      </w:r>
      <w:r w:rsidRPr="0004365B">
        <w:rPr>
          <w:rFonts w:eastAsia="Calibri"/>
          <w:sz w:val="28"/>
          <w:szCs w:val="28"/>
        </w:rPr>
        <w:t>201</w:t>
      </w:r>
      <w:r>
        <w:rPr>
          <w:rFonts w:eastAsia="Calibri"/>
          <w:sz w:val="28"/>
          <w:szCs w:val="28"/>
        </w:rPr>
        <w:t xml:space="preserve">9 </w:t>
      </w:r>
      <w:r w:rsidRPr="0004365B">
        <w:rPr>
          <w:rFonts w:eastAsia="Calibri"/>
          <w:sz w:val="28"/>
          <w:szCs w:val="28"/>
        </w:rPr>
        <w:t xml:space="preserve">годах. </w:t>
      </w:r>
    </w:p>
    <w:p w:rsidR="00C47010" w:rsidRDefault="00C47010" w:rsidP="00071A8D">
      <w:pPr>
        <w:spacing w:line="276" w:lineRule="auto"/>
        <w:ind w:firstLine="709"/>
        <w:jc w:val="both"/>
        <w:rPr>
          <w:b/>
          <w:sz w:val="28"/>
          <w:szCs w:val="28"/>
        </w:rPr>
      </w:pPr>
    </w:p>
    <w:p w:rsidR="00071A8D" w:rsidRDefault="00071A8D" w:rsidP="00071A8D">
      <w:pPr>
        <w:spacing w:line="276" w:lineRule="auto"/>
        <w:ind w:firstLine="709"/>
        <w:jc w:val="both"/>
        <w:rPr>
          <w:b/>
          <w:sz w:val="28"/>
          <w:szCs w:val="28"/>
        </w:rPr>
        <w:sectPr w:rsidR="00071A8D" w:rsidSect="00F76AD6">
          <w:pgSz w:w="11906" w:h="16838"/>
          <w:pgMar w:top="1134" w:right="850" w:bottom="1134" w:left="1701" w:header="708" w:footer="708" w:gutter="0"/>
          <w:pgNumType w:start="5"/>
          <w:cols w:space="708"/>
          <w:titlePg/>
          <w:docGrid w:linePitch="360"/>
        </w:sectPr>
      </w:pPr>
    </w:p>
    <w:p w:rsidR="00071A8D" w:rsidRDefault="00071A8D" w:rsidP="001929D0">
      <w:pPr>
        <w:shd w:val="clear" w:color="auto" w:fill="FFFFFF"/>
        <w:spacing w:after="240" w:line="312" w:lineRule="auto"/>
        <w:ind w:firstLine="709"/>
        <w:jc w:val="center"/>
        <w:rPr>
          <w:b/>
          <w:spacing w:val="3"/>
          <w:sz w:val="28"/>
          <w:szCs w:val="28"/>
        </w:rPr>
      </w:pPr>
      <w:r>
        <w:rPr>
          <w:b/>
          <w:spacing w:val="3"/>
          <w:sz w:val="28"/>
          <w:szCs w:val="28"/>
        </w:rPr>
        <w:lastRenderedPageBreak/>
        <w:t xml:space="preserve">1. </w:t>
      </w:r>
      <w:r w:rsidRPr="00BC648E">
        <w:rPr>
          <w:b/>
          <w:spacing w:val="3"/>
          <w:sz w:val="28"/>
          <w:szCs w:val="28"/>
        </w:rPr>
        <w:t>ОСНОВНЫЕ ДЕМОГРАФИЧЕСКИЕ ХАРАКТЕРИСТИКИ</w:t>
      </w:r>
    </w:p>
    <w:p w:rsidR="001929D0" w:rsidRDefault="001929D0" w:rsidP="001929D0">
      <w:pPr>
        <w:widowControl w:val="0"/>
        <w:spacing w:line="312" w:lineRule="auto"/>
        <w:ind w:firstLine="709"/>
        <w:jc w:val="both"/>
        <w:rPr>
          <w:sz w:val="28"/>
          <w:szCs w:val="28"/>
        </w:rPr>
      </w:pPr>
      <w:r>
        <w:rPr>
          <w:sz w:val="28"/>
          <w:szCs w:val="28"/>
        </w:rPr>
        <w:t>По оценке Росстата, численность постоянного населения Российской Федерации на 1 января 2020 года составила 146,7 млн. человек.</w:t>
      </w:r>
    </w:p>
    <w:p w:rsidR="001929D0" w:rsidRDefault="001929D0" w:rsidP="001929D0">
      <w:pPr>
        <w:widowControl w:val="0"/>
        <w:spacing w:line="312" w:lineRule="auto"/>
        <w:ind w:firstLine="709"/>
        <w:jc w:val="both"/>
        <w:rPr>
          <w:sz w:val="28"/>
          <w:szCs w:val="28"/>
        </w:rPr>
      </w:pPr>
      <w:r w:rsidRPr="00BE1D8F">
        <w:rPr>
          <w:sz w:val="28"/>
          <w:szCs w:val="28"/>
        </w:rPr>
        <w:t>В 2019 году продолжалась реализация Концепции демографической политики Российской Федерации на период до 2025 года, утвержденной Указом Президента Российской Федерации от 9 октября 2007 г. № 1351</w:t>
      </w:r>
      <w:r w:rsidR="00C1444F">
        <w:rPr>
          <w:sz w:val="28"/>
          <w:szCs w:val="28"/>
        </w:rPr>
        <w:br/>
      </w:r>
      <w:r w:rsidR="00567B8B">
        <w:rPr>
          <w:sz w:val="28"/>
          <w:szCs w:val="28"/>
        </w:rPr>
        <w:t>(далее – Концепция демографической политики Российской Федерации</w:t>
      </w:r>
      <w:r w:rsidR="007F072C">
        <w:rPr>
          <w:sz w:val="28"/>
          <w:szCs w:val="28"/>
        </w:rPr>
        <w:t xml:space="preserve"> на период до 2025 года</w:t>
      </w:r>
      <w:r w:rsidR="00567B8B">
        <w:rPr>
          <w:sz w:val="28"/>
          <w:szCs w:val="28"/>
        </w:rPr>
        <w:t>)</w:t>
      </w:r>
      <w:r w:rsidRPr="00BE1D8F">
        <w:rPr>
          <w:sz w:val="28"/>
          <w:szCs w:val="28"/>
        </w:rPr>
        <w:t>, направленной на</w:t>
      </w:r>
      <w:r>
        <w:rPr>
          <w:sz w:val="28"/>
          <w:szCs w:val="28"/>
        </w:rPr>
        <w:t> </w:t>
      </w:r>
      <w:r w:rsidRPr="00BE1D8F">
        <w:rPr>
          <w:sz w:val="28"/>
          <w:szCs w:val="28"/>
        </w:rPr>
        <w:t xml:space="preserve">усиление государственной поддержки семей в связи с рождением и воспитанием </w:t>
      </w:r>
      <w:r w:rsidR="00836452">
        <w:rPr>
          <w:sz w:val="28"/>
          <w:szCs w:val="28"/>
        </w:rPr>
        <w:t>детей</w:t>
      </w:r>
      <w:r>
        <w:rPr>
          <w:sz w:val="28"/>
          <w:szCs w:val="28"/>
        </w:rPr>
        <w:t>.</w:t>
      </w:r>
    </w:p>
    <w:p w:rsidR="001929D0" w:rsidRDefault="001929D0" w:rsidP="001929D0">
      <w:pPr>
        <w:widowControl w:val="0"/>
        <w:spacing w:line="312" w:lineRule="auto"/>
        <w:ind w:firstLine="709"/>
        <w:jc w:val="both"/>
        <w:rPr>
          <w:sz w:val="28"/>
          <w:szCs w:val="28"/>
        </w:rPr>
      </w:pPr>
      <w:r>
        <w:rPr>
          <w:sz w:val="28"/>
          <w:szCs w:val="28"/>
        </w:rPr>
        <w:t>На 1 января 2020 года, по оценке Росстата, численность детей и подростков в возрасте до 18 лет, постоянно проживающих в Российской Федерации, выросла на 154,9 тыс. человек или на 0,5% и составила 30 370 тыс. человек. Доля детей и подростков в общей численности населения увеличилась с 20,6% до 20,7%. Низкая рождаемость, зафиксированная в 2019 году, привела к сокращению численности детей в возрасте от 0 до 5 лет на 5% до 8 579 тыс. человек. Снижение численности данной возрастной группы было компенсировано ростом в прочих возрастных</w:t>
      </w:r>
      <w:r w:rsidR="00197E71">
        <w:rPr>
          <w:sz w:val="28"/>
          <w:szCs w:val="28"/>
        </w:rPr>
        <w:t xml:space="preserve"> когортах: 3</w:t>
      </w:r>
      <w:r w:rsidR="005E7B42">
        <w:rPr>
          <w:sz w:val="28"/>
          <w:szCs w:val="28"/>
        </w:rPr>
        <w:t> </w:t>
      </w:r>
      <w:r w:rsidR="00197E71">
        <w:rPr>
          <w:sz w:val="28"/>
          <w:szCs w:val="28"/>
        </w:rPr>
        <w:t>857</w:t>
      </w:r>
      <w:r w:rsidR="005E7B42">
        <w:rPr>
          <w:sz w:val="28"/>
          <w:szCs w:val="28"/>
        </w:rPr>
        <w:t> </w:t>
      </w:r>
      <w:r w:rsidR="00197E71">
        <w:rPr>
          <w:sz w:val="28"/>
          <w:szCs w:val="28"/>
        </w:rPr>
        <w:t>тыс. человек (+</w:t>
      </w:r>
      <w:r>
        <w:rPr>
          <w:sz w:val="28"/>
          <w:szCs w:val="28"/>
        </w:rPr>
        <w:t xml:space="preserve">0,3%) – </w:t>
      </w:r>
      <w:r w:rsidR="00197E71">
        <w:rPr>
          <w:sz w:val="28"/>
          <w:szCs w:val="28"/>
        </w:rPr>
        <w:t>5-6 лет; 15 006 тыс. человек (+</w:t>
      </w:r>
      <w:r>
        <w:rPr>
          <w:sz w:val="28"/>
          <w:szCs w:val="28"/>
        </w:rPr>
        <w:t xml:space="preserve">3,1%) – </w:t>
      </w:r>
      <w:r w:rsidR="00197E71">
        <w:rPr>
          <w:sz w:val="28"/>
          <w:szCs w:val="28"/>
        </w:rPr>
        <w:t>7-15 лет; 2 928 тыс. человек (+</w:t>
      </w:r>
      <w:r>
        <w:rPr>
          <w:sz w:val="28"/>
          <w:szCs w:val="28"/>
        </w:rPr>
        <w:t>5,1%) – 16-17 лет.</w:t>
      </w:r>
    </w:p>
    <w:p w:rsidR="001929D0" w:rsidRDefault="001929D0" w:rsidP="001929D0">
      <w:pPr>
        <w:widowControl w:val="0"/>
        <w:spacing w:line="312" w:lineRule="auto"/>
        <w:ind w:firstLine="709"/>
        <w:jc w:val="both"/>
        <w:rPr>
          <w:sz w:val="28"/>
          <w:szCs w:val="28"/>
        </w:rPr>
      </w:pPr>
      <w:r>
        <w:rPr>
          <w:sz w:val="28"/>
          <w:szCs w:val="28"/>
        </w:rPr>
        <w:t>В 2019 году родилось на 123,</w:t>
      </w:r>
      <w:r w:rsidR="00F852B0">
        <w:rPr>
          <w:sz w:val="28"/>
          <w:szCs w:val="28"/>
        </w:rPr>
        <w:t>2</w:t>
      </w:r>
      <w:r>
        <w:rPr>
          <w:sz w:val="28"/>
          <w:szCs w:val="28"/>
        </w:rPr>
        <w:t xml:space="preserve"> тыс. детей меньше, чем в 2018 году (2019 г. – 1</w:t>
      </w:r>
      <w:r w:rsidR="00F852B0">
        <w:rPr>
          <w:sz w:val="28"/>
          <w:szCs w:val="28"/>
        </w:rPr>
        <w:t> </w:t>
      </w:r>
      <w:r>
        <w:rPr>
          <w:sz w:val="28"/>
          <w:szCs w:val="28"/>
        </w:rPr>
        <w:t>481</w:t>
      </w:r>
      <w:r w:rsidR="00F852B0">
        <w:rPr>
          <w:sz w:val="28"/>
          <w:szCs w:val="28"/>
        </w:rPr>
        <w:t>,1</w:t>
      </w:r>
      <w:r>
        <w:rPr>
          <w:sz w:val="28"/>
          <w:szCs w:val="28"/>
        </w:rPr>
        <w:t xml:space="preserve"> тыс. детей; 2018 г. – 1 604,3 тыс. детей; 2017 г. – 1 690,3 тыс. детей). Суммарный коэффициент рождаемости, характеризующий среднее число детей, рожденных одной женщиной репродуктивного возраста, в 2019 году также снизился и составил 1,504 ребенка на 1 женщину (2018 г. – 1,579 детей; 2017 г. – 1,621 </w:t>
      </w:r>
      <w:r w:rsidR="001E4572">
        <w:rPr>
          <w:sz w:val="28"/>
          <w:szCs w:val="28"/>
        </w:rPr>
        <w:t>ребенок</w:t>
      </w:r>
      <w:r>
        <w:rPr>
          <w:sz w:val="28"/>
          <w:szCs w:val="28"/>
        </w:rPr>
        <w:t>).</w:t>
      </w:r>
    </w:p>
    <w:p w:rsidR="001929D0" w:rsidRDefault="001929D0" w:rsidP="001929D0">
      <w:pPr>
        <w:widowControl w:val="0"/>
        <w:spacing w:line="312" w:lineRule="auto"/>
        <w:ind w:firstLine="709"/>
        <w:jc w:val="both"/>
        <w:rPr>
          <w:sz w:val="28"/>
          <w:szCs w:val="28"/>
        </w:rPr>
      </w:pPr>
      <w:r>
        <w:rPr>
          <w:sz w:val="28"/>
          <w:szCs w:val="28"/>
        </w:rPr>
        <w:t>Общий коэффициент рождаемости в 2019 году снизился до 10,1 родившихся на 1 000 человек населения (2018 г. – 10,9 родившихся на 1 000 человек населения; 2017 г. – 11,5 родившихся на 1 000 человек населения). Снижение обусловлено, в том числе снижением численности ж</w:t>
      </w:r>
      <w:r w:rsidR="00B16FF9">
        <w:rPr>
          <w:sz w:val="28"/>
          <w:szCs w:val="28"/>
        </w:rPr>
        <w:t>енщин репродуктивного возраста.</w:t>
      </w:r>
    </w:p>
    <w:p w:rsidR="001929D0" w:rsidRDefault="001929D0" w:rsidP="001929D0">
      <w:pPr>
        <w:widowControl w:val="0"/>
        <w:spacing w:line="312" w:lineRule="auto"/>
        <w:ind w:firstLine="709"/>
        <w:jc w:val="both"/>
        <w:rPr>
          <w:sz w:val="28"/>
          <w:szCs w:val="28"/>
        </w:rPr>
      </w:pPr>
      <w:r>
        <w:rPr>
          <w:sz w:val="28"/>
          <w:szCs w:val="28"/>
        </w:rPr>
        <w:t xml:space="preserve">Так, на 1 января 2020 года по сравнению с началом 2019 года снижение численности женщин в возрасте 15-49 лет составило 181,4 тыс. человек или </w:t>
      </w:r>
      <w:r>
        <w:rPr>
          <w:sz w:val="28"/>
          <w:szCs w:val="28"/>
        </w:rPr>
        <w:br/>
        <w:t xml:space="preserve">-0,5%. При этом наибольшее влияние на рождаемость оказывает снижение численности женщин в возрасте 19-29 лет, которое составило 477,2 тыс. </w:t>
      </w:r>
      <w:r>
        <w:rPr>
          <w:sz w:val="28"/>
          <w:szCs w:val="28"/>
        </w:rPr>
        <w:lastRenderedPageBreak/>
        <w:t xml:space="preserve">человек или -5,2% (за три года снижение составило 1 669,7 тыс. женщин или </w:t>
      </w:r>
      <w:r w:rsidR="00DE6DE6">
        <w:rPr>
          <w:sz w:val="28"/>
          <w:szCs w:val="28"/>
        </w:rPr>
        <w:br/>
      </w:r>
      <w:r>
        <w:rPr>
          <w:sz w:val="28"/>
          <w:szCs w:val="28"/>
        </w:rPr>
        <w:t xml:space="preserve">-16,2%). </w:t>
      </w:r>
    </w:p>
    <w:p w:rsidR="001929D0" w:rsidRDefault="001929D0" w:rsidP="001929D0">
      <w:pPr>
        <w:widowControl w:val="0"/>
        <w:spacing w:line="312" w:lineRule="auto"/>
        <w:ind w:firstLine="709"/>
        <w:jc w:val="both"/>
        <w:rPr>
          <w:sz w:val="28"/>
          <w:szCs w:val="28"/>
        </w:rPr>
      </w:pPr>
      <w:r w:rsidRPr="00197F03">
        <w:rPr>
          <w:sz w:val="28"/>
          <w:szCs w:val="28"/>
        </w:rPr>
        <w:t>Кроме того</w:t>
      </w:r>
      <w:r>
        <w:rPr>
          <w:sz w:val="28"/>
          <w:szCs w:val="28"/>
        </w:rPr>
        <w:t xml:space="preserve">, </w:t>
      </w:r>
      <w:r w:rsidR="00720E07" w:rsidRPr="00197F03">
        <w:rPr>
          <w:sz w:val="28"/>
          <w:szCs w:val="28"/>
        </w:rPr>
        <w:t xml:space="preserve">влияние на рождаемость в 2019 году оказало </w:t>
      </w:r>
      <w:r w:rsidRPr="00197F03">
        <w:rPr>
          <w:sz w:val="28"/>
          <w:szCs w:val="28"/>
        </w:rPr>
        <w:t xml:space="preserve">снижение зарегистрированных браков в 2018 году. В 2019 году по сравнению </w:t>
      </w:r>
      <w:r>
        <w:rPr>
          <w:sz w:val="28"/>
          <w:szCs w:val="28"/>
        </w:rPr>
        <w:t xml:space="preserve">с предыдущим годом число браков незначительно увеличилось и составило 950,2 тыс. (2018 г. – 893,0 тыс. браков; 2017 г. – 1 049,7 тыс. браков; </w:t>
      </w:r>
      <w:r w:rsidR="00B62F10">
        <w:rPr>
          <w:sz w:val="28"/>
          <w:szCs w:val="28"/>
        </w:rPr>
        <w:br/>
      </w:r>
      <w:r>
        <w:rPr>
          <w:sz w:val="28"/>
          <w:szCs w:val="28"/>
        </w:rPr>
        <w:t xml:space="preserve">2016 г. – 985,8 тыс. браков; 2015 г. – 1 161,1 тыс. браков). Коэффициент брачности в 2019 году составил 6,5 на 1 000 человек населения </w:t>
      </w:r>
      <w:r w:rsidR="00B62F10">
        <w:rPr>
          <w:sz w:val="28"/>
          <w:szCs w:val="28"/>
        </w:rPr>
        <w:br/>
      </w:r>
      <w:r>
        <w:rPr>
          <w:sz w:val="28"/>
          <w:szCs w:val="28"/>
        </w:rPr>
        <w:t>(2018 г. – 6,1 на 1</w:t>
      </w:r>
      <w:r w:rsidR="003255D5">
        <w:rPr>
          <w:sz w:val="28"/>
          <w:szCs w:val="28"/>
        </w:rPr>
        <w:t> </w:t>
      </w:r>
      <w:r>
        <w:rPr>
          <w:sz w:val="28"/>
          <w:szCs w:val="28"/>
        </w:rPr>
        <w:t>000 человек населения; 2017 г. – 7,1 на 1</w:t>
      </w:r>
      <w:r w:rsidR="003255D5">
        <w:rPr>
          <w:sz w:val="28"/>
          <w:szCs w:val="28"/>
        </w:rPr>
        <w:t> </w:t>
      </w:r>
      <w:r>
        <w:rPr>
          <w:sz w:val="28"/>
          <w:szCs w:val="28"/>
        </w:rPr>
        <w:t>000 человек населения; 2016 г. – 6,7 на 1 000 человек населения; 2015 г. – 7,9 на 1 000 человек).</w:t>
      </w:r>
    </w:p>
    <w:p w:rsidR="001929D0" w:rsidRDefault="001929D0" w:rsidP="001929D0">
      <w:pPr>
        <w:widowControl w:val="0"/>
        <w:spacing w:line="312" w:lineRule="auto"/>
        <w:ind w:firstLine="709"/>
        <w:jc w:val="both"/>
        <w:rPr>
          <w:sz w:val="28"/>
          <w:szCs w:val="28"/>
        </w:rPr>
      </w:pPr>
      <w:r>
        <w:rPr>
          <w:sz w:val="28"/>
          <w:szCs w:val="28"/>
        </w:rPr>
        <w:t>Реализация мер государственной политики, направленных на поддержание здоровья населения, также оказывает влияние на демографические процессы. Материнская смертность непрерывно снижалась с 20</w:t>
      </w:r>
      <w:r w:rsidR="005D5250">
        <w:rPr>
          <w:sz w:val="28"/>
          <w:szCs w:val="28"/>
        </w:rPr>
        <w:t>10</w:t>
      </w:r>
      <w:r>
        <w:rPr>
          <w:sz w:val="28"/>
          <w:szCs w:val="28"/>
        </w:rPr>
        <w:t xml:space="preserve"> года</w:t>
      </w:r>
      <w:r w:rsidR="00F852B0">
        <w:rPr>
          <w:sz w:val="28"/>
          <w:szCs w:val="28"/>
        </w:rPr>
        <w:t xml:space="preserve"> по 2017 год</w:t>
      </w:r>
      <w:r>
        <w:rPr>
          <w:sz w:val="28"/>
          <w:szCs w:val="28"/>
        </w:rPr>
        <w:t>. В 2019 году коэффициент материнской смертности после небольшого роста в 2018 году продолжил снижение и составил 9,0 на 100 тыс. родившихся живыми (2018 г. – 9,1</w:t>
      </w:r>
      <w:r w:rsidR="008C7B27">
        <w:rPr>
          <w:sz w:val="28"/>
          <w:szCs w:val="28"/>
        </w:rPr>
        <w:t xml:space="preserve"> на 100 тыс. родившихся живыми</w:t>
      </w:r>
      <w:r>
        <w:rPr>
          <w:sz w:val="28"/>
          <w:szCs w:val="28"/>
        </w:rPr>
        <w:t>; 2017 г. – 8,8</w:t>
      </w:r>
      <w:r w:rsidR="008C7B27">
        <w:rPr>
          <w:sz w:val="28"/>
          <w:szCs w:val="28"/>
        </w:rPr>
        <w:t xml:space="preserve"> на 100 тыс. родившихся живыми</w:t>
      </w:r>
      <w:r>
        <w:rPr>
          <w:sz w:val="28"/>
          <w:szCs w:val="28"/>
        </w:rPr>
        <w:t>; 201</w:t>
      </w:r>
      <w:r w:rsidR="003255D5">
        <w:rPr>
          <w:sz w:val="28"/>
          <w:szCs w:val="28"/>
        </w:rPr>
        <w:t>6 г. – 10,0</w:t>
      </w:r>
      <w:r w:rsidR="008C7B27">
        <w:rPr>
          <w:sz w:val="28"/>
          <w:szCs w:val="28"/>
        </w:rPr>
        <w:t xml:space="preserve"> на 100 тыс. родившихся живыми; </w:t>
      </w:r>
      <w:r w:rsidR="003255D5">
        <w:rPr>
          <w:sz w:val="28"/>
          <w:szCs w:val="28"/>
        </w:rPr>
        <w:t>2015 г. – 10,1</w:t>
      </w:r>
      <w:r w:rsidR="008C7B27">
        <w:rPr>
          <w:sz w:val="28"/>
          <w:szCs w:val="28"/>
        </w:rPr>
        <w:t xml:space="preserve"> на 100 тыс. родившихся живыми</w:t>
      </w:r>
      <w:r w:rsidR="003255D5">
        <w:rPr>
          <w:sz w:val="28"/>
          <w:szCs w:val="28"/>
        </w:rPr>
        <w:t>).</w:t>
      </w:r>
    </w:p>
    <w:p w:rsidR="001929D0" w:rsidRDefault="001929D0" w:rsidP="001929D0">
      <w:pPr>
        <w:widowControl w:val="0"/>
        <w:spacing w:line="312" w:lineRule="auto"/>
        <w:ind w:firstLine="709"/>
        <w:jc w:val="both"/>
        <w:rPr>
          <w:sz w:val="28"/>
          <w:szCs w:val="28"/>
        </w:rPr>
      </w:pPr>
      <w:r>
        <w:rPr>
          <w:sz w:val="28"/>
          <w:szCs w:val="28"/>
        </w:rPr>
        <w:t xml:space="preserve">Снижение младенческой смертности, сохраняющееся на протяжении длительного периода времени, продолжилось и в 2019 году (2019 г. – 7,3 тыс. детей; 2018 г. – 8,2 тыс. детей; 2017 г. – 9,6 тыс. детей; 2016 г. – 11,4 тыс. детей). В 2019 году по сравнению с 2018 годом число умерших детей в возрасте до 1 года уменьшилось на 916 человек, а показатель младенческой смертности на 1 000 родившихся живыми снизился на 0,2 и составил 4,9 </w:t>
      </w:r>
      <w:r w:rsidR="000A7174">
        <w:rPr>
          <w:sz w:val="28"/>
          <w:szCs w:val="28"/>
        </w:rPr>
        <w:br/>
      </w:r>
      <w:r>
        <w:rPr>
          <w:sz w:val="28"/>
          <w:szCs w:val="28"/>
        </w:rPr>
        <w:t>(2018 г. – 5,1; 2017 г. – 5,6; 2016 г. – 6,0; 2015 г. – 6,5).</w:t>
      </w:r>
    </w:p>
    <w:p w:rsidR="00071A8D" w:rsidRPr="001929D0" w:rsidRDefault="001929D0" w:rsidP="001929D0">
      <w:pPr>
        <w:spacing w:line="312" w:lineRule="auto"/>
        <w:ind w:firstLine="709"/>
        <w:jc w:val="both"/>
        <w:rPr>
          <w:sz w:val="28"/>
          <w:szCs w:val="28"/>
        </w:rPr>
      </w:pPr>
      <w:r>
        <w:rPr>
          <w:sz w:val="28"/>
          <w:szCs w:val="28"/>
        </w:rPr>
        <w:t xml:space="preserve">Миграционный приток населения из зарубежных стран (в основном из государств – участников </w:t>
      </w:r>
      <w:r w:rsidR="002D2D68">
        <w:rPr>
          <w:sz w:val="28"/>
          <w:szCs w:val="28"/>
        </w:rPr>
        <w:t>Содружества независимых государств</w:t>
      </w:r>
      <w:r>
        <w:rPr>
          <w:sz w:val="28"/>
          <w:szCs w:val="28"/>
        </w:rPr>
        <w:t>) также влияет на численность детей, постоянно проживающих в Российской Федерации. В 2019 году миграционный прирост увеличился в 2,3 раза по сравнению с 2018 годом и составил 285,1 тыс. человек.</w:t>
      </w:r>
    </w:p>
    <w:p w:rsidR="00071A8D" w:rsidRDefault="00071A8D" w:rsidP="00071A8D">
      <w:pPr>
        <w:shd w:val="clear" w:color="auto" w:fill="FFFFFF"/>
        <w:spacing w:line="312" w:lineRule="auto"/>
        <w:ind w:firstLine="709"/>
        <w:jc w:val="center"/>
        <w:rPr>
          <w:b/>
          <w:spacing w:val="3"/>
          <w:sz w:val="28"/>
          <w:szCs w:val="28"/>
        </w:rPr>
      </w:pPr>
    </w:p>
    <w:p w:rsidR="00071A8D" w:rsidRDefault="00071A8D" w:rsidP="00071A8D">
      <w:pPr>
        <w:spacing w:line="276" w:lineRule="auto"/>
        <w:ind w:firstLine="709"/>
        <w:jc w:val="both"/>
        <w:rPr>
          <w:b/>
          <w:sz w:val="28"/>
          <w:szCs w:val="28"/>
        </w:rPr>
        <w:sectPr w:rsidR="00071A8D" w:rsidSect="00920DFF">
          <w:pgSz w:w="11906" w:h="16838"/>
          <w:pgMar w:top="1134" w:right="850" w:bottom="1134" w:left="1701" w:header="708" w:footer="275" w:gutter="0"/>
          <w:cols w:space="708"/>
          <w:docGrid w:linePitch="360"/>
        </w:sectPr>
      </w:pPr>
    </w:p>
    <w:p w:rsidR="00071A8D" w:rsidRDefault="00071A8D" w:rsidP="00977453">
      <w:pPr>
        <w:spacing w:after="240"/>
        <w:jc w:val="center"/>
        <w:rPr>
          <w:b/>
          <w:sz w:val="28"/>
          <w:szCs w:val="28"/>
        </w:rPr>
      </w:pPr>
      <w:r>
        <w:rPr>
          <w:b/>
          <w:sz w:val="28"/>
          <w:szCs w:val="28"/>
        </w:rPr>
        <w:lastRenderedPageBreak/>
        <w:t xml:space="preserve">2. </w:t>
      </w:r>
      <w:r w:rsidRPr="00BC648E">
        <w:rPr>
          <w:b/>
          <w:sz w:val="28"/>
          <w:szCs w:val="28"/>
        </w:rPr>
        <w:t>УРОВЕНЬ ЖИЗНИ СЕМЕЙ, ИМЕЮЩИХ ДЕТЕЙ</w:t>
      </w:r>
    </w:p>
    <w:p w:rsidR="00C52CAA" w:rsidRPr="00BC648E" w:rsidRDefault="00BC08E0" w:rsidP="00BC08E0">
      <w:pPr>
        <w:spacing w:after="240" w:line="276" w:lineRule="auto"/>
        <w:jc w:val="center"/>
        <w:rPr>
          <w:b/>
          <w:sz w:val="28"/>
          <w:szCs w:val="28"/>
        </w:rPr>
      </w:pPr>
      <w:r>
        <w:rPr>
          <w:b/>
          <w:sz w:val="28"/>
          <w:szCs w:val="28"/>
        </w:rPr>
        <w:t>Социально-экономические условия реализации государственной политики в отношении семей, имеющих детей</w:t>
      </w:r>
    </w:p>
    <w:p w:rsidR="00977453" w:rsidRPr="00AF1C00" w:rsidRDefault="00977453" w:rsidP="00977453">
      <w:pPr>
        <w:widowControl w:val="0"/>
        <w:spacing w:line="312" w:lineRule="auto"/>
        <w:ind w:firstLine="709"/>
        <w:jc w:val="both"/>
        <w:rPr>
          <w:color w:val="000000"/>
          <w:sz w:val="28"/>
          <w:szCs w:val="28"/>
          <w:lang w:bidi="ru-RU"/>
        </w:rPr>
      </w:pPr>
      <w:r w:rsidRPr="00AF1C00">
        <w:rPr>
          <w:color w:val="000000"/>
          <w:sz w:val="28"/>
          <w:szCs w:val="28"/>
          <w:lang w:bidi="ru-RU"/>
        </w:rPr>
        <w:t xml:space="preserve">Необходимые предпосылки для решения задач социального развития, включая улучшение положения семьи и детей, создает развитие экономики. </w:t>
      </w:r>
    </w:p>
    <w:p w:rsidR="00977453" w:rsidRPr="00AF1C00" w:rsidRDefault="00977453" w:rsidP="00977453">
      <w:pPr>
        <w:widowControl w:val="0"/>
        <w:spacing w:line="312" w:lineRule="auto"/>
        <w:ind w:firstLine="709"/>
        <w:jc w:val="both"/>
        <w:rPr>
          <w:color w:val="000000"/>
          <w:sz w:val="28"/>
          <w:szCs w:val="28"/>
          <w:lang w:bidi="ru-RU"/>
        </w:rPr>
      </w:pPr>
      <w:r w:rsidRPr="00AF1C00">
        <w:rPr>
          <w:color w:val="000000"/>
          <w:sz w:val="28"/>
          <w:szCs w:val="28"/>
          <w:lang w:bidi="ru-RU"/>
        </w:rPr>
        <w:t>В связи с этим основное внимание при определении мер социально-экономического развития уделяется поддержанию макроэкономической стабильности, привлечению инвестиций в экономику, созданию других условий устойчивой экономической динамики.</w:t>
      </w:r>
    </w:p>
    <w:p w:rsidR="006F44B1" w:rsidRDefault="00977453" w:rsidP="00977453">
      <w:pPr>
        <w:widowControl w:val="0"/>
        <w:spacing w:line="312" w:lineRule="auto"/>
        <w:ind w:firstLine="709"/>
        <w:jc w:val="both"/>
        <w:rPr>
          <w:sz w:val="28"/>
          <w:szCs w:val="28"/>
        </w:rPr>
      </w:pPr>
      <w:r w:rsidRPr="005B4AD2">
        <w:rPr>
          <w:color w:val="000000"/>
          <w:sz w:val="28"/>
          <w:szCs w:val="28"/>
          <w:lang w:bidi="ru-RU"/>
        </w:rPr>
        <w:t>В 201</w:t>
      </w:r>
      <w:r w:rsidRPr="00FF5895">
        <w:rPr>
          <w:color w:val="000000"/>
          <w:sz w:val="28"/>
          <w:szCs w:val="28"/>
          <w:lang w:bidi="ru-RU"/>
        </w:rPr>
        <w:t>9</w:t>
      </w:r>
      <w:r w:rsidR="00C735E7">
        <w:rPr>
          <w:color w:val="000000"/>
          <w:sz w:val="28"/>
          <w:szCs w:val="28"/>
          <w:lang w:bidi="ru-RU"/>
        </w:rPr>
        <w:t xml:space="preserve"> году</w:t>
      </w:r>
      <w:r w:rsidRPr="005B4AD2">
        <w:rPr>
          <w:color w:val="000000"/>
          <w:sz w:val="28"/>
          <w:szCs w:val="28"/>
          <w:lang w:bidi="ru-RU"/>
        </w:rPr>
        <w:t xml:space="preserve"> рост ВВП </w:t>
      </w:r>
      <w:r>
        <w:rPr>
          <w:color w:val="000000"/>
          <w:sz w:val="28"/>
          <w:szCs w:val="28"/>
          <w:lang w:bidi="ru-RU"/>
        </w:rPr>
        <w:t xml:space="preserve">замедлился </w:t>
      </w:r>
      <w:r w:rsidRPr="005B4AD2">
        <w:rPr>
          <w:color w:val="000000"/>
          <w:sz w:val="28"/>
          <w:szCs w:val="28"/>
          <w:lang w:bidi="ru-RU"/>
        </w:rPr>
        <w:t xml:space="preserve">до </w:t>
      </w:r>
      <w:r>
        <w:rPr>
          <w:color w:val="000000"/>
          <w:sz w:val="28"/>
          <w:szCs w:val="28"/>
          <w:lang w:bidi="ru-RU"/>
        </w:rPr>
        <w:t>1,3</w:t>
      </w:r>
      <w:r w:rsidRPr="005B4AD2">
        <w:rPr>
          <w:color w:val="000000"/>
          <w:sz w:val="28"/>
          <w:szCs w:val="28"/>
          <w:lang w:bidi="ru-RU"/>
        </w:rPr>
        <w:t xml:space="preserve">% </w:t>
      </w:r>
      <w:r>
        <w:rPr>
          <w:color w:val="000000"/>
          <w:sz w:val="28"/>
          <w:szCs w:val="28"/>
          <w:lang w:bidi="ru-RU"/>
        </w:rPr>
        <w:t>(2018 г. –</w:t>
      </w:r>
      <w:r w:rsidR="00895630">
        <w:rPr>
          <w:sz w:val="28"/>
          <w:szCs w:val="28"/>
        </w:rPr>
        <w:t> </w:t>
      </w:r>
      <w:r>
        <w:rPr>
          <w:color w:val="000000"/>
          <w:sz w:val="28"/>
          <w:szCs w:val="28"/>
          <w:lang w:bidi="ru-RU"/>
        </w:rPr>
        <w:t>2</w:t>
      </w:r>
      <w:r w:rsidRPr="005B4AD2">
        <w:rPr>
          <w:color w:val="000000"/>
          <w:sz w:val="28"/>
          <w:szCs w:val="28"/>
          <w:lang w:bidi="ru-RU"/>
        </w:rPr>
        <w:t>,</w:t>
      </w:r>
      <w:r>
        <w:rPr>
          <w:color w:val="000000"/>
          <w:sz w:val="28"/>
          <w:szCs w:val="28"/>
          <w:lang w:bidi="ru-RU"/>
        </w:rPr>
        <w:t>5</w:t>
      </w:r>
      <w:r w:rsidRPr="005B4AD2">
        <w:rPr>
          <w:color w:val="000000"/>
          <w:sz w:val="28"/>
          <w:szCs w:val="28"/>
          <w:lang w:bidi="ru-RU"/>
        </w:rPr>
        <w:t>%</w:t>
      </w:r>
      <w:r>
        <w:rPr>
          <w:color w:val="000000"/>
          <w:sz w:val="28"/>
          <w:szCs w:val="28"/>
          <w:lang w:bidi="ru-RU"/>
        </w:rPr>
        <w:t>)</w:t>
      </w:r>
      <w:r w:rsidRPr="005B4AD2">
        <w:rPr>
          <w:color w:val="000000"/>
          <w:sz w:val="28"/>
          <w:szCs w:val="28"/>
          <w:lang w:bidi="ru-RU"/>
        </w:rPr>
        <w:t xml:space="preserve">. </w:t>
      </w:r>
      <w:r w:rsidRPr="00E75E26">
        <w:rPr>
          <w:color w:val="000000"/>
          <w:sz w:val="28"/>
          <w:szCs w:val="28"/>
          <w:lang w:bidi="ru-RU"/>
        </w:rPr>
        <w:t>В разрезе отраслей основной вклад в темпы эконом</w:t>
      </w:r>
      <w:r>
        <w:rPr>
          <w:color w:val="000000"/>
          <w:sz w:val="28"/>
          <w:szCs w:val="28"/>
          <w:lang w:bidi="ru-RU"/>
        </w:rPr>
        <w:t>ического роста в отчетном году</w:t>
      </w:r>
      <w:r w:rsidRPr="00E75E26">
        <w:rPr>
          <w:color w:val="000000"/>
          <w:sz w:val="28"/>
          <w:szCs w:val="28"/>
          <w:lang w:bidi="ru-RU"/>
        </w:rPr>
        <w:t xml:space="preserve"> внесли базовые отрасли: добыча полезных ископаемых, обрабатывающая промышленность и торговля, </w:t>
      </w:r>
      <w:r w:rsidR="006F44B1">
        <w:rPr>
          <w:color w:val="000000"/>
          <w:sz w:val="28"/>
          <w:szCs w:val="28"/>
          <w:lang w:bidi="ru-RU"/>
        </w:rPr>
        <w:t>а также деятельность финансовая и страховая</w:t>
      </w:r>
      <w:r w:rsidRPr="00E75E26">
        <w:rPr>
          <w:color w:val="000000"/>
          <w:sz w:val="28"/>
          <w:szCs w:val="28"/>
          <w:lang w:bidi="ru-RU"/>
        </w:rPr>
        <w:t>.</w:t>
      </w:r>
    </w:p>
    <w:p w:rsidR="00977453" w:rsidRPr="00DA4198" w:rsidRDefault="00977453" w:rsidP="00977453">
      <w:pPr>
        <w:widowControl w:val="0"/>
        <w:spacing w:line="312" w:lineRule="auto"/>
        <w:ind w:firstLine="709"/>
        <w:jc w:val="both"/>
        <w:rPr>
          <w:color w:val="000000"/>
          <w:sz w:val="28"/>
          <w:szCs w:val="28"/>
          <w:lang w:bidi="ru-RU"/>
        </w:rPr>
      </w:pPr>
      <w:r w:rsidRPr="003E40E8">
        <w:rPr>
          <w:color w:val="000000"/>
          <w:sz w:val="28"/>
          <w:szCs w:val="28"/>
          <w:lang w:bidi="ru-RU"/>
        </w:rPr>
        <w:t>В разрезе компонентов использования основной вклад в замедление роста внес чистый экспорт, вклад которого составил -1,</w:t>
      </w:r>
      <w:r>
        <w:rPr>
          <w:color w:val="000000"/>
          <w:sz w:val="28"/>
          <w:szCs w:val="28"/>
          <w:lang w:bidi="ru-RU"/>
        </w:rPr>
        <w:t>4</w:t>
      </w:r>
      <w:r w:rsidR="007F072C">
        <w:rPr>
          <w:sz w:val="28"/>
          <w:szCs w:val="28"/>
        </w:rPr>
        <w:t> </w:t>
      </w:r>
      <w:r w:rsidR="004E7D3C">
        <w:rPr>
          <w:color w:val="000000"/>
          <w:sz w:val="28"/>
          <w:szCs w:val="28"/>
          <w:lang w:bidi="ru-RU"/>
        </w:rPr>
        <w:t>процентных пункта</w:t>
      </w:r>
      <w:r w:rsidRPr="003E40E8">
        <w:rPr>
          <w:color w:val="000000"/>
          <w:sz w:val="28"/>
          <w:szCs w:val="28"/>
          <w:lang w:bidi="ru-RU"/>
        </w:rPr>
        <w:t xml:space="preserve"> после +0,9 </w:t>
      </w:r>
      <w:r w:rsidR="004E7D3C">
        <w:rPr>
          <w:color w:val="000000"/>
          <w:sz w:val="28"/>
          <w:szCs w:val="28"/>
          <w:lang w:bidi="ru-RU"/>
        </w:rPr>
        <w:t>процентных пункта</w:t>
      </w:r>
      <w:r w:rsidRPr="003E40E8">
        <w:rPr>
          <w:color w:val="000000"/>
          <w:sz w:val="28"/>
          <w:szCs w:val="28"/>
          <w:lang w:bidi="ru-RU"/>
        </w:rPr>
        <w:t xml:space="preserve"> в 2018 </w:t>
      </w:r>
      <w:r>
        <w:rPr>
          <w:color w:val="000000"/>
          <w:sz w:val="28"/>
          <w:szCs w:val="28"/>
          <w:lang w:bidi="ru-RU"/>
        </w:rPr>
        <w:t>году</w:t>
      </w:r>
      <w:r w:rsidRPr="003E40E8">
        <w:rPr>
          <w:color w:val="000000"/>
          <w:sz w:val="28"/>
          <w:szCs w:val="28"/>
          <w:lang w:bidi="ru-RU"/>
        </w:rPr>
        <w:t xml:space="preserve"> на фоне отрицательной динамики экспорта при относительно стабильных темпах роста импорта в реальном выражении. Кроме того, вклад расходов домашних хозяйств на конечное потребление сократился до 1,</w:t>
      </w:r>
      <w:r>
        <w:rPr>
          <w:color w:val="000000"/>
          <w:sz w:val="28"/>
          <w:szCs w:val="28"/>
          <w:lang w:bidi="ru-RU"/>
        </w:rPr>
        <w:t>2</w:t>
      </w:r>
      <w:r w:rsidRPr="003E40E8">
        <w:rPr>
          <w:color w:val="000000"/>
          <w:sz w:val="28"/>
          <w:szCs w:val="28"/>
          <w:lang w:bidi="ru-RU"/>
        </w:rPr>
        <w:t xml:space="preserve"> п</w:t>
      </w:r>
      <w:r w:rsidR="004E7D3C">
        <w:rPr>
          <w:color w:val="000000"/>
          <w:sz w:val="28"/>
          <w:szCs w:val="28"/>
          <w:lang w:bidi="ru-RU"/>
        </w:rPr>
        <w:t>роцентных пункта</w:t>
      </w:r>
      <w:r w:rsidRPr="003E40E8">
        <w:rPr>
          <w:color w:val="000000"/>
          <w:sz w:val="28"/>
          <w:szCs w:val="28"/>
          <w:lang w:bidi="ru-RU"/>
        </w:rPr>
        <w:t xml:space="preserve"> (после 1,7 </w:t>
      </w:r>
      <w:r w:rsidR="004E7D3C">
        <w:rPr>
          <w:color w:val="000000"/>
          <w:sz w:val="28"/>
          <w:szCs w:val="28"/>
          <w:lang w:bidi="ru-RU"/>
        </w:rPr>
        <w:t>процентных пункта</w:t>
      </w:r>
      <w:r w:rsidRPr="003E40E8">
        <w:rPr>
          <w:color w:val="000000"/>
          <w:sz w:val="28"/>
          <w:szCs w:val="28"/>
          <w:lang w:bidi="ru-RU"/>
        </w:rPr>
        <w:t xml:space="preserve"> в 2018 году). Вместе с тем существенно вырос вклад в рост запасов материальных оборотных средств (до 0,</w:t>
      </w:r>
      <w:r w:rsidR="00854DBD">
        <w:rPr>
          <w:color w:val="000000"/>
          <w:sz w:val="28"/>
          <w:szCs w:val="28"/>
          <w:lang w:bidi="ru-RU"/>
        </w:rPr>
        <w:t>6</w:t>
      </w:r>
      <w:r w:rsidR="004E7D3C">
        <w:rPr>
          <w:color w:val="000000"/>
          <w:sz w:val="28"/>
          <w:szCs w:val="28"/>
          <w:lang w:bidi="ru-RU"/>
        </w:rPr>
        <w:t xml:space="preserve"> процентных </w:t>
      </w:r>
      <w:r w:rsidRPr="003E40E8">
        <w:rPr>
          <w:color w:val="000000"/>
          <w:sz w:val="28"/>
          <w:szCs w:val="28"/>
          <w:lang w:bidi="ru-RU"/>
        </w:rPr>
        <w:t>п</w:t>
      </w:r>
      <w:r w:rsidR="004E7D3C">
        <w:rPr>
          <w:color w:val="000000"/>
          <w:sz w:val="28"/>
          <w:szCs w:val="28"/>
          <w:lang w:bidi="ru-RU"/>
        </w:rPr>
        <w:t>ункта</w:t>
      </w:r>
      <w:r w:rsidRPr="003E40E8">
        <w:rPr>
          <w:color w:val="000000"/>
          <w:sz w:val="28"/>
          <w:szCs w:val="28"/>
          <w:lang w:bidi="ru-RU"/>
        </w:rPr>
        <w:t>) в условиях стабильных темпов роста промышленности и сельского хозяйства, с одной стороны, и ослабления внутреннего и внешнего спроса – с другой</w:t>
      </w:r>
      <w:r w:rsidRPr="00DA4198">
        <w:rPr>
          <w:color w:val="000000"/>
          <w:sz w:val="28"/>
          <w:szCs w:val="28"/>
          <w:lang w:bidi="ru-RU"/>
        </w:rPr>
        <w:t xml:space="preserve">. </w:t>
      </w:r>
    </w:p>
    <w:p w:rsidR="00977453" w:rsidRPr="00DA4198" w:rsidRDefault="00977453" w:rsidP="00977453">
      <w:pPr>
        <w:widowControl w:val="0"/>
        <w:spacing w:line="312" w:lineRule="auto"/>
        <w:ind w:firstLine="709"/>
        <w:jc w:val="both"/>
        <w:rPr>
          <w:color w:val="000000"/>
          <w:sz w:val="28"/>
          <w:szCs w:val="28"/>
          <w:lang w:bidi="ru-RU"/>
        </w:rPr>
      </w:pPr>
      <w:r w:rsidRPr="00DA4198">
        <w:rPr>
          <w:color w:val="000000"/>
          <w:sz w:val="28"/>
          <w:szCs w:val="28"/>
          <w:lang w:bidi="ru-RU"/>
        </w:rPr>
        <w:t>Рост реальной заработной платы в целом по экономике по итогам 2019 г</w:t>
      </w:r>
      <w:r w:rsidR="004E7D3C">
        <w:rPr>
          <w:color w:val="000000"/>
          <w:sz w:val="28"/>
          <w:szCs w:val="28"/>
          <w:lang w:bidi="ru-RU"/>
        </w:rPr>
        <w:t>ода</w:t>
      </w:r>
      <w:r w:rsidRPr="00DA4198">
        <w:rPr>
          <w:color w:val="000000"/>
          <w:sz w:val="28"/>
          <w:szCs w:val="28"/>
          <w:lang w:bidi="ru-RU"/>
        </w:rPr>
        <w:t xml:space="preserve"> в</w:t>
      </w:r>
      <w:r w:rsidR="004E7D3C">
        <w:rPr>
          <w:color w:val="000000"/>
          <w:sz w:val="28"/>
          <w:szCs w:val="28"/>
          <w:lang w:bidi="ru-RU"/>
        </w:rPr>
        <w:t xml:space="preserve"> годовом выражении составил 4,8% </w:t>
      </w:r>
      <w:r w:rsidRPr="00DA4198">
        <w:rPr>
          <w:color w:val="000000"/>
          <w:sz w:val="28"/>
          <w:szCs w:val="28"/>
          <w:lang w:bidi="ru-RU"/>
        </w:rPr>
        <w:t>(рост номинальной заработной платы – 9,5</w:t>
      </w:r>
      <w:r w:rsidR="004E7D3C">
        <w:rPr>
          <w:color w:val="000000"/>
          <w:sz w:val="28"/>
          <w:szCs w:val="28"/>
          <w:lang w:bidi="ru-RU"/>
        </w:rPr>
        <w:t>%</w:t>
      </w:r>
      <w:r w:rsidRPr="00DA4198">
        <w:rPr>
          <w:color w:val="000000"/>
          <w:sz w:val="28"/>
          <w:szCs w:val="28"/>
          <w:lang w:bidi="ru-RU"/>
        </w:rPr>
        <w:t xml:space="preserve">). </w:t>
      </w:r>
      <w:r>
        <w:rPr>
          <w:color w:val="000000"/>
          <w:sz w:val="28"/>
          <w:szCs w:val="28"/>
          <w:lang w:bidi="ru-RU"/>
        </w:rPr>
        <w:t>При этом</w:t>
      </w:r>
      <w:r w:rsidR="00F852B0">
        <w:rPr>
          <w:color w:val="000000"/>
          <w:sz w:val="28"/>
          <w:szCs w:val="28"/>
          <w:lang w:bidi="ru-RU"/>
        </w:rPr>
        <w:t xml:space="preserve">, по предварительнымданным, </w:t>
      </w:r>
      <w:r w:rsidRPr="00DA4198">
        <w:rPr>
          <w:color w:val="000000"/>
          <w:sz w:val="28"/>
          <w:szCs w:val="28"/>
          <w:lang w:bidi="ru-RU"/>
        </w:rPr>
        <w:t>рост реальных располагаемых денежных дох</w:t>
      </w:r>
      <w:r w:rsidR="004E7D3C">
        <w:rPr>
          <w:color w:val="000000"/>
          <w:sz w:val="28"/>
          <w:szCs w:val="28"/>
          <w:lang w:bidi="ru-RU"/>
        </w:rPr>
        <w:t>одов ускорился в 2019 году до 1,0% с 0,1</w:t>
      </w:r>
      <w:r w:rsidRPr="00DA4198">
        <w:rPr>
          <w:color w:val="000000"/>
          <w:sz w:val="28"/>
          <w:szCs w:val="28"/>
          <w:lang w:bidi="ru-RU"/>
        </w:rPr>
        <w:t xml:space="preserve">% годом ранее. </w:t>
      </w:r>
      <w:r w:rsidR="00F852B0">
        <w:rPr>
          <w:color w:val="000000"/>
          <w:sz w:val="28"/>
          <w:szCs w:val="28"/>
          <w:lang w:bidi="ru-RU"/>
        </w:rPr>
        <w:t>Д</w:t>
      </w:r>
      <w:r w:rsidRPr="00DA4198">
        <w:rPr>
          <w:color w:val="000000"/>
          <w:sz w:val="28"/>
          <w:szCs w:val="28"/>
          <w:lang w:bidi="ru-RU"/>
        </w:rPr>
        <w:t>енежные доходы в среднем на душу н</w:t>
      </w:r>
      <w:r>
        <w:rPr>
          <w:color w:val="000000"/>
          <w:sz w:val="28"/>
          <w:szCs w:val="28"/>
          <w:lang w:bidi="ru-RU"/>
        </w:rPr>
        <w:t xml:space="preserve">аселения в 2019 году составили </w:t>
      </w:r>
      <w:r w:rsidRPr="00DA4198">
        <w:rPr>
          <w:color w:val="000000"/>
          <w:sz w:val="28"/>
          <w:szCs w:val="28"/>
          <w:lang w:bidi="ru-RU"/>
        </w:rPr>
        <w:t xml:space="preserve">35 249 рублей, что на 6,2% больше по сравнению с 2018 годом. </w:t>
      </w:r>
    </w:p>
    <w:p w:rsidR="00977453" w:rsidRDefault="00977453" w:rsidP="00977453">
      <w:pPr>
        <w:widowControl w:val="0"/>
        <w:spacing w:line="312" w:lineRule="auto"/>
        <w:ind w:firstLine="709"/>
        <w:jc w:val="both"/>
        <w:rPr>
          <w:color w:val="000000"/>
          <w:sz w:val="28"/>
          <w:szCs w:val="28"/>
          <w:lang w:bidi="ru-RU"/>
        </w:rPr>
      </w:pPr>
      <w:r w:rsidRPr="00DA4198">
        <w:rPr>
          <w:color w:val="000000"/>
          <w:sz w:val="28"/>
          <w:szCs w:val="28"/>
          <w:lang w:bidi="ru-RU"/>
        </w:rPr>
        <w:t>В 2019 году доля доходов, направленная населением на потребит</w:t>
      </w:r>
      <w:r w:rsidR="004E7D3C">
        <w:rPr>
          <w:color w:val="000000"/>
          <w:sz w:val="28"/>
          <w:szCs w:val="28"/>
          <w:lang w:bidi="ru-RU"/>
        </w:rPr>
        <w:t>ельские расходы, составила 81,3</w:t>
      </w:r>
      <w:r w:rsidRPr="00DA4198">
        <w:rPr>
          <w:color w:val="000000"/>
          <w:sz w:val="28"/>
          <w:szCs w:val="28"/>
          <w:lang w:bidi="ru-RU"/>
        </w:rPr>
        <w:t>%, превысив аналогичный показатель 2018 года на 0,6</w:t>
      </w:r>
      <w:r>
        <w:rPr>
          <w:color w:val="000000"/>
          <w:sz w:val="28"/>
          <w:szCs w:val="28"/>
          <w:lang w:bidi="ru-RU"/>
        </w:rPr>
        <w:t> </w:t>
      </w:r>
      <w:r w:rsidRPr="00DA4198">
        <w:rPr>
          <w:color w:val="000000"/>
          <w:sz w:val="28"/>
          <w:szCs w:val="28"/>
          <w:lang w:bidi="ru-RU"/>
        </w:rPr>
        <w:t>процентных пункта. При этом на оплату услуг населением было направлено 18,1% доходов. На покупку т</w:t>
      </w:r>
      <w:r w:rsidR="004E7D3C">
        <w:rPr>
          <w:color w:val="000000"/>
          <w:sz w:val="28"/>
          <w:szCs w:val="28"/>
          <w:lang w:bidi="ru-RU"/>
        </w:rPr>
        <w:t>оваров население направило 60,2</w:t>
      </w:r>
      <w:r w:rsidRPr="00DA4198">
        <w:rPr>
          <w:color w:val="000000"/>
          <w:sz w:val="28"/>
          <w:szCs w:val="28"/>
          <w:lang w:bidi="ru-RU"/>
        </w:rPr>
        <w:t xml:space="preserve">% денежных доходов, а доля доходов, направленная на оплату </w:t>
      </w:r>
      <w:r w:rsidRPr="00DA4198">
        <w:rPr>
          <w:color w:val="000000"/>
          <w:sz w:val="28"/>
          <w:szCs w:val="28"/>
          <w:lang w:bidi="ru-RU"/>
        </w:rPr>
        <w:lastRenderedPageBreak/>
        <w:t>товаров за рубежом с использование</w:t>
      </w:r>
      <w:r w:rsidR="004E7D3C">
        <w:rPr>
          <w:color w:val="000000"/>
          <w:sz w:val="28"/>
          <w:szCs w:val="28"/>
          <w:lang w:bidi="ru-RU"/>
        </w:rPr>
        <w:t>м банковских карт, составила 3%</w:t>
      </w:r>
      <w:r w:rsidRPr="00DA4198">
        <w:rPr>
          <w:color w:val="000000"/>
          <w:sz w:val="28"/>
          <w:szCs w:val="28"/>
          <w:lang w:bidi="ru-RU"/>
        </w:rPr>
        <w:t>.</w:t>
      </w:r>
    </w:p>
    <w:p w:rsidR="00977453" w:rsidRPr="00FF5895" w:rsidRDefault="00977453" w:rsidP="00977453">
      <w:pPr>
        <w:widowControl w:val="0"/>
        <w:spacing w:line="312" w:lineRule="auto"/>
        <w:ind w:firstLine="709"/>
        <w:jc w:val="both"/>
        <w:rPr>
          <w:color w:val="000000"/>
          <w:sz w:val="28"/>
          <w:szCs w:val="28"/>
          <w:lang w:bidi="ru-RU"/>
        </w:rPr>
      </w:pPr>
      <w:r w:rsidRPr="00FF5895">
        <w:rPr>
          <w:color w:val="000000"/>
          <w:sz w:val="28"/>
          <w:szCs w:val="28"/>
          <w:lang w:bidi="ru-RU"/>
        </w:rPr>
        <w:t>Замедление темпов экономического роста в 20</w:t>
      </w:r>
      <w:r>
        <w:rPr>
          <w:color w:val="000000"/>
          <w:sz w:val="28"/>
          <w:szCs w:val="28"/>
          <w:lang w:bidi="ru-RU"/>
        </w:rPr>
        <w:t xml:space="preserve">19 году связано как с внешними, </w:t>
      </w:r>
      <w:r w:rsidRPr="00FF5895">
        <w:rPr>
          <w:color w:val="000000"/>
          <w:sz w:val="28"/>
          <w:szCs w:val="28"/>
          <w:lang w:bidi="ru-RU"/>
        </w:rPr>
        <w:t>так и с внутренними факторами.</w:t>
      </w:r>
    </w:p>
    <w:p w:rsidR="00977453" w:rsidRPr="00FF5895" w:rsidRDefault="00977453" w:rsidP="00977453">
      <w:pPr>
        <w:widowControl w:val="0"/>
        <w:spacing w:line="312" w:lineRule="auto"/>
        <w:ind w:firstLine="709"/>
        <w:jc w:val="both"/>
        <w:rPr>
          <w:color w:val="000000"/>
          <w:sz w:val="28"/>
          <w:szCs w:val="28"/>
          <w:lang w:bidi="ru-RU"/>
        </w:rPr>
      </w:pPr>
      <w:r w:rsidRPr="00FF5895">
        <w:rPr>
          <w:color w:val="000000"/>
          <w:sz w:val="28"/>
          <w:szCs w:val="28"/>
          <w:lang w:bidi="ru-RU"/>
        </w:rPr>
        <w:t>Замедление темпов роста мировой эконом</w:t>
      </w:r>
      <w:r w:rsidR="00132993">
        <w:rPr>
          <w:color w:val="000000"/>
          <w:sz w:val="28"/>
          <w:szCs w:val="28"/>
          <w:lang w:bidi="ru-RU"/>
        </w:rPr>
        <w:t>ики (с 3</w:t>
      </w:r>
      <w:r w:rsidR="004E7D3C">
        <w:rPr>
          <w:color w:val="000000"/>
          <w:sz w:val="28"/>
          <w:szCs w:val="28"/>
          <w:lang w:bidi="ru-RU"/>
        </w:rPr>
        <w:t>% в 2018 году до 2,9</w:t>
      </w:r>
      <w:r w:rsidRPr="00FF5895">
        <w:rPr>
          <w:color w:val="000000"/>
          <w:sz w:val="28"/>
          <w:szCs w:val="28"/>
          <w:lang w:bidi="ru-RU"/>
        </w:rPr>
        <w:t>% в 2019 году)</w:t>
      </w:r>
      <w:r w:rsidR="00F06333">
        <w:rPr>
          <w:color w:val="000000"/>
          <w:sz w:val="28"/>
          <w:szCs w:val="28"/>
          <w:lang w:bidi="ru-RU"/>
        </w:rPr>
        <w:t>,</w:t>
      </w:r>
      <w:r w:rsidR="00A06B78">
        <w:rPr>
          <w:color w:val="000000"/>
          <w:sz w:val="28"/>
          <w:szCs w:val="28"/>
          <w:lang w:bidi="ru-RU"/>
        </w:rPr>
        <w:t>снижение цен на нефть, укрепление рубля и действие санкций со стороны западных стран</w:t>
      </w:r>
      <w:r w:rsidRPr="00FF5895">
        <w:rPr>
          <w:color w:val="000000"/>
          <w:sz w:val="28"/>
          <w:szCs w:val="28"/>
          <w:lang w:bidi="ru-RU"/>
        </w:rPr>
        <w:t xml:space="preserve"> негативно сказалось на объемах российского экспорта товаров и услуг (снижение экспорта в реальном выр</w:t>
      </w:r>
      <w:r>
        <w:rPr>
          <w:color w:val="000000"/>
          <w:sz w:val="28"/>
          <w:szCs w:val="28"/>
          <w:lang w:bidi="ru-RU"/>
        </w:rPr>
        <w:t>ажении составило 2,</w:t>
      </w:r>
      <w:r w:rsidRPr="00476C11">
        <w:rPr>
          <w:color w:val="000000"/>
          <w:sz w:val="28"/>
          <w:szCs w:val="28"/>
          <w:lang w:bidi="ru-RU"/>
        </w:rPr>
        <w:t>3</w:t>
      </w:r>
      <w:r w:rsidR="004E7D3C">
        <w:rPr>
          <w:color w:val="000000"/>
          <w:sz w:val="28"/>
          <w:szCs w:val="28"/>
          <w:lang w:bidi="ru-RU"/>
        </w:rPr>
        <w:t>%</w:t>
      </w:r>
      <w:r>
        <w:rPr>
          <w:color w:val="000000"/>
          <w:sz w:val="28"/>
          <w:szCs w:val="28"/>
          <w:lang w:bidi="ru-RU"/>
        </w:rPr>
        <w:t xml:space="preserve">). </w:t>
      </w:r>
      <w:r w:rsidRPr="00FF5895">
        <w:rPr>
          <w:color w:val="000000"/>
          <w:sz w:val="28"/>
          <w:szCs w:val="28"/>
          <w:lang w:bidi="ru-RU"/>
        </w:rPr>
        <w:t>С другой стороны, в 2019 году произошло «техническое» ужесточение бюджетной политики</w:t>
      </w:r>
      <w:r w:rsidR="007F072C">
        <w:rPr>
          <w:sz w:val="28"/>
          <w:szCs w:val="28"/>
        </w:rPr>
        <w:t> </w:t>
      </w:r>
      <w:r w:rsidRPr="00FF5895">
        <w:rPr>
          <w:color w:val="000000"/>
          <w:sz w:val="28"/>
          <w:szCs w:val="28"/>
          <w:lang w:bidi="ru-RU"/>
        </w:rPr>
        <w:t>из-за недоисполнения расходов в связи с запуском новых инструментов (по сравнению с итоговой бюджетной росписью объем недоисполнения составил 1,1</w:t>
      </w:r>
      <w:r>
        <w:rPr>
          <w:color w:val="000000"/>
          <w:sz w:val="28"/>
          <w:szCs w:val="28"/>
          <w:lang w:bidi="ru-RU"/>
        </w:rPr>
        <w:t> </w:t>
      </w:r>
      <w:r w:rsidRPr="00FF5895">
        <w:rPr>
          <w:color w:val="000000"/>
          <w:sz w:val="28"/>
          <w:szCs w:val="28"/>
          <w:lang w:bidi="ru-RU"/>
        </w:rPr>
        <w:t>трлн. руб</w:t>
      </w:r>
      <w:r w:rsidR="004E7D3C">
        <w:rPr>
          <w:color w:val="000000"/>
          <w:sz w:val="28"/>
          <w:szCs w:val="28"/>
          <w:lang w:bidi="ru-RU"/>
        </w:rPr>
        <w:t>лей</w:t>
      </w:r>
      <w:r w:rsidRPr="00FF5895">
        <w:rPr>
          <w:color w:val="000000"/>
          <w:sz w:val="28"/>
          <w:szCs w:val="28"/>
          <w:lang w:bidi="ru-RU"/>
        </w:rPr>
        <w:t xml:space="preserve">, без учета </w:t>
      </w:r>
      <w:r w:rsidR="00635328">
        <w:rPr>
          <w:color w:val="000000"/>
          <w:sz w:val="28"/>
          <w:szCs w:val="28"/>
          <w:lang w:bidi="ru-RU"/>
        </w:rPr>
        <w:br/>
      </w:r>
      <w:r w:rsidRPr="00FF5895">
        <w:rPr>
          <w:color w:val="000000"/>
          <w:sz w:val="28"/>
          <w:szCs w:val="28"/>
          <w:lang w:bidi="ru-RU"/>
        </w:rPr>
        <w:t xml:space="preserve">резервов – 0,88 млрд. рублей). В результате </w:t>
      </w:r>
      <w:r w:rsidR="00F06333">
        <w:rPr>
          <w:color w:val="000000"/>
          <w:sz w:val="28"/>
          <w:szCs w:val="28"/>
          <w:lang w:bidi="ru-RU"/>
        </w:rPr>
        <w:t>не</w:t>
      </w:r>
      <w:r w:rsidRPr="00FF5895">
        <w:rPr>
          <w:color w:val="000000"/>
          <w:sz w:val="28"/>
          <w:szCs w:val="28"/>
          <w:lang w:bidi="ru-RU"/>
        </w:rPr>
        <w:t>нефтега</w:t>
      </w:r>
      <w:r w:rsidR="004E7D3C">
        <w:rPr>
          <w:color w:val="000000"/>
          <w:sz w:val="28"/>
          <w:szCs w:val="28"/>
          <w:lang w:bidi="ru-RU"/>
        </w:rPr>
        <w:t xml:space="preserve">зовый </w:t>
      </w:r>
      <w:r w:rsidR="00A06B78">
        <w:rPr>
          <w:color w:val="000000"/>
          <w:sz w:val="28"/>
          <w:szCs w:val="28"/>
          <w:lang w:bidi="ru-RU"/>
        </w:rPr>
        <w:t>дефицит сократился на 0,</w:t>
      </w:r>
      <w:r w:rsidR="00F06333">
        <w:rPr>
          <w:color w:val="000000"/>
          <w:sz w:val="28"/>
          <w:szCs w:val="28"/>
          <w:lang w:bidi="ru-RU"/>
        </w:rPr>
        <w:t>6</w:t>
      </w:r>
      <w:r w:rsidR="00A06B78">
        <w:rPr>
          <w:color w:val="000000"/>
          <w:sz w:val="28"/>
          <w:szCs w:val="28"/>
          <w:lang w:bidi="ru-RU"/>
        </w:rPr>
        <w:t xml:space="preserve">% ВВП </w:t>
      </w:r>
      <w:r w:rsidR="004E7D3C">
        <w:rPr>
          <w:color w:val="000000"/>
          <w:sz w:val="28"/>
          <w:szCs w:val="28"/>
          <w:lang w:bidi="ru-RU"/>
        </w:rPr>
        <w:t>(до 5,</w:t>
      </w:r>
      <w:r w:rsidR="00F06333">
        <w:rPr>
          <w:color w:val="000000"/>
          <w:sz w:val="28"/>
          <w:szCs w:val="28"/>
          <w:lang w:bidi="ru-RU"/>
        </w:rPr>
        <w:t>4</w:t>
      </w:r>
      <w:r w:rsidR="004E7D3C">
        <w:rPr>
          <w:color w:val="000000"/>
          <w:sz w:val="28"/>
          <w:szCs w:val="28"/>
          <w:lang w:bidi="ru-RU"/>
        </w:rPr>
        <w:t>% ВВП в 2019 году после 6,0</w:t>
      </w:r>
      <w:r w:rsidRPr="00FF5895">
        <w:rPr>
          <w:color w:val="000000"/>
          <w:sz w:val="28"/>
          <w:szCs w:val="28"/>
          <w:lang w:bidi="ru-RU"/>
        </w:rPr>
        <w:t>% ВВП в 2018</w:t>
      </w:r>
      <w:r w:rsidR="00A01C7B">
        <w:rPr>
          <w:sz w:val="28"/>
          <w:szCs w:val="28"/>
        </w:rPr>
        <w:t> </w:t>
      </w:r>
      <w:r w:rsidRPr="00FF5895">
        <w:rPr>
          <w:color w:val="000000"/>
          <w:sz w:val="28"/>
          <w:szCs w:val="28"/>
          <w:lang w:bidi="ru-RU"/>
        </w:rPr>
        <w:t>году).</w:t>
      </w:r>
    </w:p>
    <w:p w:rsidR="00977453" w:rsidRPr="00FF5895" w:rsidRDefault="00977453" w:rsidP="00977453">
      <w:pPr>
        <w:widowControl w:val="0"/>
        <w:spacing w:line="312" w:lineRule="auto"/>
        <w:ind w:firstLine="709"/>
        <w:jc w:val="both"/>
        <w:rPr>
          <w:color w:val="000000"/>
          <w:sz w:val="28"/>
          <w:szCs w:val="28"/>
          <w:lang w:bidi="ru-RU"/>
        </w:rPr>
      </w:pPr>
      <w:r w:rsidRPr="00FF5895">
        <w:rPr>
          <w:color w:val="000000"/>
          <w:sz w:val="28"/>
          <w:szCs w:val="28"/>
          <w:lang w:bidi="ru-RU"/>
        </w:rPr>
        <w:t>Одновременно, несмотря на снижение Банком России ключевой процентной ставки (в совокупности за 2019 г</w:t>
      </w:r>
      <w:r w:rsidR="004E7D3C">
        <w:rPr>
          <w:color w:val="000000"/>
          <w:sz w:val="28"/>
          <w:szCs w:val="28"/>
          <w:lang w:bidi="ru-RU"/>
        </w:rPr>
        <w:t>од</w:t>
      </w:r>
      <w:r w:rsidRPr="00FF5895">
        <w:rPr>
          <w:color w:val="000000"/>
          <w:sz w:val="28"/>
          <w:szCs w:val="28"/>
          <w:lang w:bidi="ru-RU"/>
        </w:rPr>
        <w:t xml:space="preserve"> на 1,5 </w:t>
      </w:r>
      <w:r w:rsidR="004E7D3C">
        <w:rPr>
          <w:color w:val="000000"/>
          <w:sz w:val="28"/>
          <w:szCs w:val="28"/>
          <w:lang w:bidi="ru-RU"/>
        </w:rPr>
        <w:t>процентных пункта с 7,75% до 6,25</w:t>
      </w:r>
      <w:r w:rsidRPr="00FF5895">
        <w:rPr>
          <w:color w:val="000000"/>
          <w:sz w:val="28"/>
          <w:szCs w:val="28"/>
          <w:lang w:bidi="ru-RU"/>
        </w:rPr>
        <w:t>%), смягчение денежно-кредитных условий не происходило с учетом быстрого снижения инфляции. Сохранился слабый рост кредитного портфеля банков с замедлением в таких значимых сегментах, как корпоративное и ипотечное кредитование.</w:t>
      </w:r>
    </w:p>
    <w:p w:rsidR="00977453" w:rsidRPr="00CE426E" w:rsidRDefault="00977453" w:rsidP="00977453">
      <w:pPr>
        <w:widowControl w:val="0"/>
        <w:spacing w:line="312" w:lineRule="auto"/>
        <w:ind w:firstLine="709"/>
        <w:jc w:val="both"/>
        <w:rPr>
          <w:color w:val="000000"/>
          <w:sz w:val="28"/>
          <w:szCs w:val="28"/>
          <w:lang w:bidi="ru-RU"/>
        </w:rPr>
      </w:pPr>
      <w:r w:rsidRPr="00FF5895">
        <w:rPr>
          <w:color w:val="000000"/>
          <w:sz w:val="28"/>
          <w:szCs w:val="28"/>
          <w:lang w:bidi="ru-RU"/>
        </w:rPr>
        <w:t>В результате по итогам 2019 года</w:t>
      </w:r>
      <w:r>
        <w:rPr>
          <w:color w:val="000000"/>
          <w:sz w:val="28"/>
          <w:szCs w:val="28"/>
          <w:lang w:bidi="ru-RU"/>
        </w:rPr>
        <w:t xml:space="preserve"> инфляция сложилась на уровне 3</w:t>
      </w:r>
      <w:r w:rsidRPr="00FF5895">
        <w:rPr>
          <w:color w:val="000000"/>
          <w:sz w:val="28"/>
          <w:szCs w:val="28"/>
          <w:lang w:bidi="ru-RU"/>
        </w:rPr>
        <w:t>%, несмотря на повышение базовой ставки НДС на 2 п</w:t>
      </w:r>
      <w:r w:rsidR="004E7D3C">
        <w:rPr>
          <w:color w:val="000000"/>
          <w:sz w:val="28"/>
          <w:szCs w:val="28"/>
          <w:lang w:bidi="ru-RU"/>
        </w:rPr>
        <w:t>роцентных пункта</w:t>
      </w:r>
      <w:r w:rsidRPr="00FF5895">
        <w:rPr>
          <w:color w:val="000000"/>
          <w:sz w:val="28"/>
          <w:szCs w:val="28"/>
          <w:lang w:bidi="ru-RU"/>
        </w:rPr>
        <w:t xml:space="preserve"> в январе 2019 года.</w:t>
      </w:r>
    </w:p>
    <w:p w:rsidR="00071A8D" w:rsidRDefault="00BC08E0" w:rsidP="00BC08E0">
      <w:pPr>
        <w:spacing w:before="240" w:after="240" w:line="276" w:lineRule="auto"/>
        <w:ind w:firstLine="709"/>
        <w:jc w:val="center"/>
        <w:rPr>
          <w:b/>
          <w:sz w:val="28"/>
          <w:szCs w:val="28"/>
        </w:rPr>
      </w:pPr>
      <w:r>
        <w:rPr>
          <w:b/>
          <w:sz w:val="28"/>
          <w:szCs w:val="28"/>
        </w:rPr>
        <w:t>Оценка социально-экономического положения семей, имеющих детей</w:t>
      </w:r>
    </w:p>
    <w:p w:rsidR="00F46552" w:rsidRPr="00E5488F" w:rsidRDefault="00F46552" w:rsidP="00F46552">
      <w:pPr>
        <w:pStyle w:val="Style1"/>
        <w:widowControl/>
        <w:tabs>
          <w:tab w:val="left" w:pos="0"/>
        </w:tabs>
        <w:spacing w:line="312" w:lineRule="auto"/>
        <w:ind w:firstLine="709"/>
        <w:jc w:val="both"/>
        <w:rPr>
          <w:rStyle w:val="FontStyle15"/>
          <w:sz w:val="28"/>
          <w:szCs w:val="28"/>
        </w:rPr>
      </w:pPr>
      <w:r w:rsidRPr="00E5488F">
        <w:rPr>
          <w:rStyle w:val="FontStyle15"/>
          <w:sz w:val="28"/>
          <w:szCs w:val="28"/>
        </w:rPr>
        <w:t>Социально-экономическое положение семьи зависит от ее состава, количества и возраста детей, жилищной обеспеченности, трудовой деятельности и уровня дохода, состояния здоровья членов семьи и многих других факторов, влияющих на жизнедеятельность.</w:t>
      </w:r>
    </w:p>
    <w:p w:rsidR="00F46552" w:rsidRPr="00E5488F" w:rsidRDefault="00F46552" w:rsidP="00F46552">
      <w:pPr>
        <w:pStyle w:val="Style1"/>
        <w:widowControl/>
        <w:tabs>
          <w:tab w:val="left" w:pos="0"/>
        </w:tabs>
        <w:spacing w:line="312" w:lineRule="auto"/>
        <w:ind w:firstLine="709"/>
        <w:jc w:val="both"/>
        <w:rPr>
          <w:sz w:val="28"/>
          <w:szCs w:val="28"/>
        </w:rPr>
      </w:pPr>
      <w:r w:rsidRPr="00E5488F">
        <w:rPr>
          <w:sz w:val="28"/>
          <w:szCs w:val="28"/>
        </w:rPr>
        <w:t>На стабильность семьи, репродуктивное поведение и здоровье членов семьи оказывает влияние уровень и качество их жизни.</w:t>
      </w:r>
    </w:p>
    <w:p w:rsidR="00F46552" w:rsidRPr="00526BF1" w:rsidRDefault="00F46552" w:rsidP="00F46552">
      <w:pPr>
        <w:pStyle w:val="Style1"/>
        <w:widowControl/>
        <w:tabs>
          <w:tab w:val="left" w:pos="0"/>
        </w:tabs>
        <w:spacing w:line="312" w:lineRule="auto"/>
        <w:ind w:firstLine="709"/>
        <w:jc w:val="both"/>
        <w:rPr>
          <w:sz w:val="28"/>
          <w:szCs w:val="28"/>
        </w:rPr>
      </w:pPr>
      <w:r w:rsidRPr="00E5488F">
        <w:rPr>
          <w:sz w:val="28"/>
          <w:szCs w:val="28"/>
        </w:rPr>
        <w:lastRenderedPageBreak/>
        <w:t>Падение реальных денежных доходов происходило 4</w:t>
      </w:r>
      <w:r w:rsidR="00CB178E" w:rsidRPr="00E5488F">
        <w:rPr>
          <w:sz w:val="28"/>
          <w:szCs w:val="28"/>
        </w:rPr>
        <w:t> </w:t>
      </w:r>
      <w:r w:rsidRPr="00E5488F">
        <w:rPr>
          <w:sz w:val="28"/>
          <w:szCs w:val="28"/>
        </w:rPr>
        <w:t xml:space="preserve">года. </w:t>
      </w:r>
      <w:r w:rsidRPr="00FB15AE">
        <w:rPr>
          <w:sz w:val="28"/>
          <w:szCs w:val="28"/>
        </w:rPr>
        <w:t xml:space="preserve">В 2018 году удалось выйти на положительный результат. </w:t>
      </w:r>
      <w:r w:rsidR="00FB15AE">
        <w:rPr>
          <w:sz w:val="28"/>
          <w:szCs w:val="28"/>
        </w:rPr>
        <w:t>Достигнутый результат удалось закрепить в 2019 году. Так, р</w:t>
      </w:r>
      <w:r w:rsidRPr="00FB15AE">
        <w:rPr>
          <w:sz w:val="28"/>
          <w:szCs w:val="28"/>
        </w:rPr>
        <w:t>еальные располагаемые денежные доходы в 2019 году</w:t>
      </w:r>
      <w:r w:rsidR="00E36138">
        <w:rPr>
          <w:sz w:val="28"/>
          <w:szCs w:val="28"/>
        </w:rPr>
        <w:t>, по предварительным данным,</w:t>
      </w:r>
      <w:r w:rsidRPr="00FB15AE">
        <w:rPr>
          <w:sz w:val="28"/>
          <w:szCs w:val="28"/>
        </w:rPr>
        <w:t xml:space="preserve"> составили 101,0% к 2018 </w:t>
      </w:r>
      <w:r w:rsidRPr="00526BF1">
        <w:rPr>
          <w:sz w:val="28"/>
          <w:szCs w:val="28"/>
        </w:rPr>
        <w:t>году</w:t>
      </w:r>
      <w:r w:rsidR="00CB178E" w:rsidRPr="00526BF1">
        <w:rPr>
          <w:sz w:val="28"/>
          <w:szCs w:val="28"/>
        </w:rPr>
        <w:t> </w:t>
      </w:r>
      <w:r w:rsidRPr="00526BF1">
        <w:rPr>
          <w:sz w:val="28"/>
          <w:szCs w:val="28"/>
        </w:rPr>
        <w:t>(2018 г. – 100,1%; 2017 г. – 99,5%).</w:t>
      </w:r>
    </w:p>
    <w:p w:rsidR="00A4015C" w:rsidRPr="00E5488F" w:rsidRDefault="00A4015C" w:rsidP="00A4015C">
      <w:pPr>
        <w:tabs>
          <w:tab w:val="left" w:pos="993"/>
        </w:tabs>
        <w:spacing w:line="312" w:lineRule="auto"/>
        <w:ind w:firstLine="709"/>
        <w:jc w:val="both"/>
        <w:rPr>
          <w:sz w:val="28"/>
          <w:szCs w:val="28"/>
        </w:rPr>
      </w:pPr>
      <w:r w:rsidRPr="00526BF1">
        <w:rPr>
          <w:sz w:val="28"/>
          <w:szCs w:val="28"/>
        </w:rPr>
        <w:t xml:space="preserve">Реальные располагаемые денежные доходы в 2019 году в </w:t>
      </w:r>
      <w:r w:rsidR="00374F42" w:rsidRPr="00526BF1">
        <w:rPr>
          <w:sz w:val="28"/>
          <w:szCs w:val="28"/>
        </w:rPr>
        <w:t xml:space="preserve">районах </w:t>
      </w:r>
      <w:r w:rsidRPr="00526BF1">
        <w:rPr>
          <w:sz w:val="28"/>
          <w:szCs w:val="28"/>
        </w:rPr>
        <w:t>Крайнего Севера и приравненным к ним местностях составили: в Республике Алтай – 101,9% к 2018 году</w:t>
      </w:r>
      <w:r w:rsidR="0022306D" w:rsidRPr="00526BF1">
        <w:rPr>
          <w:sz w:val="28"/>
          <w:szCs w:val="28"/>
        </w:rPr>
        <w:t xml:space="preserve"> (2018 г. – 103,0%; 2017 г. – 101,9%)</w:t>
      </w:r>
      <w:r w:rsidRPr="00526BF1">
        <w:rPr>
          <w:sz w:val="28"/>
          <w:szCs w:val="28"/>
        </w:rPr>
        <w:t>, Республике Карелия – 100,8% к 2018 году</w:t>
      </w:r>
      <w:r w:rsidR="00BB3978" w:rsidRPr="00526BF1">
        <w:rPr>
          <w:sz w:val="28"/>
          <w:szCs w:val="28"/>
        </w:rPr>
        <w:t xml:space="preserve"> (2018 г. – 102,3%; 2017 г. – 100,7%)</w:t>
      </w:r>
      <w:r w:rsidRPr="00526BF1">
        <w:rPr>
          <w:sz w:val="28"/>
          <w:szCs w:val="28"/>
        </w:rPr>
        <w:t>, Республике Коми – 97,4% к 2018 году</w:t>
      </w:r>
      <w:r w:rsidR="00BB3978" w:rsidRPr="00526BF1">
        <w:rPr>
          <w:sz w:val="28"/>
          <w:szCs w:val="28"/>
        </w:rPr>
        <w:t xml:space="preserve"> (2018 г. – 100,7%; 2017 г. – 97,5%)</w:t>
      </w:r>
      <w:r w:rsidRPr="00526BF1">
        <w:rPr>
          <w:sz w:val="28"/>
          <w:szCs w:val="28"/>
        </w:rPr>
        <w:t>, Республике Саха (Якутия) – 102,7% к 2018 году</w:t>
      </w:r>
      <w:r w:rsidR="00526BF1" w:rsidRPr="00526BF1">
        <w:rPr>
          <w:sz w:val="28"/>
          <w:szCs w:val="28"/>
        </w:rPr>
        <w:t xml:space="preserve"> (2018 г. – 102,4%; 2017 г. – 99,5%)</w:t>
      </w:r>
      <w:r w:rsidRPr="00526BF1">
        <w:rPr>
          <w:sz w:val="28"/>
          <w:szCs w:val="28"/>
        </w:rPr>
        <w:t>, Республике Тыва – 103,2% к 2018 году</w:t>
      </w:r>
      <w:r w:rsidR="00526BF1" w:rsidRPr="00526BF1">
        <w:rPr>
          <w:sz w:val="28"/>
          <w:szCs w:val="28"/>
        </w:rPr>
        <w:t xml:space="preserve"> (2018 г. – 101,7%; 2017 г. – 98,2%)</w:t>
      </w:r>
      <w:r w:rsidRPr="00526BF1">
        <w:rPr>
          <w:sz w:val="28"/>
          <w:szCs w:val="28"/>
        </w:rPr>
        <w:t>, Камчатском крае – 103,9% к 2018 году</w:t>
      </w:r>
      <w:r w:rsidR="00526BF1" w:rsidRPr="00526BF1">
        <w:rPr>
          <w:sz w:val="28"/>
          <w:szCs w:val="28"/>
        </w:rPr>
        <w:t xml:space="preserve"> (2018 г. – 105,1%; 2017 г. – 99,6%)</w:t>
      </w:r>
      <w:r w:rsidRPr="00526BF1">
        <w:rPr>
          <w:sz w:val="28"/>
          <w:szCs w:val="28"/>
        </w:rPr>
        <w:t xml:space="preserve">, Красноярском крае – </w:t>
      </w:r>
      <w:r w:rsidR="00FB0AEB" w:rsidRPr="00526BF1">
        <w:rPr>
          <w:sz w:val="28"/>
          <w:szCs w:val="28"/>
        </w:rPr>
        <w:t>100,6</w:t>
      </w:r>
      <w:r w:rsidRPr="00526BF1">
        <w:rPr>
          <w:sz w:val="28"/>
          <w:szCs w:val="28"/>
        </w:rPr>
        <w:t>%</w:t>
      </w:r>
      <w:r w:rsidR="00FB0AEB" w:rsidRPr="00526BF1">
        <w:rPr>
          <w:sz w:val="28"/>
          <w:szCs w:val="28"/>
        </w:rPr>
        <w:t xml:space="preserve"> к 2018 году</w:t>
      </w:r>
      <w:r w:rsidR="00526BF1" w:rsidRPr="00526BF1">
        <w:rPr>
          <w:sz w:val="28"/>
          <w:szCs w:val="28"/>
        </w:rPr>
        <w:t xml:space="preserve"> (2018 г. – 101,4%; 2017 г. – 100,6%)</w:t>
      </w:r>
      <w:r w:rsidRPr="00526BF1">
        <w:rPr>
          <w:sz w:val="28"/>
          <w:szCs w:val="28"/>
        </w:rPr>
        <w:t xml:space="preserve">, Пермском </w:t>
      </w:r>
      <w:r w:rsidR="00526BF1">
        <w:rPr>
          <w:sz w:val="28"/>
          <w:szCs w:val="28"/>
        </w:rPr>
        <w:br/>
      </w:r>
      <w:r w:rsidRPr="00526BF1">
        <w:rPr>
          <w:sz w:val="28"/>
          <w:szCs w:val="28"/>
        </w:rPr>
        <w:t>крае – 1</w:t>
      </w:r>
      <w:r w:rsidR="00331B91" w:rsidRPr="00526BF1">
        <w:rPr>
          <w:sz w:val="28"/>
          <w:szCs w:val="28"/>
        </w:rPr>
        <w:t>01</w:t>
      </w:r>
      <w:r w:rsidRPr="00526BF1">
        <w:rPr>
          <w:sz w:val="28"/>
          <w:szCs w:val="28"/>
        </w:rPr>
        <w:t>,9%</w:t>
      </w:r>
      <w:r w:rsidR="00331B91" w:rsidRPr="00526BF1">
        <w:rPr>
          <w:sz w:val="28"/>
          <w:szCs w:val="28"/>
        </w:rPr>
        <w:t xml:space="preserve"> к 2018 году</w:t>
      </w:r>
      <w:r w:rsidR="00526BF1" w:rsidRPr="00526BF1">
        <w:rPr>
          <w:sz w:val="28"/>
          <w:szCs w:val="28"/>
        </w:rPr>
        <w:t xml:space="preserve"> (2018 г. – 103,0%; 2017 г. – 101,9%)</w:t>
      </w:r>
      <w:r w:rsidRPr="00526BF1">
        <w:rPr>
          <w:sz w:val="28"/>
          <w:szCs w:val="28"/>
        </w:rPr>
        <w:t>, Приморском крае – 1</w:t>
      </w:r>
      <w:r w:rsidR="00331B91" w:rsidRPr="00526BF1">
        <w:rPr>
          <w:sz w:val="28"/>
          <w:szCs w:val="28"/>
        </w:rPr>
        <w:t>01</w:t>
      </w:r>
      <w:r w:rsidRPr="00526BF1">
        <w:rPr>
          <w:sz w:val="28"/>
          <w:szCs w:val="28"/>
        </w:rPr>
        <w:t>,</w:t>
      </w:r>
      <w:r w:rsidR="00331B91" w:rsidRPr="00526BF1">
        <w:rPr>
          <w:sz w:val="28"/>
          <w:szCs w:val="28"/>
        </w:rPr>
        <w:t>9</w:t>
      </w:r>
      <w:r w:rsidRPr="00526BF1">
        <w:rPr>
          <w:sz w:val="28"/>
          <w:szCs w:val="28"/>
        </w:rPr>
        <w:t>%</w:t>
      </w:r>
      <w:r w:rsidR="00331B91" w:rsidRPr="00526BF1">
        <w:rPr>
          <w:sz w:val="28"/>
          <w:szCs w:val="28"/>
        </w:rPr>
        <w:t xml:space="preserve"> к 2018 году</w:t>
      </w:r>
      <w:r w:rsidR="00526BF1" w:rsidRPr="00526BF1">
        <w:rPr>
          <w:sz w:val="28"/>
          <w:szCs w:val="28"/>
        </w:rPr>
        <w:t xml:space="preserve"> (2018 г. – 103,8%; 2017 г. – 99,8%)</w:t>
      </w:r>
      <w:r w:rsidRPr="00526BF1">
        <w:rPr>
          <w:sz w:val="28"/>
          <w:szCs w:val="28"/>
        </w:rPr>
        <w:t>, Хабаровском крае – 1</w:t>
      </w:r>
      <w:r w:rsidR="00331B91" w:rsidRPr="00526BF1">
        <w:rPr>
          <w:sz w:val="28"/>
          <w:szCs w:val="28"/>
        </w:rPr>
        <w:t>00</w:t>
      </w:r>
      <w:r w:rsidRPr="00526BF1">
        <w:rPr>
          <w:sz w:val="28"/>
          <w:szCs w:val="28"/>
        </w:rPr>
        <w:t>,</w:t>
      </w:r>
      <w:r w:rsidR="00331B91" w:rsidRPr="00526BF1">
        <w:rPr>
          <w:sz w:val="28"/>
          <w:szCs w:val="28"/>
        </w:rPr>
        <w:t>7</w:t>
      </w:r>
      <w:r w:rsidRPr="00526BF1">
        <w:rPr>
          <w:sz w:val="28"/>
          <w:szCs w:val="28"/>
        </w:rPr>
        <w:t>%</w:t>
      </w:r>
      <w:r w:rsidR="00331B91" w:rsidRPr="00526BF1">
        <w:rPr>
          <w:sz w:val="28"/>
          <w:szCs w:val="28"/>
        </w:rPr>
        <w:t xml:space="preserve"> к 2018 году</w:t>
      </w:r>
      <w:r w:rsidR="00526BF1" w:rsidRPr="00526BF1">
        <w:rPr>
          <w:sz w:val="28"/>
          <w:szCs w:val="28"/>
        </w:rPr>
        <w:t xml:space="preserve"> (2018 г. – 101,5%; 2017 г. – 97,8%)</w:t>
      </w:r>
      <w:r w:rsidRPr="00526BF1">
        <w:rPr>
          <w:sz w:val="28"/>
          <w:szCs w:val="28"/>
        </w:rPr>
        <w:t>, Амурской области – 1</w:t>
      </w:r>
      <w:r w:rsidR="00331B91" w:rsidRPr="00526BF1">
        <w:rPr>
          <w:sz w:val="28"/>
          <w:szCs w:val="28"/>
        </w:rPr>
        <w:t>01</w:t>
      </w:r>
      <w:r w:rsidRPr="00526BF1">
        <w:rPr>
          <w:sz w:val="28"/>
          <w:szCs w:val="28"/>
        </w:rPr>
        <w:t>,7%</w:t>
      </w:r>
      <w:r w:rsidR="00331B91" w:rsidRPr="00526BF1">
        <w:rPr>
          <w:sz w:val="28"/>
          <w:szCs w:val="28"/>
        </w:rPr>
        <w:t xml:space="preserve"> к 2018 году</w:t>
      </w:r>
      <w:r w:rsidR="00526BF1" w:rsidRPr="00526BF1">
        <w:rPr>
          <w:sz w:val="28"/>
          <w:szCs w:val="28"/>
        </w:rPr>
        <w:t xml:space="preserve"> (2018 г. – 102,4%; 2017 г. – 101,1%)</w:t>
      </w:r>
      <w:r w:rsidRPr="00526BF1">
        <w:rPr>
          <w:sz w:val="28"/>
          <w:szCs w:val="28"/>
        </w:rPr>
        <w:t>, Архангельской области – 1</w:t>
      </w:r>
      <w:r w:rsidR="00331B91" w:rsidRPr="00526BF1">
        <w:rPr>
          <w:sz w:val="28"/>
          <w:szCs w:val="28"/>
        </w:rPr>
        <w:t>01</w:t>
      </w:r>
      <w:r w:rsidRPr="00526BF1">
        <w:rPr>
          <w:sz w:val="28"/>
          <w:szCs w:val="28"/>
        </w:rPr>
        <w:t>,</w:t>
      </w:r>
      <w:r w:rsidR="00331B91" w:rsidRPr="00526BF1">
        <w:rPr>
          <w:sz w:val="28"/>
          <w:szCs w:val="28"/>
        </w:rPr>
        <w:t>1</w:t>
      </w:r>
      <w:r w:rsidRPr="00526BF1">
        <w:rPr>
          <w:sz w:val="28"/>
          <w:szCs w:val="28"/>
        </w:rPr>
        <w:t>%</w:t>
      </w:r>
      <w:r w:rsidR="00331B91" w:rsidRPr="00526BF1">
        <w:rPr>
          <w:sz w:val="28"/>
          <w:szCs w:val="28"/>
        </w:rPr>
        <w:t xml:space="preserve"> к 2018 году</w:t>
      </w:r>
      <w:r w:rsidR="00526BF1" w:rsidRPr="00526BF1">
        <w:rPr>
          <w:sz w:val="28"/>
          <w:szCs w:val="28"/>
        </w:rPr>
        <w:t xml:space="preserve"> (2018 г. – 102,0%; </w:t>
      </w:r>
      <w:r w:rsidR="00526BF1">
        <w:rPr>
          <w:sz w:val="28"/>
          <w:szCs w:val="28"/>
        </w:rPr>
        <w:br/>
      </w:r>
      <w:r w:rsidR="00526BF1" w:rsidRPr="00526BF1">
        <w:rPr>
          <w:sz w:val="28"/>
          <w:szCs w:val="28"/>
        </w:rPr>
        <w:t>2017 г. – 98,9%)</w:t>
      </w:r>
      <w:r w:rsidRPr="00526BF1">
        <w:rPr>
          <w:sz w:val="28"/>
          <w:szCs w:val="28"/>
        </w:rPr>
        <w:t>, Иркутской области – 1</w:t>
      </w:r>
      <w:r w:rsidR="00331B91" w:rsidRPr="00526BF1">
        <w:rPr>
          <w:sz w:val="28"/>
          <w:szCs w:val="28"/>
        </w:rPr>
        <w:t>01</w:t>
      </w:r>
      <w:r w:rsidRPr="00526BF1">
        <w:rPr>
          <w:sz w:val="28"/>
          <w:szCs w:val="28"/>
        </w:rPr>
        <w:t>,</w:t>
      </w:r>
      <w:r w:rsidR="00331B91" w:rsidRPr="00526BF1">
        <w:rPr>
          <w:sz w:val="28"/>
          <w:szCs w:val="28"/>
        </w:rPr>
        <w:t>7</w:t>
      </w:r>
      <w:r w:rsidRPr="00526BF1">
        <w:rPr>
          <w:sz w:val="28"/>
          <w:szCs w:val="28"/>
        </w:rPr>
        <w:t>%</w:t>
      </w:r>
      <w:r w:rsidR="00331B91" w:rsidRPr="00526BF1">
        <w:rPr>
          <w:sz w:val="28"/>
          <w:szCs w:val="28"/>
        </w:rPr>
        <w:t xml:space="preserve"> к 2018 году</w:t>
      </w:r>
      <w:r w:rsidR="00526BF1" w:rsidRPr="00526BF1">
        <w:rPr>
          <w:sz w:val="28"/>
          <w:szCs w:val="28"/>
        </w:rPr>
        <w:t xml:space="preserve"> (2018 г. – 100,3%; 2017 г. – 100,5%)</w:t>
      </w:r>
      <w:r w:rsidRPr="00526BF1">
        <w:rPr>
          <w:sz w:val="28"/>
          <w:szCs w:val="28"/>
        </w:rPr>
        <w:t xml:space="preserve">, Магаданской области – </w:t>
      </w:r>
      <w:r w:rsidR="00331B91" w:rsidRPr="00526BF1">
        <w:rPr>
          <w:sz w:val="28"/>
          <w:szCs w:val="28"/>
        </w:rPr>
        <w:t>103</w:t>
      </w:r>
      <w:r w:rsidRPr="00526BF1">
        <w:rPr>
          <w:sz w:val="28"/>
          <w:szCs w:val="28"/>
        </w:rPr>
        <w:t>,</w:t>
      </w:r>
      <w:r w:rsidR="00331B91" w:rsidRPr="00526BF1">
        <w:rPr>
          <w:sz w:val="28"/>
          <w:szCs w:val="28"/>
        </w:rPr>
        <w:t>1</w:t>
      </w:r>
      <w:r w:rsidRPr="00526BF1">
        <w:rPr>
          <w:sz w:val="28"/>
          <w:szCs w:val="28"/>
        </w:rPr>
        <w:t>%</w:t>
      </w:r>
      <w:r w:rsidR="00331B91" w:rsidRPr="00526BF1">
        <w:rPr>
          <w:sz w:val="28"/>
          <w:szCs w:val="28"/>
        </w:rPr>
        <w:t xml:space="preserve"> к 2018 году</w:t>
      </w:r>
      <w:r w:rsidR="00526BF1" w:rsidRPr="00526BF1">
        <w:rPr>
          <w:sz w:val="28"/>
          <w:szCs w:val="28"/>
        </w:rPr>
        <w:t xml:space="preserve"> (2018 г. – 104,4%; 2017 г. – 102,3%)</w:t>
      </w:r>
      <w:r w:rsidRPr="00526BF1">
        <w:rPr>
          <w:sz w:val="28"/>
          <w:szCs w:val="28"/>
        </w:rPr>
        <w:t>, Мурманской области – 10</w:t>
      </w:r>
      <w:r w:rsidR="00331B91" w:rsidRPr="00526BF1">
        <w:rPr>
          <w:sz w:val="28"/>
          <w:szCs w:val="28"/>
        </w:rPr>
        <w:t>0</w:t>
      </w:r>
      <w:r w:rsidRPr="00526BF1">
        <w:rPr>
          <w:sz w:val="28"/>
          <w:szCs w:val="28"/>
        </w:rPr>
        <w:t>,</w:t>
      </w:r>
      <w:r w:rsidR="00331B91" w:rsidRPr="00526BF1">
        <w:rPr>
          <w:sz w:val="28"/>
          <w:szCs w:val="28"/>
        </w:rPr>
        <w:t>8</w:t>
      </w:r>
      <w:r w:rsidRPr="00526BF1">
        <w:rPr>
          <w:sz w:val="28"/>
          <w:szCs w:val="28"/>
        </w:rPr>
        <w:t>%</w:t>
      </w:r>
      <w:r w:rsidR="00331B91" w:rsidRPr="00526BF1">
        <w:rPr>
          <w:sz w:val="28"/>
          <w:szCs w:val="28"/>
        </w:rPr>
        <w:t xml:space="preserve"> к 2018 году</w:t>
      </w:r>
      <w:r w:rsidR="00526BF1" w:rsidRPr="00526BF1">
        <w:rPr>
          <w:sz w:val="28"/>
          <w:szCs w:val="28"/>
        </w:rPr>
        <w:t xml:space="preserve"> (2018 г. – 102,0%; 2017 г. – 100,2%)</w:t>
      </w:r>
      <w:r w:rsidRPr="00526BF1">
        <w:rPr>
          <w:sz w:val="28"/>
          <w:szCs w:val="28"/>
        </w:rPr>
        <w:t xml:space="preserve">, Сахалинской области – </w:t>
      </w:r>
      <w:r w:rsidR="00331B91" w:rsidRPr="00526BF1">
        <w:rPr>
          <w:sz w:val="28"/>
          <w:szCs w:val="28"/>
        </w:rPr>
        <w:t>105</w:t>
      </w:r>
      <w:r w:rsidRPr="00526BF1">
        <w:rPr>
          <w:sz w:val="28"/>
          <w:szCs w:val="28"/>
        </w:rPr>
        <w:t>,</w:t>
      </w:r>
      <w:r w:rsidR="00331B91" w:rsidRPr="00526BF1">
        <w:rPr>
          <w:sz w:val="28"/>
          <w:szCs w:val="28"/>
        </w:rPr>
        <w:t>6</w:t>
      </w:r>
      <w:r w:rsidRPr="00526BF1">
        <w:rPr>
          <w:sz w:val="28"/>
          <w:szCs w:val="28"/>
        </w:rPr>
        <w:t>%</w:t>
      </w:r>
      <w:r w:rsidR="00331B91" w:rsidRPr="00526BF1">
        <w:rPr>
          <w:sz w:val="28"/>
          <w:szCs w:val="28"/>
        </w:rPr>
        <w:t xml:space="preserve"> к 2018 году</w:t>
      </w:r>
      <w:r w:rsidR="00526BF1" w:rsidRPr="00526BF1">
        <w:rPr>
          <w:sz w:val="28"/>
          <w:szCs w:val="28"/>
        </w:rPr>
        <w:t xml:space="preserve"> (2018 г. – 104,7%; 2017 г. – 99,0%)</w:t>
      </w:r>
      <w:r w:rsidRPr="00526BF1">
        <w:rPr>
          <w:sz w:val="28"/>
          <w:szCs w:val="28"/>
        </w:rPr>
        <w:t xml:space="preserve">, Томской области – </w:t>
      </w:r>
      <w:r w:rsidR="00331B91" w:rsidRPr="00526BF1">
        <w:rPr>
          <w:sz w:val="28"/>
          <w:szCs w:val="28"/>
        </w:rPr>
        <w:t>98</w:t>
      </w:r>
      <w:r w:rsidRPr="00526BF1">
        <w:rPr>
          <w:sz w:val="28"/>
          <w:szCs w:val="28"/>
        </w:rPr>
        <w:t>,</w:t>
      </w:r>
      <w:r w:rsidR="00331B91" w:rsidRPr="00526BF1">
        <w:rPr>
          <w:sz w:val="28"/>
          <w:szCs w:val="28"/>
        </w:rPr>
        <w:t>9</w:t>
      </w:r>
      <w:r w:rsidRPr="00526BF1">
        <w:rPr>
          <w:sz w:val="28"/>
          <w:szCs w:val="28"/>
        </w:rPr>
        <w:t>%</w:t>
      </w:r>
      <w:r w:rsidR="00331B91" w:rsidRPr="00526BF1">
        <w:rPr>
          <w:sz w:val="28"/>
          <w:szCs w:val="28"/>
        </w:rPr>
        <w:t xml:space="preserve"> к 2018 году</w:t>
      </w:r>
      <w:r w:rsidR="00526BF1" w:rsidRPr="00526BF1">
        <w:rPr>
          <w:sz w:val="28"/>
          <w:szCs w:val="28"/>
        </w:rPr>
        <w:t xml:space="preserve"> (2018 г. – 99,2%; </w:t>
      </w:r>
      <w:r w:rsidR="00526BF1">
        <w:rPr>
          <w:sz w:val="28"/>
          <w:szCs w:val="28"/>
        </w:rPr>
        <w:br/>
      </w:r>
      <w:r w:rsidR="00526BF1" w:rsidRPr="00526BF1">
        <w:rPr>
          <w:sz w:val="28"/>
          <w:szCs w:val="28"/>
        </w:rPr>
        <w:t>2017 г. – 98,4%)</w:t>
      </w:r>
      <w:r w:rsidRPr="00526BF1">
        <w:rPr>
          <w:sz w:val="28"/>
          <w:szCs w:val="28"/>
        </w:rPr>
        <w:t>, Тюменской области – 1</w:t>
      </w:r>
      <w:r w:rsidR="00331B91" w:rsidRPr="00526BF1">
        <w:rPr>
          <w:sz w:val="28"/>
          <w:szCs w:val="28"/>
        </w:rPr>
        <w:t>02</w:t>
      </w:r>
      <w:r w:rsidRPr="00526BF1">
        <w:rPr>
          <w:sz w:val="28"/>
          <w:szCs w:val="28"/>
        </w:rPr>
        <w:t>,</w:t>
      </w:r>
      <w:r w:rsidR="00331B91" w:rsidRPr="00526BF1">
        <w:rPr>
          <w:sz w:val="28"/>
          <w:szCs w:val="28"/>
        </w:rPr>
        <w:t>8</w:t>
      </w:r>
      <w:r w:rsidRPr="00526BF1">
        <w:rPr>
          <w:sz w:val="28"/>
          <w:szCs w:val="28"/>
        </w:rPr>
        <w:t>%</w:t>
      </w:r>
      <w:r w:rsidR="00331B91" w:rsidRPr="00526BF1">
        <w:rPr>
          <w:sz w:val="28"/>
          <w:szCs w:val="28"/>
        </w:rPr>
        <w:t xml:space="preserve"> к 2018 году</w:t>
      </w:r>
      <w:r w:rsidR="00526BF1" w:rsidRPr="00526BF1">
        <w:rPr>
          <w:sz w:val="28"/>
          <w:szCs w:val="28"/>
        </w:rPr>
        <w:t xml:space="preserve"> (2018 г. – 102,9%; 2017 г. – 100,4%)</w:t>
      </w:r>
      <w:r w:rsidRPr="00526BF1">
        <w:rPr>
          <w:sz w:val="28"/>
          <w:szCs w:val="28"/>
        </w:rPr>
        <w:t xml:space="preserve">, Чукотском автономном округе – </w:t>
      </w:r>
      <w:r w:rsidR="00331B91" w:rsidRPr="00526BF1">
        <w:rPr>
          <w:sz w:val="28"/>
          <w:szCs w:val="28"/>
        </w:rPr>
        <w:t>101</w:t>
      </w:r>
      <w:r w:rsidRPr="00526BF1">
        <w:rPr>
          <w:sz w:val="28"/>
          <w:szCs w:val="28"/>
        </w:rPr>
        <w:t>,5%</w:t>
      </w:r>
      <w:r w:rsidR="00331B91" w:rsidRPr="00526BF1">
        <w:rPr>
          <w:sz w:val="28"/>
          <w:szCs w:val="28"/>
        </w:rPr>
        <w:t xml:space="preserve"> к 2018 году</w:t>
      </w:r>
      <w:r w:rsidR="00526BF1">
        <w:rPr>
          <w:sz w:val="28"/>
          <w:szCs w:val="28"/>
        </w:rPr>
        <w:br/>
      </w:r>
      <w:r w:rsidR="00526BF1" w:rsidRPr="00526BF1">
        <w:rPr>
          <w:sz w:val="28"/>
          <w:szCs w:val="28"/>
        </w:rPr>
        <w:t>(2018 г. – 104,3%; 2017 г. – 103,6%)</w:t>
      </w:r>
      <w:r w:rsidRPr="00526BF1">
        <w:rPr>
          <w:sz w:val="28"/>
          <w:szCs w:val="28"/>
        </w:rPr>
        <w:t>.</w:t>
      </w:r>
    </w:p>
    <w:p w:rsidR="00F46552" w:rsidRDefault="00F46552" w:rsidP="00F46552">
      <w:pPr>
        <w:pStyle w:val="24"/>
        <w:tabs>
          <w:tab w:val="left" w:pos="0"/>
        </w:tabs>
        <w:spacing w:after="0" w:line="312" w:lineRule="auto"/>
        <w:ind w:left="0" w:firstLine="709"/>
        <w:jc w:val="both"/>
        <w:rPr>
          <w:sz w:val="28"/>
          <w:szCs w:val="28"/>
        </w:rPr>
      </w:pPr>
      <w:r w:rsidRPr="00E5488F">
        <w:rPr>
          <w:sz w:val="28"/>
          <w:szCs w:val="28"/>
        </w:rPr>
        <w:t>Реальная начисленная заработная плата в 2019 году составила 104,8% к уровню предыдущего года (2018 г</w:t>
      </w:r>
      <w:r>
        <w:rPr>
          <w:sz w:val="28"/>
          <w:szCs w:val="28"/>
        </w:rPr>
        <w:t>.</w:t>
      </w:r>
      <w:r w:rsidRPr="00E5488F">
        <w:rPr>
          <w:sz w:val="28"/>
          <w:szCs w:val="28"/>
        </w:rPr>
        <w:t xml:space="preserve"> – 10</w:t>
      </w:r>
      <w:r w:rsidR="00E36138">
        <w:rPr>
          <w:sz w:val="28"/>
          <w:szCs w:val="28"/>
        </w:rPr>
        <w:t>8</w:t>
      </w:r>
      <w:r w:rsidRPr="00E5488F">
        <w:rPr>
          <w:sz w:val="28"/>
          <w:szCs w:val="28"/>
        </w:rPr>
        <w:t>,</w:t>
      </w:r>
      <w:r w:rsidR="00E36138">
        <w:rPr>
          <w:sz w:val="28"/>
          <w:szCs w:val="28"/>
        </w:rPr>
        <w:t>5</w:t>
      </w:r>
      <w:r w:rsidRPr="00E5488F">
        <w:rPr>
          <w:sz w:val="28"/>
          <w:szCs w:val="28"/>
        </w:rPr>
        <w:t>%</w:t>
      </w:r>
      <w:r>
        <w:rPr>
          <w:sz w:val="28"/>
          <w:szCs w:val="28"/>
        </w:rPr>
        <w:t xml:space="preserve">; </w:t>
      </w:r>
      <w:r w:rsidRPr="00E5488F">
        <w:rPr>
          <w:sz w:val="28"/>
          <w:szCs w:val="28"/>
        </w:rPr>
        <w:t>2017 г</w:t>
      </w:r>
      <w:r>
        <w:rPr>
          <w:sz w:val="28"/>
          <w:szCs w:val="28"/>
        </w:rPr>
        <w:t>.</w:t>
      </w:r>
      <w:r w:rsidRPr="00E5488F">
        <w:rPr>
          <w:sz w:val="28"/>
          <w:szCs w:val="28"/>
        </w:rPr>
        <w:t xml:space="preserve"> – 102,9%).</w:t>
      </w:r>
    </w:p>
    <w:p w:rsidR="00374F42" w:rsidRPr="00E5488F" w:rsidRDefault="00374F42" w:rsidP="00374F42">
      <w:pPr>
        <w:tabs>
          <w:tab w:val="left" w:pos="993"/>
        </w:tabs>
        <w:spacing w:line="312" w:lineRule="auto"/>
        <w:ind w:firstLine="709"/>
        <w:jc w:val="both"/>
        <w:rPr>
          <w:sz w:val="28"/>
          <w:szCs w:val="28"/>
        </w:rPr>
      </w:pPr>
      <w:r w:rsidRPr="00E5488F">
        <w:rPr>
          <w:sz w:val="28"/>
          <w:szCs w:val="28"/>
        </w:rPr>
        <w:t xml:space="preserve">Реальная начисленная заработная плата </w:t>
      </w:r>
      <w:r>
        <w:rPr>
          <w:sz w:val="28"/>
          <w:szCs w:val="28"/>
        </w:rPr>
        <w:t xml:space="preserve">в районах Крайнего Севера и приравненным к ним местностях </w:t>
      </w:r>
      <w:r w:rsidRPr="00E5488F">
        <w:rPr>
          <w:sz w:val="28"/>
          <w:szCs w:val="28"/>
        </w:rPr>
        <w:t>в 2019 году составила</w:t>
      </w:r>
      <w:r>
        <w:rPr>
          <w:sz w:val="28"/>
          <w:szCs w:val="28"/>
        </w:rPr>
        <w:t xml:space="preserve">: </w:t>
      </w:r>
      <w:r w:rsidRPr="001D2180">
        <w:rPr>
          <w:sz w:val="28"/>
          <w:szCs w:val="28"/>
        </w:rPr>
        <w:t>в Республике Алтай – 105,4% к 2018 году (2018 г. – 114,9%</w:t>
      </w:r>
      <w:r w:rsidR="0071147D" w:rsidRPr="001D2180">
        <w:rPr>
          <w:sz w:val="28"/>
          <w:szCs w:val="28"/>
        </w:rPr>
        <w:t>; 2017 г. – 102,5%</w:t>
      </w:r>
      <w:r w:rsidRPr="001D2180">
        <w:rPr>
          <w:sz w:val="28"/>
          <w:szCs w:val="28"/>
        </w:rPr>
        <w:t xml:space="preserve">), </w:t>
      </w:r>
      <w:r w:rsidR="001D2180" w:rsidRPr="001D2180">
        <w:rPr>
          <w:sz w:val="28"/>
          <w:szCs w:val="28"/>
        </w:rPr>
        <w:t xml:space="preserve">в Республике </w:t>
      </w:r>
      <w:r w:rsidR="001D2180" w:rsidRPr="001D2180">
        <w:rPr>
          <w:sz w:val="28"/>
          <w:szCs w:val="28"/>
        </w:rPr>
        <w:br/>
      </w:r>
      <w:r w:rsidR="001D2180" w:rsidRPr="001D2180">
        <w:rPr>
          <w:sz w:val="28"/>
          <w:szCs w:val="28"/>
        </w:rPr>
        <w:lastRenderedPageBreak/>
        <w:t xml:space="preserve">Бурятия – 102,6% к уровню 2018 года (2018 г. – 108,4%; 2017 г. – 104,7%), </w:t>
      </w:r>
      <w:r w:rsidRPr="001D2180">
        <w:rPr>
          <w:sz w:val="28"/>
          <w:szCs w:val="28"/>
        </w:rPr>
        <w:t>Республике Карелия – 100,8% к 2018 году (2018 г. – 111,1%</w:t>
      </w:r>
      <w:r w:rsidR="0071147D" w:rsidRPr="001D2180">
        <w:rPr>
          <w:sz w:val="28"/>
          <w:szCs w:val="28"/>
        </w:rPr>
        <w:t>; 2017 г. – 100,8%</w:t>
      </w:r>
      <w:r w:rsidRPr="001D2180">
        <w:rPr>
          <w:sz w:val="28"/>
          <w:szCs w:val="28"/>
        </w:rPr>
        <w:t>), Республике Коми – 100,4% к 2018 году (2018 г. – 107,0%</w:t>
      </w:r>
      <w:r w:rsidR="0071147D" w:rsidRPr="001D2180">
        <w:rPr>
          <w:sz w:val="28"/>
          <w:szCs w:val="28"/>
        </w:rPr>
        <w:t>; 2017 г. – 101,1%</w:t>
      </w:r>
      <w:r w:rsidRPr="001D2180">
        <w:rPr>
          <w:sz w:val="28"/>
          <w:szCs w:val="28"/>
        </w:rPr>
        <w:t xml:space="preserve">), Республике Саха (Якутия) – 102,7% к 2018 году (2018 г. </w:t>
      </w:r>
      <w:r w:rsidR="00EB13D3" w:rsidRPr="001D2180">
        <w:rPr>
          <w:sz w:val="28"/>
          <w:szCs w:val="28"/>
        </w:rPr>
        <w:t>–107,5%</w:t>
      </w:r>
      <w:r w:rsidR="0071147D" w:rsidRPr="001D2180">
        <w:rPr>
          <w:sz w:val="28"/>
          <w:szCs w:val="28"/>
        </w:rPr>
        <w:t xml:space="preserve">; </w:t>
      </w:r>
      <w:r w:rsidR="00A47F91">
        <w:rPr>
          <w:sz w:val="28"/>
          <w:szCs w:val="28"/>
        </w:rPr>
        <w:br/>
      </w:r>
      <w:r w:rsidR="0071147D" w:rsidRPr="001D2180">
        <w:rPr>
          <w:sz w:val="28"/>
          <w:szCs w:val="28"/>
        </w:rPr>
        <w:t xml:space="preserve">2017 г. </w:t>
      </w:r>
      <w:r w:rsidR="00832B2C" w:rsidRPr="001D2180">
        <w:rPr>
          <w:sz w:val="28"/>
          <w:szCs w:val="28"/>
        </w:rPr>
        <w:t>–100,3%</w:t>
      </w:r>
      <w:r w:rsidRPr="001D2180">
        <w:rPr>
          <w:sz w:val="28"/>
          <w:szCs w:val="28"/>
        </w:rPr>
        <w:t>), Республике Тыва – 10</w:t>
      </w:r>
      <w:r w:rsidR="00EB13D3" w:rsidRPr="001D2180">
        <w:rPr>
          <w:sz w:val="28"/>
          <w:szCs w:val="28"/>
        </w:rPr>
        <w:t>6,8</w:t>
      </w:r>
      <w:r w:rsidRPr="001D2180">
        <w:rPr>
          <w:sz w:val="28"/>
          <w:szCs w:val="28"/>
        </w:rPr>
        <w:t xml:space="preserve">% к 2018 году (2018 г. </w:t>
      </w:r>
      <w:r w:rsidR="00EB13D3" w:rsidRPr="001D2180">
        <w:rPr>
          <w:sz w:val="28"/>
          <w:szCs w:val="28"/>
        </w:rPr>
        <w:t>–111,0%</w:t>
      </w:r>
      <w:r w:rsidR="0071147D" w:rsidRPr="001D2180">
        <w:rPr>
          <w:sz w:val="28"/>
          <w:szCs w:val="28"/>
        </w:rPr>
        <w:t xml:space="preserve">; 2017 г. </w:t>
      </w:r>
      <w:r w:rsidR="00832B2C" w:rsidRPr="001D2180">
        <w:rPr>
          <w:sz w:val="28"/>
          <w:szCs w:val="28"/>
        </w:rPr>
        <w:t>–101,6%</w:t>
      </w:r>
      <w:r w:rsidRPr="001D2180">
        <w:rPr>
          <w:sz w:val="28"/>
          <w:szCs w:val="28"/>
        </w:rPr>
        <w:t xml:space="preserve">), </w:t>
      </w:r>
      <w:r w:rsidR="0071147D" w:rsidRPr="001D2180">
        <w:rPr>
          <w:sz w:val="28"/>
          <w:szCs w:val="28"/>
        </w:rPr>
        <w:t xml:space="preserve">Забайкальском крае – 102,9% к 2018 году (2018 г. – 113,7%; 2017 г. – 103,0%), </w:t>
      </w:r>
      <w:r w:rsidRPr="001D2180">
        <w:rPr>
          <w:sz w:val="28"/>
          <w:szCs w:val="28"/>
        </w:rPr>
        <w:t>Камчатском крае – 10</w:t>
      </w:r>
      <w:r w:rsidR="00EB13D3" w:rsidRPr="001D2180">
        <w:rPr>
          <w:sz w:val="28"/>
          <w:szCs w:val="28"/>
        </w:rPr>
        <w:t>5</w:t>
      </w:r>
      <w:r w:rsidRPr="001D2180">
        <w:rPr>
          <w:sz w:val="28"/>
          <w:szCs w:val="28"/>
        </w:rPr>
        <w:t>,</w:t>
      </w:r>
      <w:r w:rsidR="00EB13D3" w:rsidRPr="001D2180">
        <w:rPr>
          <w:sz w:val="28"/>
          <w:szCs w:val="28"/>
        </w:rPr>
        <w:t>1</w:t>
      </w:r>
      <w:r w:rsidRPr="001D2180">
        <w:rPr>
          <w:sz w:val="28"/>
          <w:szCs w:val="28"/>
        </w:rPr>
        <w:t xml:space="preserve">% к 2018 году (2018 г. </w:t>
      </w:r>
      <w:r w:rsidR="00EB13D3" w:rsidRPr="001D2180">
        <w:rPr>
          <w:sz w:val="28"/>
          <w:szCs w:val="28"/>
        </w:rPr>
        <w:t>–109,7%</w:t>
      </w:r>
      <w:r w:rsidR="0071147D" w:rsidRPr="001D2180">
        <w:rPr>
          <w:sz w:val="28"/>
          <w:szCs w:val="28"/>
        </w:rPr>
        <w:t xml:space="preserve">; 2017 г. </w:t>
      </w:r>
      <w:r w:rsidR="00832B2C" w:rsidRPr="001D2180">
        <w:rPr>
          <w:sz w:val="28"/>
          <w:szCs w:val="28"/>
        </w:rPr>
        <w:t>–103,8%</w:t>
      </w:r>
      <w:r w:rsidRPr="001D2180">
        <w:rPr>
          <w:sz w:val="28"/>
          <w:szCs w:val="28"/>
        </w:rPr>
        <w:t>), Красноярском крае – 10</w:t>
      </w:r>
      <w:r w:rsidR="00EB13D3" w:rsidRPr="001D2180">
        <w:rPr>
          <w:sz w:val="28"/>
          <w:szCs w:val="28"/>
        </w:rPr>
        <w:t>4</w:t>
      </w:r>
      <w:r w:rsidRPr="001D2180">
        <w:rPr>
          <w:sz w:val="28"/>
          <w:szCs w:val="28"/>
        </w:rPr>
        <w:t>,</w:t>
      </w:r>
      <w:r w:rsidR="00EB13D3" w:rsidRPr="001D2180">
        <w:rPr>
          <w:sz w:val="28"/>
          <w:szCs w:val="28"/>
        </w:rPr>
        <w:t>2</w:t>
      </w:r>
      <w:r w:rsidRPr="001D2180">
        <w:rPr>
          <w:sz w:val="28"/>
          <w:szCs w:val="28"/>
        </w:rPr>
        <w:t xml:space="preserve">% к 2018 году (2018 г. </w:t>
      </w:r>
      <w:r w:rsidR="00EB13D3" w:rsidRPr="001D2180">
        <w:rPr>
          <w:sz w:val="28"/>
          <w:szCs w:val="28"/>
        </w:rPr>
        <w:t>–108,2%</w:t>
      </w:r>
      <w:r w:rsidR="0071147D" w:rsidRPr="001D2180">
        <w:rPr>
          <w:sz w:val="28"/>
          <w:szCs w:val="28"/>
        </w:rPr>
        <w:t xml:space="preserve">; 2017 г. </w:t>
      </w:r>
      <w:r w:rsidR="00832B2C" w:rsidRPr="001D2180">
        <w:rPr>
          <w:sz w:val="28"/>
          <w:szCs w:val="28"/>
        </w:rPr>
        <w:t>–103,9%</w:t>
      </w:r>
      <w:r w:rsidRPr="001D2180">
        <w:rPr>
          <w:sz w:val="28"/>
          <w:szCs w:val="28"/>
        </w:rPr>
        <w:t>), Пермском крае – 10</w:t>
      </w:r>
      <w:r w:rsidR="00EB13D3" w:rsidRPr="001D2180">
        <w:rPr>
          <w:sz w:val="28"/>
          <w:szCs w:val="28"/>
        </w:rPr>
        <w:t>5</w:t>
      </w:r>
      <w:r w:rsidRPr="001D2180">
        <w:rPr>
          <w:sz w:val="28"/>
          <w:szCs w:val="28"/>
        </w:rPr>
        <w:t>,</w:t>
      </w:r>
      <w:r w:rsidR="00EB13D3" w:rsidRPr="001D2180">
        <w:rPr>
          <w:sz w:val="28"/>
          <w:szCs w:val="28"/>
        </w:rPr>
        <w:t>2</w:t>
      </w:r>
      <w:r w:rsidRPr="001D2180">
        <w:rPr>
          <w:sz w:val="28"/>
          <w:szCs w:val="28"/>
        </w:rPr>
        <w:t xml:space="preserve">% к 2018 году (2018 г. </w:t>
      </w:r>
      <w:r w:rsidR="00EB13D3" w:rsidRPr="001D2180">
        <w:rPr>
          <w:sz w:val="28"/>
          <w:szCs w:val="28"/>
        </w:rPr>
        <w:t>–106,5%</w:t>
      </w:r>
      <w:r w:rsidR="0071147D" w:rsidRPr="001D2180">
        <w:rPr>
          <w:sz w:val="28"/>
          <w:szCs w:val="28"/>
        </w:rPr>
        <w:t xml:space="preserve">; </w:t>
      </w:r>
      <w:r w:rsidR="00A47F91">
        <w:rPr>
          <w:sz w:val="28"/>
          <w:szCs w:val="28"/>
        </w:rPr>
        <w:br/>
      </w:r>
      <w:r w:rsidR="0071147D" w:rsidRPr="001D2180">
        <w:rPr>
          <w:sz w:val="28"/>
          <w:szCs w:val="28"/>
        </w:rPr>
        <w:t xml:space="preserve">2017 г. </w:t>
      </w:r>
      <w:r w:rsidR="00832B2C" w:rsidRPr="001D2180">
        <w:rPr>
          <w:sz w:val="28"/>
          <w:szCs w:val="28"/>
        </w:rPr>
        <w:t>–104,6%</w:t>
      </w:r>
      <w:r w:rsidRPr="001D2180">
        <w:rPr>
          <w:sz w:val="28"/>
          <w:szCs w:val="28"/>
        </w:rPr>
        <w:t>), Приморском крае – 10</w:t>
      </w:r>
      <w:r w:rsidR="00EB13D3" w:rsidRPr="001D2180">
        <w:rPr>
          <w:sz w:val="28"/>
          <w:szCs w:val="28"/>
        </w:rPr>
        <w:t>6</w:t>
      </w:r>
      <w:r w:rsidRPr="001D2180">
        <w:rPr>
          <w:sz w:val="28"/>
          <w:szCs w:val="28"/>
        </w:rPr>
        <w:t>,</w:t>
      </w:r>
      <w:r w:rsidR="00EB13D3" w:rsidRPr="001D2180">
        <w:rPr>
          <w:sz w:val="28"/>
          <w:szCs w:val="28"/>
        </w:rPr>
        <w:t>7</w:t>
      </w:r>
      <w:r w:rsidRPr="001D2180">
        <w:rPr>
          <w:sz w:val="28"/>
          <w:szCs w:val="28"/>
        </w:rPr>
        <w:t xml:space="preserve">% к 2018 году (2018 г. </w:t>
      </w:r>
      <w:r w:rsidR="00EB13D3" w:rsidRPr="001D2180">
        <w:rPr>
          <w:sz w:val="28"/>
          <w:szCs w:val="28"/>
        </w:rPr>
        <w:t>–107,9%</w:t>
      </w:r>
      <w:r w:rsidR="0071147D" w:rsidRPr="001D2180">
        <w:rPr>
          <w:sz w:val="28"/>
          <w:szCs w:val="28"/>
        </w:rPr>
        <w:t xml:space="preserve">; 2017 г. </w:t>
      </w:r>
      <w:r w:rsidR="00832B2C" w:rsidRPr="001D2180">
        <w:rPr>
          <w:sz w:val="28"/>
          <w:szCs w:val="28"/>
        </w:rPr>
        <w:t>–103,4%</w:t>
      </w:r>
      <w:r w:rsidRPr="001D2180">
        <w:rPr>
          <w:sz w:val="28"/>
          <w:szCs w:val="28"/>
        </w:rPr>
        <w:t xml:space="preserve">), Хабаровском крае – 100,7% к 2018 году (2018 г. </w:t>
      </w:r>
      <w:r w:rsidR="00EB13D3" w:rsidRPr="001D2180">
        <w:rPr>
          <w:sz w:val="28"/>
          <w:szCs w:val="28"/>
        </w:rPr>
        <w:t>–107,5%</w:t>
      </w:r>
      <w:r w:rsidR="0071147D" w:rsidRPr="001D2180">
        <w:rPr>
          <w:sz w:val="28"/>
          <w:szCs w:val="28"/>
        </w:rPr>
        <w:t xml:space="preserve">; 2017 г. </w:t>
      </w:r>
      <w:r w:rsidR="00832B2C" w:rsidRPr="001D2180">
        <w:rPr>
          <w:sz w:val="28"/>
          <w:szCs w:val="28"/>
        </w:rPr>
        <w:t>–102,3%</w:t>
      </w:r>
      <w:r w:rsidRPr="001D2180">
        <w:rPr>
          <w:sz w:val="28"/>
          <w:szCs w:val="28"/>
        </w:rPr>
        <w:t>), Амурской области – 10</w:t>
      </w:r>
      <w:r w:rsidR="00EB13D3" w:rsidRPr="001D2180">
        <w:rPr>
          <w:sz w:val="28"/>
          <w:szCs w:val="28"/>
        </w:rPr>
        <w:t>6</w:t>
      </w:r>
      <w:r w:rsidRPr="001D2180">
        <w:rPr>
          <w:sz w:val="28"/>
          <w:szCs w:val="28"/>
        </w:rPr>
        <w:t>,</w:t>
      </w:r>
      <w:r w:rsidR="00EB13D3" w:rsidRPr="001D2180">
        <w:rPr>
          <w:sz w:val="28"/>
          <w:szCs w:val="28"/>
        </w:rPr>
        <w:t>0</w:t>
      </w:r>
      <w:r w:rsidRPr="001D2180">
        <w:rPr>
          <w:sz w:val="28"/>
          <w:szCs w:val="28"/>
        </w:rPr>
        <w:t xml:space="preserve">% к 2018 году (2018 г. </w:t>
      </w:r>
      <w:r w:rsidR="00EB13D3" w:rsidRPr="001D2180">
        <w:rPr>
          <w:sz w:val="28"/>
          <w:szCs w:val="28"/>
        </w:rPr>
        <w:t>–110,1%</w:t>
      </w:r>
      <w:r w:rsidR="0071147D" w:rsidRPr="001D2180">
        <w:rPr>
          <w:sz w:val="28"/>
          <w:szCs w:val="28"/>
        </w:rPr>
        <w:t xml:space="preserve">; 2017 г. </w:t>
      </w:r>
      <w:r w:rsidR="00832B2C" w:rsidRPr="001D2180">
        <w:rPr>
          <w:sz w:val="28"/>
          <w:szCs w:val="28"/>
        </w:rPr>
        <w:t>–107,4%</w:t>
      </w:r>
      <w:r w:rsidRPr="001D2180">
        <w:rPr>
          <w:sz w:val="28"/>
          <w:szCs w:val="28"/>
        </w:rPr>
        <w:t>), Архангельской области – 1</w:t>
      </w:r>
      <w:r w:rsidR="00EB13D3" w:rsidRPr="001D2180">
        <w:rPr>
          <w:sz w:val="28"/>
          <w:szCs w:val="28"/>
        </w:rPr>
        <w:t>03</w:t>
      </w:r>
      <w:r w:rsidRPr="001D2180">
        <w:rPr>
          <w:sz w:val="28"/>
          <w:szCs w:val="28"/>
        </w:rPr>
        <w:t>,</w:t>
      </w:r>
      <w:r w:rsidR="00EB13D3" w:rsidRPr="001D2180">
        <w:rPr>
          <w:sz w:val="28"/>
          <w:szCs w:val="28"/>
        </w:rPr>
        <w:t>8</w:t>
      </w:r>
      <w:r w:rsidRPr="001D2180">
        <w:rPr>
          <w:sz w:val="28"/>
          <w:szCs w:val="28"/>
        </w:rPr>
        <w:t xml:space="preserve">% к 2018 году </w:t>
      </w:r>
      <w:r w:rsidR="00A47F91">
        <w:rPr>
          <w:sz w:val="28"/>
          <w:szCs w:val="28"/>
        </w:rPr>
        <w:br/>
      </w:r>
      <w:r w:rsidRPr="001D2180">
        <w:rPr>
          <w:sz w:val="28"/>
          <w:szCs w:val="28"/>
        </w:rPr>
        <w:t xml:space="preserve">(2018 г. </w:t>
      </w:r>
      <w:r w:rsidR="00EB13D3" w:rsidRPr="001D2180">
        <w:rPr>
          <w:sz w:val="28"/>
          <w:szCs w:val="28"/>
        </w:rPr>
        <w:t>–110,6%</w:t>
      </w:r>
      <w:r w:rsidR="0071147D" w:rsidRPr="001D2180">
        <w:rPr>
          <w:sz w:val="28"/>
          <w:szCs w:val="28"/>
        </w:rPr>
        <w:t xml:space="preserve">; 2017 г. </w:t>
      </w:r>
      <w:r w:rsidR="00832B2C" w:rsidRPr="001D2180">
        <w:rPr>
          <w:sz w:val="28"/>
          <w:szCs w:val="28"/>
        </w:rPr>
        <w:t>–102,0%</w:t>
      </w:r>
      <w:r w:rsidRPr="001D2180">
        <w:rPr>
          <w:sz w:val="28"/>
          <w:szCs w:val="28"/>
        </w:rPr>
        <w:t>), Иркутской области – 10</w:t>
      </w:r>
      <w:r w:rsidR="00EB13D3" w:rsidRPr="001D2180">
        <w:rPr>
          <w:sz w:val="28"/>
          <w:szCs w:val="28"/>
        </w:rPr>
        <w:t>3</w:t>
      </w:r>
      <w:r w:rsidRPr="001D2180">
        <w:rPr>
          <w:sz w:val="28"/>
          <w:szCs w:val="28"/>
        </w:rPr>
        <w:t>,</w:t>
      </w:r>
      <w:r w:rsidR="00EB13D3" w:rsidRPr="001D2180">
        <w:rPr>
          <w:sz w:val="28"/>
          <w:szCs w:val="28"/>
        </w:rPr>
        <w:t>0</w:t>
      </w:r>
      <w:r w:rsidRPr="001D2180">
        <w:rPr>
          <w:sz w:val="28"/>
          <w:szCs w:val="28"/>
        </w:rPr>
        <w:t xml:space="preserve">% к 2018 году (2018 г. </w:t>
      </w:r>
      <w:r w:rsidR="00EB13D3" w:rsidRPr="001D2180">
        <w:rPr>
          <w:sz w:val="28"/>
          <w:szCs w:val="28"/>
        </w:rPr>
        <w:t>–108,4%</w:t>
      </w:r>
      <w:r w:rsidR="0071147D" w:rsidRPr="001D2180">
        <w:rPr>
          <w:sz w:val="28"/>
          <w:szCs w:val="28"/>
        </w:rPr>
        <w:t xml:space="preserve">; 2017 г. </w:t>
      </w:r>
      <w:r w:rsidR="00832B2C" w:rsidRPr="001D2180">
        <w:rPr>
          <w:sz w:val="28"/>
          <w:szCs w:val="28"/>
        </w:rPr>
        <w:t>–103,5%</w:t>
      </w:r>
      <w:r w:rsidRPr="001D2180">
        <w:rPr>
          <w:sz w:val="28"/>
          <w:szCs w:val="28"/>
        </w:rPr>
        <w:t>), Магаданской области – 10</w:t>
      </w:r>
      <w:r w:rsidR="00D412F8" w:rsidRPr="001D2180">
        <w:rPr>
          <w:sz w:val="28"/>
          <w:szCs w:val="28"/>
        </w:rPr>
        <w:t>5</w:t>
      </w:r>
      <w:r w:rsidRPr="001D2180">
        <w:rPr>
          <w:sz w:val="28"/>
          <w:szCs w:val="28"/>
        </w:rPr>
        <w:t>,</w:t>
      </w:r>
      <w:r w:rsidR="00D412F8" w:rsidRPr="001D2180">
        <w:rPr>
          <w:sz w:val="28"/>
          <w:szCs w:val="28"/>
        </w:rPr>
        <w:t>9</w:t>
      </w:r>
      <w:r w:rsidRPr="001D2180">
        <w:rPr>
          <w:sz w:val="28"/>
          <w:szCs w:val="28"/>
        </w:rPr>
        <w:t xml:space="preserve">% к 2018 году (2018 г. </w:t>
      </w:r>
      <w:r w:rsidR="00D412F8" w:rsidRPr="001D2180">
        <w:rPr>
          <w:sz w:val="28"/>
          <w:szCs w:val="28"/>
        </w:rPr>
        <w:t>–110,0%</w:t>
      </w:r>
      <w:r w:rsidR="0071147D" w:rsidRPr="001D2180">
        <w:rPr>
          <w:sz w:val="28"/>
          <w:szCs w:val="28"/>
        </w:rPr>
        <w:t xml:space="preserve">; 2017 г. </w:t>
      </w:r>
      <w:r w:rsidR="00832B2C" w:rsidRPr="001D2180">
        <w:rPr>
          <w:sz w:val="28"/>
          <w:szCs w:val="28"/>
        </w:rPr>
        <w:t>–104,7%</w:t>
      </w:r>
      <w:r w:rsidRPr="001D2180">
        <w:rPr>
          <w:sz w:val="28"/>
          <w:szCs w:val="28"/>
        </w:rPr>
        <w:t>), Мурманской области – 10</w:t>
      </w:r>
      <w:r w:rsidR="00D412F8" w:rsidRPr="001D2180">
        <w:rPr>
          <w:sz w:val="28"/>
          <w:szCs w:val="28"/>
        </w:rPr>
        <w:t>4</w:t>
      </w:r>
      <w:r w:rsidRPr="001D2180">
        <w:rPr>
          <w:sz w:val="28"/>
          <w:szCs w:val="28"/>
        </w:rPr>
        <w:t xml:space="preserve">,8% к 2018 году (2018 г. </w:t>
      </w:r>
      <w:r w:rsidR="00D412F8" w:rsidRPr="001D2180">
        <w:rPr>
          <w:sz w:val="28"/>
          <w:szCs w:val="28"/>
        </w:rPr>
        <w:t>–108,4%</w:t>
      </w:r>
      <w:r w:rsidR="0071147D" w:rsidRPr="001D2180">
        <w:rPr>
          <w:sz w:val="28"/>
          <w:szCs w:val="28"/>
        </w:rPr>
        <w:t xml:space="preserve">; 2017 г. </w:t>
      </w:r>
      <w:r w:rsidR="00832B2C" w:rsidRPr="001D2180">
        <w:rPr>
          <w:sz w:val="28"/>
          <w:szCs w:val="28"/>
        </w:rPr>
        <w:t>–101,7%</w:t>
      </w:r>
      <w:r w:rsidRPr="001D2180">
        <w:rPr>
          <w:sz w:val="28"/>
          <w:szCs w:val="28"/>
        </w:rPr>
        <w:t>), Сахалинской области – 10</w:t>
      </w:r>
      <w:r w:rsidR="00D412F8" w:rsidRPr="001D2180">
        <w:rPr>
          <w:sz w:val="28"/>
          <w:szCs w:val="28"/>
        </w:rPr>
        <w:t>8</w:t>
      </w:r>
      <w:r w:rsidRPr="001D2180">
        <w:rPr>
          <w:sz w:val="28"/>
          <w:szCs w:val="28"/>
        </w:rPr>
        <w:t>,</w:t>
      </w:r>
      <w:r w:rsidR="00D412F8" w:rsidRPr="001D2180">
        <w:rPr>
          <w:sz w:val="28"/>
          <w:szCs w:val="28"/>
        </w:rPr>
        <w:t>8</w:t>
      </w:r>
      <w:r w:rsidRPr="001D2180">
        <w:rPr>
          <w:sz w:val="28"/>
          <w:szCs w:val="28"/>
        </w:rPr>
        <w:t xml:space="preserve">% к 2018 году (2018 г. </w:t>
      </w:r>
      <w:r w:rsidR="00D412F8" w:rsidRPr="001D2180">
        <w:rPr>
          <w:sz w:val="28"/>
          <w:szCs w:val="28"/>
        </w:rPr>
        <w:t>–111,0%</w:t>
      </w:r>
      <w:r w:rsidR="0071147D" w:rsidRPr="001D2180">
        <w:rPr>
          <w:sz w:val="28"/>
          <w:szCs w:val="28"/>
        </w:rPr>
        <w:t xml:space="preserve">; 2017 г. </w:t>
      </w:r>
      <w:r w:rsidR="00832B2C" w:rsidRPr="001D2180">
        <w:rPr>
          <w:sz w:val="28"/>
          <w:szCs w:val="28"/>
        </w:rPr>
        <w:t>–101,9%</w:t>
      </w:r>
      <w:r w:rsidRPr="001D2180">
        <w:rPr>
          <w:sz w:val="28"/>
          <w:szCs w:val="28"/>
        </w:rPr>
        <w:t xml:space="preserve">), Томской области – </w:t>
      </w:r>
      <w:r w:rsidR="00D412F8" w:rsidRPr="001D2180">
        <w:rPr>
          <w:sz w:val="28"/>
          <w:szCs w:val="28"/>
        </w:rPr>
        <w:t>103</w:t>
      </w:r>
      <w:r w:rsidRPr="001D2180">
        <w:rPr>
          <w:sz w:val="28"/>
          <w:szCs w:val="28"/>
        </w:rPr>
        <w:t>,</w:t>
      </w:r>
      <w:r w:rsidR="00D412F8" w:rsidRPr="001D2180">
        <w:rPr>
          <w:sz w:val="28"/>
          <w:szCs w:val="28"/>
        </w:rPr>
        <w:t>4</w:t>
      </w:r>
      <w:r w:rsidRPr="001D2180">
        <w:rPr>
          <w:sz w:val="28"/>
          <w:szCs w:val="28"/>
        </w:rPr>
        <w:t xml:space="preserve">% к 2018 году (2018 г. </w:t>
      </w:r>
      <w:r w:rsidR="00D412F8" w:rsidRPr="001D2180">
        <w:rPr>
          <w:sz w:val="28"/>
          <w:szCs w:val="28"/>
        </w:rPr>
        <w:t>–108,5%</w:t>
      </w:r>
      <w:r w:rsidR="0071147D" w:rsidRPr="001D2180">
        <w:rPr>
          <w:sz w:val="28"/>
          <w:szCs w:val="28"/>
        </w:rPr>
        <w:t xml:space="preserve">; 2017 г. </w:t>
      </w:r>
      <w:r w:rsidR="00832B2C" w:rsidRPr="001D2180">
        <w:rPr>
          <w:sz w:val="28"/>
          <w:szCs w:val="28"/>
        </w:rPr>
        <w:t>–100,4%</w:t>
      </w:r>
      <w:r w:rsidRPr="001D2180">
        <w:rPr>
          <w:sz w:val="28"/>
          <w:szCs w:val="28"/>
        </w:rPr>
        <w:t>), Тюменской области – 10</w:t>
      </w:r>
      <w:r w:rsidR="00D412F8" w:rsidRPr="001D2180">
        <w:rPr>
          <w:sz w:val="28"/>
          <w:szCs w:val="28"/>
        </w:rPr>
        <w:t>3</w:t>
      </w:r>
      <w:r w:rsidRPr="001D2180">
        <w:rPr>
          <w:sz w:val="28"/>
          <w:szCs w:val="28"/>
        </w:rPr>
        <w:t>,</w:t>
      </w:r>
      <w:r w:rsidR="00D412F8" w:rsidRPr="001D2180">
        <w:rPr>
          <w:sz w:val="28"/>
          <w:szCs w:val="28"/>
        </w:rPr>
        <w:t>0</w:t>
      </w:r>
      <w:r w:rsidRPr="001D2180">
        <w:rPr>
          <w:sz w:val="28"/>
          <w:szCs w:val="28"/>
        </w:rPr>
        <w:t xml:space="preserve">% к 2018 году (2018 г. </w:t>
      </w:r>
      <w:r w:rsidR="00D412F8" w:rsidRPr="001D2180">
        <w:rPr>
          <w:sz w:val="28"/>
          <w:szCs w:val="28"/>
        </w:rPr>
        <w:t>–105,3%</w:t>
      </w:r>
      <w:r w:rsidR="0071147D" w:rsidRPr="001D2180">
        <w:rPr>
          <w:sz w:val="28"/>
          <w:szCs w:val="28"/>
        </w:rPr>
        <w:t xml:space="preserve">; 2017 г. </w:t>
      </w:r>
      <w:r w:rsidR="00832B2C" w:rsidRPr="001D2180">
        <w:rPr>
          <w:sz w:val="28"/>
          <w:szCs w:val="28"/>
        </w:rPr>
        <w:t>–101,8%</w:t>
      </w:r>
      <w:r w:rsidRPr="001D2180">
        <w:rPr>
          <w:sz w:val="28"/>
          <w:szCs w:val="28"/>
        </w:rPr>
        <w:t>), Чукотском автономном округе – 10</w:t>
      </w:r>
      <w:r w:rsidR="00D412F8" w:rsidRPr="001D2180">
        <w:rPr>
          <w:sz w:val="28"/>
          <w:szCs w:val="28"/>
        </w:rPr>
        <w:t>2</w:t>
      </w:r>
      <w:r w:rsidRPr="001D2180">
        <w:rPr>
          <w:sz w:val="28"/>
          <w:szCs w:val="28"/>
        </w:rPr>
        <w:t>,</w:t>
      </w:r>
      <w:r w:rsidR="00D412F8" w:rsidRPr="001D2180">
        <w:rPr>
          <w:sz w:val="28"/>
          <w:szCs w:val="28"/>
        </w:rPr>
        <w:t>9</w:t>
      </w:r>
      <w:r w:rsidRPr="001D2180">
        <w:rPr>
          <w:sz w:val="28"/>
          <w:szCs w:val="28"/>
        </w:rPr>
        <w:t xml:space="preserve">% к 2018 году (2018 г. </w:t>
      </w:r>
      <w:r w:rsidR="00D412F8" w:rsidRPr="001D2180">
        <w:rPr>
          <w:sz w:val="28"/>
          <w:szCs w:val="28"/>
        </w:rPr>
        <w:t>–104,0%</w:t>
      </w:r>
      <w:r w:rsidR="0071147D" w:rsidRPr="001D2180">
        <w:rPr>
          <w:sz w:val="28"/>
          <w:szCs w:val="28"/>
        </w:rPr>
        <w:t xml:space="preserve">; 2017 г. </w:t>
      </w:r>
      <w:r w:rsidR="00832B2C" w:rsidRPr="001D2180">
        <w:rPr>
          <w:sz w:val="28"/>
          <w:szCs w:val="28"/>
        </w:rPr>
        <w:t>–102,8%</w:t>
      </w:r>
      <w:r w:rsidRPr="001D2180">
        <w:rPr>
          <w:sz w:val="28"/>
          <w:szCs w:val="28"/>
        </w:rPr>
        <w:t>).</w:t>
      </w:r>
    </w:p>
    <w:p w:rsidR="00F46552" w:rsidRPr="00E5488F" w:rsidRDefault="00F46552" w:rsidP="00F46552">
      <w:pPr>
        <w:pStyle w:val="24"/>
        <w:tabs>
          <w:tab w:val="left" w:pos="0"/>
        </w:tabs>
        <w:spacing w:after="0" w:line="312" w:lineRule="auto"/>
        <w:ind w:left="0" w:firstLine="709"/>
        <w:jc w:val="both"/>
        <w:rPr>
          <w:sz w:val="28"/>
          <w:szCs w:val="28"/>
        </w:rPr>
      </w:pPr>
      <w:r w:rsidRPr="00E5488F">
        <w:rPr>
          <w:sz w:val="28"/>
          <w:szCs w:val="28"/>
        </w:rPr>
        <w:t>Реальный размер назначенных пенсий составил в 2019 году к 2018 году 10</w:t>
      </w:r>
      <w:r w:rsidR="00E36138">
        <w:rPr>
          <w:sz w:val="28"/>
          <w:szCs w:val="28"/>
        </w:rPr>
        <w:t>1</w:t>
      </w:r>
      <w:r w:rsidRPr="00E5488F">
        <w:rPr>
          <w:sz w:val="28"/>
          <w:szCs w:val="28"/>
        </w:rPr>
        <w:t>,</w:t>
      </w:r>
      <w:r w:rsidR="00E36138">
        <w:rPr>
          <w:sz w:val="28"/>
          <w:szCs w:val="28"/>
        </w:rPr>
        <w:t>5</w:t>
      </w:r>
      <w:r w:rsidRPr="00E5488F">
        <w:rPr>
          <w:sz w:val="28"/>
          <w:szCs w:val="28"/>
        </w:rPr>
        <w:t>% (</w:t>
      </w:r>
      <w:r w:rsidR="00E36138">
        <w:rPr>
          <w:sz w:val="28"/>
          <w:szCs w:val="28"/>
        </w:rPr>
        <w:t xml:space="preserve">без </w:t>
      </w:r>
      <w:r w:rsidR="00E36138" w:rsidRPr="00E5488F">
        <w:rPr>
          <w:sz w:val="28"/>
          <w:szCs w:val="28"/>
        </w:rPr>
        <w:t>учет</w:t>
      </w:r>
      <w:r w:rsidR="00E36138">
        <w:rPr>
          <w:sz w:val="28"/>
          <w:szCs w:val="28"/>
        </w:rPr>
        <w:t>а</w:t>
      </w:r>
      <w:r w:rsidR="00E36138" w:rsidRPr="00E5488F">
        <w:rPr>
          <w:sz w:val="28"/>
          <w:szCs w:val="28"/>
        </w:rPr>
        <w:t xml:space="preserve"> единовременной выплаты пенсионерам в январе 2017 года в соответствии с Федеральным законом от 22 ноября 2016 г. № 385-ФЗ в размере 5 тыс. рублей</w:t>
      </w:r>
      <w:r w:rsidR="00E36138">
        <w:rPr>
          <w:sz w:val="28"/>
          <w:szCs w:val="28"/>
        </w:rPr>
        <w:t>:</w:t>
      </w:r>
      <w:r w:rsidRPr="00E5488F">
        <w:rPr>
          <w:sz w:val="28"/>
          <w:szCs w:val="28"/>
        </w:rPr>
        <w:t>2018 г</w:t>
      </w:r>
      <w:r>
        <w:rPr>
          <w:sz w:val="28"/>
          <w:szCs w:val="28"/>
        </w:rPr>
        <w:t>.</w:t>
      </w:r>
      <w:r w:rsidRPr="00E5488F">
        <w:rPr>
          <w:sz w:val="28"/>
          <w:szCs w:val="28"/>
        </w:rPr>
        <w:t xml:space="preserve"> – </w:t>
      </w:r>
      <w:r w:rsidR="00E36138">
        <w:rPr>
          <w:sz w:val="28"/>
          <w:szCs w:val="28"/>
        </w:rPr>
        <w:t>100,8</w:t>
      </w:r>
      <w:r w:rsidRPr="00E5488F">
        <w:rPr>
          <w:sz w:val="28"/>
          <w:szCs w:val="28"/>
        </w:rPr>
        <w:t>%</w:t>
      </w:r>
      <w:r>
        <w:rPr>
          <w:sz w:val="28"/>
          <w:szCs w:val="28"/>
        </w:rPr>
        <w:t>;</w:t>
      </w:r>
      <w:r w:rsidRPr="00E5488F">
        <w:rPr>
          <w:sz w:val="28"/>
          <w:szCs w:val="28"/>
        </w:rPr>
        <w:t xml:space="preserve"> 2017 г</w:t>
      </w:r>
      <w:r>
        <w:rPr>
          <w:sz w:val="28"/>
          <w:szCs w:val="28"/>
        </w:rPr>
        <w:t>.</w:t>
      </w:r>
      <w:r w:rsidRPr="00E5488F">
        <w:rPr>
          <w:sz w:val="28"/>
          <w:szCs w:val="28"/>
        </w:rPr>
        <w:t xml:space="preserve"> – 10</w:t>
      </w:r>
      <w:r w:rsidR="00E36138">
        <w:rPr>
          <w:sz w:val="28"/>
          <w:szCs w:val="28"/>
        </w:rPr>
        <w:t>0</w:t>
      </w:r>
      <w:r w:rsidRPr="00E5488F">
        <w:rPr>
          <w:sz w:val="28"/>
          <w:szCs w:val="28"/>
        </w:rPr>
        <w:t>,</w:t>
      </w:r>
      <w:r w:rsidR="00E36138">
        <w:rPr>
          <w:sz w:val="28"/>
          <w:szCs w:val="28"/>
        </w:rPr>
        <w:t>3</w:t>
      </w:r>
      <w:r w:rsidRPr="00E5488F">
        <w:rPr>
          <w:sz w:val="28"/>
          <w:szCs w:val="28"/>
        </w:rPr>
        <w:t>%).</w:t>
      </w:r>
    </w:p>
    <w:p w:rsidR="00F46552" w:rsidRPr="00E5488F" w:rsidRDefault="00F46552" w:rsidP="00F46552">
      <w:pPr>
        <w:pStyle w:val="24"/>
        <w:tabs>
          <w:tab w:val="left" w:pos="0"/>
        </w:tabs>
        <w:spacing w:after="0" w:line="312" w:lineRule="auto"/>
        <w:ind w:left="0" w:firstLine="709"/>
        <w:jc w:val="both"/>
        <w:rPr>
          <w:sz w:val="28"/>
          <w:szCs w:val="28"/>
        </w:rPr>
      </w:pPr>
      <w:r w:rsidRPr="00E5488F">
        <w:rPr>
          <w:sz w:val="28"/>
          <w:szCs w:val="28"/>
        </w:rPr>
        <w:t>Покупательная способность денежных доходов населения (соотношение между среднедушевыми денежными доходами и величиной прожиточного минимума на душу населения) в 2019 году сохранилась</w:t>
      </w:r>
      <w:r>
        <w:rPr>
          <w:sz w:val="28"/>
          <w:szCs w:val="28"/>
        </w:rPr>
        <w:t xml:space="preserve"> и составила 3,2 раза (</w:t>
      </w:r>
      <w:r w:rsidRPr="00E5488F">
        <w:rPr>
          <w:sz w:val="28"/>
          <w:szCs w:val="28"/>
        </w:rPr>
        <w:t>2018 г</w:t>
      </w:r>
      <w:r>
        <w:rPr>
          <w:sz w:val="28"/>
          <w:szCs w:val="28"/>
        </w:rPr>
        <w:t>.</w:t>
      </w:r>
      <w:r w:rsidRPr="00E5488F">
        <w:rPr>
          <w:sz w:val="28"/>
          <w:szCs w:val="28"/>
        </w:rPr>
        <w:t xml:space="preserve"> – 3,2 раза</w:t>
      </w:r>
      <w:r>
        <w:rPr>
          <w:sz w:val="28"/>
          <w:szCs w:val="28"/>
        </w:rPr>
        <w:t xml:space="preserve">; </w:t>
      </w:r>
      <w:r w:rsidRPr="00E5488F">
        <w:rPr>
          <w:sz w:val="28"/>
          <w:szCs w:val="28"/>
        </w:rPr>
        <w:t>2017 г</w:t>
      </w:r>
      <w:r>
        <w:rPr>
          <w:sz w:val="28"/>
          <w:szCs w:val="28"/>
        </w:rPr>
        <w:t>.</w:t>
      </w:r>
      <w:r w:rsidRPr="00E5488F">
        <w:rPr>
          <w:sz w:val="28"/>
          <w:szCs w:val="28"/>
        </w:rPr>
        <w:t xml:space="preserve"> – 3,</w:t>
      </w:r>
      <w:r w:rsidR="00E36138">
        <w:rPr>
          <w:sz w:val="28"/>
          <w:szCs w:val="28"/>
        </w:rPr>
        <w:t>2</w:t>
      </w:r>
      <w:r w:rsidRPr="00E5488F">
        <w:rPr>
          <w:sz w:val="28"/>
          <w:szCs w:val="28"/>
        </w:rPr>
        <w:t xml:space="preserve"> раза).</w:t>
      </w:r>
    </w:p>
    <w:p w:rsidR="00F46552" w:rsidRDefault="00F46552" w:rsidP="00F46552">
      <w:pPr>
        <w:tabs>
          <w:tab w:val="left" w:pos="993"/>
        </w:tabs>
        <w:spacing w:line="312" w:lineRule="auto"/>
        <w:ind w:firstLine="709"/>
        <w:jc w:val="both"/>
        <w:rPr>
          <w:sz w:val="28"/>
          <w:szCs w:val="28"/>
        </w:rPr>
      </w:pPr>
      <w:r w:rsidRPr="00E5488F">
        <w:rPr>
          <w:sz w:val="28"/>
          <w:szCs w:val="28"/>
        </w:rPr>
        <w:t>В 2019 году численность населения с доходами ниже прожиточного минимума составила 18,1 млн. человек или 12,3%</w:t>
      </w:r>
      <w:r w:rsidR="00B35745">
        <w:rPr>
          <w:sz w:val="28"/>
          <w:szCs w:val="28"/>
        </w:rPr>
        <w:t xml:space="preserve"> от </w:t>
      </w:r>
      <w:r w:rsidRPr="00E5488F">
        <w:rPr>
          <w:sz w:val="28"/>
          <w:szCs w:val="28"/>
        </w:rPr>
        <w:t>общей численности населения</w:t>
      </w:r>
      <w:r>
        <w:rPr>
          <w:sz w:val="28"/>
          <w:szCs w:val="28"/>
        </w:rPr>
        <w:t xml:space="preserve"> (</w:t>
      </w:r>
      <w:r w:rsidRPr="00E5488F">
        <w:rPr>
          <w:sz w:val="28"/>
          <w:szCs w:val="28"/>
        </w:rPr>
        <w:t>2018 г</w:t>
      </w:r>
      <w:r>
        <w:rPr>
          <w:sz w:val="28"/>
          <w:szCs w:val="28"/>
        </w:rPr>
        <w:t>.</w:t>
      </w:r>
      <w:r w:rsidR="001B72C2" w:rsidRPr="00E5488F">
        <w:rPr>
          <w:sz w:val="28"/>
          <w:szCs w:val="28"/>
        </w:rPr>
        <w:t>–</w:t>
      </w:r>
      <w:r w:rsidRPr="00E5488F">
        <w:rPr>
          <w:sz w:val="28"/>
          <w:szCs w:val="28"/>
        </w:rPr>
        <w:t>18,4 млн. человек или 12,6</w:t>
      </w:r>
      <w:r>
        <w:rPr>
          <w:sz w:val="28"/>
          <w:szCs w:val="28"/>
        </w:rPr>
        <w:t xml:space="preserve">%; </w:t>
      </w:r>
      <w:r w:rsidRPr="00E5488F">
        <w:rPr>
          <w:sz w:val="28"/>
          <w:szCs w:val="28"/>
        </w:rPr>
        <w:t>2017 г</w:t>
      </w:r>
      <w:r>
        <w:rPr>
          <w:sz w:val="28"/>
          <w:szCs w:val="28"/>
        </w:rPr>
        <w:t>.</w:t>
      </w:r>
      <w:r w:rsidR="00153745">
        <w:rPr>
          <w:sz w:val="28"/>
          <w:szCs w:val="28"/>
        </w:rPr>
        <w:t>– 18,9 млн. человек или 12,9%).</w:t>
      </w:r>
    </w:p>
    <w:p w:rsidR="00153745" w:rsidRPr="00E5488F" w:rsidRDefault="00153745" w:rsidP="00BB6DAA">
      <w:pPr>
        <w:tabs>
          <w:tab w:val="left" w:pos="426"/>
          <w:tab w:val="left" w:pos="993"/>
        </w:tabs>
        <w:spacing w:line="312" w:lineRule="auto"/>
        <w:ind w:firstLine="709"/>
        <w:jc w:val="both"/>
        <w:rPr>
          <w:sz w:val="28"/>
          <w:szCs w:val="28"/>
        </w:rPr>
      </w:pPr>
      <w:r w:rsidRPr="00770AA1">
        <w:rPr>
          <w:sz w:val="28"/>
          <w:szCs w:val="28"/>
        </w:rPr>
        <w:lastRenderedPageBreak/>
        <w:t xml:space="preserve">В 2019 году </w:t>
      </w:r>
      <w:r w:rsidR="00BE6B61" w:rsidRPr="00770AA1">
        <w:rPr>
          <w:sz w:val="28"/>
          <w:szCs w:val="28"/>
        </w:rPr>
        <w:t xml:space="preserve">в районах Крайнего Севера и приравненным к ним местностях </w:t>
      </w:r>
      <w:r w:rsidRPr="00770AA1">
        <w:rPr>
          <w:sz w:val="28"/>
          <w:szCs w:val="28"/>
        </w:rPr>
        <w:t xml:space="preserve">численность населения с доходами ниже прожиточного минимума </w:t>
      </w:r>
      <w:r w:rsidR="00BE6B61" w:rsidRPr="00770AA1">
        <w:rPr>
          <w:sz w:val="28"/>
          <w:szCs w:val="28"/>
        </w:rPr>
        <w:t xml:space="preserve">от общей численности населения </w:t>
      </w:r>
      <w:r w:rsidRPr="00770AA1">
        <w:rPr>
          <w:sz w:val="28"/>
          <w:szCs w:val="28"/>
        </w:rPr>
        <w:t>составила: в Республике Алтай – 24,3%</w:t>
      </w:r>
      <w:r w:rsidR="00BB6DAA" w:rsidRPr="00770AA1">
        <w:rPr>
          <w:sz w:val="28"/>
          <w:szCs w:val="28"/>
        </w:rPr>
        <w:br/>
      </w:r>
      <w:r w:rsidR="00BE6B61" w:rsidRPr="00770AA1">
        <w:rPr>
          <w:sz w:val="28"/>
          <w:szCs w:val="28"/>
        </w:rPr>
        <w:t xml:space="preserve">(2018 г. </w:t>
      </w:r>
      <w:r w:rsidR="00BB6DAA" w:rsidRPr="00770AA1">
        <w:rPr>
          <w:sz w:val="28"/>
          <w:szCs w:val="28"/>
        </w:rPr>
        <w:t>–24,0%</w:t>
      </w:r>
      <w:r w:rsidR="00BE6B61" w:rsidRPr="00770AA1">
        <w:rPr>
          <w:sz w:val="28"/>
          <w:szCs w:val="28"/>
        </w:rPr>
        <w:t xml:space="preserve">; 2017 г. </w:t>
      </w:r>
      <w:r w:rsidR="00BB6DAA" w:rsidRPr="00770AA1">
        <w:rPr>
          <w:sz w:val="28"/>
          <w:szCs w:val="28"/>
        </w:rPr>
        <w:t>–25,4%</w:t>
      </w:r>
      <w:r w:rsidR="00BE6B61" w:rsidRPr="00770AA1">
        <w:rPr>
          <w:sz w:val="28"/>
          <w:szCs w:val="28"/>
        </w:rPr>
        <w:t>)</w:t>
      </w:r>
      <w:r w:rsidRPr="00770AA1">
        <w:rPr>
          <w:sz w:val="28"/>
          <w:szCs w:val="28"/>
        </w:rPr>
        <w:t>, Республике Бурятия – 20,1%</w:t>
      </w:r>
      <w:r w:rsidR="00BE6B61" w:rsidRPr="00770AA1">
        <w:rPr>
          <w:sz w:val="28"/>
          <w:szCs w:val="28"/>
        </w:rPr>
        <w:t xml:space="preserve"> (2018 г. </w:t>
      </w:r>
      <w:r w:rsidR="00221B95" w:rsidRPr="00770AA1">
        <w:rPr>
          <w:sz w:val="28"/>
          <w:szCs w:val="28"/>
        </w:rPr>
        <w:t>–19,1%</w:t>
      </w:r>
      <w:r w:rsidR="00BE6B61" w:rsidRPr="00770AA1">
        <w:rPr>
          <w:sz w:val="28"/>
          <w:szCs w:val="28"/>
        </w:rPr>
        <w:t xml:space="preserve">; 2017 г. </w:t>
      </w:r>
      <w:r w:rsidR="00221B95" w:rsidRPr="00770AA1">
        <w:rPr>
          <w:sz w:val="28"/>
          <w:szCs w:val="28"/>
        </w:rPr>
        <w:t>–19,0%</w:t>
      </w:r>
      <w:r w:rsidR="00BE6B61" w:rsidRPr="00770AA1">
        <w:rPr>
          <w:sz w:val="28"/>
          <w:szCs w:val="28"/>
        </w:rPr>
        <w:t>)</w:t>
      </w:r>
      <w:r w:rsidRPr="00770AA1">
        <w:rPr>
          <w:sz w:val="28"/>
          <w:szCs w:val="28"/>
        </w:rPr>
        <w:t>, Республике Карелия – 15,7%</w:t>
      </w:r>
      <w:r w:rsidR="00BE6B61" w:rsidRPr="00770AA1">
        <w:rPr>
          <w:sz w:val="28"/>
          <w:szCs w:val="28"/>
        </w:rPr>
        <w:t xml:space="preserve"> (2018 г. </w:t>
      </w:r>
      <w:r w:rsidR="00221B95" w:rsidRPr="00770AA1">
        <w:rPr>
          <w:sz w:val="28"/>
          <w:szCs w:val="28"/>
        </w:rPr>
        <w:t>–15,6%</w:t>
      </w:r>
      <w:r w:rsidR="00BE6B61" w:rsidRPr="00770AA1">
        <w:rPr>
          <w:sz w:val="28"/>
          <w:szCs w:val="28"/>
        </w:rPr>
        <w:t xml:space="preserve">; 2017 г. </w:t>
      </w:r>
      <w:r w:rsidR="00221B95" w:rsidRPr="00770AA1">
        <w:rPr>
          <w:sz w:val="28"/>
          <w:szCs w:val="28"/>
        </w:rPr>
        <w:t>–16,5%</w:t>
      </w:r>
      <w:r w:rsidR="00BE6B61" w:rsidRPr="00770AA1">
        <w:rPr>
          <w:sz w:val="28"/>
          <w:szCs w:val="28"/>
        </w:rPr>
        <w:t>)</w:t>
      </w:r>
      <w:r w:rsidRPr="00770AA1">
        <w:rPr>
          <w:sz w:val="28"/>
          <w:szCs w:val="28"/>
        </w:rPr>
        <w:t>, Республике Коми – 15,5%</w:t>
      </w:r>
      <w:r w:rsidR="00BE6B61" w:rsidRPr="00770AA1">
        <w:rPr>
          <w:sz w:val="28"/>
          <w:szCs w:val="28"/>
        </w:rPr>
        <w:t xml:space="preserve"> (2018 г. </w:t>
      </w:r>
      <w:r w:rsidR="00221B95" w:rsidRPr="00770AA1">
        <w:rPr>
          <w:sz w:val="28"/>
          <w:szCs w:val="28"/>
        </w:rPr>
        <w:t>–14,9%</w:t>
      </w:r>
      <w:r w:rsidR="00BE6B61" w:rsidRPr="00770AA1">
        <w:rPr>
          <w:sz w:val="28"/>
          <w:szCs w:val="28"/>
        </w:rPr>
        <w:t xml:space="preserve">; 2017 г. </w:t>
      </w:r>
      <w:r w:rsidR="00221B95" w:rsidRPr="00770AA1">
        <w:rPr>
          <w:sz w:val="28"/>
          <w:szCs w:val="28"/>
        </w:rPr>
        <w:t>–15,7%</w:t>
      </w:r>
      <w:r w:rsidR="00BE6B61" w:rsidRPr="00770AA1">
        <w:rPr>
          <w:sz w:val="28"/>
          <w:szCs w:val="28"/>
        </w:rPr>
        <w:t>)</w:t>
      </w:r>
      <w:r w:rsidRPr="00770AA1">
        <w:rPr>
          <w:sz w:val="28"/>
          <w:szCs w:val="28"/>
        </w:rPr>
        <w:t>, Республике Саха (Якутия) – 17,8%</w:t>
      </w:r>
      <w:r w:rsidR="00BE6B61" w:rsidRPr="00770AA1">
        <w:rPr>
          <w:sz w:val="28"/>
          <w:szCs w:val="28"/>
        </w:rPr>
        <w:t xml:space="preserve"> (2018 г. </w:t>
      </w:r>
      <w:r w:rsidR="00221B95" w:rsidRPr="00770AA1">
        <w:rPr>
          <w:sz w:val="28"/>
          <w:szCs w:val="28"/>
        </w:rPr>
        <w:t>–18,6%</w:t>
      </w:r>
      <w:r w:rsidR="00BE6B61" w:rsidRPr="00770AA1">
        <w:rPr>
          <w:sz w:val="28"/>
          <w:szCs w:val="28"/>
        </w:rPr>
        <w:t xml:space="preserve">; 2017 г. </w:t>
      </w:r>
      <w:r w:rsidR="00221B95" w:rsidRPr="00770AA1">
        <w:rPr>
          <w:sz w:val="28"/>
          <w:szCs w:val="28"/>
        </w:rPr>
        <w:t>–19,6%</w:t>
      </w:r>
      <w:r w:rsidR="00BE6B61" w:rsidRPr="00770AA1">
        <w:rPr>
          <w:sz w:val="28"/>
          <w:szCs w:val="28"/>
        </w:rPr>
        <w:t>)</w:t>
      </w:r>
      <w:r w:rsidRPr="00770AA1">
        <w:rPr>
          <w:sz w:val="28"/>
          <w:szCs w:val="28"/>
        </w:rPr>
        <w:t>, Республике Тыва – 34,1%</w:t>
      </w:r>
      <w:r w:rsidR="00BE6B61" w:rsidRPr="00770AA1">
        <w:rPr>
          <w:sz w:val="28"/>
          <w:szCs w:val="28"/>
        </w:rPr>
        <w:t xml:space="preserve"> (2018 г. </w:t>
      </w:r>
      <w:r w:rsidR="00221B95" w:rsidRPr="00770AA1">
        <w:rPr>
          <w:sz w:val="28"/>
          <w:szCs w:val="28"/>
        </w:rPr>
        <w:t>–34,4%</w:t>
      </w:r>
      <w:r w:rsidR="00BE6B61" w:rsidRPr="00770AA1">
        <w:rPr>
          <w:sz w:val="28"/>
          <w:szCs w:val="28"/>
        </w:rPr>
        <w:t xml:space="preserve">; 2017 г. </w:t>
      </w:r>
      <w:r w:rsidR="00221B95" w:rsidRPr="00770AA1">
        <w:rPr>
          <w:sz w:val="28"/>
          <w:szCs w:val="28"/>
        </w:rPr>
        <w:t>–35,8%</w:t>
      </w:r>
      <w:r w:rsidR="00BE6B61" w:rsidRPr="00770AA1">
        <w:rPr>
          <w:sz w:val="28"/>
          <w:szCs w:val="28"/>
        </w:rPr>
        <w:t>)</w:t>
      </w:r>
      <w:r w:rsidRPr="00770AA1">
        <w:rPr>
          <w:sz w:val="28"/>
          <w:szCs w:val="28"/>
        </w:rPr>
        <w:t xml:space="preserve">, </w:t>
      </w:r>
      <w:r w:rsidR="00E33D17" w:rsidRPr="00770AA1">
        <w:rPr>
          <w:sz w:val="28"/>
          <w:szCs w:val="28"/>
        </w:rPr>
        <w:t>Забайкальском крае – 21,5%</w:t>
      </w:r>
      <w:r w:rsidR="00BE6B61" w:rsidRPr="00770AA1">
        <w:rPr>
          <w:sz w:val="28"/>
          <w:szCs w:val="28"/>
        </w:rPr>
        <w:t xml:space="preserve"> (2018 г. </w:t>
      </w:r>
      <w:r w:rsidR="00221B95" w:rsidRPr="00770AA1">
        <w:rPr>
          <w:sz w:val="28"/>
          <w:szCs w:val="28"/>
        </w:rPr>
        <w:t>–21,4%</w:t>
      </w:r>
      <w:r w:rsidR="00BE6B61" w:rsidRPr="00770AA1">
        <w:rPr>
          <w:sz w:val="28"/>
          <w:szCs w:val="28"/>
        </w:rPr>
        <w:t xml:space="preserve">; 2017 г. </w:t>
      </w:r>
      <w:r w:rsidR="00221B95" w:rsidRPr="00770AA1">
        <w:rPr>
          <w:sz w:val="28"/>
          <w:szCs w:val="28"/>
        </w:rPr>
        <w:t>–22,0%</w:t>
      </w:r>
      <w:r w:rsidR="00BE6B61" w:rsidRPr="00770AA1">
        <w:rPr>
          <w:sz w:val="28"/>
          <w:szCs w:val="28"/>
        </w:rPr>
        <w:t>)</w:t>
      </w:r>
      <w:r w:rsidR="00E33D17" w:rsidRPr="00770AA1">
        <w:rPr>
          <w:sz w:val="28"/>
          <w:szCs w:val="28"/>
        </w:rPr>
        <w:t>, Камчатском крае – 14,9%</w:t>
      </w:r>
      <w:r w:rsidR="00BE6B61" w:rsidRPr="00770AA1">
        <w:rPr>
          <w:sz w:val="28"/>
          <w:szCs w:val="28"/>
        </w:rPr>
        <w:t xml:space="preserve"> (2018 г. </w:t>
      </w:r>
      <w:r w:rsidR="00221B95" w:rsidRPr="00770AA1">
        <w:rPr>
          <w:sz w:val="28"/>
          <w:szCs w:val="28"/>
        </w:rPr>
        <w:t>–15,8%</w:t>
      </w:r>
      <w:r w:rsidR="00BE6B61" w:rsidRPr="00770AA1">
        <w:rPr>
          <w:sz w:val="28"/>
          <w:szCs w:val="28"/>
        </w:rPr>
        <w:t xml:space="preserve">; 2017 г. </w:t>
      </w:r>
      <w:r w:rsidR="00221B95" w:rsidRPr="00770AA1">
        <w:rPr>
          <w:sz w:val="28"/>
          <w:szCs w:val="28"/>
        </w:rPr>
        <w:t>–16,8%</w:t>
      </w:r>
      <w:r w:rsidR="00BE6B61" w:rsidRPr="00770AA1">
        <w:rPr>
          <w:sz w:val="28"/>
          <w:szCs w:val="28"/>
        </w:rPr>
        <w:t>)</w:t>
      </w:r>
      <w:r w:rsidR="00E33D17" w:rsidRPr="00770AA1">
        <w:rPr>
          <w:sz w:val="28"/>
          <w:szCs w:val="28"/>
        </w:rPr>
        <w:t xml:space="preserve">, </w:t>
      </w:r>
      <w:r w:rsidRPr="00770AA1">
        <w:rPr>
          <w:sz w:val="28"/>
          <w:szCs w:val="28"/>
        </w:rPr>
        <w:t>Красноярском крае – 17,3%</w:t>
      </w:r>
      <w:r w:rsidR="00BE6B61" w:rsidRPr="00770AA1">
        <w:rPr>
          <w:sz w:val="28"/>
          <w:szCs w:val="28"/>
        </w:rPr>
        <w:t xml:space="preserve"> (2018 г. </w:t>
      </w:r>
      <w:r w:rsidR="00221B95" w:rsidRPr="00770AA1">
        <w:rPr>
          <w:sz w:val="28"/>
          <w:szCs w:val="28"/>
        </w:rPr>
        <w:t>–17,1%</w:t>
      </w:r>
      <w:r w:rsidR="00BE6B61" w:rsidRPr="00770AA1">
        <w:rPr>
          <w:sz w:val="28"/>
          <w:szCs w:val="28"/>
        </w:rPr>
        <w:t xml:space="preserve">; 2017 г. </w:t>
      </w:r>
      <w:r w:rsidR="00221B95" w:rsidRPr="00770AA1">
        <w:rPr>
          <w:sz w:val="28"/>
          <w:szCs w:val="28"/>
        </w:rPr>
        <w:t>–17,6%</w:t>
      </w:r>
      <w:r w:rsidR="00BE6B61" w:rsidRPr="00770AA1">
        <w:rPr>
          <w:sz w:val="28"/>
          <w:szCs w:val="28"/>
        </w:rPr>
        <w:t>)</w:t>
      </w:r>
      <w:r w:rsidRPr="00770AA1">
        <w:rPr>
          <w:sz w:val="28"/>
          <w:szCs w:val="28"/>
        </w:rPr>
        <w:t xml:space="preserve">, Пермском </w:t>
      </w:r>
      <w:r w:rsidR="00770AA1">
        <w:rPr>
          <w:sz w:val="28"/>
          <w:szCs w:val="28"/>
        </w:rPr>
        <w:br/>
      </w:r>
      <w:r w:rsidRPr="00770AA1">
        <w:rPr>
          <w:sz w:val="28"/>
          <w:szCs w:val="28"/>
        </w:rPr>
        <w:t>крае – 13,9%</w:t>
      </w:r>
      <w:r w:rsidR="00BE6B61" w:rsidRPr="00770AA1">
        <w:rPr>
          <w:sz w:val="28"/>
          <w:szCs w:val="28"/>
        </w:rPr>
        <w:t xml:space="preserve"> (2018 г. </w:t>
      </w:r>
      <w:r w:rsidR="00221B95" w:rsidRPr="00770AA1">
        <w:rPr>
          <w:sz w:val="28"/>
          <w:szCs w:val="28"/>
        </w:rPr>
        <w:t>–14,9%</w:t>
      </w:r>
      <w:r w:rsidR="00BE6B61" w:rsidRPr="00770AA1">
        <w:rPr>
          <w:sz w:val="28"/>
          <w:szCs w:val="28"/>
        </w:rPr>
        <w:t xml:space="preserve">; 2017 г. </w:t>
      </w:r>
      <w:r w:rsidR="00221B95" w:rsidRPr="00770AA1">
        <w:rPr>
          <w:sz w:val="28"/>
          <w:szCs w:val="28"/>
        </w:rPr>
        <w:t>–15,1%</w:t>
      </w:r>
      <w:r w:rsidR="00BE6B61" w:rsidRPr="00770AA1">
        <w:rPr>
          <w:sz w:val="28"/>
          <w:szCs w:val="28"/>
        </w:rPr>
        <w:t>)</w:t>
      </w:r>
      <w:r w:rsidRPr="00770AA1">
        <w:rPr>
          <w:sz w:val="28"/>
          <w:szCs w:val="28"/>
        </w:rPr>
        <w:t xml:space="preserve">, </w:t>
      </w:r>
      <w:r w:rsidR="00E33D17" w:rsidRPr="00770AA1">
        <w:rPr>
          <w:sz w:val="28"/>
          <w:szCs w:val="28"/>
        </w:rPr>
        <w:t>Приморском крае – 13,5%</w:t>
      </w:r>
      <w:r w:rsidR="00770AA1">
        <w:rPr>
          <w:sz w:val="28"/>
          <w:szCs w:val="28"/>
        </w:rPr>
        <w:br/>
      </w:r>
      <w:r w:rsidR="00BE6B61" w:rsidRPr="00770AA1">
        <w:rPr>
          <w:sz w:val="28"/>
          <w:szCs w:val="28"/>
        </w:rPr>
        <w:t xml:space="preserve">(2018 г. </w:t>
      </w:r>
      <w:r w:rsidR="00221B95" w:rsidRPr="00770AA1">
        <w:rPr>
          <w:sz w:val="28"/>
          <w:szCs w:val="28"/>
        </w:rPr>
        <w:t>–13,9%</w:t>
      </w:r>
      <w:r w:rsidR="00BE6B61" w:rsidRPr="00770AA1">
        <w:rPr>
          <w:sz w:val="28"/>
          <w:szCs w:val="28"/>
        </w:rPr>
        <w:t xml:space="preserve">; 2017 г. </w:t>
      </w:r>
      <w:r w:rsidR="00221B95" w:rsidRPr="00770AA1">
        <w:rPr>
          <w:sz w:val="28"/>
          <w:szCs w:val="28"/>
        </w:rPr>
        <w:t>–14,9%</w:t>
      </w:r>
      <w:r w:rsidR="00BE6B61" w:rsidRPr="00770AA1">
        <w:rPr>
          <w:sz w:val="28"/>
          <w:szCs w:val="28"/>
        </w:rPr>
        <w:t>)</w:t>
      </w:r>
      <w:r w:rsidR="00E33D17" w:rsidRPr="00770AA1">
        <w:rPr>
          <w:sz w:val="28"/>
          <w:szCs w:val="28"/>
        </w:rPr>
        <w:t xml:space="preserve">, </w:t>
      </w:r>
      <w:r w:rsidR="005C1B30" w:rsidRPr="00770AA1">
        <w:rPr>
          <w:sz w:val="28"/>
          <w:szCs w:val="28"/>
        </w:rPr>
        <w:t>Хабаровском крае – 12,2%</w:t>
      </w:r>
      <w:r w:rsidR="00BB6DAA" w:rsidRPr="00770AA1">
        <w:rPr>
          <w:sz w:val="28"/>
          <w:szCs w:val="28"/>
        </w:rPr>
        <w:t xml:space="preserve"> (2018 г. </w:t>
      </w:r>
      <w:r w:rsidR="00221B95" w:rsidRPr="00770AA1">
        <w:rPr>
          <w:sz w:val="28"/>
          <w:szCs w:val="28"/>
        </w:rPr>
        <w:t>–12,2%</w:t>
      </w:r>
      <w:r w:rsidR="00BB6DAA" w:rsidRPr="00770AA1">
        <w:rPr>
          <w:sz w:val="28"/>
          <w:szCs w:val="28"/>
        </w:rPr>
        <w:t xml:space="preserve">; 2017 г. </w:t>
      </w:r>
      <w:r w:rsidR="00221B95" w:rsidRPr="00770AA1">
        <w:rPr>
          <w:sz w:val="28"/>
          <w:szCs w:val="28"/>
        </w:rPr>
        <w:t>–12,5%</w:t>
      </w:r>
      <w:r w:rsidR="00BB6DAA" w:rsidRPr="00770AA1">
        <w:rPr>
          <w:sz w:val="28"/>
          <w:szCs w:val="28"/>
        </w:rPr>
        <w:t>)</w:t>
      </w:r>
      <w:r w:rsidR="005C1B30" w:rsidRPr="00770AA1">
        <w:rPr>
          <w:sz w:val="28"/>
          <w:szCs w:val="28"/>
        </w:rPr>
        <w:t>, Амурской области – 15,7%</w:t>
      </w:r>
      <w:r w:rsidR="00BB6DAA" w:rsidRPr="00770AA1">
        <w:rPr>
          <w:sz w:val="28"/>
          <w:szCs w:val="28"/>
        </w:rPr>
        <w:t xml:space="preserve"> (2018 г. </w:t>
      </w:r>
      <w:r w:rsidR="00221B95" w:rsidRPr="00770AA1">
        <w:rPr>
          <w:sz w:val="28"/>
          <w:szCs w:val="28"/>
        </w:rPr>
        <w:t>–15,6%</w:t>
      </w:r>
      <w:r w:rsidR="00BB6DAA" w:rsidRPr="00770AA1">
        <w:rPr>
          <w:sz w:val="28"/>
          <w:szCs w:val="28"/>
        </w:rPr>
        <w:t xml:space="preserve">; 2017 г. </w:t>
      </w:r>
      <w:r w:rsidR="00221B95" w:rsidRPr="00770AA1">
        <w:rPr>
          <w:sz w:val="28"/>
          <w:szCs w:val="28"/>
        </w:rPr>
        <w:t>–16,7%</w:t>
      </w:r>
      <w:r w:rsidR="00BB6DAA" w:rsidRPr="00770AA1">
        <w:rPr>
          <w:sz w:val="28"/>
          <w:szCs w:val="28"/>
        </w:rPr>
        <w:t>)</w:t>
      </w:r>
      <w:r w:rsidR="005C1B30" w:rsidRPr="00770AA1">
        <w:rPr>
          <w:sz w:val="28"/>
          <w:szCs w:val="28"/>
        </w:rPr>
        <w:t xml:space="preserve">, </w:t>
      </w:r>
      <w:r w:rsidRPr="00770AA1">
        <w:rPr>
          <w:sz w:val="28"/>
          <w:szCs w:val="28"/>
        </w:rPr>
        <w:t>Архангельской области – 13,6%</w:t>
      </w:r>
      <w:r w:rsidR="00BB6DAA" w:rsidRPr="00770AA1">
        <w:rPr>
          <w:sz w:val="28"/>
          <w:szCs w:val="28"/>
        </w:rPr>
        <w:t xml:space="preserve"> (2018 г. </w:t>
      </w:r>
      <w:r w:rsidR="00221B95" w:rsidRPr="00770AA1">
        <w:rPr>
          <w:sz w:val="28"/>
          <w:szCs w:val="28"/>
        </w:rPr>
        <w:t>–13,5%</w:t>
      </w:r>
      <w:r w:rsidR="00BB6DAA" w:rsidRPr="00770AA1">
        <w:rPr>
          <w:sz w:val="28"/>
          <w:szCs w:val="28"/>
        </w:rPr>
        <w:t xml:space="preserve">; 2017 г. </w:t>
      </w:r>
      <w:r w:rsidR="00221B95" w:rsidRPr="00770AA1">
        <w:rPr>
          <w:sz w:val="28"/>
          <w:szCs w:val="28"/>
        </w:rPr>
        <w:t>–14,3%</w:t>
      </w:r>
      <w:r w:rsidR="00BB6DAA" w:rsidRPr="00770AA1">
        <w:rPr>
          <w:sz w:val="28"/>
          <w:szCs w:val="28"/>
        </w:rPr>
        <w:t>)</w:t>
      </w:r>
      <w:r w:rsidRPr="00770AA1">
        <w:rPr>
          <w:sz w:val="28"/>
          <w:szCs w:val="28"/>
        </w:rPr>
        <w:t>, Иркутской области – 17,9%</w:t>
      </w:r>
      <w:r w:rsidR="00BB6DAA" w:rsidRPr="00770AA1">
        <w:rPr>
          <w:sz w:val="28"/>
          <w:szCs w:val="28"/>
        </w:rPr>
        <w:t xml:space="preserve"> (2018 г. </w:t>
      </w:r>
      <w:r w:rsidR="00221B95" w:rsidRPr="00770AA1">
        <w:rPr>
          <w:sz w:val="28"/>
          <w:szCs w:val="28"/>
        </w:rPr>
        <w:t>–17,7%</w:t>
      </w:r>
      <w:r w:rsidR="00BB6DAA" w:rsidRPr="00770AA1">
        <w:rPr>
          <w:sz w:val="28"/>
          <w:szCs w:val="28"/>
        </w:rPr>
        <w:t xml:space="preserve">; 2017 г. </w:t>
      </w:r>
      <w:r w:rsidR="00221B95" w:rsidRPr="00770AA1">
        <w:rPr>
          <w:sz w:val="28"/>
          <w:szCs w:val="28"/>
        </w:rPr>
        <w:t>–18,0%</w:t>
      </w:r>
      <w:r w:rsidR="00BB6DAA" w:rsidRPr="00770AA1">
        <w:rPr>
          <w:sz w:val="28"/>
          <w:szCs w:val="28"/>
        </w:rPr>
        <w:t>)</w:t>
      </w:r>
      <w:r w:rsidRPr="00770AA1">
        <w:rPr>
          <w:sz w:val="28"/>
          <w:szCs w:val="28"/>
        </w:rPr>
        <w:t xml:space="preserve">, </w:t>
      </w:r>
      <w:r w:rsidR="005C1B30" w:rsidRPr="00770AA1">
        <w:rPr>
          <w:sz w:val="28"/>
          <w:szCs w:val="28"/>
        </w:rPr>
        <w:t>Магаданской области – 9,3%</w:t>
      </w:r>
      <w:r w:rsidR="00BB6DAA" w:rsidRPr="00770AA1">
        <w:rPr>
          <w:sz w:val="28"/>
          <w:szCs w:val="28"/>
        </w:rPr>
        <w:t xml:space="preserve"> (2018 г. </w:t>
      </w:r>
      <w:r w:rsidR="00221B95" w:rsidRPr="00770AA1">
        <w:rPr>
          <w:sz w:val="28"/>
          <w:szCs w:val="28"/>
        </w:rPr>
        <w:t>–9,5%</w:t>
      </w:r>
      <w:r w:rsidR="00BB6DAA" w:rsidRPr="00770AA1">
        <w:rPr>
          <w:sz w:val="28"/>
          <w:szCs w:val="28"/>
        </w:rPr>
        <w:t xml:space="preserve">; 2017 г. </w:t>
      </w:r>
      <w:r w:rsidR="00221B95" w:rsidRPr="00770AA1">
        <w:rPr>
          <w:sz w:val="28"/>
          <w:szCs w:val="28"/>
        </w:rPr>
        <w:t>–11,1%</w:t>
      </w:r>
      <w:r w:rsidR="00BB6DAA" w:rsidRPr="00770AA1">
        <w:rPr>
          <w:sz w:val="28"/>
          <w:szCs w:val="28"/>
        </w:rPr>
        <w:t>)</w:t>
      </w:r>
      <w:r w:rsidR="005C1B30" w:rsidRPr="00770AA1">
        <w:rPr>
          <w:sz w:val="28"/>
          <w:szCs w:val="28"/>
        </w:rPr>
        <w:t xml:space="preserve">, </w:t>
      </w:r>
      <w:r w:rsidRPr="00770AA1">
        <w:rPr>
          <w:sz w:val="28"/>
          <w:szCs w:val="28"/>
        </w:rPr>
        <w:t>Мурманской области – 10,6%</w:t>
      </w:r>
      <w:r w:rsidR="00BB6DAA" w:rsidRPr="00770AA1">
        <w:rPr>
          <w:sz w:val="28"/>
          <w:szCs w:val="28"/>
        </w:rPr>
        <w:t xml:space="preserve"> (2018 г. </w:t>
      </w:r>
      <w:r w:rsidR="00221B95" w:rsidRPr="00770AA1">
        <w:rPr>
          <w:sz w:val="28"/>
          <w:szCs w:val="28"/>
        </w:rPr>
        <w:t>–9,9%</w:t>
      </w:r>
      <w:r w:rsidR="00BB6DAA" w:rsidRPr="00770AA1">
        <w:rPr>
          <w:sz w:val="28"/>
          <w:szCs w:val="28"/>
        </w:rPr>
        <w:t xml:space="preserve">; 2017 г. </w:t>
      </w:r>
      <w:r w:rsidR="00221B95" w:rsidRPr="00770AA1">
        <w:rPr>
          <w:sz w:val="28"/>
          <w:szCs w:val="28"/>
        </w:rPr>
        <w:t>–11,3%</w:t>
      </w:r>
      <w:r w:rsidR="00BB6DAA" w:rsidRPr="00770AA1">
        <w:rPr>
          <w:sz w:val="28"/>
          <w:szCs w:val="28"/>
        </w:rPr>
        <w:t>)</w:t>
      </w:r>
      <w:r w:rsidRPr="00770AA1">
        <w:rPr>
          <w:sz w:val="28"/>
          <w:szCs w:val="28"/>
        </w:rPr>
        <w:t xml:space="preserve">, </w:t>
      </w:r>
      <w:r w:rsidR="005C1B30" w:rsidRPr="00770AA1">
        <w:rPr>
          <w:sz w:val="28"/>
          <w:szCs w:val="28"/>
        </w:rPr>
        <w:t>Сахалинской области – 8,2%</w:t>
      </w:r>
      <w:r w:rsidR="00BB6DAA" w:rsidRPr="00770AA1">
        <w:rPr>
          <w:sz w:val="28"/>
          <w:szCs w:val="28"/>
        </w:rPr>
        <w:t xml:space="preserve"> (2018 г. </w:t>
      </w:r>
      <w:r w:rsidR="00221B95" w:rsidRPr="00770AA1">
        <w:rPr>
          <w:sz w:val="28"/>
          <w:szCs w:val="28"/>
        </w:rPr>
        <w:t>–8,5%</w:t>
      </w:r>
      <w:r w:rsidR="00BB6DAA" w:rsidRPr="00770AA1">
        <w:rPr>
          <w:sz w:val="28"/>
          <w:szCs w:val="28"/>
        </w:rPr>
        <w:t xml:space="preserve">; 2017 г. </w:t>
      </w:r>
      <w:r w:rsidR="00221B95" w:rsidRPr="00770AA1">
        <w:rPr>
          <w:sz w:val="28"/>
          <w:szCs w:val="28"/>
        </w:rPr>
        <w:t>–9,2%</w:t>
      </w:r>
      <w:r w:rsidR="00BB6DAA" w:rsidRPr="00770AA1">
        <w:rPr>
          <w:sz w:val="28"/>
          <w:szCs w:val="28"/>
        </w:rPr>
        <w:t>)</w:t>
      </w:r>
      <w:r w:rsidR="005C1B30" w:rsidRPr="00770AA1">
        <w:rPr>
          <w:sz w:val="28"/>
          <w:szCs w:val="28"/>
        </w:rPr>
        <w:t xml:space="preserve">, </w:t>
      </w:r>
      <w:r w:rsidRPr="00770AA1">
        <w:rPr>
          <w:sz w:val="28"/>
          <w:szCs w:val="28"/>
        </w:rPr>
        <w:t>Томской области – 14,8%</w:t>
      </w:r>
      <w:r w:rsidR="00BB6DAA" w:rsidRPr="00770AA1">
        <w:rPr>
          <w:sz w:val="28"/>
          <w:szCs w:val="28"/>
        </w:rPr>
        <w:t xml:space="preserve"> (2018 г. </w:t>
      </w:r>
      <w:r w:rsidR="00770AA1" w:rsidRPr="00770AA1">
        <w:rPr>
          <w:sz w:val="28"/>
          <w:szCs w:val="28"/>
        </w:rPr>
        <w:t>–14,7%</w:t>
      </w:r>
      <w:r w:rsidR="00BB6DAA" w:rsidRPr="00770AA1">
        <w:rPr>
          <w:sz w:val="28"/>
          <w:szCs w:val="28"/>
        </w:rPr>
        <w:t xml:space="preserve">; 2017 г. </w:t>
      </w:r>
      <w:r w:rsidR="00770AA1" w:rsidRPr="00770AA1">
        <w:rPr>
          <w:sz w:val="28"/>
          <w:szCs w:val="28"/>
        </w:rPr>
        <w:t>–14,8%</w:t>
      </w:r>
      <w:r w:rsidR="00BB6DAA" w:rsidRPr="00770AA1">
        <w:rPr>
          <w:sz w:val="28"/>
          <w:szCs w:val="28"/>
        </w:rPr>
        <w:t>)</w:t>
      </w:r>
      <w:r w:rsidRPr="00770AA1">
        <w:rPr>
          <w:sz w:val="28"/>
          <w:szCs w:val="28"/>
        </w:rPr>
        <w:t>, Тюменской области – 12,0%</w:t>
      </w:r>
      <w:r w:rsidR="00BB6DAA" w:rsidRPr="00770AA1">
        <w:rPr>
          <w:sz w:val="28"/>
          <w:szCs w:val="28"/>
        </w:rPr>
        <w:t xml:space="preserve"> (2018 г. </w:t>
      </w:r>
      <w:r w:rsidR="00770AA1" w:rsidRPr="00770AA1">
        <w:rPr>
          <w:sz w:val="28"/>
          <w:szCs w:val="28"/>
        </w:rPr>
        <w:t>–12,1%</w:t>
      </w:r>
      <w:r w:rsidR="00BB6DAA" w:rsidRPr="00770AA1">
        <w:rPr>
          <w:sz w:val="28"/>
          <w:szCs w:val="28"/>
        </w:rPr>
        <w:t xml:space="preserve">; 2017 г. </w:t>
      </w:r>
      <w:r w:rsidR="00770AA1" w:rsidRPr="00770AA1">
        <w:rPr>
          <w:sz w:val="28"/>
          <w:szCs w:val="28"/>
        </w:rPr>
        <w:t>–12,8%</w:t>
      </w:r>
      <w:r w:rsidR="00BB6DAA" w:rsidRPr="00770AA1">
        <w:rPr>
          <w:sz w:val="28"/>
          <w:szCs w:val="28"/>
        </w:rPr>
        <w:t>)</w:t>
      </w:r>
      <w:r w:rsidRPr="00770AA1">
        <w:rPr>
          <w:sz w:val="28"/>
          <w:szCs w:val="28"/>
        </w:rPr>
        <w:t xml:space="preserve">, </w:t>
      </w:r>
      <w:r w:rsidR="005C1B30" w:rsidRPr="00770AA1">
        <w:rPr>
          <w:sz w:val="28"/>
          <w:szCs w:val="28"/>
        </w:rPr>
        <w:t>Чукотском автономном округе – 8,5%</w:t>
      </w:r>
      <w:r w:rsidR="00BB6DAA" w:rsidRPr="00770AA1">
        <w:rPr>
          <w:sz w:val="28"/>
          <w:szCs w:val="28"/>
        </w:rPr>
        <w:t xml:space="preserve"> (2018 г. </w:t>
      </w:r>
      <w:r w:rsidR="00770AA1" w:rsidRPr="00770AA1">
        <w:rPr>
          <w:sz w:val="28"/>
          <w:szCs w:val="28"/>
        </w:rPr>
        <w:t>–8,8%</w:t>
      </w:r>
      <w:r w:rsidR="00BB6DAA" w:rsidRPr="00770AA1">
        <w:rPr>
          <w:sz w:val="28"/>
          <w:szCs w:val="28"/>
        </w:rPr>
        <w:t xml:space="preserve">; 2017 г. </w:t>
      </w:r>
      <w:r w:rsidR="00770AA1" w:rsidRPr="00770AA1">
        <w:rPr>
          <w:sz w:val="28"/>
          <w:szCs w:val="28"/>
        </w:rPr>
        <w:t>–8,5%</w:t>
      </w:r>
      <w:r w:rsidR="00BB6DAA" w:rsidRPr="00770AA1">
        <w:rPr>
          <w:sz w:val="28"/>
          <w:szCs w:val="28"/>
        </w:rPr>
        <w:t>)</w:t>
      </w:r>
      <w:r w:rsidR="005C1B30" w:rsidRPr="00770AA1">
        <w:rPr>
          <w:sz w:val="28"/>
          <w:szCs w:val="28"/>
        </w:rPr>
        <w:t>.</w:t>
      </w:r>
    </w:p>
    <w:p w:rsidR="00F46552" w:rsidRPr="00E5488F" w:rsidRDefault="00F46552" w:rsidP="00F46552">
      <w:pPr>
        <w:spacing w:line="312" w:lineRule="auto"/>
        <w:ind w:firstLine="709"/>
        <w:jc w:val="both"/>
        <w:rPr>
          <w:sz w:val="28"/>
          <w:szCs w:val="28"/>
        </w:rPr>
      </w:pPr>
      <w:r w:rsidRPr="00E5488F">
        <w:rPr>
          <w:sz w:val="28"/>
          <w:szCs w:val="28"/>
        </w:rPr>
        <w:t>Дифференциация денежных доходов (соотношение между доходами 10% наиболее обеспеченного населения и 10% наименее обеспеченного населения) в 2019 году составила 15,4</w:t>
      </w:r>
      <w:r>
        <w:rPr>
          <w:sz w:val="28"/>
          <w:szCs w:val="28"/>
        </w:rPr>
        <w:t> раза (</w:t>
      </w:r>
      <w:r w:rsidRPr="00E5488F">
        <w:rPr>
          <w:sz w:val="28"/>
          <w:szCs w:val="28"/>
        </w:rPr>
        <w:t>2018 г</w:t>
      </w:r>
      <w:r>
        <w:rPr>
          <w:sz w:val="28"/>
          <w:szCs w:val="28"/>
        </w:rPr>
        <w:t>.</w:t>
      </w:r>
      <w:r w:rsidRPr="00E5488F">
        <w:rPr>
          <w:sz w:val="28"/>
          <w:szCs w:val="28"/>
        </w:rPr>
        <w:t xml:space="preserve"> – 15,6 раза</w:t>
      </w:r>
      <w:r>
        <w:rPr>
          <w:sz w:val="28"/>
          <w:szCs w:val="28"/>
        </w:rPr>
        <w:t xml:space="preserve">; </w:t>
      </w:r>
      <w:r>
        <w:rPr>
          <w:sz w:val="28"/>
          <w:szCs w:val="28"/>
        </w:rPr>
        <w:br/>
      </w:r>
      <w:r w:rsidRPr="00E5488F">
        <w:rPr>
          <w:sz w:val="28"/>
          <w:szCs w:val="28"/>
        </w:rPr>
        <w:t>2017 г</w:t>
      </w:r>
      <w:r>
        <w:rPr>
          <w:sz w:val="28"/>
          <w:szCs w:val="28"/>
        </w:rPr>
        <w:t>.</w:t>
      </w:r>
      <w:r w:rsidRPr="00E5488F">
        <w:rPr>
          <w:sz w:val="28"/>
          <w:szCs w:val="28"/>
        </w:rPr>
        <w:t xml:space="preserve"> – 15,4 раза).</w:t>
      </w:r>
    </w:p>
    <w:p w:rsidR="00F46552" w:rsidRPr="00E5488F" w:rsidRDefault="00F46552" w:rsidP="00F46552">
      <w:pPr>
        <w:spacing w:line="312" w:lineRule="auto"/>
        <w:ind w:firstLine="709"/>
        <w:jc w:val="both"/>
        <w:rPr>
          <w:sz w:val="28"/>
          <w:szCs w:val="28"/>
        </w:rPr>
      </w:pPr>
      <w:r w:rsidRPr="00E5488F">
        <w:rPr>
          <w:sz w:val="28"/>
          <w:szCs w:val="28"/>
        </w:rPr>
        <w:t>Дифференциация населения по уровню доходов в 2019</w:t>
      </w:r>
      <w:r w:rsidR="00DC6CBB" w:rsidRPr="00E5488F">
        <w:rPr>
          <w:sz w:val="28"/>
          <w:szCs w:val="28"/>
        </w:rPr>
        <w:t> </w:t>
      </w:r>
      <w:r w:rsidRPr="00E5488F">
        <w:rPr>
          <w:sz w:val="28"/>
          <w:szCs w:val="28"/>
        </w:rPr>
        <w:t>году по сравнению с 2018</w:t>
      </w:r>
      <w:r w:rsidR="00DC6CBB" w:rsidRPr="00E5488F">
        <w:rPr>
          <w:sz w:val="28"/>
          <w:szCs w:val="28"/>
        </w:rPr>
        <w:t> </w:t>
      </w:r>
      <w:r w:rsidRPr="00E5488F">
        <w:rPr>
          <w:sz w:val="28"/>
          <w:szCs w:val="28"/>
        </w:rPr>
        <w:t>годом</w:t>
      </w:r>
      <w:r w:rsidR="008D047C">
        <w:rPr>
          <w:sz w:val="28"/>
          <w:szCs w:val="28"/>
        </w:rPr>
        <w:t xml:space="preserve"> </w:t>
      </w:r>
      <w:r w:rsidR="00FE305F">
        <w:rPr>
          <w:sz w:val="28"/>
          <w:szCs w:val="28"/>
        </w:rPr>
        <w:t>не изменилась</w:t>
      </w:r>
      <w:r w:rsidRPr="00E5488F">
        <w:rPr>
          <w:sz w:val="28"/>
          <w:szCs w:val="28"/>
        </w:rPr>
        <w:t>. На долю 10% наиболее обеспеченного населения, по предварительным данным</w:t>
      </w:r>
      <w:r w:rsidR="002C5814">
        <w:rPr>
          <w:sz w:val="28"/>
          <w:szCs w:val="28"/>
        </w:rPr>
        <w:t>,</w:t>
      </w:r>
      <w:r w:rsidRPr="00E5488F">
        <w:rPr>
          <w:sz w:val="28"/>
          <w:szCs w:val="28"/>
        </w:rPr>
        <w:t xml:space="preserve"> приходилось 30,</w:t>
      </w:r>
      <w:r w:rsidR="00E36138">
        <w:rPr>
          <w:sz w:val="28"/>
          <w:szCs w:val="28"/>
        </w:rPr>
        <w:t>2</w:t>
      </w:r>
      <w:r w:rsidRPr="00E5488F">
        <w:rPr>
          <w:sz w:val="28"/>
          <w:szCs w:val="28"/>
        </w:rPr>
        <w:t>% общего объема денежных доходов, а на долю 10% наименее обеспеченного населения – 2,0%.</w:t>
      </w:r>
    </w:p>
    <w:p w:rsidR="00F46552" w:rsidRPr="00E5488F" w:rsidRDefault="00F46552" w:rsidP="00F46552">
      <w:pPr>
        <w:tabs>
          <w:tab w:val="left" w:pos="180"/>
        </w:tabs>
        <w:spacing w:line="312" w:lineRule="auto"/>
        <w:ind w:firstLine="709"/>
        <w:jc w:val="both"/>
        <w:rPr>
          <w:sz w:val="28"/>
          <w:szCs w:val="28"/>
        </w:rPr>
      </w:pPr>
      <w:r w:rsidRPr="00E5488F">
        <w:rPr>
          <w:sz w:val="28"/>
          <w:szCs w:val="28"/>
        </w:rPr>
        <w:t xml:space="preserve">Дефицит денежного дохода малоимущего населения в 2019 году остался на уровне 2018 года и составил 1,2% общего объема денежных доходов населения </w:t>
      </w:r>
      <w:r>
        <w:rPr>
          <w:sz w:val="28"/>
          <w:szCs w:val="28"/>
        </w:rPr>
        <w:t>(</w:t>
      </w:r>
      <w:r w:rsidRPr="00E5488F">
        <w:rPr>
          <w:sz w:val="28"/>
          <w:szCs w:val="28"/>
        </w:rPr>
        <w:t>2017 г</w:t>
      </w:r>
      <w:r>
        <w:rPr>
          <w:sz w:val="28"/>
          <w:szCs w:val="28"/>
        </w:rPr>
        <w:t>.</w:t>
      </w:r>
      <w:r w:rsidR="00B35745">
        <w:rPr>
          <w:sz w:val="28"/>
          <w:szCs w:val="28"/>
        </w:rPr>
        <w:t xml:space="preserve"> – 1,3%).</w:t>
      </w:r>
    </w:p>
    <w:p w:rsidR="00A213DE" w:rsidRPr="00E5488F" w:rsidRDefault="00F46552" w:rsidP="00374F42">
      <w:pPr>
        <w:tabs>
          <w:tab w:val="left" w:pos="180"/>
        </w:tabs>
        <w:spacing w:line="312" w:lineRule="auto"/>
        <w:ind w:firstLine="709"/>
        <w:jc w:val="both"/>
        <w:rPr>
          <w:sz w:val="28"/>
          <w:szCs w:val="28"/>
        </w:rPr>
      </w:pPr>
      <w:r w:rsidRPr="00E5488F">
        <w:rPr>
          <w:bCs/>
          <w:color w:val="000000"/>
          <w:sz w:val="28"/>
          <w:szCs w:val="28"/>
        </w:rPr>
        <w:lastRenderedPageBreak/>
        <w:t>В</w:t>
      </w:r>
      <w:r w:rsidR="007F072C">
        <w:rPr>
          <w:sz w:val="28"/>
          <w:szCs w:val="28"/>
        </w:rPr>
        <w:t> </w:t>
      </w:r>
      <w:r w:rsidRPr="00E5488F">
        <w:rPr>
          <w:bCs/>
          <w:color w:val="000000"/>
          <w:sz w:val="28"/>
          <w:szCs w:val="28"/>
        </w:rPr>
        <w:t>структуре</w:t>
      </w:r>
      <w:r w:rsidR="007F072C">
        <w:rPr>
          <w:sz w:val="28"/>
          <w:szCs w:val="28"/>
        </w:rPr>
        <w:t> </w:t>
      </w:r>
      <w:r w:rsidRPr="00E5488F">
        <w:rPr>
          <w:bCs/>
          <w:color w:val="000000"/>
          <w:sz w:val="28"/>
          <w:szCs w:val="28"/>
        </w:rPr>
        <w:t>денежных</w:t>
      </w:r>
      <w:r w:rsidR="007F072C">
        <w:rPr>
          <w:sz w:val="28"/>
          <w:szCs w:val="28"/>
        </w:rPr>
        <w:t> </w:t>
      </w:r>
      <w:r w:rsidRPr="00E5488F">
        <w:rPr>
          <w:bCs/>
          <w:color w:val="000000"/>
          <w:sz w:val="28"/>
          <w:szCs w:val="28"/>
        </w:rPr>
        <w:t>доходов</w:t>
      </w:r>
      <w:r w:rsidR="007F072C">
        <w:rPr>
          <w:sz w:val="28"/>
          <w:szCs w:val="28"/>
        </w:rPr>
        <w:t> </w:t>
      </w:r>
      <w:r w:rsidRPr="00E5488F">
        <w:rPr>
          <w:bCs/>
          <w:color w:val="000000"/>
          <w:sz w:val="28"/>
          <w:szCs w:val="28"/>
        </w:rPr>
        <w:t>населения</w:t>
      </w:r>
      <w:r w:rsidRPr="00E5488F">
        <w:rPr>
          <w:color w:val="000000"/>
          <w:sz w:val="28"/>
          <w:szCs w:val="28"/>
        </w:rPr>
        <w:t xml:space="preserve"> по источникам поступления основную и все увеличивающуюся </w:t>
      </w:r>
      <w:r w:rsidRPr="00E5488F">
        <w:rPr>
          <w:bCs/>
          <w:color w:val="000000"/>
          <w:sz w:val="28"/>
          <w:szCs w:val="28"/>
        </w:rPr>
        <w:t>долю</w:t>
      </w:r>
      <w:r w:rsidRPr="00E5488F">
        <w:rPr>
          <w:color w:val="000000"/>
          <w:sz w:val="28"/>
          <w:szCs w:val="28"/>
        </w:rPr>
        <w:t xml:space="preserve"> занимает </w:t>
      </w:r>
      <w:r w:rsidRPr="00E5488F">
        <w:rPr>
          <w:bCs/>
          <w:color w:val="000000"/>
          <w:sz w:val="28"/>
          <w:szCs w:val="28"/>
        </w:rPr>
        <w:t>оплата</w:t>
      </w:r>
      <w:r w:rsidR="007F072C">
        <w:rPr>
          <w:sz w:val="28"/>
          <w:szCs w:val="28"/>
        </w:rPr>
        <w:t> </w:t>
      </w:r>
      <w:r w:rsidRPr="00E5488F">
        <w:rPr>
          <w:bCs/>
          <w:color w:val="000000"/>
          <w:sz w:val="28"/>
          <w:szCs w:val="28"/>
        </w:rPr>
        <w:t xml:space="preserve">труда </w:t>
      </w:r>
      <w:r>
        <w:rPr>
          <w:bCs/>
          <w:color w:val="000000"/>
          <w:sz w:val="28"/>
          <w:szCs w:val="28"/>
        </w:rPr>
        <w:br/>
      </w:r>
      <w:r w:rsidRPr="00E5488F">
        <w:rPr>
          <w:bCs/>
          <w:color w:val="000000"/>
          <w:sz w:val="28"/>
          <w:szCs w:val="28"/>
        </w:rPr>
        <w:t>(2019 </w:t>
      </w:r>
      <w:r>
        <w:rPr>
          <w:bCs/>
          <w:color w:val="000000"/>
          <w:sz w:val="28"/>
          <w:szCs w:val="28"/>
        </w:rPr>
        <w:t>г.</w:t>
      </w:r>
      <w:r w:rsidRPr="00E5488F">
        <w:rPr>
          <w:bCs/>
          <w:color w:val="000000"/>
          <w:sz w:val="28"/>
          <w:szCs w:val="28"/>
        </w:rPr>
        <w:t xml:space="preserve"> – </w:t>
      </w:r>
      <w:r w:rsidR="00A06B78">
        <w:rPr>
          <w:bCs/>
          <w:color w:val="000000"/>
          <w:sz w:val="28"/>
          <w:szCs w:val="28"/>
        </w:rPr>
        <w:t>58,0</w:t>
      </w:r>
      <w:r w:rsidRPr="00E5488F">
        <w:rPr>
          <w:bCs/>
          <w:color w:val="000000"/>
          <w:sz w:val="28"/>
          <w:szCs w:val="28"/>
        </w:rPr>
        <w:t>%</w:t>
      </w:r>
      <w:r w:rsidR="00941D1B">
        <w:rPr>
          <w:bCs/>
          <w:color w:val="000000"/>
          <w:sz w:val="28"/>
          <w:szCs w:val="28"/>
        </w:rPr>
        <w:t xml:space="preserve">; </w:t>
      </w:r>
      <w:r w:rsidRPr="00E5488F">
        <w:rPr>
          <w:bCs/>
          <w:color w:val="000000"/>
          <w:sz w:val="28"/>
          <w:szCs w:val="28"/>
        </w:rPr>
        <w:t>2018 г</w:t>
      </w:r>
      <w:r w:rsidR="00941D1B">
        <w:rPr>
          <w:bCs/>
          <w:color w:val="000000"/>
          <w:sz w:val="28"/>
          <w:szCs w:val="28"/>
        </w:rPr>
        <w:t>.</w:t>
      </w:r>
      <w:r w:rsidRPr="00E5488F">
        <w:rPr>
          <w:bCs/>
          <w:color w:val="000000"/>
          <w:sz w:val="28"/>
          <w:szCs w:val="28"/>
        </w:rPr>
        <w:t xml:space="preserve"> – 57,4</w:t>
      </w:r>
      <w:r w:rsidR="00941D1B">
        <w:rPr>
          <w:bCs/>
          <w:color w:val="000000"/>
          <w:sz w:val="28"/>
          <w:szCs w:val="28"/>
        </w:rPr>
        <w:t xml:space="preserve">%; </w:t>
      </w:r>
      <w:r w:rsidRPr="00E5488F">
        <w:rPr>
          <w:bCs/>
          <w:color w:val="000000"/>
          <w:sz w:val="28"/>
          <w:szCs w:val="28"/>
        </w:rPr>
        <w:t>2017 г</w:t>
      </w:r>
      <w:r w:rsidR="00941D1B">
        <w:rPr>
          <w:bCs/>
          <w:color w:val="000000"/>
          <w:sz w:val="28"/>
          <w:szCs w:val="28"/>
        </w:rPr>
        <w:t>.</w:t>
      </w:r>
      <w:r w:rsidRPr="00E5488F">
        <w:rPr>
          <w:bCs/>
          <w:color w:val="000000"/>
          <w:sz w:val="28"/>
          <w:szCs w:val="28"/>
        </w:rPr>
        <w:t xml:space="preserve"> – 55,1%).</w:t>
      </w:r>
      <w:r w:rsidRPr="00E5488F">
        <w:rPr>
          <w:sz w:val="28"/>
          <w:szCs w:val="28"/>
        </w:rPr>
        <w:t xml:space="preserve"> Доля социальных выплат в общем объеме денежных доходов населения в 2019 году составила 19,0% (2018 г</w:t>
      </w:r>
      <w:r w:rsidR="00941D1B">
        <w:rPr>
          <w:sz w:val="28"/>
          <w:szCs w:val="28"/>
        </w:rPr>
        <w:t>.</w:t>
      </w:r>
      <w:r w:rsidRPr="00E5488F">
        <w:rPr>
          <w:sz w:val="28"/>
          <w:szCs w:val="28"/>
        </w:rPr>
        <w:t xml:space="preserve"> – 19,1</w:t>
      </w:r>
      <w:r w:rsidR="00941D1B">
        <w:rPr>
          <w:sz w:val="28"/>
          <w:szCs w:val="28"/>
        </w:rPr>
        <w:t>%;</w:t>
      </w:r>
      <w:r w:rsidRPr="00E5488F">
        <w:rPr>
          <w:sz w:val="28"/>
          <w:szCs w:val="28"/>
        </w:rPr>
        <w:t xml:space="preserve"> 2017 г</w:t>
      </w:r>
      <w:r w:rsidR="00941D1B">
        <w:rPr>
          <w:sz w:val="28"/>
          <w:szCs w:val="28"/>
        </w:rPr>
        <w:t>.</w:t>
      </w:r>
      <w:r w:rsidRPr="00E5488F">
        <w:rPr>
          <w:sz w:val="28"/>
          <w:szCs w:val="28"/>
        </w:rPr>
        <w:t xml:space="preserve"> – 19,3%</w:t>
      </w:r>
      <w:r w:rsidR="00941D1B">
        <w:rPr>
          <w:sz w:val="28"/>
          <w:szCs w:val="28"/>
        </w:rPr>
        <w:t>)</w:t>
      </w:r>
      <w:r w:rsidR="00B35745">
        <w:rPr>
          <w:sz w:val="28"/>
          <w:szCs w:val="28"/>
        </w:rPr>
        <w:t>.</w:t>
      </w:r>
    </w:p>
    <w:p w:rsidR="008362B5" w:rsidRDefault="008362B5" w:rsidP="008362B5">
      <w:pPr>
        <w:pStyle w:val="12"/>
        <w:shd w:val="clear" w:color="auto" w:fill="auto"/>
        <w:spacing w:before="120" w:after="120" w:line="312" w:lineRule="auto"/>
        <w:ind w:firstLine="709"/>
        <w:rPr>
          <w:rFonts w:cs="Times New Roman"/>
          <w:i/>
          <w:szCs w:val="28"/>
        </w:rPr>
      </w:pPr>
      <w:r w:rsidRPr="006F4194">
        <w:rPr>
          <w:rFonts w:cs="Times New Roman"/>
          <w:i/>
          <w:szCs w:val="28"/>
        </w:rPr>
        <w:t>Общая характеристика российского рынка детских товаров</w:t>
      </w:r>
    </w:p>
    <w:p w:rsidR="005A2068" w:rsidRPr="005A2068" w:rsidRDefault="005A2068" w:rsidP="005A2068">
      <w:pPr>
        <w:widowControl w:val="0"/>
        <w:spacing w:line="312" w:lineRule="auto"/>
        <w:ind w:firstLine="709"/>
        <w:jc w:val="both"/>
        <w:rPr>
          <w:sz w:val="28"/>
          <w:szCs w:val="28"/>
        </w:rPr>
      </w:pPr>
      <w:r w:rsidRPr="005A2068">
        <w:rPr>
          <w:sz w:val="28"/>
          <w:szCs w:val="28"/>
        </w:rPr>
        <w:t xml:space="preserve">Ключевым показателем развития индустрии </w:t>
      </w:r>
      <w:r w:rsidR="00A06BEF">
        <w:rPr>
          <w:sz w:val="28"/>
          <w:szCs w:val="28"/>
        </w:rPr>
        <w:t xml:space="preserve">детских товаров в соответствии </w:t>
      </w:r>
      <w:r w:rsidRPr="005A2068">
        <w:rPr>
          <w:sz w:val="28"/>
          <w:szCs w:val="28"/>
        </w:rPr>
        <w:t>со Стратегией развития индустрии детских товаров на период до 2020 года, утвержденной распоряжением Прав</w:t>
      </w:r>
      <w:r w:rsidR="00A06BEF">
        <w:rPr>
          <w:sz w:val="28"/>
          <w:szCs w:val="28"/>
        </w:rPr>
        <w:t xml:space="preserve">ительства Российской Федерации </w:t>
      </w:r>
      <w:r w:rsidRPr="005A2068">
        <w:rPr>
          <w:sz w:val="28"/>
          <w:szCs w:val="28"/>
        </w:rPr>
        <w:t xml:space="preserve">от 11 июня 2013 г. № 962-р (далее </w:t>
      </w:r>
      <w:r w:rsidRPr="005A2068">
        <w:rPr>
          <w:color w:val="000000"/>
          <w:sz w:val="28"/>
          <w:szCs w:val="28"/>
        </w:rPr>
        <w:t>–</w:t>
      </w:r>
      <w:r w:rsidRPr="005A2068">
        <w:rPr>
          <w:sz w:val="28"/>
          <w:szCs w:val="28"/>
        </w:rPr>
        <w:t xml:space="preserve"> Стратегия развития индустрии детских товаров), является доля российских товаров</w:t>
      </w:r>
      <w:r w:rsidR="002F27AE">
        <w:rPr>
          <w:sz w:val="28"/>
          <w:szCs w:val="28"/>
        </w:rPr>
        <w:t xml:space="preserve"> для детей на российском рынке.</w:t>
      </w:r>
    </w:p>
    <w:p w:rsidR="005A2068" w:rsidRPr="005A2068" w:rsidRDefault="005A2068" w:rsidP="005A2068">
      <w:pPr>
        <w:widowControl w:val="0"/>
        <w:spacing w:line="312" w:lineRule="auto"/>
        <w:ind w:firstLine="709"/>
        <w:jc w:val="both"/>
        <w:rPr>
          <w:sz w:val="28"/>
          <w:szCs w:val="28"/>
        </w:rPr>
      </w:pPr>
      <w:r w:rsidRPr="005A2068">
        <w:rPr>
          <w:sz w:val="28"/>
          <w:szCs w:val="28"/>
        </w:rPr>
        <w:t>Доля отечественных товаров для детей в 2019 году составила 29%, а объем рынка детских товаров достиг 843,3 млрд</w:t>
      </w:r>
      <w:r w:rsidR="00A06BEF">
        <w:rPr>
          <w:sz w:val="28"/>
          <w:szCs w:val="28"/>
        </w:rPr>
        <w:t>.</w:t>
      </w:r>
      <w:r w:rsidRPr="005A2068">
        <w:rPr>
          <w:sz w:val="28"/>
          <w:szCs w:val="28"/>
        </w:rPr>
        <w:t xml:space="preserve"> руб</w:t>
      </w:r>
      <w:r w:rsidR="00A06BEF">
        <w:rPr>
          <w:sz w:val="28"/>
          <w:szCs w:val="28"/>
        </w:rPr>
        <w:t>лей</w:t>
      </w:r>
      <w:r w:rsidRPr="005A2068">
        <w:rPr>
          <w:sz w:val="28"/>
          <w:szCs w:val="28"/>
        </w:rPr>
        <w:t xml:space="preserve"> (2018 г</w:t>
      </w:r>
      <w:r w:rsidR="00A06BEF">
        <w:rPr>
          <w:sz w:val="28"/>
          <w:szCs w:val="28"/>
        </w:rPr>
        <w:t>.</w:t>
      </w:r>
      <w:r w:rsidRPr="005A2068">
        <w:rPr>
          <w:sz w:val="28"/>
          <w:szCs w:val="28"/>
        </w:rPr>
        <w:t xml:space="preserve"> – 812,2 млрд</w:t>
      </w:r>
      <w:r w:rsidR="00A06BEF">
        <w:rPr>
          <w:sz w:val="28"/>
          <w:szCs w:val="28"/>
        </w:rPr>
        <w:t>.</w:t>
      </w:r>
      <w:r w:rsidRPr="005A2068">
        <w:rPr>
          <w:sz w:val="28"/>
          <w:szCs w:val="28"/>
        </w:rPr>
        <w:t xml:space="preserve"> руб</w:t>
      </w:r>
      <w:r w:rsidR="00A06BEF">
        <w:rPr>
          <w:sz w:val="28"/>
          <w:szCs w:val="28"/>
        </w:rPr>
        <w:t>лей</w:t>
      </w:r>
      <w:r w:rsidRPr="005A2068">
        <w:rPr>
          <w:sz w:val="28"/>
          <w:szCs w:val="28"/>
        </w:rPr>
        <w:t>; 2017 г</w:t>
      </w:r>
      <w:r w:rsidR="00A06BEF">
        <w:rPr>
          <w:sz w:val="28"/>
          <w:szCs w:val="28"/>
        </w:rPr>
        <w:t>.</w:t>
      </w:r>
      <w:r w:rsidR="00450F60" w:rsidRPr="00E5488F">
        <w:rPr>
          <w:sz w:val="28"/>
          <w:szCs w:val="28"/>
        </w:rPr>
        <w:t> </w:t>
      </w:r>
      <w:r w:rsidRPr="005A2068">
        <w:rPr>
          <w:color w:val="000000"/>
          <w:sz w:val="28"/>
          <w:szCs w:val="28"/>
        </w:rPr>
        <w:t>–</w:t>
      </w:r>
      <w:r w:rsidRPr="005A2068">
        <w:rPr>
          <w:sz w:val="28"/>
          <w:szCs w:val="28"/>
        </w:rPr>
        <w:t xml:space="preserve"> 780,2 млрд</w:t>
      </w:r>
      <w:r w:rsidR="00A06BEF">
        <w:rPr>
          <w:sz w:val="28"/>
          <w:szCs w:val="28"/>
        </w:rPr>
        <w:t>.</w:t>
      </w:r>
      <w:r w:rsidRPr="005A2068">
        <w:rPr>
          <w:sz w:val="28"/>
          <w:szCs w:val="28"/>
        </w:rPr>
        <w:t xml:space="preserve"> руб</w:t>
      </w:r>
      <w:r w:rsidR="00A06BEF">
        <w:rPr>
          <w:sz w:val="28"/>
          <w:szCs w:val="28"/>
        </w:rPr>
        <w:t>лей</w:t>
      </w:r>
      <w:r w:rsidRPr="005A2068">
        <w:rPr>
          <w:sz w:val="28"/>
          <w:szCs w:val="28"/>
        </w:rPr>
        <w:t>).</w:t>
      </w:r>
    </w:p>
    <w:p w:rsidR="005A2068" w:rsidRPr="005A2068" w:rsidRDefault="005A2068" w:rsidP="005A2068">
      <w:pPr>
        <w:widowControl w:val="0"/>
        <w:spacing w:line="312" w:lineRule="auto"/>
        <w:ind w:firstLine="709"/>
        <w:jc w:val="both"/>
        <w:rPr>
          <w:sz w:val="28"/>
          <w:szCs w:val="28"/>
        </w:rPr>
      </w:pPr>
      <w:r w:rsidRPr="005A2068">
        <w:rPr>
          <w:sz w:val="28"/>
          <w:szCs w:val="28"/>
        </w:rPr>
        <w:t>Объемы российского производства индустрии товаров для детей в 2019 году составили 244,6 млрд</w:t>
      </w:r>
      <w:r w:rsidR="0049245A">
        <w:rPr>
          <w:sz w:val="28"/>
          <w:szCs w:val="28"/>
        </w:rPr>
        <w:t>.</w:t>
      </w:r>
      <w:r w:rsidRPr="005A2068">
        <w:rPr>
          <w:sz w:val="28"/>
          <w:szCs w:val="28"/>
        </w:rPr>
        <w:t xml:space="preserve"> руб</w:t>
      </w:r>
      <w:r w:rsidR="0049245A">
        <w:rPr>
          <w:sz w:val="28"/>
          <w:szCs w:val="28"/>
        </w:rPr>
        <w:t>лей</w:t>
      </w:r>
      <w:r w:rsidRPr="005A2068">
        <w:rPr>
          <w:sz w:val="28"/>
          <w:szCs w:val="28"/>
        </w:rPr>
        <w:t xml:space="preserve"> (2018 г</w:t>
      </w:r>
      <w:r w:rsidR="00450F60">
        <w:rPr>
          <w:sz w:val="28"/>
          <w:szCs w:val="28"/>
        </w:rPr>
        <w:t>.</w:t>
      </w:r>
      <w:r w:rsidRPr="005A2068">
        <w:rPr>
          <w:sz w:val="28"/>
          <w:szCs w:val="28"/>
        </w:rPr>
        <w:t xml:space="preserve"> – 223,9 млрд</w:t>
      </w:r>
      <w:r w:rsidR="00A06BEF">
        <w:rPr>
          <w:sz w:val="28"/>
          <w:szCs w:val="28"/>
        </w:rPr>
        <w:t>.</w:t>
      </w:r>
      <w:r w:rsidRPr="005A2068">
        <w:rPr>
          <w:sz w:val="28"/>
          <w:szCs w:val="28"/>
        </w:rPr>
        <w:t xml:space="preserve"> руб</w:t>
      </w:r>
      <w:r w:rsidR="00A06BEF">
        <w:rPr>
          <w:sz w:val="28"/>
          <w:szCs w:val="28"/>
        </w:rPr>
        <w:t>лей</w:t>
      </w:r>
      <w:r w:rsidRPr="005A2068">
        <w:rPr>
          <w:sz w:val="28"/>
          <w:szCs w:val="28"/>
        </w:rPr>
        <w:t xml:space="preserve">; </w:t>
      </w:r>
      <w:r w:rsidR="0049245A">
        <w:rPr>
          <w:sz w:val="28"/>
          <w:szCs w:val="28"/>
        </w:rPr>
        <w:br/>
      </w:r>
      <w:r w:rsidRPr="005A2068">
        <w:rPr>
          <w:sz w:val="28"/>
          <w:szCs w:val="28"/>
        </w:rPr>
        <w:t>2017 г</w:t>
      </w:r>
      <w:r w:rsidR="00450F60">
        <w:rPr>
          <w:sz w:val="28"/>
          <w:szCs w:val="28"/>
        </w:rPr>
        <w:t>.</w:t>
      </w:r>
      <w:r w:rsidRPr="005A2068">
        <w:rPr>
          <w:color w:val="000000"/>
          <w:sz w:val="28"/>
          <w:szCs w:val="28"/>
        </w:rPr>
        <w:t>–</w:t>
      </w:r>
      <w:r w:rsidRPr="005A2068">
        <w:rPr>
          <w:sz w:val="28"/>
          <w:szCs w:val="28"/>
        </w:rPr>
        <w:t xml:space="preserve"> 208,8 млрд</w:t>
      </w:r>
      <w:r w:rsidR="00A06BEF">
        <w:rPr>
          <w:sz w:val="28"/>
          <w:szCs w:val="28"/>
        </w:rPr>
        <w:t>.</w:t>
      </w:r>
      <w:r w:rsidRPr="005A2068">
        <w:rPr>
          <w:sz w:val="28"/>
          <w:szCs w:val="28"/>
        </w:rPr>
        <w:t xml:space="preserve"> руб</w:t>
      </w:r>
      <w:r w:rsidR="00A06BEF">
        <w:rPr>
          <w:sz w:val="28"/>
          <w:szCs w:val="28"/>
        </w:rPr>
        <w:t>лей</w:t>
      </w:r>
      <w:r w:rsidRPr="005A2068">
        <w:rPr>
          <w:sz w:val="28"/>
          <w:szCs w:val="28"/>
        </w:rPr>
        <w:t>).</w:t>
      </w:r>
    </w:p>
    <w:p w:rsidR="005A2068" w:rsidRPr="005A2068" w:rsidRDefault="005A2068" w:rsidP="005A2068">
      <w:pPr>
        <w:widowControl w:val="0"/>
        <w:spacing w:line="312" w:lineRule="auto"/>
        <w:ind w:firstLine="709"/>
        <w:jc w:val="both"/>
        <w:rPr>
          <w:rFonts w:eastAsia="Calibri"/>
          <w:sz w:val="28"/>
          <w:szCs w:val="28"/>
        </w:rPr>
      </w:pPr>
      <w:r w:rsidRPr="005A2068">
        <w:rPr>
          <w:rFonts w:eastAsia="Calibri"/>
          <w:color w:val="000000"/>
          <w:sz w:val="28"/>
          <w:szCs w:val="28"/>
        </w:rPr>
        <w:t>Согласно экспертным исследованиям</w:t>
      </w:r>
      <w:r w:rsidR="00A06BEF">
        <w:rPr>
          <w:rFonts w:eastAsia="Calibri"/>
          <w:color w:val="000000"/>
          <w:sz w:val="28"/>
          <w:szCs w:val="28"/>
        </w:rPr>
        <w:t>,</w:t>
      </w:r>
      <w:r w:rsidRPr="005A2068">
        <w:rPr>
          <w:rFonts w:eastAsia="Calibri"/>
          <w:color w:val="000000"/>
          <w:sz w:val="28"/>
          <w:szCs w:val="28"/>
        </w:rPr>
        <w:t xml:space="preserve"> наибольший прирост в объемах внутреннего производства за 2019 год зафиксирован</w:t>
      </w:r>
      <w:r w:rsidR="00A06BEF">
        <w:rPr>
          <w:rFonts w:eastAsia="Calibri"/>
          <w:color w:val="000000"/>
          <w:sz w:val="28"/>
          <w:szCs w:val="28"/>
        </w:rPr>
        <w:t xml:space="preserve"> в изготовлении игр и игрушек, </w:t>
      </w:r>
      <w:r w:rsidRPr="005A2068">
        <w:rPr>
          <w:rFonts w:eastAsia="Calibri"/>
          <w:color w:val="000000"/>
          <w:sz w:val="28"/>
          <w:szCs w:val="28"/>
        </w:rPr>
        <w:t>а также детских удерживающих устройств – на 16% и 12,8%</w:t>
      </w:r>
      <w:r w:rsidR="0020745F" w:rsidRPr="0020745F">
        <w:rPr>
          <w:rFonts w:eastAsia="Calibri"/>
          <w:bCs/>
          <w:iCs/>
          <w:color w:val="000000"/>
          <w:sz w:val="28"/>
          <w:szCs w:val="28"/>
          <w:shd w:val="clear" w:color="auto" w:fill="FFFFFF"/>
        </w:rPr>
        <w:t xml:space="preserve">, </w:t>
      </w:r>
      <w:r w:rsidR="00003B21">
        <w:rPr>
          <w:rFonts w:eastAsia="Calibri"/>
          <w:color w:val="000000"/>
          <w:sz w:val="28"/>
          <w:szCs w:val="28"/>
        </w:rPr>
        <w:t>соответственно.</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 xml:space="preserve">Объем отечественного производства товаров для детского творчества </w:t>
      </w:r>
      <w:r w:rsidRPr="005A2068">
        <w:rPr>
          <w:rFonts w:eastAsia="Calibri"/>
          <w:color w:val="000000"/>
          <w:sz w:val="28"/>
          <w:szCs w:val="28"/>
        </w:rPr>
        <w:br/>
        <w:t>в 2019 году вырос на 11,8% по отношению к 2018 году.</w:t>
      </w:r>
    </w:p>
    <w:p w:rsidR="005A2068" w:rsidRPr="005A2068" w:rsidRDefault="005A2068" w:rsidP="005A2068">
      <w:pPr>
        <w:widowControl w:val="0"/>
        <w:spacing w:line="312" w:lineRule="auto"/>
        <w:ind w:firstLine="709"/>
        <w:jc w:val="both"/>
        <w:rPr>
          <w:sz w:val="28"/>
          <w:szCs w:val="28"/>
        </w:rPr>
      </w:pPr>
      <w:r w:rsidRPr="005A2068">
        <w:rPr>
          <w:sz w:val="28"/>
          <w:szCs w:val="28"/>
        </w:rPr>
        <w:t>Более того, кроме компаний, традиционно выпускающих товары для школы и детского творчества, появилось значительное количество специализированных организаций, выпускающих разнообразные наборы для творчества (плетение из пушистой проволоки, валяние из шерсти, изготовление браслетов-жгутиков).</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Аналогичные тенденции наблюдаются в производстве санитарно-гигиенических средств.</w:t>
      </w:r>
    </w:p>
    <w:p w:rsidR="005A2068" w:rsidRPr="005A2068" w:rsidRDefault="005A2068" w:rsidP="005A2068">
      <w:pPr>
        <w:widowControl w:val="0"/>
        <w:spacing w:line="312" w:lineRule="auto"/>
        <w:ind w:firstLine="709"/>
        <w:jc w:val="both"/>
        <w:rPr>
          <w:sz w:val="28"/>
          <w:szCs w:val="28"/>
        </w:rPr>
      </w:pPr>
      <w:r w:rsidRPr="005A2068">
        <w:rPr>
          <w:sz w:val="28"/>
          <w:szCs w:val="28"/>
        </w:rPr>
        <w:t>По оценкам экспертов</w:t>
      </w:r>
      <w:r w:rsidR="00DF06F2">
        <w:rPr>
          <w:sz w:val="28"/>
          <w:szCs w:val="28"/>
        </w:rPr>
        <w:t>,</w:t>
      </w:r>
      <w:r w:rsidRPr="005A2068">
        <w:rPr>
          <w:sz w:val="28"/>
          <w:szCs w:val="28"/>
        </w:rPr>
        <w:t xml:space="preserve"> объ</w:t>
      </w:r>
      <w:r w:rsidR="0020745F">
        <w:rPr>
          <w:sz w:val="28"/>
          <w:szCs w:val="28"/>
        </w:rPr>
        <w:t>е</w:t>
      </w:r>
      <w:r w:rsidRPr="005A2068">
        <w:rPr>
          <w:sz w:val="28"/>
          <w:szCs w:val="28"/>
        </w:rPr>
        <w:t>м отечественного производства санитарно-гигиенических средств в 2019 году вырос на 10,5% по отношению к прошлому году.</w:t>
      </w:r>
    </w:p>
    <w:p w:rsidR="005A2068" w:rsidRPr="005A2068" w:rsidRDefault="005A2068" w:rsidP="005A2068">
      <w:pPr>
        <w:widowControl w:val="0"/>
        <w:spacing w:line="312" w:lineRule="auto"/>
        <w:ind w:firstLine="709"/>
        <w:jc w:val="both"/>
        <w:rPr>
          <w:sz w:val="28"/>
          <w:szCs w:val="28"/>
        </w:rPr>
      </w:pPr>
      <w:r w:rsidRPr="005A2068">
        <w:rPr>
          <w:sz w:val="28"/>
          <w:szCs w:val="28"/>
        </w:rPr>
        <w:lastRenderedPageBreak/>
        <w:t>Объем производства товаров для детей с использованием образов отечественной детской литературы и мультиплика</w:t>
      </w:r>
      <w:r w:rsidR="00A06BEF">
        <w:rPr>
          <w:sz w:val="28"/>
          <w:szCs w:val="28"/>
        </w:rPr>
        <w:t xml:space="preserve">ции за 2019 год составил более </w:t>
      </w:r>
      <w:r w:rsidRPr="005A2068">
        <w:rPr>
          <w:sz w:val="28"/>
          <w:szCs w:val="28"/>
        </w:rPr>
        <w:t>1,04 млрд</w:t>
      </w:r>
      <w:r w:rsidR="0020745F">
        <w:rPr>
          <w:sz w:val="28"/>
          <w:szCs w:val="28"/>
        </w:rPr>
        <w:t>.</w:t>
      </w:r>
      <w:r w:rsidRPr="005A2068">
        <w:rPr>
          <w:sz w:val="28"/>
          <w:szCs w:val="28"/>
        </w:rPr>
        <w:t xml:space="preserve"> руб</w:t>
      </w:r>
      <w:r w:rsidR="0020745F">
        <w:rPr>
          <w:sz w:val="28"/>
          <w:szCs w:val="28"/>
        </w:rPr>
        <w:t>лей</w:t>
      </w:r>
      <w:r w:rsidRPr="005A2068">
        <w:rPr>
          <w:sz w:val="28"/>
          <w:szCs w:val="28"/>
        </w:rPr>
        <w:t>.</w:t>
      </w:r>
    </w:p>
    <w:p w:rsidR="005A2068" w:rsidRPr="005A2068" w:rsidRDefault="005A2068" w:rsidP="005A2068">
      <w:pPr>
        <w:widowControl w:val="0"/>
        <w:spacing w:line="312" w:lineRule="auto"/>
        <w:ind w:firstLine="709"/>
        <w:jc w:val="both"/>
        <w:rPr>
          <w:sz w:val="28"/>
          <w:szCs w:val="28"/>
        </w:rPr>
      </w:pPr>
      <w:r w:rsidRPr="005A2068">
        <w:rPr>
          <w:sz w:val="28"/>
          <w:szCs w:val="28"/>
        </w:rPr>
        <w:t>Совокупный объем экспорта товаров для детей по всем сегментам рынка детских товаров в 2019 году составил 524,8 млн</w:t>
      </w:r>
      <w:r w:rsidR="0020745F">
        <w:rPr>
          <w:sz w:val="28"/>
          <w:szCs w:val="28"/>
        </w:rPr>
        <w:t>.</w:t>
      </w:r>
      <w:r w:rsidRPr="005A2068">
        <w:rPr>
          <w:sz w:val="28"/>
          <w:szCs w:val="28"/>
        </w:rPr>
        <w:t xml:space="preserve"> долл. США </w:t>
      </w:r>
      <w:r w:rsidR="0020745F">
        <w:rPr>
          <w:sz w:val="28"/>
          <w:szCs w:val="28"/>
        </w:rPr>
        <w:br/>
      </w:r>
      <w:r w:rsidRPr="005A2068">
        <w:rPr>
          <w:sz w:val="28"/>
          <w:szCs w:val="28"/>
        </w:rPr>
        <w:t>(2018 г</w:t>
      </w:r>
      <w:r w:rsidR="0020745F">
        <w:rPr>
          <w:sz w:val="28"/>
          <w:szCs w:val="28"/>
        </w:rPr>
        <w:t>.</w:t>
      </w:r>
      <w:r w:rsidRPr="005A2068">
        <w:rPr>
          <w:sz w:val="28"/>
          <w:szCs w:val="28"/>
        </w:rPr>
        <w:t xml:space="preserve"> – 473,6 млн</w:t>
      </w:r>
      <w:r w:rsidR="0020745F">
        <w:rPr>
          <w:sz w:val="28"/>
          <w:szCs w:val="28"/>
        </w:rPr>
        <w:t>.</w:t>
      </w:r>
      <w:r w:rsidRPr="005A2068">
        <w:rPr>
          <w:sz w:val="28"/>
          <w:szCs w:val="28"/>
        </w:rPr>
        <w:t xml:space="preserve"> долл. США; 2017 г</w:t>
      </w:r>
      <w:r w:rsidR="0020745F">
        <w:rPr>
          <w:sz w:val="28"/>
          <w:szCs w:val="28"/>
        </w:rPr>
        <w:t>.</w:t>
      </w:r>
      <w:r w:rsidR="007F072C">
        <w:rPr>
          <w:sz w:val="28"/>
          <w:szCs w:val="28"/>
        </w:rPr>
        <w:t> </w:t>
      </w:r>
      <w:r w:rsidRPr="005A2068">
        <w:rPr>
          <w:color w:val="000000"/>
          <w:sz w:val="28"/>
          <w:szCs w:val="28"/>
        </w:rPr>
        <w:t>–</w:t>
      </w:r>
      <w:r w:rsidRPr="005A2068">
        <w:rPr>
          <w:sz w:val="28"/>
          <w:szCs w:val="28"/>
        </w:rPr>
        <w:t xml:space="preserve"> 462,1 млн</w:t>
      </w:r>
      <w:r w:rsidR="0020745F">
        <w:rPr>
          <w:sz w:val="28"/>
          <w:szCs w:val="28"/>
        </w:rPr>
        <w:t>.</w:t>
      </w:r>
      <w:r w:rsidRPr="005A2068">
        <w:rPr>
          <w:sz w:val="28"/>
          <w:szCs w:val="28"/>
        </w:rPr>
        <w:t xml:space="preserve"> долл. США).</w:t>
      </w:r>
    </w:p>
    <w:p w:rsidR="005A2068" w:rsidRPr="005A2068" w:rsidRDefault="005A2068" w:rsidP="005A2068">
      <w:pPr>
        <w:widowControl w:val="0"/>
        <w:spacing w:line="312" w:lineRule="auto"/>
        <w:ind w:firstLine="709"/>
        <w:jc w:val="both"/>
        <w:rPr>
          <w:rFonts w:eastAsia="Calibri"/>
          <w:sz w:val="28"/>
          <w:szCs w:val="28"/>
        </w:rPr>
      </w:pPr>
      <w:r w:rsidRPr="005A2068">
        <w:rPr>
          <w:rFonts w:eastAsia="Calibri"/>
          <w:color w:val="000000"/>
          <w:sz w:val="28"/>
          <w:szCs w:val="28"/>
        </w:rPr>
        <w:t>Увеличение экспорта российских игрушек связано с ростом объема российского производства. С 2014 по 2019 год объем российского производства увеличился более чем на 30%.</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 xml:space="preserve">Наибольшими по объему экспорта в 2019 году сегментами рынка детских товаров являются «санитарно-гигиенические и косметические средства» </w:t>
      </w:r>
      <w:r w:rsidRPr="005A2068">
        <w:rPr>
          <w:color w:val="000000"/>
          <w:sz w:val="28"/>
          <w:szCs w:val="28"/>
        </w:rPr>
        <w:t>–</w:t>
      </w:r>
      <w:r w:rsidR="006860F3" w:rsidRPr="00E5488F">
        <w:rPr>
          <w:sz w:val="28"/>
          <w:szCs w:val="28"/>
        </w:rPr>
        <w:t> </w:t>
      </w:r>
      <w:r w:rsidRPr="005A2068">
        <w:rPr>
          <w:rFonts w:eastAsia="Calibri"/>
          <w:color w:val="000000"/>
          <w:sz w:val="28"/>
          <w:szCs w:val="28"/>
        </w:rPr>
        <w:t>200,1 млн</w:t>
      </w:r>
      <w:r w:rsidR="0020745F">
        <w:rPr>
          <w:rFonts w:eastAsia="Calibri"/>
          <w:color w:val="000000"/>
          <w:sz w:val="28"/>
          <w:szCs w:val="28"/>
        </w:rPr>
        <w:t>.</w:t>
      </w:r>
      <w:r w:rsidRPr="005A2068">
        <w:rPr>
          <w:rFonts w:eastAsia="Calibri"/>
          <w:color w:val="000000"/>
          <w:sz w:val="28"/>
          <w:szCs w:val="28"/>
        </w:rPr>
        <w:t xml:space="preserve"> долл. США (+17,0% к 2018 году) и «одежда и </w:t>
      </w:r>
      <w:r w:rsidR="0020745F">
        <w:rPr>
          <w:rFonts w:eastAsia="Calibri"/>
          <w:color w:val="000000"/>
          <w:sz w:val="28"/>
          <w:szCs w:val="28"/>
        </w:rPr>
        <w:br/>
      </w:r>
      <w:r w:rsidRPr="005A2068">
        <w:rPr>
          <w:rFonts w:eastAsia="Calibri"/>
          <w:color w:val="000000"/>
          <w:sz w:val="28"/>
          <w:szCs w:val="28"/>
        </w:rPr>
        <w:t xml:space="preserve">обувь» </w:t>
      </w:r>
      <w:r w:rsidRPr="005A2068">
        <w:rPr>
          <w:color w:val="000000"/>
          <w:sz w:val="28"/>
          <w:szCs w:val="28"/>
        </w:rPr>
        <w:t xml:space="preserve">– </w:t>
      </w:r>
      <w:r w:rsidR="00A06BEF">
        <w:rPr>
          <w:rFonts w:eastAsia="Calibri"/>
          <w:color w:val="000000"/>
          <w:sz w:val="28"/>
          <w:szCs w:val="28"/>
        </w:rPr>
        <w:t>138,1 млн</w:t>
      </w:r>
      <w:r w:rsidR="0020745F">
        <w:rPr>
          <w:rFonts w:eastAsia="Calibri"/>
          <w:color w:val="000000"/>
          <w:sz w:val="28"/>
          <w:szCs w:val="28"/>
        </w:rPr>
        <w:t>.</w:t>
      </w:r>
      <w:r w:rsidR="00A06BEF">
        <w:rPr>
          <w:rFonts w:eastAsia="Calibri"/>
          <w:color w:val="000000"/>
          <w:sz w:val="28"/>
          <w:szCs w:val="28"/>
        </w:rPr>
        <w:t xml:space="preserve"> долл. США </w:t>
      </w:r>
      <w:r w:rsidRPr="005A2068">
        <w:rPr>
          <w:rFonts w:eastAsia="Calibri"/>
          <w:color w:val="000000"/>
          <w:sz w:val="28"/>
          <w:szCs w:val="28"/>
        </w:rPr>
        <w:t>(+11,9% к 2018 году)</w:t>
      </w:r>
      <w:r w:rsidR="0020745F">
        <w:rPr>
          <w:rFonts w:eastAsia="Calibri"/>
          <w:color w:val="000000"/>
          <w:sz w:val="28"/>
          <w:szCs w:val="28"/>
        </w:rPr>
        <w:t>,</w:t>
      </w:r>
      <w:r w:rsidRPr="005A2068">
        <w:rPr>
          <w:rFonts w:eastAsia="Calibri"/>
          <w:color w:val="000000"/>
          <w:sz w:val="28"/>
          <w:szCs w:val="28"/>
        </w:rPr>
        <w:t xml:space="preserve"> соответственно.</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Ряд сегментов рынка детских товаров показали значительный экспортный рост в 2019 году по отношению к предшествующему году: «детские удерживающие устройства» – на 40,9%, «прочие товары» – на 15,8%.</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Распределение экспорта детских товаров в 2019 году (в %):</w:t>
      </w:r>
    </w:p>
    <w:p w:rsidR="005A2068" w:rsidRPr="005A2068" w:rsidRDefault="005A2068" w:rsidP="005A2068">
      <w:pPr>
        <w:widowControl w:val="0"/>
        <w:spacing w:line="312" w:lineRule="auto"/>
        <w:ind w:hanging="284"/>
        <w:jc w:val="both"/>
        <w:rPr>
          <w:rFonts w:eastAsia="Calibri"/>
          <w:color w:val="000000"/>
          <w:sz w:val="28"/>
          <w:szCs w:val="28"/>
        </w:rPr>
      </w:pPr>
      <w:r w:rsidRPr="005A2068">
        <w:rPr>
          <w:noProof/>
          <w:sz w:val="28"/>
          <w:szCs w:val="28"/>
        </w:rPr>
        <w:lastRenderedPageBreak/>
        <w:drawing>
          <wp:inline distT="0" distB="0" distL="0" distR="0">
            <wp:extent cx="6677025" cy="4705350"/>
            <wp:effectExtent l="0" t="0" r="0" b="0"/>
            <wp:docPr id="3" name="Диаграмма 3">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4C3643BE-FA8C-4BFA-8837-AA031F8652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Наибольшими по объему импорта в 2019 году сегментами рынка детских товаров являются «одежда и обувь» и «игры, игрушки и робототехника» – 2,0 млрд</w:t>
      </w:r>
      <w:r w:rsidR="0020745F">
        <w:rPr>
          <w:rFonts w:eastAsia="Calibri"/>
          <w:color w:val="000000"/>
          <w:sz w:val="28"/>
          <w:szCs w:val="28"/>
        </w:rPr>
        <w:t>.</w:t>
      </w:r>
      <w:r w:rsidRPr="005A2068">
        <w:rPr>
          <w:rFonts w:eastAsia="Calibri"/>
          <w:color w:val="000000"/>
          <w:sz w:val="28"/>
          <w:szCs w:val="28"/>
        </w:rPr>
        <w:t xml:space="preserve"> долл. США (+1,5% к 2018 году) и 1,4 млрд</w:t>
      </w:r>
      <w:r w:rsidR="0020745F">
        <w:rPr>
          <w:rFonts w:eastAsia="Calibri"/>
          <w:color w:val="000000"/>
          <w:sz w:val="28"/>
          <w:szCs w:val="28"/>
        </w:rPr>
        <w:t>.</w:t>
      </w:r>
      <w:r w:rsidRPr="005A2068">
        <w:rPr>
          <w:rFonts w:eastAsia="Calibri"/>
          <w:color w:val="000000"/>
          <w:sz w:val="28"/>
          <w:szCs w:val="28"/>
        </w:rPr>
        <w:t xml:space="preserve"> долл. США (+0,01% к 2018 году)</w:t>
      </w:r>
      <w:r w:rsidR="0020745F">
        <w:rPr>
          <w:rFonts w:eastAsia="Calibri"/>
          <w:color w:val="000000"/>
          <w:sz w:val="28"/>
          <w:szCs w:val="28"/>
        </w:rPr>
        <w:t>,</w:t>
      </w:r>
      <w:r w:rsidRPr="005A2068">
        <w:rPr>
          <w:rFonts w:eastAsia="Calibri"/>
          <w:color w:val="000000"/>
          <w:sz w:val="28"/>
          <w:szCs w:val="28"/>
        </w:rPr>
        <w:t xml:space="preserve"> соответственно.</w:t>
      </w:r>
      <w:bookmarkStart w:id="0" w:name="_Toc536102396"/>
    </w:p>
    <w:bookmarkEnd w:id="0"/>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По данным Росстата</w:t>
      </w:r>
      <w:r w:rsidR="0020745F">
        <w:rPr>
          <w:rFonts w:eastAsia="Calibri"/>
          <w:color w:val="000000"/>
          <w:sz w:val="28"/>
          <w:szCs w:val="28"/>
        </w:rPr>
        <w:t>,</w:t>
      </w:r>
      <w:r w:rsidRPr="005A2068">
        <w:rPr>
          <w:rFonts w:eastAsia="Calibri"/>
          <w:color w:val="000000"/>
          <w:sz w:val="28"/>
          <w:szCs w:val="28"/>
        </w:rPr>
        <w:t xml:space="preserve"> в Российской Федерации в выпуске товаров для детей участвуют более 15 сопряженных отраслей, среди которых легкая </w:t>
      </w:r>
      <w:r w:rsidRPr="005A2068">
        <w:rPr>
          <w:rFonts w:eastAsia="Calibri"/>
          <w:color w:val="000000"/>
          <w:sz w:val="28"/>
          <w:szCs w:val="28"/>
        </w:rPr>
        <w:br/>
        <w:t>и деревообрабатывающая промышленность (одежда, обувь, мягкие игрушки, мебель, деревянные игрушки, тетради, альбомы и др.); химическая промышленность (изделия из пластмассы – игрушки, посуда, мебель, товары для детского творчества); пищевая и фармацевтическая отрасли, издательская деятельность (книги, учебники, методические материалы), свыше 1200 промышленных предприятий, на которых предусмотрено более 300 тыс. рабочих мест.</w:t>
      </w:r>
    </w:p>
    <w:p w:rsidR="005A2068" w:rsidRPr="005A2068" w:rsidRDefault="005A2068" w:rsidP="005A2068">
      <w:pPr>
        <w:widowControl w:val="0"/>
        <w:shd w:val="clear" w:color="auto" w:fill="FFFFFF" w:themeFill="background1"/>
        <w:spacing w:line="312" w:lineRule="auto"/>
        <w:ind w:firstLine="709"/>
        <w:jc w:val="both"/>
        <w:rPr>
          <w:rFonts w:eastAsia="Calibri"/>
          <w:sz w:val="28"/>
          <w:szCs w:val="28"/>
        </w:rPr>
      </w:pPr>
      <w:r w:rsidRPr="005A2068">
        <w:rPr>
          <w:rFonts w:eastAsia="Calibri"/>
          <w:sz w:val="28"/>
          <w:szCs w:val="28"/>
        </w:rPr>
        <w:t>Основной путь сбыта детских товаров в Российской Федерации –продажа через специализированные розничные магазины и крупные неспециализированные сети (гипермаркеты), 38% и 37%</w:t>
      </w:r>
      <w:r w:rsidR="0020745F">
        <w:rPr>
          <w:rFonts w:eastAsia="Calibri"/>
          <w:sz w:val="28"/>
          <w:szCs w:val="28"/>
        </w:rPr>
        <w:t>,</w:t>
      </w:r>
      <w:r w:rsidRPr="005A2068">
        <w:rPr>
          <w:rFonts w:eastAsia="Calibri"/>
          <w:sz w:val="28"/>
          <w:szCs w:val="28"/>
        </w:rPr>
        <w:t xml:space="preserve"> соответственно. </w:t>
      </w:r>
      <w:r w:rsidRPr="005A2068">
        <w:rPr>
          <w:rFonts w:eastAsia="Calibri"/>
          <w:sz w:val="28"/>
          <w:szCs w:val="28"/>
        </w:rPr>
        <w:lastRenderedPageBreak/>
        <w:t>Перспективным направлением сбыта детских товаров становится интернет-торговля, объемы которой ежегодно растут, а также продажа через рынки и ярмарки.</w:t>
      </w:r>
    </w:p>
    <w:p w:rsidR="005A2068" w:rsidRPr="005A2068" w:rsidRDefault="005A2068" w:rsidP="005A2068">
      <w:pPr>
        <w:widowControl w:val="0"/>
        <w:shd w:val="clear" w:color="auto" w:fill="FFFFFF" w:themeFill="background1"/>
        <w:spacing w:line="312" w:lineRule="auto"/>
        <w:ind w:firstLine="709"/>
        <w:jc w:val="both"/>
        <w:rPr>
          <w:rFonts w:eastAsia="Calibri"/>
          <w:sz w:val="28"/>
          <w:szCs w:val="28"/>
        </w:rPr>
      </w:pPr>
      <w:r w:rsidRPr="005A2068">
        <w:rPr>
          <w:rFonts w:eastAsia="Calibri"/>
          <w:sz w:val="28"/>
          <w:szCs w:val="28"/>
        </w:rPr>
        <w:t>Структура рынка детских товаров в 2019 году (в %):</w:t>
      </w:r>
    </w:p>
    <w:p w:rsidR="005A2068" w:rsidRPr="005A2068" w:rsidRDefault="005A2068" w:rsidP="005A2068">
      <w:pPr>
        <w:widowControl w:val="0"/>
        <w:spacing w:line="312" w:lineRule="auto"/>
        <w:ind w:hanging="284"/>
        <w:jc w:val="both"/>
        <w:rPr>
          <w:rFonts w:eastAsia="Calibri"/>
          <w:sz w:val="28"/>
          <w:szCs w:val="28"/>
        </w:rPr>
      </w:pPr>
      <w:r w:rsidRPr="005A2068">
        <w:rPr>
          <w:noProof/>
          <w:sz w:val="28"/>
          <w:szCs w:val="28"/>
        </w:rPr>
        <w:drawing>
          <wp:inline distT="0" distB="0" distL="0" distR="0">
            <wp:extent cx="6048375" cy="3536950"/>
            <wp:effectExtent l="0" t="0" r="0" b="6350"/>
            <wp:docPr id="5" name="Диаграмма 5">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AFDDB15D-A979-4365-88EE-82EC32E6C1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139EE" w:rsidRDefault="006139EE" w:rsidP="005A2068">
      <w:pPr>
        <w:widowControl w:val="0"/>
        <w:spacing w:line="312" w:lineRule="auto"/>
        <w:ind w:firstLine="709"/>
        <w:jc w:val="both"/>
        <w:rPr>
          <w:rFonts w:eastAsia="Calibri"/>
          <w:sz w:val="28"/>
          <w:szCs w:val="28"/>
        </w:rPr>
      </w:pPr>
    </w:p>
    <w:p w:rsidR="00B2582C" w:rsidRDefault="00B2582C" w:rsidP="005A2068">
      <w:pPr>
        <w:widowControl w:val="0"/>
        <w:spacing w:line="312" w:lineRule="auto"/>
        <w:ind w:firstLine="709"/>
        <w:jc w:val="both"/>
        <w:rPr>
          <w:rFonts w:eastAsia="Calibri"/>
          <w:sz w:val="28"/>
          <w:szCs w:val="28"/>
        </w:rPr>
      </w:pPr>
    </w:p>
    <w:p w:rsidR="00B2582C" w:rsidRDefault="00B2582C" w:rsidP="005A2068">
      <w:pPr>
        <w:widowControl w:val="0"/>
        <w:spacing w:line="312" w:lineRule="auto"/>
        <w:ind w:firstLine="709"/>
        <w:jc w:val="both"/>
        <w:rPr>
          <w:rFonts w:eastAsia="Calibri"/>
          <w:sz w:val="28"/>
          <w:szCs w:val="28"/>
        </w:rPr>
      </w:pPr>
    </w:p>
    <w:p w:rsidR="00B2582C" w:rsidRDefault="00B2582C" w:rsidP="005A2068">
      <w:pPr>
        <w:widowControl w:val="0"/>
        <w:spacing w:line="312" w:lineRule="auto"/>
        <w:ind w:firstLine="709"/>
        <w:jc w:val="both"/>
        <w:rPr>
          <w:rFonts w:eastAsia="Calibri"/>
          <w:sz w:val="28"/>
          <w:szCs w:val="28"/>
        </w:rPr>
      </w:pPr>
    </w:p>
    <w:p w:rsidR="005A2068" w:rsidRPr="005A2068" w:rsidRDefault="005A2068" w:rsidP="005A2068">
      <w:pPr>
        <w:widowControl w:val="0"/>
        <w:spacing w:line="312" w:lineRule="auto"/>
        <w:ind w:firstLine="709"/>
        <w:jc w:val="both"/>
        <w:rPr>
          <w:rFonts w:eastAsia="Calibri"/>
          <w:sz w:val="28"/>
          <w:szCs w:val="28"/>
        </w:rPr>
      </w:pPr>
      <w:r w:rsidRPr="005A2068">
        <w:rPr>
          <w:rFonts w:eastAsia="Calibri"/>
          <w:sz w:val="28"/>
          <w:szCs w:val="28"/>
        </w:rPr>
        <w:t>Доли ключевых организаций интернет-торговли в 2019 году (в %):</w:t>
      </w:r>
    </w:p>
    <w:p w:rsidR="005A2068" w:rsidRPr="005A2068" w:rsidRDefault="005A2068" w:rsidP="005A2068">
      <w:pPr>
        <w:widowControl w:val="0"/>
        <w:spacing w:line="312" w:lineRule="auto"/>
        <w:ind w:hanging="142"/>
        <w:jc w:val="both"/>
        <w:rPr>
          <w:rFonts w:eastAsia="Calibri"/>
          <w:sz w:val="28"/>
          <w:szCs w:val="28"/>
        </w:rPr>
      </w:pPr>
      <w:r w:rsidRPr="005A2068">
        <w:rPr>
          <w:noProof/>
          <w:sz w:val="28"/>
          <w:szCs w:val="28"/>
        </w:rPr>
        <w:lastRenderedPageBreak/>
        <w:drawing>
          <wp:inline distT="0" distB="0" distL="0" distR="0">
            <wp:extent cx="5676265" cy="3987209"/>
            <wp:effectExtent l="0" t="0" r="635" b="0"/>
            <wp:docPr id="4" name="Диаграмма 4">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CF445508-33B8-4B10-AE74-673207EA46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A2068" w:rsidRPr="005A2068" w:rsidRDefault="005A2068" w:rsidP="005A2068">
      <w:pPr>
        <w:widowControl w:val="0"/>
        <w:spacing w:line="312" w:lineRule="auto"/>
        <w:ind w:firstLine="709"/>
        <w:jc w:val="both"/>
        <w:rPr>
          <w:rFonts w:eastAsia="Calibri"/>
          <w:sz w:val="28"/>
          <w:szCs w:val="28"/>
        </w:rPr>
      </w:pPr>
      <w:r w:rsidRPr="005A2068">
        <w:rPr>
          <w:rFonts w:eastAsia="Calibri"/>
          <w:color w:val="000000"/>
          <w:sz w:val="28"/>
          <w:szCs w:val="28"/>
        </w:rPr>
        <w:t>В соответствии с Правилами предоставления субсидий из федерального бюджета российским организациям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утвержденными постановлением Правительства Российской Федерации от 4 ноября 2014 г. № 1162, в 2019 году из средств федерального бюджета поддержано 15 инвестиционных проектов, в том числе:</w:t>
      </w:r>
    </w:p>
    <w:p w:rsidR="005A2068" w:rsidRPr="005A2068" w:rsidRDefault="005A2068" w:rsidP="005A2068">
      <w:pPr>
        <w:widowControl w:val="0"/>
        <w:shd w:val="clear" w:color="auto" w:fill="FFFFFF" w:themeFill="background1"/>
        <w:spacing w:line="312" w:lineRule="auto"/>
        <w:ind w:firstLine="709"/>
        <w:jc w:val="both"/>
        <w:rPr>
          <w:rFonts w:eastAsia="Calibri"/>
          <w:sz w:val="28"/>
          <w:szCs w:val="28"/>
        </w:rPr>
      </w:pPr>
      <w:r w:rsidRPr="005A2068">
        <w:rPr>
          <w:rFonts w:eastAsia="Calibri"/>
          <w:color w:val="000000"/>
          <w:sz w:val="28"/>
          <w:szCs w:val="28"/>
        </w:rPr>
        <w:t xml:space="preserve">по разработке и производству инновационных товаров для детей </w:t>
      </w:r>
      <w:r w:rsidR="0020745F">
        <w:rPr>
          <w:rFonts w:eastAsia="Calibri"/>
          <w:color w:val="000000"/>
          <w:sz w:val="28"/>
          <w:szCs w:val="28"/>
        </w:rPr>
        <w:t xml:space="preserve">– наборов </w:t>
      </w:r>
      <w:r w:rsidRPr="005A2068">
        <w:rPr>
          <w:rFonts w:eastAsia="Calibri"/>
          <w:color w:val="000000"/>
          <w:sz w:val="28"/>
          <w:szCs w:val="28"/>
        </w:rPr>
        <w:t>и отдельных предметов детской бытовой мебели, а также товаров для новорожденных;</w:t>
      </w:r>
    </w:p>
    <w:p w:rsidR="005A2068" w:rsidRPr="005A2068" w:rsidRDefault="005A2068" w:rsidP="005A2068">
      <w:pPr>
        <w:widowControl w:val="0"/>
        <w:shd w:val="clear" w:color="auto" w:fill="FFFFFF" w:themeFill="background1"/>
        <w:spacing w:line="312" w:lineRule="auto"/>
        <w:ind w:firstLine="709"/>
        <w:jc w:val="both"/>
        <w:rPr>
          <w:rFonts w:eastAsia="Calibri"/>
          <w:sz w:val="28"/>
          <w:szCs w:val="28"/>
        </w:rPr>
      </w:pPr>
      <w:r w:rsidRPr="005A2068">
        <w:rPr>
          <w:rFonts w:eastAsia="Calibri"/>
          <w:color w:val="000000"/>
          <w:sz w:val="28"/>
          <w:szCs w:val="28"/>
        </w:rPr>
        <w:t>по организации промышленного производства миниатюрных коллекционных игрушек из цветных металлов, разви</w:t>
      </w:r>
      <w:r w:rsidR="0020745F">
        <w:rPr>
          <w:rFonts w:eastAsia="Calibri"/>
          <w:color w:val="000000"/>
          <w:sz w:val="28"/>
          <w:szCs w:val="28"/>
        </w:rPr>
        <w:t xml:space="preserve">вающих навыки конструирования, </w:t>
      </w:r>
      <w:r w:rsidRPr="005A2068">
        <w:rPr>
          <w:rFonts w:eastAsia="Calibri"/>
          <w:color w:val="000000"/>
          <w:sz w:val="28"/>
          <w:szCs w:val="28"/>
        </w:rPr>
        <w:t>с использованием метода литья по выплавляемым моделям;</w:t>
      </w:r>
    </w:p>
    <w:p w:rsidR="005A2068" w:rsidRPr="005A2068" w:rsidRDefault="005A2068" w:rsidP="005A2068">
      <w:pPr>
        <w:widowControl w:val="0"/>
        <w:shd w:val="clear" w:color="auto" w:fill="FFFFFF" w:themeFill="background1"/>
        <w:spacing w:line="312" w:lineRule="auto"/>
        <w:ind w:firstLine="709"/>
        <w:jc w:val="both"/>
        <w:rPr>
          <w:rFonts w:eastAsia="Calibri"/>
          <w:sz w:val="28"/>
          <w:szCs w:val="28"/>
        </w:rPr>
      </w:pPr>
      <w:r w:rsidRPr="005A2068">
        <w:rPr>
          <w:rFonts w:eastAsia="Calibri"/>
          <w:color w:val="000000"/>
          <w:sz w:val="28"/>
          <w:szCs w:val="28"/>
        </w:rPr>
        <w:t>по разработке и промышленному освоению реадаптационной одежды для детей-инвалидов-колясочников;</w:t>
      </w:r>
    </w:p>
    <w:p w:rsidR="005A2068" w:rsidRPr="005A2068" w:rsidRDefault="005A2068" w:rsidP="005A2068">
      <w:pPr>
        <w:widowControl w:val="0"/>
        <w:shd w:val="clear" w:color="auto" w:fill="FFFFFF" w:themeFill="background1"/>
        <w:spacing w:line="312" w:lineRule="auto"/>
        <w:ind w:firstLine="709"/>
        <w:jc w:val="both"/>
        <w:rPr>
          <w:rFonts w:eastAsia="Calibri"/>
          <w:sz w:val="28"/>
          <w:szCs w:val="28"/>
        </w:rPr>
      </w:pPr>
      <w:r w:rsidRPr="005A2068">
        <w:rPr>
          <w:rFonts w:eastAsia="Calibri"/>
          <w:color w:val="000000"/>
          <w:sz w:val="28"/>
          <w:szCs w:val="28"/>
        </w:rPr>
        <w:t xml:space="preserve">по разработке и организации производства игр, игрушек, игрового оборудования, включая конструкторы, наборы по робототехнике и другие </w:t>
      </w:r>
      <w:r w:rsidRPr="005A2068">
        <w:rPr>
          <w:rFonts w:eastAsia="Calibri"/>
          <w:color w:val="000000"/>
          <w:sz w:val="28"/>
          <w:szCs w:val="28"/>
        </w:rPr>
        <w:lastRenderedPageBreak/>
        <w:t>игрушки, развивающие навыки конструирования;</w:t>
      </w:r>
    </w:p>
    <w:p w:rsidR="005A2068" w:rsidRPr="005A2068" w:rsidRDefault="005A2068" w:rsidP="005A2068">
      <w:pPr>
        <w:widowControl w:val="0"/>
        <w:shd w:val="clear" w:color="auto" w:fill="FFFFFF" w:themeFill="background1"/>
        <w:spacing w:line="312" w:lineRule="auto"/>
        <w:ind w:firstLine="709"/>
        <w:jc w:val="both"/>
        <w:rPr>
          <w:rFonts w:eastAsia="Calibri"/>
          <w:sz w:val="28"/>
          <w:szCs w:val="28"/>
        </w:rPr>
      </w:pPr>
      <w:r w:rsidRPr="005A2068">
        <w:rPr>
          <w:rFonts w:eastAsia="Calibri"/>
          <w:color w:val="000000"/>
          <w:sz w:val="28"/>
          <w:szCs w:val="28"/>
        </w:rPr>
        <w:t>по созданию производства, основанного на собственной современной технической и технологической базе, по выпуску уличного детского игрового, спортивно-развивающего и спортивного оборудования, сопоставимого по дизай</w:t>
      </w:r>
      <w:r w:rsidR="0020745F">
        <w:rPr>
          <w:rFonts w:eastAsia="Calibri"/>
          <w:color w:val="000000"/>
          <w:sz w:val="28"/>
          <w:szCs w:val="28"/>
        </w:rPr>
        <w:t xml:space="preserve">ну </w:t>
      </w:r>
      <w:r w:rsidRPr="005A2068">
        <w:rPr>
          <w:rFonts w:eastAsia="Calibri"/>
          <w:color w:val="000000"/>
          <w:sz w:val="28"/>
          <w:szCs w:val="28"/>
        </w:rPr>
        <w:t>и качеству с лучшими образцами продукции МАФ, производимыми мировыми лидерами в сфере уличной продукции (включая импортозамещение), для оснащения детских дошкольных организаций, организац</w:t>
      </w:r>
      <w:r w:rsidR="0020745F">
        <w:rPr>
          <w:rFonts w:eastAsia="Calibri"/>
          <w:color w:val="000000"/>
          <w:sz w:val="28"/>
          <w:szCs w:val="28"/>
        </w:rPr>
        <w:t xml:space="preserve">ий общего среднего образования </w:t>
      </w:r>
      <w:r w:rsidRPr="005A2068">
        <w:rPr>
          <w:rFonts w:eastAsia="Calibri"/>
          <w:color w:val="000000"/>
          <w:sz w:val="28"/>
          <w:szCs w:val="28"/>
        </w:rPr>
        <w:t>и общественных пространств, включая дворовые территории;</w:t>
      </w:r>
    </w:p>
    <w:p w:rsidR="005A2068" w:rsidRPr="005A2068" w:rsidRDefault="005A2068" w:rsidP="005A2068">
      <w:pPr>
        <w:widowControl w:val="0"/>
        <w:shd w:val="clear" w:color="auto" w:fill="FFFFFF" w:themeFill="background1"/>
        <w:spacing w:line="312" w:lineRule="auto"/>
        <w:ind w:firstLine="709"/>
        <w:jc w:val="both"/>
        <w:rPr>
          <w:rFonts w:eastAsia="Calibri"/>
          <w:color w:val="000000"/>
          <w:sz w:val="28"/>
          <w:szCs w:val="28"/>
        </w:rPr>
      </w:pPr>
      <w:r w:rsidRPr="005A2068">
        <w:rPr>
          <w:rFonts w:eastAsia="Calibri"/>
          <w:color w:val="000000"/>
          <w:sz w:val="28"/>
          <w:szCs w:val="28"/>
        </w:rPr>
        <w:t>по разработке и организации производства детской бытовой мебели, удовлетворяющей требованиям зарубежных рынков, в том числе Европейского союза.</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Минпромторг России ежегодно принимает участие в ряде конгрессно-выставочных мероприятий в формате коллективных экспозиций производителей индустрии детских товаров.</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С 30 января по 3 февраля 2019 года в г. Нюрнберг (Германия) при поддержке Минпромторга России и АО «Российский эксп</w:t>
      </w:r>
      <w:r w:rsidR="0020745F">
        <w:rPr>
          <w:rFonts w:eastAsia="Calibri"/>
          <w:color w:val="000000"/>
          <w:sz w:val="28"/>
          <w:szCs w:val="28"/>
        </w:rPr>
        <w:t xml:space="preserve">ортный центр» прошла юбилейная </w:t>
      </w:r>
      <w:r w:rsidRPr="005A2068">
        <w:rPr>
          <w:rFonts w:eastAsia="Calibri"/>
          <w:color w:val="000000"/>
          <w:sz w:val="28"/>
          <w:szCs w:val="28"/>
        </w:rPr>
        <w:t xml:space="preserve">70-я международная выставка игрушек и товаров для детей Spielwarenmesse. </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 xml:space="preserve">В рамках экспозиции свою продукцию представили свыше 30 отечественных производителей, в том числе ОАО «ВЕСНА» (Кировская область), ООО «Простые Правила» (г. Москва), ООО «Умная Бумага» </w:t>
      </w:r>
      <w:r w:rsidR="0020745F">
        <w:rPr>
          <w:rFonts w:eastAsia="Calibri"/>
          <w:color w:val="000000"/>
          <w:sz w:val="28"/>
          <w:szCs w:val="28"/>
        </w:rPr>
        <w:br/>
      </w:r>
      <w:r w:rsidRPr="005A2068">
        <w:rPr>
          <w:rFonts w:eastAsia="Calibri"/>
          <w:color w:val="000000"/>
          <w:sz w:val="28"/>
          <w:szCs w:val="28"/>
        </w:rPr>
        <w:t xml:space="preserve">(г. Санкт-Петербург), ООО «Научные развлечения» (г. Москва), </w:t>
      </w:r>
      <w:r w:rsidR="0020745F">
        <w:rPr>
          <w:rFonts w:eastAsia="Calibri"/>
          <w:color w:val="000000"/>
          <w:sz w:val="28"/>
          <w:szCs w:val="28"/>
        </w:rPr>
        <w:br/>
      </w:r>
      <w:r w:rsidRPr="005A2068">
        <w:rPr>
          <w:rFonts w:eastAsia="Calibri"/>
          <w:color w:val="000000"/>
          <w:sz w:val="28"/>
          <w:szCs w:val="28"/>
        </w:rPr>
        <w:t>ООО «Ранний старт» (г. Москва).</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 xml:space="preserve">В выставке приняли участие 2886 компаний из 68 стран мира, свыше </w:t>
      </w:r>
      <w:r w:rsidR="00C568B7">
        <w:rPr>
          <w:rFonts w:eastAsia="Calibri"/>
          <w:color w:val="000000"/>
          <w:sz w:val="28"/>
          <w:szCs w:val="28"/>
        </w:rPr>
        <w:br/>
      </w:r>
      <w:r w:rsidRPr="005A2068">
        <w:rPr>
          <w:rFonts w:eastAsia="Calibri"/>
          <w:color w:val="000000"/>
          <w:sz w:val="28"/>
          <w:szCs w:val="28"/>
        </w:rPr>
        <w:t xml:space="preserve">68500 посетителей-специалистов из 131 государства. </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С 10 по 13 апреля 2019 г</w:t>
      </w:r>
      <w:r w:rsidR="0020745F">
        <w:rPr>
          <w:rFonts w:eastAsia="Calibri"/>
          <w:color w:val="000000"/>
          <w:sz w:val="28"/>
          <w:szCs w:val="28"/>
        </w:rPr>
        <w:t>ода</w:t>
      </w:r>
      <w:r w:rsidR="007F072C">
        <w:rPr>
          <w:sz w:val="28"/>
          <w:szCs w:val="28"/>
        </w:rPr>
        <w:t> </w:t>
      </w:r>
      <w:r w:rsidRPr="005A2068">
        <w:rPr>
          <w:rFonts w:eastAsia="Calibri"/>
          <w:color w:val="000000"/>
          <w:sz w:val="28"/>
          <w:szCs w:val="28"/>
        </w:rPr>
        <w:t xml:space="preserve">Минпромторг России принял участие </w:t>
      </w:r>
      <w:r w:rsidR="000C1842">
        <w:rPr>
          <w:rFonts w:eastAsia="Calibri"/>
          <w:color w:val="000000"/>
          <w:sz w:val="28"/>
          <w:szCs w:val="28"/>
        </w:rPr>
        <w:br/>
      </w:r>
      <w:r w:rsidRPr="005A2068">
        <w:rPr>
          <w:rFonts w:eastAsia="Calibri"/>
          <w:color w:val="000000"/>
          <w:sz w:val="28"/>
          <w:szCs w:val="28"/>
        </w:rPr>
        <w:t>в VI-м Московском международном салоне образова</w:t>
      </w:r>
      <w:r w:rsidR="0020745F">
        <w:rPr>
          <w:rFonts w:eastAsia="Calibri"/>
          <w:color w:val="000000"/>
          <w:sz w:val="28"/>
          <w:szCs w:val="28"/>
        </w:rPr>
        <w:t>ния «ММСО-2019» (далее – ММСО)</w:t>
      </w:r>
      <w:r w:rsidRPr="005A2068">
        <w:rPr>
          <w:rFonts w:eastAsia="Calibri"/>
          <w:color w:val="000000"/>
          <w:sz w:val="28"/>
          <w:szCs w:val="28"/>
        </w:rPr>
        <w:t>, в ходе которого Минпромторгом России была представлена коллективная экспозиция отечественных производителей:</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школьная мебель проекта «S-COOL» – разработка отечественной группы компаний «Dmi», удовлетворяющая требованиям не только российских, но и европейских стандартов;</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 xml:space="preserve">сенсорные панели российского бренда «Nextouch», сочетающие в себе </w:t>
      </w:r>
      <w:r w:rsidRPr="005A2068">
        <w:rPr>
          <w:rFonts w:eastAsia="Calibri"/>
          <w:color w:val="000000"/>
          <w:sz w:val="28"/>
          <w:szCs w:val="28"/>
        </w:rPr>
        <w:lastRenderedPageBreak/>
        <w:t>новейшие технологии в области интерактивного обучения, были предс</w:t>
      </w:r>
      <w:r w:rsidR="0020745F">
        <w:rPr>
          <w:rFonts w:eastAsia="Calibri"/>
          <w:color w:val="000000"/>
          <w:sz w:val="28"/>
          <w:szCs w:val="28"/>
        </w:rPr>
        <w:t xml:space="preserve">тавлены </w:t>
      </w:r>
      <w:r w:rsidRPr="005A2068">
        <w:rPr>
          <w:rFonts w:eastAsia="Calibri"/>
          <w:color w:val="000000"/>
          <w:sz w:val="28"/>
          <w:szCs w:val="28"/>
        </w:rPr>
        <w:t>в рамках макета школьного класса, поделенного на несколько функциональных зон. Ключевая особенность интерактивных панелей – это возможность одновременной работы со всем классом, в том числе с детьми с ограниченными возможностями здоровья; группа компаний «Исток-Аудио» представила комплексы оборудования для инклюзивного обучения детей с нарушениями слуха и зрения;</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 xml:space="preserve">пространство 3D моделирования и прототипирования, оборудованное специально </w:t>
      </w:r>
      <w:r w:rsidR="000C1842">
        <w:rPr>
          <w:rFonts w:eastAsia="Calibri"/>
          <w:color w:val="000000"/>
          <w:sz w:val="28"/>
          <w:szCs w:val="28"/>
        </w:rPr>
        <w:t>разработанным ООО «ЛенГрупп» 3D-</w:t>
      </w:r>
      <w:r w:rsidRPr="005A2068">
        <w:rPr>
          <w:rFonts w:eastAsia="Calibri"/>
          <w:color w:val="000000"/>
          <w:sz w:val="28"/>
          <w:szCs w:val="28"/>
        </w:rPr>
        <w:t>принтером «NEO»;</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секция робототехники, оснащенная не только интерактивными учебными пособиями, но и действующими моделями роботов и автоматизированного промышленного оборудования от ПО «Зарница»;</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музыкальная зона экспозиции, укомп</w:t>
      </w:r>
      <w:r w:rsidR="000C1842">
        <w:rPr>
          <w:rFonts w:eastAsia="Calibri"/>
          <w:color w:val="000000"/>
          <w:sz w:val="28"/>
          <w:szCs w:val="28"/>
        </w:rPr>
        <w:t xml:space="preserve">лектованная баянами, струнными </w:t>
      </w:r>
      <w:r w:rsidRPr="005A2068">
        <w:rPr>
          <w:rFonts w:eastAsia="Calibri"/>
          <w:color w:val="000000"/>
          <w:sz w:val="28"/>
          <w:szCs w:val="28"/>
        </w:rPr>
        <w:t>и духовыми музыкальными инструментами, барабанами российского производства;</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соответствующее требованиям учебных заведений звуковое оборудование предоставили ПАО «Октава» и ООО «Русские звуковые системы»;</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рояль «Н. Рубинштейн» от фабрики пианино и роялей «Аккорд».</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В рамках деловой программы ММСО Минпромторгом России организована панельная дискуссия с участием лидеров отечественной промышленности, представителей экспертного сообщества и руков</w:t>
      </w:r>
      <w:r w:rsidR="0020745F">
        <w:rPr>
          <w:rFonts w:eastAsia="Calibri"/>
          <w:color w:val="000000"/>
          <w:sz w:val="28"/>
          <w:szCs w:val="28"/>
        </w:rPr>
        <w:t xml:space="preserve">одителей профильных ассоциаций </w:t>
      </w:r>
      <w:r w:rsidRPr="005A2068">
        <w:rPr>
          <w:rFonts w:eastAsia="Calibri"/>
          <w:color w:val="000000"/>
          <w:sz w:val="28"/>
          <w:szCs w:val="28"/>
        </w:rPr>
        <w:t>на тему</w:t>
      </w:r>
      <w:r w:rsidR="000C1842">
        <w:rPr>
          <w:rFonts w:eastAsia="Calibri"/>
          <w:color w:val="000000"/>
          <w:sz w:val="28"/>
          <w:szCs w:val="28"/>
        </w:rPr>
        <w:t>:</w:t>
      </w:r>
      <w:r w:rsidRPr="005A2068">
        <w:rPr>
          <w:rFonts w:eastAsia="Calibri"/>
          <w:color w:val="000000"/>
          <w:sz w:val="28"/>
          <w:szCs w:val="28"/>
        </w:rPr>
        <w:t xml:space="preserve"> «Предметная область «Технология»</w:t>
      </w:r>
      <w:r w:rsidR="000C1842">
        <w:rPr>
          <w:rFonts w:eastAsia="Calibri"/>
          <w:color w:val="000000"/>
          <w:sz w:val="28"/>
          <w:szCs w:val="28"/>
        </w:rPr>
        <w:t>,</w:t>
      </w:r>
      <w:r w:rsidRPr="005A2068">
        <w:rPr>
          <w:rFonts w:eastAsia="Calibri"/>
          <w:color w:val="000000"/>
          <w:sz w:val="28"/>
          <w:szCs w:val="28"/>
        </w:rPr>
        <w:t xml:space="preserve"> как организующее ядро вхождения в мир технологий».</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С 30 мая по 2 июня 2019 г</w:t>
      </w:r>
      <w:r w:rsidR="000C1842">
        <w:rPr>
          <w:rFonts w:eastAsia="Calibri"/>
          <w:color w:val="000000"/>
          <w:sz w:val="28"/>
          <w:szCs w:val="28"/>
        </w:rPr>
        <w:t>ода</w:t>
      </w:r>
      <w:r w:rsidR="00A329FB" w:rsidRPr="00E5488F">
        <w:rPr>
          <w:sz w:val="28"/>
          <w:szCs w:val="28"/>
        </w:rPr>
        <w:t> </w:t>
      </w:r>
      <w:r w:rsidRPr="005A2068">
        <w:rPr>
          <w:rFonts w:eastAsia="Calibri"/>
          <w:color w:val="000000"/>
          <w:sz w:val="28"/>
          <w:szCs w:val="28"/>
        </w:rPr>
        <w:t xml:space="preserve">Минпромторг России принял участие </w:t>
      </w:r>
      <w:r w:rsidRPr="005A2068">
        <w:rPr>
          <w:rFonts w:eastAsia="Calibri"/>
          <w:color w:val="000000"/>
          <w:sz w:val="28"/>
          <w:szCs w:val="28"/>
        </w:rPr>
        <w:br/>
        <w:t>в IV-й российской анимационной выставке и фестивале детских развлечений</w:t>
      </w:r>
      <w:r w:rsidR="005724E4">
        <w:rPr>
          <w:rFonts w:eastAsia="Calibri"/>
          <w:color w:val="000000"/>
          <w:sz w:val="28"/>
          <w:szCs w:val="28"/>
        </w:rPr>
        <w:t xml:space="preserve"> «Мультимир» (далее – фестиваль</w:t>
      </w:r>
      <w:r w:rsidRPr="005A2068">
        <w:rPr>
          <w:rFonts w:eastAsia="Calibri"/>
          <w:color w:val="000000"/>
          <w:sz w:val="28"/>
          <w:szCs w:val="28"/>
        </w:rPr>
        <w:t xml:space="preserve"> Мультимир).</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 xml:space="preserve">Фестиваль </w:t>
      </w:r>
      <w:r w:rsidR="005724E4" w:rsidRPr="005A2068">
        <w:rPr>
          <w:rFonts w:eastAsia="Calibri"/>
          <w:color w:val="000000"/>
          <w:sz w:val="28"/>
          <w:szCs w:val="28"/>
        </w:rPr>
        <w:t xml:space="preserve">Мультимир </w:t>
      </w:r>
      <w:r w:rsidRPr="005A2068">
        <w:rPr>
          <w:rFonts w:eastAsia="Calibri"/>
          <w:color w:val="000000"/>
          <w:sz w:val="28"/>
          <w:szCs w:val="28"/>
        </w:rPr>
        <w:t>посетили более 150 000 человек, 50 мультипликационных студий, производителей детских товаров, торговы</w:t>
      </w:r>
      <w:r w:rsidR="0020745F">
        <w:rPr>
          <w:rFonts w:eastAsia="Calibri"/>
          <w:color w:val="000000"/>
          <w:sz w:val="28"/>
          <w:szCs w:val="28"/>
        </w:rPr>
        <w:t xml:space="preserve">х сетей и детских телеканалов. </w:t>
      </w:r>
      <w:r w:rsidRPr="005A2068">
        <w:rPr>
          <w:rFonts w:eastAsia="Calibri"/>
          <w:color w:val="000000"/>
          <w:sz w:val="28"/>
          <w:szCs w:val="28"/>
        </w:rPr>
        <w:t>Для детей проведены конкурсы, мастер-классы, игры и познавательные квесты.</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 xml:space="preserve">В рамках фестиваля </w:t>
      </w:r>
      <w:r w:rsidR="005724E4" w:rsidRPr="005A2068">
        <w:rPr>
          <w:rFonts w:eastAsia="Calibri"/>
          <w:color w:val="000000"/>
          <w:sz w:val="28"/>
          <w:szCs w:val="28"/>
        </w:rPr>
        <w:t xml:space="preserve">Мультимир </w:t>
      </w:r>
      <w:r w:rsidRPr="005A2068">
        <w:rPr>
          <w:rFonts w:eastAsia="Calibri"/>
          <w:color w:val="000000"/>
          <w:sz w:val="28"/>
          <w:szCs w:val="28"/>
        </w:rPr>
        <w:t xml:space="preserve">российские производители индустрии детских товаров продемонстрировали достижения в области производства и инновационного развития российских товаров для детей, в том числе с </w:t>
      </w:r>
      <w:r w:rsidRPr="005A2068">
        <w:rPr>
          <w:rFonts w:eastAsia="Calibri"/>
          <w:color w:val="000000"/>
          <w:sz w:val="28"/>
          <w:szCs w:val="28"/>
        </w:rPr>
        <w:lastRenderedPageBreak/>
        <w:t>использованием анимационных образов.</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31 мая 2019 г</w:t>
      </w:r>
      <w:r w:rsidR="000C1842">
        <w:rPr>
          <w:rFonts w:eastAsia="Calibri"/>
          <w:color w:val="000000"/>
          <w:sz w:val="28"/>
          <w:szCs w:val="28"/>
        </w:rPr>
        <w:t>ода</w:t>
      </w:r>
      <w:r w:rsidRPr="005A2068">
        <w:rPr>
          <w:rFonts w:eastAsia="Calibri"/>
          <w:color w:val="000000"/>
          <w:sz w:val="28"/>
          <w:szCs w:val="28"/>
        </w:rPr>
        <w:t xml:space="preserve"> ФТПО «Навигатор образовательных технологий» на площадке фестиваля </w:t>
      </w:r>
      <w:r w:rsidR="005724E4" w:rsidRPr="005A2068">
        <w:rPr>
          <w:rFonts w:eastAsia="Calibri"/>
          <w:color w:val="000000"/>
          <w:sz w:val="28"/>
          <w:szCs w:val="28"/>
        </w:rPr>
        <w:t xml:space="preserve">Мультимир </w:t>
      </w:r>
      <w:r w:rsidRPr="005A2068">
        <w:rPr>
          <w:rFonts w:eastAsia="Calibri"/>
          <w:color w:val="000000"/>
          <w:sz w:val="28"/>
          <w:szCs w:val="28"/>
        </w:rPr>
        <w:t>в формате проектной сессии организовано мероприятие с участием отечественных производителей товаров для детей, в рамках которого производители и разработчики обсудили возможности взаимодействия при создании инновационных продуктов для индустрии детских товаров, их технологического сопровождения, маркетинговых мероприятий, а также вывода продуктов на рынок.</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12 июня 2019 г</w:t>
      </w:r>
      <w:r w:rsidR="000C1842">
        <w:rPr>
          <w:rFonts w:eastAsia="Calibri"/>
          <w:color w:val="000000"/>
          <w:sz w:val="28"/>
          <w:szCs w:val="28"/>
        </w:rPr>
        <w:t>ода</w:t>
      </w:r>
      <w:r w:rsidRPr="005A2068">
        <w:rPr>
          <w:rFonts w:eastAsia="Calibri"/>
          <w:color w:val="000000"/>
          <w:sz w:val="28"/>
          <w:szCs w:val="28"/>
        </w:rPr>
        <w:t xml:space="preserve"> (г. Москва, ВДНХ) совместно с Минкультуры России, Правительством Москвы, Фондом «Культура наций» в рамках </w:t>
      </w:r>
      <w:r w:rsidR="00A329FB">
        <w:rPr>
          <w:rFonts w:eastAsia="Calibri"/>
          <w:color w:val="000000"/>
          <w:sz w:val="28"/>
          <w:szCs w:val="28"/>
        </w:rPr>
        <w:t>н</w:t>
      </w:r>
      <w:r w:rsidRPr="005A2068">
        <w:rPr>
          <w:rFonts w:eastAsia="Calibri"/>
          <w:color w:val="000000"/>
          <w:sz w:val="28"/>
          <w:szCs w:val="28"/>
        </w:rPr>
        <w:t xml:space="preserve">ационального проекта «Культура» поддержано проведение третьего Всероссийского фестиваля русского гостеприимства «САМОВАРФЕСТ» (далее </w:t>
      </w:r>
      <w:r w:rsidR="00691579">
        <w:rPr>
          <w:rFonts w:eastAsia="Calibri"/>
          <w:color w:val="000000"/>
          <w:sz w:val="28"/>
          <w:szCs w:val="28"/>
        </w:rPr>
        <w:t xml:space="preserve">по тексту подраздела </w:t>
      </w:r>
      <w:r w:rsidRPr="005A2068">
        <w:rPr>
          <w:rFonts w:eastAsia="Calibri"/>
          <w:color w:val="000000"/>
          <w:sz w:val="28"/>
          <w:szCs w:val="28"/>
        </w:rPr>
        <w:t>– Фестиваль).</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Основная идея Фестиваля – интеграция в единое культурное и духовное пространство представителей более 190 народов России из 85 регионов страны, соотечественников из ближнего и дальнего зарубе</w:t>
      </w:r>
      <w:r w:rsidR="0020745F">
        <w:rPr>
          <w:rFonts w:eastAsia="Calibri"/>
          <w:color w:val="000000"/>
          <w:sz w:val="28"/>
          <w:szCs w:val="28"/>
        </w:rPr>
        <w:t xml:space="preserve">жья, а также зарубежных гостей </w:t>
      </w:r>
      <w:r w:rsidRPr="005A2068">
        <w:rPr>
          <w:rFonts w:eastAsia="Calibri"/>
          <w:color w:val="000000"/>
          <w:sz w:val="28"/>
          <w:szCs w:val="28"/>
        </w:rPr>
        <w:t>и партнеров из разных стран мира в целях демон</w:t>
      </w:r>
      <w:r w:rsidR="0020745F">
        <w:rPr>
          <w:rFonts w:eastAsia="Calibri"/>
          <w:color w:val="000000"/>
          <w:sz w:val="28"/>
          <w:szCs w:val="28"/>
        </w:rPr>
        <w:t xml:space="preserve">страции современных достижений </w:t>
      </w:r>
      <w:r w:rsidRPr="005A2068">
        <w:rPr>
          <w:rFonts w:eastAsia="Calibri"/>
          <w:color w:val="000000"/>
          <w:sz w:val="28"/>
          <w:szCs w:val="28"/>
        </w:rPr>
        <w:t>в разных областях культуры и экономики, социально значимых товаров, в том числе детских, а также продвижения уникальных мест традиционного бытования народных художественных промыслов и ремесел, этнотуристических маршрутов.</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 xml:space="preserve">На Фестивале российского гостеприимства работало более 10 тематических площадок, посвященных культуре и традициям </w:t>
      </w:r>
      <w:r w:rsidR="0020745F">
        <w:rPr>
          <w:rFonts w:eastAsia="Calibri"/>
          <w:color w:val="000000"/>
          <w:sz w:val="28"/>
          <w:szCs w:val="28"/>
        </w:rPr>
        <w:t xml:space="preserve">гостеприимства разных народов, </w:t>
      </w:r>
      <w:r w:rsidRPr="005A2068">
        <w:rPr>
          <w:rFonts w:eastAsia="Calibri"/>
          <w:color w:val="000000"/>
          <w:sz w:val="28"/>
          <w:szCs w:val="28"/>
        </w:rPr>
        <w:t>на которых представлена Аллея регионов, многонациональная ярмарка народных промыслов и ремесел, национальные кухни и рестораны, мастер-классы, музыка и мода с самобытными костюмами, проведение мастер-классов, игр, интерактивов и конкурсов среди гостей праздника.</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24 сентября 2019 г</w:t>
      </w:r>
      <w:r w:rsidR="000C1842">
        <w:rPr>
          <w:rFonts w:eastAsia="Calibri"/>
          <w:color w:val="000000"/>
          <w:sz w:val="28"/>
          <w:szCs w:val="28"/>
        </w:rPr>
        <w:t>ода</w:t>
      </w:r>
      <w:r w:rsidR="00647990">
        <w:rPr>
          <w:sz w:val="28"/>
          <w:szCs w:val="28"/>
        </w:rPr>
        <w:t> </w:t>
      </w:r>
      <w:r w:rsidRPr="005A2068">
        <w:rPr>
          <w:rFonts w:eastAsia="Calibri"/>
          <w:color w:val="000000"/>
          <w:sz w:val="28"/>
          <w:szCs w:val="28"/>
        </w:rPr>
        <w:t xml:space="preserve">Минпромторгом России в рамках 25-й Международной выставки «Мир детства – 2019» (г. Москва, ЦВК «Экспоцентр») был организован Конгресс индустрии детских товаров </w:t>
      </w:r>
      <w:r w:rsidR="000C1842">
        <w:rPr>
          <w:rFonts w:eastAsia="Calibri"/>
          <w:color w:val="000000"/>
          <w:sz w:val="28"/>
          <w:szCs w:val="28"/>
        </w:rPr>
        <w:br/>
      </w:r>
      <w:r w:rsidRPr="005A2068">
        <w:rPr>
          <w:rFonts w:eastAsia="Calibri"/>
          <w:color w:val="000000"/>
          <w:sz w:val="28"/>
          <w:szCs w:val="28"/>
        </w:rPr>
        <w:t>(далее – Конгресс), в котором приняли участие свыше 300 руководителей производственных и торговых предприятий, представителей федеральных и региональных органов исполнительной власти, ведущих экспертов.</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lastRenderedPageBreak/>
        <w:t xml:space="preserve">Ключевым мероприятием Конгресса стало Пленарное заседание на тему: «Национальные проекты – драйверы развития индустрии детских товаров», в рамках которого состоялось обсуждение возможностей российской индустрии детских товаров для решения задач, поставленных в </w:t>
      </w:r>
      <w:r w:rsidRPr="0070224B">
        <w:rPr>
          <w:rFonts w:eastAsia="Calibri"/>
          <w:color w:val="000000"/>
          <w:sz w:val="28"/>
          <w:szCs w:val="28"/>
        </w:rPr>
        <w:t>Указе Президента Российской Федерации от</w:t>
      </w:r>
      <w:r w:rsidR="00647990" w:rsidRPr="0070224B">
        <w:rPr>
          <w:sz w:val="28"/>
          <w:szCs w:val="28"/>
        </w:rPr>
        <w:t> </w:t>
      </w:r>
      <w:r w:rsidRPr="0070224B">
        <w:rPr>
          <w:rFonts w:eastAsia="Calibri"/>
          <w:color w:val="000000"/>
          <w:sz w:val="28"/>
          <w:szCs w:val="28"/>
        </w:rPr>
        <w:t>7мая</w:t>
      </w:r>
      <w:r w:rsidR="00647990" w:rsidRPr="0070224B">
        <w:rPr>
          <w:sz w:val="28"/>
          <w:szCs w:val="28"/>
        </w:rPr>
        <w:t> </w:t>
      </w:r>
      <w:r w:rsidRPr="0070224B">
        <w:rPr>
          <w:rFonts w:eastAsia="Calibri"/>
          <w:color w:val="000000"/>
          <w:sz w:val="28"/>
          <w:szCs w:val="28"/>
        </w:rPr>
        <w:t>2018</w:t>
      </w:r>
      <w:r w:rsidR="00647990" w:rsidRPr="0070224B">
        <w:rPr>
          <w:sz w:val="28"/>
          <w:szCs w:val="28"/>
        </w:rPr>
        <w:t> </w:t>
      </w:r>
      <w:r w:rsidRPr="0070224B">
        <w:rPr>
          <w:rFonts w:eastAsia="Calibri"/>
          <w:color w:val="000000"/>
          <w:sz w:val="28"/>
          <w:szCs w:val="28"/>
        </w:rPr>
        <w:t>г. № 204 и Указе Президента Российской Федерации от</w:t>
      </w:r>
      <w:r w:rsidR="00647990" w:rsidRPr="0070224B">
        <w:rPr>
          <w:sz w:val="28"/>
          <w:szCs w:val="28"/>
        </w:rPr>
        <w:t> </w:t>
      </w:r>
      <w:r w:rsidRPr="0070224B">
        <w:rPr>
          <w:rFonts w:eastAsia="Calibri"/>
          <w:color w:val="000000"/>
          <w:sz w:val="28"/>
          <w:szCs w:val="28"/>
        </w:rPr>
        <w:t>29</w:t>
      </w:r>
      <w:r w:rsidR="00647990" w:rsidRPr="0070224B">
        <w:rPr>
          <w:sz w:val="28"/>
          <w:szCs w:val="28"/>
        </w:rPr>
        <w:t> </w:t>
      </w:r>
      <w:r w:rsidRPr="0070224B">
        <w:rPr>
          <w:rFonts w:eastAsia="Calibri"/>
          <w:color w:val="000000"/>
          <w:sz w:val="28"/>
          <w:szCs w:val="28"/>
        </w:rPr>
        <w:t>мая</w:t>
      </w:r>
      <w:r w:rsidR="00647990" w:rsidRPr="0070224B">
        <w:rPr>
          <w:sz w:val="28"/>
          <w:szCs w:val="28"/>
        </w:rPr>
        <w:t> </w:t>
      </w:r>
      <w:r w:rsidRPr="0070224B">
        <w:rPr>
          <w:rFonts w:eastAsia="Calibri"/>
          <w:color w:val="000000"/>
          <w:sz w:val="28"/>
          <w:szCs w:val="28"/>
        </w:rPr>
        <w:t>2017</w:t>
      </w:r>
      <w:r w:rsidR="00647990" w:rsidRPr="0070224B">
        <w:rPr>
          <w:sz w:val="28"/>
          <w:szCs w:val="28"/>
        </w:rPr>
        <w:t> </w:t>
      </w:r>
      <w:r w:rsidRPr="0070224B">
        <w:rPr>
          <w:rFonts w:eastAsia="Calibri"/>
          <w:color w:val="000000"/>
          <w:sz w:val="28"/>
          <w:szCs w:val="28"/>
        </w:rPr>
        <w:t>г. № 240 «Об объявлении в Российской Федерации Десятилетия детства».</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В рамках Конгресса состоялся ряд тематических мероприятий:</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 xml:space="preserve">круглый стол </w:t>
      </w:r>
      <w:r w:rsidR="000C1842">
        <w:rPr>
          <w:rFonts w:eastAsia="Calibri"/>
          <w:color w:val="000000"/>
          <w:sz w:val="28"/>
          <w:szCs w:val="28"/>
        </w:rPr>
        <w:t xml:space="preserve">на тему: </w:t>
      </w:r>
      <w:r w:rsidRPr="005A2068">
        <w:rPr>
          <w:rFonts w:eastAsia="Calibri"/>
          <w:color w:val="000000"/>
          <w:sz w:val="28"/>
          <w:szCs w:val="28"/>
        </w:rPr>
        <w:t>«Выявление основных проблем и препятствий выхода на рынок образовательных технологий инновационного отечественного оборудования»;</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экспертные сессии «Международная коо</w:t>
      </w:r>
      <w:r w:rsidR="0020745F">
        <w:rPr>
          <w:rFonts w:eastAsia="Calibri"/>
          <w:color w:val="000000"/>
          <w:sz w:val="28"/>
          <w:szCs w:val="28"/>
        </w:rPr>
        <w:t xml:space="preserve">перация и экспортные стратегии </w:t>
      </w:r>
      <w:r w:rsidR="005724E4">
        <w:rPr>
          <w:rFonts w:eastAsia="Calibri"/>
          <w:color w:val="000000"/>
          <w:sz w:val="28"/>
          <w:szCs w:val="28"/>
        </w:rPr>
        <w:t>в индустрии детских товаров»,</w:t>
      </w:r>
      <w:r w:rsidRPr="005A2068">
        <w:rPr>
          <w:rFonts w:eastAsia="Calibri"/>
          <w:color w:val="000000"/>
          <w:sz w:val="28"/>
          <w:szCs w:val="28"/>
        </w:rPr>
        <w:t xml:space="preserve"> «Внедрение системы цифровой маркировки и прослеживания детских товаров»</w:t>
      </w:r>
      <w:r w:rsidR="005724E4">
        <w:rPr>
          <w:rFonts w:eastAsia="Calibri"/>
          <w:color w:val="000000"/>
          <w:sz w:val="28"/>
          <w:szCs w:val="28"/>
        </w:rPr>
        <w:t>,</w:t>
      </w:r>
      <w:r w:rsidRPr="005A2068">
        <w:rPr>
          <w:rFonts w:eastAsia="Calibri"/>
          <w:color w:val="000000"/>
          <w:sz w:val="28"/>
          <w:szCs w:val="28"/>
        </w:rPr>
        <w:t xml:space="preserve"> питч-сессия новых проектов организаций индустрии детских товаров.</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С 3 по 5 октября 2019 г</w:t>
      </w:r>
      <w:r w:rsidR="000C1842">
        <w:rPr>
          <w:rFonts w:eastAsia="Calibri"/>
          <w:color w:val="000000"/>
          <w:sz w:val="28"/>
          <w:szCs w:val="28"/>
        </w:rPr>
        <w:t>ода</w:t>
      </w:r>
      <w:r w:rsidRPr="005A2068">
        <w:rPr>
          <w:rFonts w:eastAsia="Calibri"/>
          <w:color w:val="000000"/>
          <w:sz w:val="28"/>
          <w:szCs w:val="28"/>
        </w:rPr>
        <w:t xml:space="preserve"> при поддержке Минпромторга России на территории торгово-выставочного комплекса «Гостиный Двор» (</w:t>
      </w:r>
      <w:r w:rsidR="0020745F">
        <w:rPr>
          <w:rFonts w:eastAsia="Calibri"/>
          <w:color w:val="000000"/>
          <w:sz w:val="28"/>
          <w:szCs w:val="28"/>
        </w:rPr>
        <w:t xml:space="preserve">г. Москва) состоялось открытие </w:t>
      </w:r>
      <w:r w:rsidRPr="005A2068">
        <w:rPr>
          <w:rFonts w:eastAsia="Calibri"/>
          <w:color w:val="000000"/>
          <w:sz w:val="28"/>
          <w:szCs w:val="28"/>
        </w:rPr>
        <w:t>первого Форума российской спортивной индустри</w:t>
      </w:r>
      <w:r w:rsidR="0020745F">
        <w:rPr>
          <w:rFonts w:eastAsia="Calibri"/>
          <w:color w:val="000000"/>
          <w:sz w:val="28"/>
          <w:szCs w:val="28"/>
        </w:rPr>
        <w:t xml:space="preserve">и (далее </w:t>
      </w:r>
      <w:r w:rsidR="000C1842">
        <w:rPr>
          <w:rFonts w:eastAsia="Calibri"/>
          <w:color w:val="000000"/>
          <w:sz w:val="28"/>
          <w:szCs w:val="28"/>
        </w:rPr>
        <w:t xml:space="preserve">по тексту подраздела </w:t>
      </w:r>
      <w:r w:rsidR="0020745F">
        <w:rPr>
          <w:rFonts w:eastAsia="Calibri"/>
          <w:color w:val="000000"/>
          <w:sz w:val="28"/>
          <w:szCs w:val="28"/>
        </w:rPr>
        <w:t xml:space="preserve">– Форум), проводимого </w:t>
      </w:r>
      <w:r w:rsidRPr="005A2068">
        <w:rPr>
          <w:rFonts w:eastAsia="Calibri"/>
          <w:color w:val="000000"/>
          <w:sz w:val="28"/>
          <w:szCs w:val="28"/>
        </w:rPr>
        <w:t>в рамках реализации пункта 18 раздела IV Комплекса мер по формированию современной отрасли спортивной индустрии на 2019</w:t>
      </w:r>
      <w:r w:rsidR="00647990">
        <w:rPr>
          <w:rFonts w:eastAsia="Calibri"/>
          <w:color w:val="000000"/>
          <w:sz w:val="28"/>
          <w:szCs w:val="28"/>
        </w:rPr>
        <w:t>-</w:t>
      </w:r>
      <w:r w:rsidRPr="005A2068">
        <w:rPr>
          <w:rFonts w:eastAsia="Calibri"/>
          <w:color w:val="000000"/>
          <w:sz w:val="28"/>
          <w:szCs w:val="28"/>
        </w:rPr>
        <w:t>2020 годы, утвержденного распоряжением Правительства Российской Федерации от 3 июня 2019 г. № 1188-р.</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На пленарном заседании «Спортивная промышленность. Новый раунд» были проведены тематические сессии, на которых участники рынка обсудили вопросы импортозамещения в производстве спортивных товаров и инвентаря, необходимость организации централизованных поставок отечественного спортивного оборудования и инвентаря, а также потенциальные возможности отечественных товаров спортивной индустрии на зарубежных рынках.</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За 3 дня работы Форума более 3000 п</w:t>
      </w:r>
      <w:r w:rsidR="000C1842">
        <w:rPr>
          <w:rFonts w:eastAsia="Calibri"/>
          <w:color w:val="000000"/>
          <w:sz w:val="28"/>
          <w:szCs w:val="28"/>
        </w:rPr>
        <w:t xml:space="preserve">осетителей смогли ознакомиться </w:t>
      </w:r>
      <w:r w:rsidR="000C1842">
        <w:rPr>
          <w:rFonts w:eastAsia="Calibri"/>
          <w:color w:val="000000"/>
          <w:sz w:val="28"/>
          <w:szCs w:val="28"/>
        </w:rPr>
        <w:br/>
      </w:r>
      <w:r w:rsidRPr="005A2068">
        <w:rPr>
          <w:rFonts w:eastAsia="Calibri"/>
          <w:color w:val="000000"/>
          <w:sz w:val="28"/>
          <w:szCs w:val="28"/>
        </w:rPr>
        <w:t>с продукцией 30 отечественных производителей, продемонстрировавших продукцию для занятий горнолыжным спортом, футболом, хоккеем, парусным спортом, а также оборудование для спортивных залов в общеобразовательных и спортивных организациях.</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lastRenderedPageBreak/>
        <w:t>C 31 октября по 2 ноября 2019 г</w:t>
      </w:r>
      <w:r w:rsidR="000C1842">
        <w:rPr>
          <w:rFonts w:eastAsia="Calibri"/>
          <w:color w:val="000000"/>
          <w:sz w:val="28"/>
          <w:szCs w:val="28"/>
        </w:rPr>
        <w:t>ода</w:t>
      </w:r>
      <w:r w:rsidRPr="005A2068">
        <w:rPr>
          <w:rFonts w:eastAsia="Calibri"/>
          <w:color w:val="000000"/>
          <w:sz w:val="28"/>
          <w:szCs w:val="28"/>
        </w:rPr>
        <w:t xml:space="preserve"> состоялся IV Национальный форум реабилитационной индустрии и унив</w:t>
      </w:r>
      <w:r w:rsidR="0020745F">
        <w:rPr>
          <w:rFonts w:eastAsia="Calibri"/>
          <w:color w:val="000000"/>
          <w:sz w:val="28"/>
          <w:szCs w:val="28"/>
        </w:rPr>
        <w:t xml:space="preserve">ерсального дизайна «Надежда на </w:t>
      </w:r>
      <w:r w:rsidRPr="005A2068">
        <w:rPr>
          <w:rFonts w:eastAsia="Calibri"/>
          <w:color w:val="000000"/>
          <w:sz w:val="28"/>
          <w:szCs w:val="28"/>
        </w:rPr>
        <w:t>технологии – 2019» (далее</w:t>
      </w:r>
      <w:r w:rsidR="00F85FAB">
        <w:rPr>
          <w:rFonts w:eastAsia="Calibri"/>
          <w:color w:val="000000"/>
          <w:sz w:val="28"/>
          <w:szCs w:val="28"/>
        </w:rPr>
        <w:t xml:space="preserve"> по тексту подраздела</w:t>
      </w:r>
      <w:r w:rsidRPr="005A2068">
        <w:rPr>
          <w:rFonts w:eastAsia="Calibri"/>
          <w:color w:val="000000"/>
          <w:sz w:val="28"/>
          <w:szCs w:val="28"/>
        </w:rPr>
        <w:t xml:space="preserve"> – </w:t>
      </w:r>
      <w:r w:rsidR="000C1842">
        <w:rPr>
          <w:rFonts w:eastAsia="Calibri"/>
          <w:color w:val="000000"/>
          <w:sz w:val="28"/>
          <w:szCs w:val="28"/>
        </w:rPr>
        <w:t xml:space="preserve">Национальный </w:t>
      </w:r>
      <w:r w:rsidRPr="005A2068">
        <w:rPr>
          <w:rFonts w:eastAsia="Calibri"/>
          <w:color w:val="000000"/>
          <w:sz w:val="28"/>
          <w:szCs w:val="28"/>
        </w:rPr>
        <w:t>Форум)</w:t>
      </w:r>
      <w:r w:rsidRPr="00F85FAB">
        <w:rPr>
          <w:rFonts w:eastAsia="Calibri"/>
          <w:color w:val="000000"/>
          <w:sz w:val="28"/>
          <w:szCs w:val="28"/>
        </w:rPr>
        <w:t>,</w:t>
      </w:r>
      <w:r w:rsidRPr="005A2068">
        <w:rPr>
          <w:rFonts w:eastAsia="Calibri"/>
          <w:color w:val="000000"/>
          <w:sz w:val="28"/>
          <w:szCs w:val="28"/>
        </w:rPr>
        <w:t>организованный Минпромторгом России при участии ФГАУ «Ресурсный центр универсального дизайна и реабилитационных технологий».</w:t>
      </w:r>
    </w:p>
    <w:p w:rsidR="005A2068" w:rsidRPr="005A2068" w:rsidRDefault="000C1842" w:rsidP="005A2068">
      <w:pPr>
        <w:widowControl w:val="0"/>
        <w:spacing w:line="312" w:lineRule="auto"/>
        <w:ind w:firstLine="709"/>
        <w:jc w:val="both"/>
        <w:rPr>
          <w:rFonts w:eastAsia="Calibri"/>
          <w:color w:val="000000"/>
          <w:sz w:val="28"/>
          <w:szCs w:val="28"/>
        </w:rPr>
      </w:pPr>
      <w:r>
        <w:rPr>
          <w:rFonts w:eastAsia="Calibri"/>
          <w:color w:val="000000"/>
          <w:sz w:val="28"/>
          <w:szCs w:val="28"/>
        </w:rPr>
        <w:t xml:space="preserve">Национальный </w:t>
      </w:r>
      <w:r w:rsidR="005A2068" w:rsidRPr="005A2068">
        <w:rPr>
          <w:rFonts w:eastAsia="Calibri"/>
          <w:color w:val="000000"/>
          <w:sz w:val="28"/>
          <w:szCs w:val="28"/>
        </w:rPr>
        <w:t>Форум был выбран в качестве ос</w:t>
      </w:r>
      <w:r>
        <w:rPr>
          <w:rFonts w:eastAsia="Calibri"/>
          <w:color w:val="000000"/>
          <w:sz w:val="28"/>
          <w:szCs w:val="28"/>
        </w:rPr>
        <w:t xml:space="preserve">новной площадки для мероприятий </w:t>
      </w:r>
      <w:r w:rsidR="005A2068" w:rsidRPr="005A2068">
        <w:rPr>
          <w:rFonts w:eastAsia="Calibri"/>
          <w:color w:val="000000"/>
          <w:sz w:val="28"/>
          <w:szCs w:val="28"/>
        </w:rPr>
        <w:t>Генеральной ассамблеи Международной неправительственной организаци</w:t>
      </w:r>
      <w:r w:rsidR="0020745F">
        <w:rPr>
          <w:rFonts w:eastAsia="Calibri"/>
          <w:color w:val="000000"/>
          <w:sz w:val="28"/>
          <w:szCs w:val="28"/>
        </w:rPr>
        <w:t xml:space="preserve">и </w:t>
      </w:r>
      <w:r w:rsidR="005A2068" w:rsidRPr="005A2068">
        <w:rPr>
          <w:rFonts w:eastAsia="Calibri"/>
          <w:color w:val="000000"/>
          <w:sz w:val="28"/>
          <w:szCs w:val="28"/>
        </w:rPr>
        <w:t>«Rehabilitation</w:t>
      </w:r>
      <w:r w:rsidR="00994CB4">
        <w:rPr>
          <w:sz w:val="28"/>
          <w:szCs w:val="28"/>
        </w:rPr>
        <w:t> </w:t>
      </w:r>
      <w:r w:rsidR="005A2068" w:rsidRPr="005A2068">
        <w:rPr>
          <w:rFonts w:eastAsia="Calibri"/>
          <w:color w:val="000000"/>
          <w:sz w:val="28"/>
          <w:szCs w:val="28"/>
        </w:rPr>
        <w:t>International», которую посетили около 100 зарубежных представителей из 50 стран мира.</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 xml:space="preserve">Демонстрационная часть </w:t>
      </w:r>
      <w:r w:rsidR="000C1842">
        <w:rPr>
          <w:rFonts w:eastAsia="Calibri"/>
          <w:color w:val="000000"/>
          <w:sz w:val="28"/>
          <w:szCs w:val="28"/>
        </w:rPr>
        <w:t xml:space="preserve">Национального </w:t>
      </w:r>
      <w:r w:rsidRPr="005A2068">
        <w:rPr>
          <w:rFonts w:eastAsia="Calibri"/>
          <w:color w:val="000000"/>
          <w:sz w:val="28"/>
          <w:szCs w:val="28"/>
        </w:rPr>
        <w:t>Форума б</w:t>
      </w:r>
      <w:r w:rsidR="000C1842">
        <w:rPr>
          <w:rFonts w:eastAsia="Calibri"/>
          <w:color w:val="000000"/>
          <w:sz w:val="28"/>
          <w:szCs w:val="28"/>
        </w:rPr>
        <w:t xml:space="preserve">ыла представлена экспозицией IX </w:t>
      </w:r>
      <w:r w:rsidRPr="005A2068">
        <w:rPr>
          <w:rFonts w:eastAsia="Calibri"/>
          <w:color w:val="000000"/>
          <w:sz w:val="28"/>
          <w:szCs w:val="28"/>
        </w:rPr>
        <w:t>Международной специализированной выс</w:t>
      </w:r>
      <w:r w:rsidR="0020745F">
        <w:rPr>
          <w:rFonts w:eastAsia="Calibri"/>
          <w:color w:val="000000"/>
          <w:sz w:val="28"/>
          <w:szCs w:val="28"/>
        </w:rPr>
        <w:t xml:space="preserve">тавки «ИнваЭкспо. Общество для </w:t>
      </w:r>
      <w:r w:rsidRPr="005A2068">
        <w:rPr>
          <w:rFonts w:eastAsia="Calibri"/>
          <w:color w:val="000000"/>
          <w:sz w:val="28"/>
          <w:szCs w:val="28"/>
        </w:rPr>
        <w:t>всех – 2019», включавшей 41 стенд от 65 предприятий реабилитационной направленности из разных регионов России.</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2 ноября 2019 г</w:t>
      </w:r>
      <w:r w:rsidR="000C1842">
        <w:rPr>
          <w:rFonts w:eastAsia="Calibri"/>
          <w:color w:val="000000"/>
          <w:sz w:val="28"/>
          <w:szCs w:val="28"/>
        </w:rPr>
        <w:t>ода</w:t>
      </w:r>
      <w:r w:rsidRPr="005A2068">
        <w:rPr>
          <w:rFonts w:eastAsia="Calibri"/>
          <w:color w:val="000000"/>
          <w:sz w:val="28"/>
          <w:szCs w:val="28"/>
        </w:rPr>
        <w:t xml:space="preserve"> прошли заключительные заседания Генеральной ассамблеи «RehabilitationInternational» и мероприятия научно-деловой программы, включавшие круглый стол «Ассистивные и реабилитационные технологии, инновационные разработки в помощь людям с ограниченными возможностями здоровья» и сессию «Игрушка как средство реабилитации детей».</w:t>
      </w:r>
    </w:p>
    <w:p w:rsid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 xml:space="preserve">Итогом работы </w:t>
      </w:r>
      <w:r w:rsidR="00C865F5">
        <w:rPr>
          <w:rFonts w:eastAsia="Calibri"/>
          <w:color w:val="000000"/>
          <w:sz w:val="28"/>
          <w:szCs w:val="28"/>
        </w:rPr>
        <w:t>Национального ф</w:t>
      </w:r>
      <w:r w:rsidRPr="005A2068">
        <w:rPr>
          <w:rFonts w:eastAsia="Calibri"/>
          <w:color w:val="000000"/>
          <w:sz w:val="28"/>
          <w:szCs w:val="28"/>
        </w:rPr>
        <w:t>орума стал «Детско-родитель</w:t>
      </w:r>
      <w:r w:rsidR="00A3131C">
        <w:rPr>
          <w:rFonts w:eastAsia="Calibri"/>
          <w:color w:val="000000"/>
          <w:sz w:val="28"/>
          <w:szCs w:val="28"/>
        </w:rPr>
        <w:t xml:space="preserve">ский день», в ходе которого для </w:t>
      </w:r>
      <w:r w:rsidRPr="005A2068">
        <w:rPr>
          <w:rFonts w:eastAsia="Calibri"/>
          <w:color w:val="000000"/>
          <w:sz w:val="28"/>
          <w:szCs w:val="28"/>
        </w:rPr>
        <w:t xml:space="preserve">детей и их родителей организаторами была подготовлена насыщенная культурная и спортивная программа. На открытых площадках </w:t>
      </w:r>
      <w:r w:rsidR="00C865F5">
        <w:rPr>
          <w:rFonts w:eastAsia="Calibri"/>
          <w:color w:val="000000"/>
          <w:sz w:val="28"/>
          <w:szCs w:val="28"/>
        </w:rPr>
        <w:t>Национального ф</w:t>
      </w:r>
      <w:r w:rsidRPr="005A2068">
        <w:rPr>
          <w:rFonts w:eastAsia="Calibri"/>
          <w:color w:val="000000"/>
          <w:sz w:val="28"/>
          <w:szCs w:val="28"/>
        </w:rPr>
        <w:t xml:space="preserve">орума дети участвовали в мастер-классах, изучали технические средства реабилитации. В общей сложности </w:t>
      </w:r>
      <w:r w:rsidR="00C865F5">
        <w:rPr>
          <w:rFonts w:eastAsia="Calibri"/>
          <w:color w:val="000000"/>
          <w:sz w:val="28"/>
          <w:szCs w:val="28"/>
        </w:rPr>
        <w:t>Национальный ф</w:t>
      </w:r>
      <w:r w:rsidRPr="005A2068">
        <w:rPr>
          <w:rFonts w:eastAsia="Calibri"/>
          <w:color w:val="000000"/>
          <w:sz w:val="28"/>
          <w:szCs w:val="28"/>
        </w:rPr>
        <w:t>орум посетило более 1700 человек.</w:t>
      </w:r>
    </w:p>
    <w:p w:rsidR="005A2068" w:rsidRPr="008362B5" w:rsidRDefault="008362B5" w:rsidP="008362B5">
      <w:pPr>
        <w:pStyle w:val="12"/>
        <w:shd w:val="clear" w:color="auto" w:fill="auto"/>
        <w:spacing w:before="120" w:after="120" w:line="312" w:lineRule="auto"/>
        <w:ind w:firstLine="709"/>
        <w:rPr>
          <w:rFonts w:cs="Times New Roman"/>
          <w:i/>
          <w:szCs w:val="28"/>
        </w:rPr>
      </w:pPr>
      <w:r>
        <w:rPr>
          <w:rFonts w:cs="Times New Roman"/>
          <w:i/>
          <w:szCs w:val="28"/>
        </w:rPr>
        <w:t>Характеристика миграционных процессов</w:t>
      </w:r>
    </w:p>
    <w:p w:rsidR="00362750" w:rsidRDefault="002F27AE" w:rsidP="00362750">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По данным Государственной информационной системы миграционного учета (далее – ГИСМУ), в которой отражены данные информационных систем, формируемых МВД России, в 2019 году на территорию Российской Федерации въехало 15,3 млн. иностранных граждан и лиц без гражданства (далее – иностранные граждане) (</w:t>
      </w:r>
      <w:r w:rsidR="00362750">
        <w:rPr>
          <w:rFonts w:ascii="Times New Roman" w:eastAsia="Times New Roman" w:hAnsi="Times New Roman" w:cs="Times New Roman"/>
          <w:color w:val="000000"/>
          <w:lang w:eastAsia="ru-RU" w:bidi="ru-RU"/>
        </w:rPr>
        <w:t xml:space="preserve">2018 г. – 16,8 млн. иностранных граждан; </w:t>
      </w:r>
      <w:r>
        <w:rPr>
          <w:rFonts w:ascii="Times New Roman" w:eastAsia="Times New Roman" w:hAnsi="Times New Roman" w:cs="Times New Roman"/>
          <w:color w:val="000000"/>
          <w:lang w:eastAsia="ru-RU" w:bidi="ru-RU"/>
        </w:rPr>
        <w:t xml:space="preserve">2017 г. </w:t>
      </w:r>
      <w:r w:rsidR="0036275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1</w:t>
      </w:r>
      <w:r w:rsidR="00362750">
        <w:rPr>
          <w:rFonts w:ascii="Times New Roman" w:eastAsia="Times New Roman" w:hAnsi="Times New Roman" w:cs="Times New Roman"/>
          <w:color w:val="000000"/>
          <w:lang w:eastAsia="ru-RU" w:bidi="ru-RU"/>
        </w:rPr>
        <w:t>7,1 млн. иностранных граждан</w:t>
      </w:r>
      <w:r>
        <w:rPr>
          <w:rFonts w:ascii="Times New Roman" w:eastAsia="Times New Roman" w:hAnsi="Times New Roman" w:cs="Times New Roman"/>
          <w:color w:val="000000"/>
          <w:lang w:eastAsia="ru-RU" w:bidi="ru-RU"/>
        </w:rPr>
        <w:t xml:space="preserve">). </w:t>
      </w:r>
    </w:p>
    <w:p w:rsidR="002F27AE" w:rsidRDefault="002F27AE" w:rsidP="00362750">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Численность прибывших детей в возрасте до 18 лет составила</w:t>
      </w:r>
      <w:r w:rsidR="00E976AF">
        <w:rPr>
          <w:rFonts w:ascii="Times New Roman" w:eastAsia="Times New Roman" w:hAnsi="Times New Roman" w:cs="Times New Roman"/>
          <w:color w:val="000000"/>
          <w:lang w:eastAsia="ru-RU" w:bidi="ru-RU"/>
        </w:rPr>
        <w:br/>
      </w:r>
      <w:r w:rsidR="00362750">
        <w:rPr>
          <w:rFonts w:ascii="Times New Roman" w:eastAsia="Times New Roman" w:hAnsi="Times New Roman" w:cs="Times New Roman"/>
          <w:color w:val="000000"/>
          <w:lang w:eastAsia="ru-RU" w:bidi="ru-RU"/>
        </w:rPr>
        <w:lastRenderedPageBreak/>
        <w:t xml:space="preserve">1,6 </w:t>
      </w:r>
      <w:r>
        <w:rPr>
          <w:rFonts w:ascii="Times New Roman" w:eastAsia="Times New Roman" w:hAnsi="Times New Roman" w:cs="Times New Roman"/>
          <w:color w:val="000000"/>
          <w:lang w:eastAsia="ru-RU" w:bidi="ru-RU"/>
        </w:rPr>
        <w:t>млн</w:t>
      </w:r>
      <w:r w:rsidR="00362750">
        <w:rPr>
          <w:rFonts w:ascii="Times New Roman" w:eastAsia="Times New Roman" w:hAnsi="Times New Roman" w:cs="Times New Roman"/>
          <w:color w:val="000000"/>
          <w:lang w:eastAsia="ru-RU" w:bidi="ru-RU"/>
        </w:rPr>
        <w:t>.</w:t>
      </w:r>
      <w:r w:rsidR="00AE5E6B" w:rsidRPr="00AE5E6B">
        <w:rPr>
          <w:rFonts w:ascii="Times New Roman" w:hAnsi="Times New Roman" w:cs="Times New Roman"/>
        </w:rPr>
        <w:t> </w:t>
      </w:r>
      <w:r>
        <w:rPr>
          <w:rFonts w:ascii="Times New Roman" w:eastAsia="Times New Roman" w:hAnsi="Times New Roman" w:cs="Times New Roman"/>
          <w:color w:val="000000"/>
          <w:lang w:eastAsia="ru-RU" w:bidi="ru-RU"/>
        </w:rPr>
        <w:t>человек или 9,2% от общего числа иностранных граждан, въехавших на территорию Российской Федерации (</w:t>
      </w:r>
      <w:r w:rsidR="00362750">
        <w:rPr>
          <w:rFonts w:ascii="Times New Roman" w:eastAsia="Times New Roman" w:hAnsi="Times New Roman" w:cs="Times New Roman"/>
          <w:color w:val="000000"/>
          <w:lang w:eastAsia="ru-RU" w:bidi="ru-RU"/>
        </w:rPr>
        <w:t>2018 г. – 9,2%; 2017 г. – 9,3%</w:t>
      </w:r>
      <w:r>
        <w:rPr>
          <w:rFonts w:ascii="Times New Roman" w:eastAsia="Times New Roman" w:hAnsi="Times New Roman" w:cs="Times New Roman"/>
          <w:color w:val="000000"/>
          <w:lang w:eastAsia="ru-RU" w:bidi="ru-RU"/>
        </w:rPr>
        <w:t>).</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 xml:space="preserve">Большинство несовершеннолетних </w:t>
      </w:r>
      <w:r w:rsidR="00935CC5">
        <w:rPr>
          <w:rFonts w:ascii="Times New Roman" w:eastAsia="Times New Roman" w:hAnsi="Times New Roman" w:cs="Times New Roman"/>
          <w:color w:val="000000"/>
          <w:lang w:eastAsia="ru-RU" w:bidi="ru-RU"/>
        </w:rPr>
        <w:t>иностранных граждан</w:t>
      </w:r>
      <w:r>
        <w:rPr>
          <w:rFonts w:ascii="Times New Roman" w:eastAsia="Times New Roman" w:hAnsi="Times New Roman" w:cs="Times New Roman"/>
          <w:color w:val="000000"/>
          <w:lang w:eastAsia="ru-RU" w:bidi="ru-RU"/>
        </w:rPr>
        <w:t xml:space="preserve"> традиционно прибывает из государств</w:t>
      </w:r>
      <w:r w:rsidR="00F3347F">
        <w:rPr>
          <w:rFonts w:ascii="Times New Roman" w:eastAsia="Times New Roman" w:hAnsi="Times New Roman" w:cs="Times New Roman"/>
          <w:color w:val="000000"/>
          <w:lang w:eastAsia="ru-RU" w:bidi="ru-RU"/>
        </w:rPr>
        <w:t xml:space="preserve"> –</w:t>
      </w:r>
      <w:r>
        <w:rPr>
          <w:rFonts w:ascii="Times New Roman" w:eastAsia="Times New Roman" w:hAnsi="Times New Roman" w:cs="Times New Roman"/>
          <w:color w:val="000000"/>
          <w:lang w:eastAsia="ru-RU" w:bidi="ru-RU"/>
        </w:rPr>
        <w:t xml:space="preserve"> участников Содружества Независимых Государств</w:t>
      </w:r>
      <w:r w:rsidR="00F3347F">
        <w:rPr>
          <w:rFonts w:ascii="Times New Roman" w:eastAsia="Times New Roman" w:hAnsi="Times New Roman" w:cs="Times New Roman"/>
          <w:color w:val="000000"/>
          <w:lang w:eastAsia="ru-RU" w:bidi="ru-RU"/>
        </w:rPr>
        <w:t>(далее – СНГ) – 6</w:t>
      </w:r>
      <w:r>
        <w:rPr>
          <w:rFonts w:ascii="Times New Roman" w:eastAsia="Times New Roman" w:hAnsi="Times New Roman" w:cs="Times New Roman"/>
          <w:color w:val="000000"/>
          <w:lang w:eastAsia="ru-RU" w:bidi="ru-RU"/>
        </w:rPr>
        <w:t>9,4% (</w:t>
      </w:r>
      <w:r w:rsidR="00F3347F">
        <w:rPr>
          <w:rFonts w:ascii="Times New Roman" w:eastAsia="Times New Roman" w:hAnsi="Times New Roman" w:cs="Times New Roman"/>
          <w:color w:val="000000"/>
          <w:lang w:eastAsia="ru-RU" w:bidi="ru-RU"/>
        </w:rPr>
        <w:t xml:space="preserve">2018 г. – 72%; </w:t>
      </w:r>
      <w:r>
        <w:rPr>
          <w:rFonts w:ascii="Times New Roman" w:eastAsia="Times New Roman" w:hAnsi="Times New Roman" w:cs="Times New Roman"/>
          <w:color w:val="000000"/>
          <w:lang w:eastAsia="ru-RU" w:bidi="ru-RU"/>
        </w:rPr>
        <w:t xml:space="preserve">2017 г. </w:t>
      </w:r>
      <w:r w:rsidR="00F3347F">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74,8%). В 2019 году численность таких детей увеличилас</w:t>
      </w:r>
      <w:r w:rsidR="00F3347F">
        <w:rPr>
          <w:rFonts w:ascii="Times New Roman" w:eastAsia="Times New Roman" w:hAnsi="Times New Roman" w:cs="Times New Roman"/>
          <w:color w:val="000000"/>
          <w:lang w:eastAsia="ru-RU" w:bidi="ru-RU"/>
        </w:rPr>
        <w:t>ь на 18,2 тыс. человек или 1,8%. Увеличение произошло</w:t>
      </w:r>
      <w:r>
        <w:rPr>
          <w:rFonts w:ascii="Times New Roman" w:eastAsia="Times New Roman" w:hAnsi="Times New Roman" w:cs="Times New Roman"/>
          <w:color w:val="000000"/>
          <w:lang w:eastAsia="ru-RU" w:bidi="ru-RU"/>
        </w:rPr>
        <w:t xml:space="preserve"> в основном за счет увеличения потока из Таджикистана </w:t>
      </w:r>
      <w:r w:rsidR="001C452F">
        <w:rPr>
          <w:rFonts w:ascii="Times New Roman" w:eastAsia="Times New Roman" w:hAnsi="Times New Roman" w:cs="Times New Roman"/>
          <w:color w:val="000000"/>
          <w:lang w:eastAsia="ru-RU" w:bidi="ru-RU"/>
        </w:rPr>
        <w:br/>
      </w:r>
      <w:r>
        <w:rPr>
          <w:rFonts w:ascii="Times New Roman" w:eastAsia="Times New Roman" w:hAnsi="Times New Roman" w:cs="Times New Roman"/>
          <w:color w:val="000000"/>
          <w:lang w:eastAsia="ru-RU" w:bidi="ru-RU"/>
        </w:rPr>
        <w:t>(+35,4 тыс.), Узбекистана (+21,8 тыс.) и Киргизии (+16,7 тыс.). Значительное снижение прибывших детей отмечено из Украины (-28,2 тыс.), Азербайджана (-12,4 тыс.) и Казахстана (-12,1 тыс.).</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 xml:space="preserve">Ежегодно увеличивается численность </w:t>
      </w:r>
      <w:r w:rsidR="00F3347F">
        <w:rPr>
          <w:rFonts w:ascii="Times New Roman" w:eastAsia="Times New Roman" w:hAnsi="Times New Roman" w:cs="Times New Roman"/>
          <w:color w:val="000000"/>
          <w:lang w:eastAsia="ru-RU" w:bidi="ru-RU"/>
        </w:rPr>
        <w:t xml:space="preserve">детей, </w:t>
      </w:r>
      <w:r>
        <w:rPr>
          <w:rFonts w:ascii="Times New Roman" w:eastAsia="Times New Roman" w:hAnsi="Times New Roman" w:cs="Times New Roman"/>
          <w:color w:val="000000"/>
          <w:lang w:eastAsia="ru-RU" w:bidi="ru-RU"/>
        </w:rPr>
        <w:t>прибывающих из стран Европейского союза</w:t>
      </w:r>
      <w:r w:rsidR="00F3347F">
        <w:rPr>
          <w:rFonts w:ascii="Times New Roman" w:eastAsia="Times New Roman" w:hAnsi="Times New Roman" w:cs="Times New Roman"/>
          <w:color w:val="000000"/>
          <w:lang w:eastAsia="ru-RU" w:bidi="ru-RU"/>
        </w:rPr>
        <w:t xml:space="preserve"> (далее – ЕС)</w:t>
      </w:r>
      <w:r>
        <w:rPr>
          <w:rFonts w:ascii="Times New Roman" w:eastAsia="Times New Roman" w:hAnsi="Times New Roman" w:cs="Times New Roman"/>
          <w:color w:val="000000"/>
          <w:lang w:eastAsia="ru-RU" w:bidi="ru-RU"/>
        </w:rPr>
        <w:t>. В 2019 году прирост составил 27,1% или 37,1 тыс. человек (174 тыс.). Значи</w:t>
      </w:r>
      <w:r w:rsidR="00384DAE">
        <w:rPr>
          <w:rFonts w:ascii="Times New Roman" w:eastAsia="Times New Roman" w:hAnsi="Times New Roman" w:cs="Times New Roman"/>
          <w:color w:val="000000"/>
          <w:lang w:eastAsia="ru-RU" w:bidi="ru-RU"/>
        </w:rPr>
        <w:t xml:space="preserve">тельный прирост прибывших </w:t>
      </w:r>
      <w:r w:rsidR="00384DAE">
        <w:rPr>
          <w:rFonts w:ascii="Times New Roman" w:eastAsia="Times New Roman" w:hAnsi="Times New Roman" w:cs="Times New Roman"/>
          <w:color w:val="000000"/>
          <w:lang w:eastAsia="ru-RU" w:bidi="ru-RU"/>
        </w:rPr>
        <w:br/>
        <w:t>детей-</w:t>
      </w:r>
      <w:r>
        <w:rPr>
          <w:rFonts w:ascii="Times New Roman" w:eastAsia="Times New Roman" w:hAnsi="Times New Roman" w:cs="Times New Roman"/>
          <w:color w:val="000000"/>
          <w:lang w:eastAsia="ru-RU" w:bidi="ru-RU"/>
        </w:rPr>
        <w:t xml:space="preserve">иностранцев из стран ЕС сформировался в основном за счет въезда детей из Германии (+16,9 тыс.), Италии (+5 тыс.), Испании (+4,2 тыс.), Литвы (+3,5 тыс.), Франции (+2,6 тыс.), Великобритании (+2,3 тыс.) и Латвии </w:t>
      </w:r>
      <w:r w:rsidR="0086495E">
        <w:rPr>
          <w:rFonts w:ascii="Times New Roman" w:eastAsia="Times New Roman" w:hAnsi="Times New Roman" w:cs="Times New Roman"/>
          <w:color w:val="000000"/>
          <w:lang w:eastAsia="ru-RU" w:bidi="ru-RU"/>
        </w:rPr>
        <w:br/>
      </w:r>
      <w:r>
        <w:rPr>
          <w:rFonts w:ascii="Times New Roman" w:eastAsia="Times New Roman" w:hAnsi="Times New Roman" w:cs="Times New Roman"/>
          <w:color w:val="000000"/>
          <w:lang w:eastAsia="ru-RU" w:bidi="ru-RU"/>
        </w:rPr>
        <w:t>(+2,1 тыс.).</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Из числа прибывающих детей других стран значительный прирост прослеживается у граждан Китая (+10,7 тыс.).</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 xml:space="preserve">Абсолютное большинство прибывших несовершеннолетних </w:t>
      </w:r>
      <w:r w:rsidR="007B169B">
        <w:rPr>
          <w:rFonts w:ascii="Times New Roman" w:eastAsia="Times New Roman" w:hAnsi="Times New Roman" w:cs="Times New Roman"/>
          <w:color w:val="000000"/>
          <w:lang w:eastAsia="ru-RU" w:bidi="ru-RU"/>
        </w:rPr>
        <w:t xml:space="preserve">иностранных граждан </w:t>
      </w:r>
      <w:r>
        <w:rPr>
          <w:rFonts w:ascii="Times New Roman" w:eastAsia="Times New Roman" w:hAnsi="Times New Roman" w:cs="Times New Roman"/>
          <w:color w:val="000000"/>
          <w:lang w:eastAsia="ru-RU" w:bidi="ru-RU"/>
        </w:rPr>
        <w:t xml:space="preserve">составляют граждане Украины </w:t>
      </w:r>
      <w:r w:rsidR="00F3347F">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319 тыс. или 21,3% </w:t>
      </w:r>
      <w:r w:rsidR="001C452F">
        <w:rPr>
          <w:rFonts w:ascii="Times New Roman" w:eastAsia="Times New Roman" w:hAnsi="Times New Roman" w:cs="Times New Roman"/>
          <w:color w:val="000000"/>
          <w:lang w:eastAsia="ru-RU" w:bidi="ru-RU"/>
        </w:rPr>
        <w:br/>
      </w:r>
      <w:r>
        <w:rPr>
          <w:rFonts w:ascii="Times New Roman" w:eastAsia="Times New Roman" w:hAnsi="Times New Roman" w:cs="Times New Roman"/>
          <w:color w:val="000000"/>
          <w:lang w:eastAsia="ru-RU" w:bidi="ru-RU"/>
        </w:rPr>
        <w:t xml:space="preserve">от общего числа въехавших детей, Казахстана </w:t>
      </w:r>
      <w:r w:rsidR="00F3347F">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223 тыс. или 14,9%, Таджикистана </w:t>
      </w:r>
      <w:r w:rsidR="00F3347F">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129 тыс. или 8,6%, Узбекистана </w:t>
      </w:r>
      <w:r w:rsidR="00F3347F">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105 тыс. или 7% и </w:t>
      </w:r>
      <w:r w:rsidR="001C452F">
        <w:rPr>
          <w:rFonts w:ascii="Times New Roman" w:eastAsia="Times New Roman" w:hAnsi="Times New Roman" w:cs="Times New Roman"/>
          <w:color w:val="000000"/>
          <w:lang w:eastAsia="ru-RU" w:bidi="ru-RU"/>
        </w:rPr>
        <w:br/>
      </w:r>
      <w:r>
        <w:rPr>
          <w:rFonts w:ascii="Times New Roman" w:eastAsia="Times New Roman" w:hAnsi="Times New Roman" w:cs="Times New Roman"/>
          <w:color w:val="000000"/>
          <w:lang w:eastAsia="ru-RU" w:bidi="ru-RU"/>
        </w:rPr>
        <w:t xml:space="preserve">Киргизии </w:t>
      </w:r>
      <w:r w:rsidR="00F3347F">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98 тыс. или 6,5%.</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В общем потоке въезжающих на территорию Российской Федерации иностранных граждан различных государств преобладают дети из Объединенных Арабских Эмиратов (27,3%) и Израиля (17,1%).</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 xml:space="preserve">52% несовершеннолетних </w:t>
      </w:r>
      <w:r w:rsidR="007B169B">
        <w:rPr>
          <w:rFonts w:ascii="Times New Roman" w:eastAsia="Times New Roman" w:hAnsi="Times New Roman" w:cs="Times New Roman"/>
          <w:color w:val="000000"/>
          <w:lang w:eastAsia="ru-RU" w:bidi="ru-RU"/>
        </w:rPr>
        <w:t>иностранных граждан</w:t>
      </w:r>
      <w:r>
        <w:rPr>
          <w:rFonts w:ascii="Times New Roman" w:eastAsia="Times New Roman" w:hAnsi="Times New Roman" w:cs="Times New Roman"/>
          <w:color w:val="000000"/>
          <w:lang w:eastAsia="ru-RU" w:bidi="ru-RU"/>
        </w:rPr>
        <w:t xml:space="preserve"> прибыли с родителями, заявившими целью своего въезда «частная», 21% </w:t>
      </w:r>
      <w:r w:rsidR="00F3347F">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«туризм» и только 4,4% детей приехали совместно с трудовыми мигрантами.</w:t>
      </w:r>
    </w:p>
    <w:p w:rsidR="002F27AE" w:rsidRDefault="002F27AE" w:rsidP="007F13D0">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В 2019 году с территории Российской Федерации выехало 13,7 млн</w:t>
      </w:r>
      <w:r w:rsidR="007F13D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человек, в том числе </w:t>
      </w:r>
      <w:r w:rsidR="00DE6C27">
        <w:rPr>
          <w:rFonts w:ascii="Times New Roman" w:eastAsia="Times New Roman" w:hAnsi="Times New Roman" w:cs="Times New Roman"/>
          <w:color w:val="000000"/>
          <w:lang w:eastAsia="ru-RU" w:bidi="ru-RU"/>
        </w:rPr>
        <w:t xml:space="preserve">1,3 млн. или 9,4% </w:t>
      </w:r>
      <w:r>
        <w:rPr>
          <w:rFonts w:ascii="Times New Roman" w:eastAsia="Times New Roman" w:hAnsi="Times New Roman" w:cs="Times New Roman"/>
          <w:color w:val="000000"/>
          <w:lang w:eastAsia="ru-RU" w:bidi="ru-RU"/>
        </w:rPr>
        <w:t>несовершеннолетних (</w:t>
      </w:r>
      <w:r w:rsidR="007F13D0" w:rsidRPr="007F13D0">
        <w:rPr>
          <w:rFonts w:ascii="Times New Roman" w:hAnsi="Times New Roman" w:cs="Times New Roman"/>
        </w:rPr>
        <w:t>2018</w:t>
      </w:r>
      <w:r w:rsidR="007F13D0" w:rsidRPr="007F13D0">
        <w:rPr>
          <w:rFonts w:ascii="Times New Roman" w:eastAsia="Times New Roman" w:hAnsi="Times New Roman" w:cs="Times New Roman"/>
          <w:color w:val="000000"/>
          <w:lang w:eastAsia="ru-RU" w:bidi="ru-RU"/>
        </w:rPr>
        <w:t xml:space="preserve"> г.</w:t>
      </w:r>
      <w:r w:rsidR="007F13D0">
        <w:rPr>
          <w:rFonts w:ascii="Times New Roman" w:eastAsia="Times New Roman" w:hAnsi="Times New Roman" w:cs="Times New Roman"/>
          <w:color w:val="000000"/>
          <w:lang w:eastAsia="ru-RU" w:bidi="ru-RU"/>
        </w:rPr>
        <w:t xml:space="preserve"> – 1,4 млн. или 9,4%</w:t>
      </w:r>
      <w:r w:rsidR="007F13D0" w:rsidRPr="007F13D0">
        <w:rPr>
          <w:rFonts w:ascii="Times New Roman" w:eastAsia="Times New Roman" w:hAnsi="Times New Roman" w:cs="Times New Roman"/>
          <w:color w:val="000000"/>
          <w:lang w:eastAsia="ru-RU" w:bidi="ru-RU"/>
        </w:rPr>
        <w:t>;</w:t>
      </w:r>
      <w:r w:rsidR="00866994" w:rsidRPr="00866994">
        <w:rPr>
          <w:rFonts w:ascii="Times New Roman" w:hAnsi="Times New Roman" w:cs="Times New Roman"/>
        </w:rPr>
        <w:t> </w:t>
      </w:r>
      <w:r>
        <w:rPr>
          <w:rFonts w:ascii="Times New Roman" w:eastAsia="Times New Roman" w:hAnsi="Times New Roman" w:cs="Times New Roman"/>
          <w:color w:val="000000"/>
          <w:lang w:eastAsia="ru-RU" w:bidi="ru-RU"/>
        </w:rPr>
        <w:t xml:space="preserve">2017 г. </w:t>
      </w:r>
      <w:r w:rsidR="007F13D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1,4 млн</w:t>
      </w:r>
      <w:r w:rsidR="007F13D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или 9,4</w:t>
      </w:r>
      <w:r w:rsidRPr="007F13D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lastRenderedPageBreak/>
        <w:t>По состоянию на 1 января 2020 года на территории Российской Федерации находилось более 1,2 млн</w:t>
      </w:r>
      <w:r w:rsidR="007F13D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детей-</w:t>
      </w:r>
      <w:r w:rsidR="007B169B">
        <w:rPr>
          <w:rFonts w:ascii="Times New Roman" w:eastAsia="Times New Roman" w:hAnsi="Times New Roman" w:cs="Times New Roman"/>
          <w:color w:val="000000"/>
          <w:lang w:eastAsia="ru-RU" w:bidi="ru-RU"/>
        </w:rPr>
        <w:t>иностранных граждан</w:t>
      </w:r>
      <w:r>
        <w:rPr>
          <w:rFonts w:ascii="Times New Roman" w:eastAsia="Times New Roman" w:hAnsi="Times New Roman" w:cs="Times New Roman"/>
          <w:color w:val="000000"/>
          <w:lang w:eastAsia="ru-RU" w:bidi="ru-RU"/>
        </w:rPr>
        <w:t>, большинство из которых являются гражданами Украины (208,9 тыс. человек или 15,8%), Таджикистана (190,6 тыс. человек или 14,4%) и Узбекистана (163,2 тыс. человек или 12,3%).</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В числе детей-</w:t>
      </w:r>
      <w:r w:rsidR="007B169B">
        <w:rPr>
          <w:rFonts w:ascii="Times New Roman" w:eastAsia="Times New Roman" w:hAnsi="Times New Roman" w:cs="Times New Roman"/>
          <w:color w:val="000000"/>
          <w:lang w:eastAsia="ru-RU" w:bidi="ru-RU"/>
        </w:rPr>
        <w:t>иностранных граждан</w:t>
      </w:r>
      <w:r>
        <w:rPr>
          <w:rFonts w:ascii="Times New Roman" w:eastAsia="Times New Roman" w:hAnsi="Times New Roman" w:cs="Times New Roman"/>
          <w:color w:val="000000"/>
          <w:lang w:eastAsia="ru-RU" w:bidi="ru-RU"/>
        </w:rPr>
        <w:t xml:space="preserve"> стран дальнего зарубежья преобладают прибывшие из Китая (45,4 тыс. человек или 3,4%), Германии (18,6 тыс. человек или 1,4%) и Эстонии (15 тыс. человек или 1,1%).</w:t>
      </w:r>
    </w:p>
    <w:p w:rsidR="002F27AE" w:rsidRDefault="002F27AE" w:rsidP="002F27AE">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В 2019 году проведена работа по совершенствованию законодательства</w:t>
      </w:r>
      <w:r w:rsidR="00095575">
        <w:rPr>
          <w:rFonts w:ascii="Times New Roman" w:eastAsia="Times New Roman" w:hAnsi="Times New Roman" w:cs="Times New Roman"/>
          <w:color w:val="000000"/>
          <w:lang w:eastAsia="ru-RU" w:bidi="ru-RU"/>
        </w:rPr>
        <w:t xml:space="preserve"> Российской Федерации</w:t>
      </w:r>
      <w:r>
        <w:rPr>
          <w:rFonts w:ascii="Times New Roman" w:eastAsia="Times New Roman" w:hAnsi="Times New Roman" w:cs="Times New Roman"/>
          <w:color w:val="000000"/>
          <w:lang w:eastAsia="ru-RU" w:bidi="ru-RU"/>
        </w:rPr>
        <w:t>, регулирующего миграционные процессы в стране.</w:t>
      </w:r>
    </w:p>
    <w:p w:rsidR="007F13D0" w:rsidRPr="007F13D0" w:rsidRDefault="007F13D0" w:rsidP="002F27AE">
      <w:pPr>
        <w:pStyle w:val="Style11"/>
        <w:shd w:val="clear" w:color="auto" w:fill="auto"/>
        <w:spacing w:line="312" w:lineRule="auto"/>
        <w:ind w:firstLine="709"/>
        <w:jc w:val="both"/>
        <w:rPr>
          <w:rFonts w:ascii="Times New Roman" w:hAnsi="Times New Roman" w:cs="Times New Roman"/>
        </w:rPr>
      </w:pPr>
      <w:r w:rsidRPr="007F13D0">
        <w:rPr>
          <w:rFonts w:ascii="Times New Roman" w:hAnsi="Times New Roman" w:cs="Times New Roman"/>
        </w:rPr>
        <w:t xml:space="preserve">Подписаны </w:t>
      </w:r>
      <w:r>
        <w:rPr>
          <w:rFonts w:ascii="Times New Roman" w:hAnsi="Times New Roman" w:cs="Times New Roman"/>
        </w:rPr>
        <w:t xml:space="preserve">Указы Президента Российской Федерации от 24 апреля </w:t>
      </w:r>
      <w:r w:rsidR="007B169B">
        <w:rPr>
          <w:rFonts w:ascii="Times New Roman" w:hAnsi="Times New Roman" w:cs="Times New Roman"/>
        </w:rPr>
        <w:br/>
      </w:r>
      <w:r>
        <w:rPr>
          <w:rFonts w:ascii="Times New Roman" w:hAnsi="Times New Roman" w:cs="Times New Roman"/>
        </w:rPr>
        <w:t xml:space="preserve">2019 г. № 183 «Об определении </w:t>
      </w:r>
      <w:r w:rsidR="00FE0228">
        <w:rPr>
          <w:rFonts w:ascii="Times New Roman" w:hAnsi="Times New Roman" w:cs="Times New Roman"/>
        </w:rPr>
        <w:t>в гуманитарных целях категорий лиц, имеющих право обратиться с заявлением о приеме в гражданство Российской Федерации в упрощенном порядке</w:t>
      </w:r>
      <w:r w:rsidR="007B169B">
        <w:rPr>
          <w:rFonts w:ascii="Times New Roman" w:hAnsi="Times New Roman" w:cs="Times New Roman"/>
        </w:rPr>
        <w:t xml:space="preserve">» и от 29 апреля 2019 г. № 187 </w:t>
      </w:r>
      <w:r w:rsidR="00223987">
        <w:rPr>
          <w:rFonts w:ascii="Times New Roman" w:hAnsi="Times New Roman" w:cs="Times New Roman"/>
        </w:rPr>
        <w:br/>
      </w:r>
      <w:r w:rsidR="00FE0228">
        <w:rPr>
          <w:rFonts w:ascii="Times New Roman" w:hAnsi="Times New Roman" w:cs="Times New Roman"/>
        </w:rPr>
        <w:t xml:space="preserve">«Об отдельных категориях иностранных граждан и лиц без гражданства, имеющих право обратиться с заявлениями о приеме в гражданство Российской Федерации в упрощенном порядке». Вступил в силу Федеральный закон </w:t>
      </w:r>
      <w:r w:rsidR="00223987">
        <w:rPr>
          <w:rFonts w:ascii="Times New Roman" w:hAnsi="Times New Roman" w:cs="Times New Roman"/>
        </w:rPr>
        <w:br/>
      </w:r>
      <w:r w:rsidR="00FE0228">
        <w:rPr>
          <w:rFonts w:ascii="Times New Roman" w:hAnsi="Times New Roman" w:cs="Times New Roman"/>
        </w:rPr>
        <w:t>от 27 декабря 2018 г. № 544-ФЗ «О внесении изменений в Федеральный закон «О гражданстве Российской Федерации».</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Изменения</w:t>
      </w:r>
      <w:r w:rsidR="00FE0228" w:rsidRPr="00FE0228">
        <w:rPr>
          <w:rFonts w:ascii="Times New Roman" w:eastAsia="Times New Roman" w:hAnsi="Times New Roman" w:cs="Times New Roman"/>
          <w:color w:val="000000"/>
          <w:lang w:eastAsia="ru-RU" w:bidi="ru-RU"/>
        </w:rPr>
        <w:t>,</w:t>
      </w:r>
      <w:r w:rsidR="00866994" w:rsidRPr="00866994">
        <w:rPr>
          <w:rFonts w:ascii="Times New Roman" w:hAnsi="Times New Roman" w:cs="Times New Roman"/>
        </w:rPr>
        <w:t> </w:t>
      </w:r>
      <w:r w:rsidR="00FE0228">
        <w:rPr>
          <w:rFonts w:ascii="Times New Roman" w:eastAsia="Times New Roman" w:hAnsi="Times New Roman" w:cs="Times New Roman"/>
          <w:color w:val="000000"/>
          <w:lang w:eastAsia="ru-RU" w:bidi="ru-RU"/>
        </w:rPr>
        <w:t>внесенные указанными нормативными правовыми актами,</w:t>
      </w:r>
      <w:r>
        <w:rPr>
          <w:rFonts w:ascii="Times New Roman" w:eastAsia="Times New Roman" w:hAnsi="Times New Roman" w:cs="Times New Roman"/>
          <w:color w:val="000000"/>
          <w:lang w:eastAsia="ru-RU" w:bidi="ru-RU"/>
        </w:rPr>
        <w:t xml:space="preserve"> направленные на упрощение порядка приобретения российского гражданства отдельными категориями иностранных граждан и сокращение административных барьеров, позволили увеличить число иностранных граждан, принятых в гражданство Российской Федерации, на 84,8% </w:t>
      </w:r>
      <w:r w:rsidR="006A7BCA">
        <w:rPr>
          <w:rFonts w:ascii="Times New Roman" w:eastAsia="Times New Roman" w:hAnsi="Times New Roman" w:cs="Times New Roman"/>
          <w:color w:val="000000"/>
          <w:lang w:eastAsia="ru-RU" w:bidi="ru-RU"/>
        </w:rPr>
        <w:br/>
      </w:r>
      <w:r>
        <w:rPr>
          <w:rFonts w:ascii="Times New Roman" w:eastAsia="Times New Roman" w:hAnsi="Times New Roman" w:cs="Times New Roman"/>
          <w:color w:val="000000"/>
          <w:lang w:eastAsia="ru-RU" w:bidi="ru-RU"/>
        </w:rPr>
        <w:t>(497,8 тыс.), в том числе лиц, не достигших возраста 18 лет</w:t>
      </w:r>
      <w:r w:rsidR="007B6607">
        <w:rPr>
          <w:rFonts w:ascii="Times New Roman" w:eastAsia="Times New Roman" w:hAnsi="Times New Roman" w:cs="Times New Roman"/>
          <w:color w:val="000000"/>
          <w:lang w:eastAsia="ru-RU" w:bidi="ru-RU"/>
        </w:rPr>
        <w:t>,</w:t>
      </w:r>
      <w:r w:rsidR="00FE0228">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на 60% </w:t>
      </w:r>
      <w:r w:rsidR="006A7BCA">
        <w:rPr>
          <w:rFonts w:ascii="Times New Roman" w:eastAsia="Times New Roman" w:hAnsi="Times New Roman" w:cs="Times New Roman"/>
          <w:color w:val="000000"/>
          <w:lang w:eastAsia="ru-RU" w:bidi="ru-RU"/>
        </w:rPr>
        <w:br/>
      </w:r>
      <w:r>
        <w:rPr>
          <w:rFonts w:ascii="Times New Roman" w:eastAsia="Times New Roman" w:hAnsi="Times New Roman" w:cs="Times New Roman"/>
          <w:color w:val="000000"/>
          <w:lang w:eastAsia="ru-RU" w:bidi="ru-RU"/>
        </w:rPr>
        <w:t xml:space="preserve">(111,7 тыс.). Треть всех несовершеннолетних иностранцев </w:t>
      </w:r>
      <w:r w:rsidR="00FE0228">
        <w:rPr>
          <w:rFonts w:ascii="Times New Roman" w:eastAsia="Times New Roman" w:hAnsi="Times New Roman" w:cs="Times New Roman"/>
          <w:color w:val="000000"/>
          <w:lang w:eastAsia="ru-RU" w:bidi="ru-RU"/>
        </w:rPr>
        <w:t xml:space="preserve">(38,4 тыс.) </w:t>
      </w:r>
      <w:r>
        <w:rPr>
          <w:rFonts w:ascii="Times New Roman" w:eastAsia="Times New Roman" w:hAnsi="Times New Roman" w:cs="Times New Roman"/>
          <w:color w:val="000000"/>
          <w:lang w:eastAsia="ru-RU" w:bidi="ru-RU"/>
        </w:rPr>
        <w:t>приобрели российское гражданство благодаря вновь принятым законодательным мерам.</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 xml:space="preserve">Значительную долю несовершеннолетних, получивших российское гражданство, по-прежнему составляют дети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их семей </w:t>
      </w:r>
      <w:r w:rsidR="00FE0228">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27,5% (30,7 тыс. человек).</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lastRenderedPageBreak/>
        <w:t xml:space="preserve">Более чем на 61% увеличилось число принятых в гражданство Российской Федерации детей, чьи родители признаны носителями русского языка (5,7 тыс.), на 24,1% </w:t>
      </w:r>
      <w:r w:rsidR="00FE0228">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принимающих гражданство Российской Федерации совместно с родителем, состоящим в браке с гражданином Российской Федерации не менее трех лет (2,9 тыс.).</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Также российское гражданство приобрели 455 детей (-24,5%), над которыми установлена опека или попечительство гражданина Российской Федерации, 64 ребенка</w:t>
      </w:r>
      <w:r w:rsidR="00EE336A">
        <w:rPr>
          <w:rFonts w:ascii="Times New Roman" w:eastAsia="Times New Roman" w:hAnsi="Times New Roman" w:cs="Times New Roman"/>
          <w:color w:val="000000"/>
          <w:lang w:eastAsia="ru-RU" w:bidi="ru-RU"/>
        </w:rPr>
        <w:t xml:space="preserve"> (-3%)</w:t>
      </w:r>
      <w:r>
        <w:rPr>
          <w:rFonts w:ascii="Times New Roman" w:eastAsia="Times New Roman" w:hAnsi="Times New Roman" w:cs="Times New Roman"/>
          <w:color w:val="000000"/>
          <w:lang w:eastAsia="ru-RU" w:bidi="ru-RU"/>
        </w:rPr>
        <w:t xml:space="preserve">, помещенных под надзор российской организации для детей-сирот и детей, оставшихся без попечения родителей, </w:t>
      </w:r>
      <w:r w:rsidR="00EE336A">
        <w:rPr>
          <w:rFonts w:ascii="Times New Roman" w:eastAsia="Times New Roman" w:hAnsi="Times New Roman" w:cs="Times New Roman"/>
          <w:color w:val="000000"/>
          <w:lang w:eastAsia="ru-RU" w:bidi="ru-RU"/>
        </w:rPr>
        <w:br/>
      </w:r>
      <w:r>
        <w:rPr>
          <w:rFonts w:ascii="Times New Roman" w:eastAsia="Times New Roman" w:hAnsi="Times New Roman" w:cs="Times New Roman"/>
          <w:color w:val="000000"/>
          <w:lang w:eastAsia="ru-RU" w:bidi="ru-RU"/>
        </w:rPr>
        <w:t xml:space="preserve">33 </w:t>
      </w:r>
      <w:r w:rsidR="00596933">
        <w:rPr>
          <w:rFonts w:ascii="Times New Roman" w:eastAsia="Times New Roman" w:hAnsi="Times New Roman" w:cs="Times New Roman"/>
          <w:color w:val="000000"/>
          <w:lang w:eastAsia="ru-RU" w:bidi="ru-RU"/>
        </w:rPr>
        <w:t>ребенка</w:t>
      </w:r>
      <w:r w:rsidR="00EE336A">
        <w:rPr>
          <w:rFonts w:ascii="Times New Roman" w:eastAsia="Times New Roman" w:hAnsi="Times New Roman" w:cs="Times New Roman"/>
          <w:color w:val="000000"/>
          <w:lang w:eastAsia="ru-RU" w:bidi="ru-RU"/>
        </w:rPr>
        <w:t xml:space="preserve">(-8,3%) </w:t>
      </w:r>
      <w:r w:rsidR="007E593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при усыновлении (удочерении) гражданами Российской Федерации.</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 xml:space="preserve">Наибольшее количество детей иностранных граждан, принятых в гражданство Российской Федерации, являются выходцами из Украины </w:t>
      </w:r>
      <w:r w:rsidR="00EE336A">
        <w:rPr>
          <w:rFonts w:ascii="Times New Roman" w:eastAsia="Times New Roman" w:hAnsi="Times New Roman" w:cs="Times New Roman"/>
          <w:color w:val="000000"/>
          <w:lang w:eastAsia="ru-RU" w:bidi="ru-RU"/>
        </w:rPr>
        <w:br/>
      </w:r>
      <w:r>
        <w:rPr>
          <w:rFonts w:ascii="Times New Roman" w:eastAsia="Times New Roman" w:hAnsi="Times New Roman" w:cs="Times New Roman"/>
          <w:color w:val="000000"/>
          <w:lang w:eastAsia="ru-RU" w:bidi="ru-RU"/>
        </w:rPr>
        <w:t>(53,5 тыс. человек или 47,8%). Упрощение процедуры получения российского</w:t>
      </w:r>
      <w:r w:rsidR="00B652A0" w:rsidRPr="00866994">
        <w:rPr>
          <w:rFonts w:ascii="Times New Roman" w:hAnsi="Times New Roman" w:cs="Times New Roman"/>
        </w:rPr>
        <w:t> </w:t>
      </w:r>
      <w:r>
        <w:rPr>
          <w:rFonts w:ascii="Times New Roman" w:eastAsia="Times New Roman" w:hAnsi="Times New Roman" w:cs="Times New Roman"/>
          <w:color w:val="000000"/>
          <w:lang w:eastAsia="ru-RU" w:bidi="ru-RU"/>
        </w:rPr>
        <w:t>гражданства для граждан данного государства позволило увеличить их число на 189,3%</w:t>
      </w:r>
      <w:r w:rsidR="007E593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Еще треть (35,7%) составили дети из Таджикистана (17,7 тыс. человек), Казахстана (15,1 тыс. человек) и Армении (7,1 тыс. человек).</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 xml:space="preserve">Российская Федерация является участником Конвенции ООН 1951 года и Протокола к ней 1967 года, касающихся статуса беженца, а также целого ряда других международных инструментов в области защиты прав человека. </w:t>
      </w:r>
      <w:r w:rsidR="00442CC3">
        <w:rPr>
          <w:rFonts w:ascii="Times New Roman" w:eastAsia="Times New Roman" w:hAnsi="Times New Roman" w:cs="Times New Roman"/>
          <w:color w:val="000000"/>
          <w:lang w:eastAsia="ru-RU" w:bidi="ru-RU"/>
        </w:rPr>
        <w:t>В этой связи в</w:t>
      </w:r>
      <w:r>
        <w:rPr>
          <w:rFonts w:ascii="Times New Roman" w:eastAsia="Times New Roman" w:hAnsi="Times New Roman" w:cs="Times New Roman"/>
          <w:color w:val="000000"/>
          <w:lang w:eastAsia="ru-RU" w:bidi="ru-RU"/>
        </w:rPr>
        <w:t xml:space="preserve"> Российской Федерации создана развитая система законодательства в области защиты беженцев и перемещенных лиц.</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Признание беженцем лица, не достигшего возраста 18 лет и прибывшего на территорию Российской Федерации без сопровождения родителей или опекунов, либо определение его иного правового положения на территории Российской Федерации осуществляется с учетом интересов лица в соответствии с пунктом 5 статьи 3 Федерального закона от 19 февраля 1993 г. № 4528-1 «О беженцах», другими федеральными законами и иными нормативными правовыми актами Российской Федерации.</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 xml:space="preserve">Федеральный орган исполнительной власти в сфере внутренних дел содействует лицу, ходатайствующему о признании беженцем или признанному беженцем, не достигшему возраста </w:t>
      </w:r>
      <w:r w:rsidR="00F6459D">
        <w:rPr>
          <w:rFonts w:ascii="Times New Roman" w:eastAsia="Times New Roman" w:hAnsi="Times New Roman" w:cs="Times New Roman"/>
          <w:color w:val="000000"/>
          <w:lang w:eastAsia="ru-RU" w:bidi="ru-RU"/>
        </w:rPr>
        <w:t>18</w:t>
      </w:r>
      <w:r>
        <w:rPr>
          <w:rFonts w:ascii="Times New Roman" w:eastAsia="Times New Roman" w:hAnsi="Times New Roman" w:cs="Times New Roman"/>
          <w:color w:val="000000"/>
          <w:lang w:eastAsia="ru-RU" w:bidi="ru-RU"/>
        </w:rPr>
        <w:t xml:space="preserve"> лет и прибывшему на территорию Российской Федерации без сопровождения родителей или </w:t>
      </w:r>
      <w:r>
        <w:rPr>
          <w:rFonts w:ascii="Times New Roman" w:eastAsia="Times New Roman" w:hAnsi="Times New Roman" w:cs="Times New Roman"/>
          <w:color w:val="000000"/>
          <w:lang w:eastAsia="ru-RU" w:bidi="ru-RU"/>
        </w:rPr>
        <w:lastRenderedPageBreak/>
        <w:t>опекунов, в получении сведений о наличии и месте проживания родителей либо иных родственников или опекунов.</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В соответствии с законодательством Российской Федерации дети лиц, признанных беженцами, и лиц, получивших временное убежище, вправе получать содействие органов исполнительной власти по их устройству в общеобразовательные организации, профессиональные образовательные организации и образовательные организации высшего образования.</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 xml:space="preserve">В 2019 году 1,4 тыс. (-6,4%) несовершеннолетних детей были включены в заявления родителей о предоставлении временного убежища на территории Российской Федерации и 52 (-13,3%) </w:t>
      </w:r>
      <w:r w:rsidR="009445E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в ходатайства о предоставлении статуса беженца.</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 xml:space="preserve">На конец отчетного периода на учете в территориальных органах МВД России состояло 10,2 тыс. детей, получивших временное убежище </w:t>
      </w:r>
      <w:r w:rsidR="009445E0">
        <w:rPr>
          <w:rFonts w:ascii="Times New Roman" w:eastAsia="Times New Roman" w:hAnsi="Times New Roman" w:cs="Times New Roman"/>
          <w:color w:val="000000"/>
          <w:lang w:eastAsia="ru-RU" w:bidi="ru-RU"/>
        </w:rPr>
        <w:br/>
      </w:r>
      <w:r>
        <w:rPr>
          <w:rFonts w:ascii="Times New Roman" w:eastAsia="Times New Roman" w:hAnsi="Times New Roman" w:cs="Times New Roman"/>
          <w:color w:val="000000"/>
          <w:lang w:eastAsia="ru-RU" w:bidi="ru-RU"/>
        </w:rPr>
        <w:t>(</w:t>
      </w:r>
      <w:r w:rsidR="009445E0">
        <w:rPr>
          <w:rFonts w:ascii="Times New Roman" w:eastAsia="Times New Roman" w:hAnsi="Times New Roman" w:cs="Times New Roman"/>
          <w:color w:val="000000"/>
          <w:lang w:eastAsia="ru-RU" w:bidi="ru-RU"/>
        </w:rPr>
        <w:t xml:space="preserve">2018 г. – 16,3 тыс.; </w:t>
      </w:r>
      <w:r>
        <w:rPr>
          <w:rFonts w:ascii="Times New Roman" w:eastAsia="Times New Roman" w:hAnsi="Times New Roman" w:cs="Times New Roman"/>
          <w:color w:val="000000"/>
          <w:lang w:eastAsia="ru-RU" w:bidi="ru-RU"/>
        </w:rPr>
        <w:t xml:space="preserve">2017 г. </w:t>
      </w:r>
      <w:r w:rsidR="009445E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32,8 тыс.), что составляет 24,3% от общего количества лиц данной категории, и 111 </w:t>
      </w:r>
      <w:r w:rsidR="009445E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имеющих статус беженца </w:t>
      </w:r>
      <w:r w:rsidR="009445E0">
        <w:rPr>
          <w:rFonts w:ascii="Times New Roman" w:eastAsia="Times New Roman" w:hAnsi="Times New Roman" w:cs="Times New Roman"/>
          <w:color w:val="000000"/>
          <w:lang w:eastAsia="ru-RU" w:bidi="ru-RU"/>
        </w:rPr>
        <w:br/>
      </w:r>
      <w:r>
        <w:rPr>
          <w:rFonts w:ascii="Times New Roman" w:eastAsia="Times New Roman" w:hAnsi="Times New Roman" w:cs="Times New Roman"/>
          <w:color w:val="000000"/>
          <w:lang w:eastAsia="ru-RU" w:bidi="ru-RU"/>
        </w:rPr>
        <w:t>(</w:t>
      </w:r>
      <w:r w:rsidR="009445E0">
        <w:rPr>
          <w:rFonts w:ascii="Times New Roman" w:eastAsia="Times New Roman" w:hAnsi="Times New Roman" w:cs="Times New Roman"/>
          <w:color w:val="000000"/>
          <w:lang w:eastAsia="ru-RU" w:bidi="ru-RU"/>
        </w:rPr>
        <w:t xml:space="preserve">2018 г. – 139; </w:t>
      </w:r>
      <w:r>
        <w:rPr>
          <w:rFonts w:ascii="Times New Roman" w:eastAsia="Times New Roman" w:hAnsi="Times New Roman" w:cs="Times New Roman"/>
          <w:color w:val="000000"/>
          <w:lang w:eastAsia="ru-RU" w:bidi="ru-RU"/>
        </w:rPr>
        <w:t xml:space="preserve">2017 г. </w:t>
      </w:r>
      <w:r w:rsidR="009445E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139), что составляет 22,8% от общего числа лиц, признанных и состоящих на учете в качестве беженцев.</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 xml:space="preserve">Численность детей, признанных в установленном порядке вынужденными переселенцами и не достигших возраста 18 лет, по состоянию на 1 января 2020 года составила 68 человек, в том числе до 5 лет </w:t>
      </w:r>
      <w:r w:rsidR="009445E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1 человек, от 6 до 15 лет </w:t>
      </w:r>
      <w:r w:rsidR="009445E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18 человек, от 16 до 17 лет </w:t>
      </w:r>
      <w:r w:rsidR="009445E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49 человек.</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Федеральные органы исполнительной власти, органы исполнительной власти субъектов Российской Федерации и органы местного самоуправления в пределах своих полномочий оказывают содействие в устройстве детей вынужденных переселенцев в государственные и муниципальные дошкольные образовательные организации и общеобразовательные организации, профессиональные образовательные организации и образовательные организации высшего образования, а также в переводе их в первоочередном порядке в соответствующие профессиональные образовательные организации и образовательные организации высшего образования.</w:t>
      </w:r>
    </w:p>
    <w:p w:rsidR="002F27AE" w:rsidRDefault="002F27AE" w:rsidP="009445E0">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 xml:space="preserve">По данным статистических отчетов, на территорию Российской Федерации в качестве членов семей </w:t>
      </w:r>
      <w:r w:rsidR="009445E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участников Государственной программы в 2010-2019 годах переселилось 202,5 тыс. детей, в том числе в </w:t>
      </w:r>
      <w:r>
        <w:rPr>
          <w:rFonts w:ascii="Times New Roman" w:eastAsia="Times New Roman" w:hAnsi="Times New Roman" w:cs="Times New Roman"/>
          <w:color w:val="000000"/>
          <w:lang w:eastAsia="ru-RU" w:bidi="ru-RU"/>
        </w:rPr>
        <w:lastRenderedPageBreak/>
        <w:t xml:space="preserve">2019 году </w:t>
      </w:r>
      <w:r w:rsidR="009445E0">
        <w:rPr>
          <w:rFonts w:ascii="Times New Roman" w:eastAsia="Times New Roman" w:hAnsi="Times New Roman" w:cs="Times New Roman"/>
          <w:color w:val="000000"/>
          <w:lang w:eastAsia="ru-RU" w:bidi="ru-RU"/>
        </w:rPr>
        <w:t>– 25,6</w:t>
      </w:r>
      <w:r w:rsidR="00583DD3" w:rsidRPr="00583DD3">
        <w:rPr>
          <w:rFonts w:ascii="Times New Roman" w:hAnsi="Times New Roman" w:cs="Times New Roman"/>
        </w:rPr>
        <w:t> </w:t>
      </w:r>
      <w:r>
        <w:rPr>
          <w:rFonts w:ascii="Times New Roman" w:eastAsia="Times New Roman" w:hAnsi="Times New Roman" w:cs="Times New Roman"/>
          <w:color w:val="000000"/>
          <w:lang w:eastAsia="ru-RU" w:bidi="ru-RU"/>
        </w:rPr>
        <w:t>тыс. человек.</w:t>
      </w:r>
    </w:p>
    <w:p w:rsidR="002F27AE" w:rsidRDefault="002F27AE" w:rsidP="00D35373">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 xml:space="preserve">Доля числа переселившихся детей в составе семей </w:t>
      </w:r>
      <w:r w:rsidR="009445E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участников Государственной программы в 2019 году составила 23,6% (</w:t>
      </w:r>
      <w:r w:rsidR="009445E0">
        <w:rPr>
          <w:rFonts w:ascii="Times New Roman" w:eastAsia="Times New Roman" w:hAnsi="Times New Roman" w:cs="Times New Roman"/>
          <w:color w:val="000000"/>
          <w:lang w:eastAsia="ru-RU" w:bidi="ru-RU"/>
        </w:rPr>
        <w:t xml:space="preserve">2018 г. – 23,1%; </w:t>
      </w:r>
      <w:r>
        <w:rPr>
          <w:rFonts w:ascii="Times New Roman" w:eastAsia="Times New Roman" w:hAnsi="Times New Roman" w:cs="Times New Roman"/>
          <w:color w:val="000000"/>
          <w:lang w:eastAsia="ru-RU" w:bidi="ru-RU"/>
        </w:rPr>
        <w:t xml:space="preserve">2017 г. </w:t>
      </w:r>
      <w:r w:rsidR="009445E0">
        <w:rPr>
          <w:rFonts w:ascii="Times New Roman" w:eastAsia="Times New Roman" w:hAnsi="Times New Roman" w:cs="Times New Roman"/>
          <w:color w:val="000000"/>
          <w:lang w:eastAsia="ru-RU" w:bidi="ru-RU"/>
        </w:rPr>
        <w:t>–</w:t>
      </w:r>
      <w:r w:rsidR="00A17392">
        <w:rPr>
          <w:rFonts w:ascii="Times New Roman" w:eastAsia="Times New Roman" w:hAnsi="Times New Roman" w:cs="Times New Roman"/>
          <w:color w:val="000000"/>
          <w:lang w:eastAsia="ru-RU" w:bidi="ru-RU"/>
        </w:rPr>
        <w:t xml:space="preserve"> 21,8%</w:t>
      </w:r>
      <w:r>
        <w:rPr>
          <w:rFonts w:ascii="Times New Roman" w:eastAsia="Times New Roman" w:hAnsi="Times New Roman" w:cs="Times New Roman"/>
          <w:color w:val="000000"/>
          <w:lang w:eastAsia="ru-RU" w:bidi="ru-RU"/>
        </w:rPr>
        <w:t>).</w:t>
      </w:r>
    </w:p>
    <w:p w:rsidR="00B2582C" w:rsidRPr="00D35373" w:rsidRDefault="00B2582C" w:rsidP="00D35373">
      <w:pPr>
        <w:pStyle w:val="Style11"/>
        <w:shd w:val="clear" w:color="auto" w:fill="auto"/>
        <w:spacing w:line="312" w:lineRule="auto"/>
        <w:ind w:firstLine="709"/>
        <w:jc w:val="both"/>
      </w:pPr>
    </w:p>
    <w:p w:rsidR="00BC08E0" w:rsidRDefault="002E0A26" w:rsidP="00D35373">
      <w:pPr>
        <w:spacing w:before="240" w:after="240" w:line="276" w:lineRule="auto"/>
        <w:ind w:firstLine="709"/>
        <w:jc w:val="center"/>
        <w:rPr>
          <w:b/>
          <w:sz w:val="28"/>
          <w:szCs w:val="28"/>
        </w:rPr>
      </w:pPr>
      <w:r>
        <w:rPr>
          <w:b/>
          <w:sz w:val="28"/>
          <w:szCs w:val="28"/>
        </w:rPr>
        <w:t>Государственные пособия и дополнительные меры государственной поддержки семей, имеющих детей</w:t>
      </w:r>
    </w:p>
    <w:p w:rsidR="00917DD2" w:rsidRPr="00742675" w:rsidRDefault="00917DD2" w:rsidP="00917DD2">
      <w:pPr>
        <w:spacing w:line="312" w:lineRule="auto"/>
        <w:ind w:firstLine="709"/>
        <w:jc w:val="both"/>
        <w:rPr>
          <w:sz w:val="28"/>
          <w:szCs w:val="28"/>
        </w:rPr>
      </w:pPr>
      <w:r w:rsidRPr="00742675">
        <w:rPr>
          <w:sz w:val="28"/>
          <w:szCs w:val="28"/>
        </w:rPr>
        <w:t>Меры социальной поддержки семей, имеющих детей, устанавливаются как на федеральном уровне, так и на региональном.</w:t>
      </w:r>
    </w:p>
    <w:p w:rsidR="00917DD2" w:rsidRPr="00742675" w:rsidRDefault="00917DD2" w:rsidP="00917DD2">
      <w:pPr>
        <w:spacing w:line="312" w:lineRule="auto"/>
        <w:ind w:firstLine="709"/>
        <w:jc w:val="both"/>
        <w:rPr>
          <w:sz w:val="28"/>
          <w:szCs w:val="28"/>
        </w:rPr>
      </w:pPr>
      <w:r w:rsidRPr="00742675">
        <w:rPr>
          <w:sz w:val="28"/>
          <w:szCs w:val="28"/>
        </w:rPr>
        <w:t xml:space="preserve">Система государственных пособий семьям, имеющим детей, на федеральном уровне устанавливается Федеральным законом от 19 мая 1995 г. № 81-ФЗ «О государственных пособиях гражданам, имеющим детей» </w:t>
      </w:r>
      <w:r w:rsidRPr="00742675">
        <w:rPr>
          <w:sz w:val="28"/>
          <w:szCs w:val="28"/>
        </w:rPr>
        <w:br/>
        <w:t>(далее – Федеральный закон от 19 мая 1995 г. № 81-ФЗ).</w:t>
      </w:r>
    </w:p>
    <w:p w:rsidR="00917DD2" w:rsidRPr="00742675" w:rsidRDefault="00917DD2" w:rsidP="00917DD2">
      <w:pPr>
        <w:spacing w:line="312" w:lineRule="auto"/>
        <w:ind w:firstLine="709"/>
        <w:jc w:val="both"/>
        <w:rPr>
          <w:sz w:val="28"/>
          <w:szCs w:val="28"/>
        </w:rPr>
      </w:pPr>
      <w:r w:rsidRPr="00742675">
        <w:rPr>
          <w:sz w:val="28"/>
          <w:szCs w:val="28"/>
        </w:rPr>
        <w:t>Право на получение государственных пособий в связи с рождением и воспитанием детей имеют как лица, подлежащие обязательному социальному страхованию на случай временной нетрудоспособности и в связи с материнством, т.е. работающие граждане, так и лица, не подлежащие обязательному социальному страхованию на случай временной нетрудоспособности и в связи с материнством, т.е. неработающие граждане.</w:t>
      </w:r>
    </w:p>
    <w:p w:rsidR="00917DD2" w:rsidRPr="00742675" w:rsidRDefault="00917DD2" w:rsidP="00917DD2">
      <w:pPr>
        <w:pStyle w:val="12"/>
        <w:shd w:val="clear" w:color="auto" w:fill="auto"/>
        <w:spacing w:line="312" w:lineRule="auto"/>
        <w:ind w:firstLine="709"/>
        <w:jc w:val="both"/>
        <w:rPr>
          <w:szCs w:val="28"/>
          <w:lang w:eastAsia="ru-RU"/>
        </w:rPr>
      </w:pPr>
      <w:r w:rsidRPr="00742675">
        <w:rPr>
          <w:szCs w:val="28"/>
          <w:lang w:eastAsia="ru-RU"/>
        </w:rPr>
        <w:t xml:space="preserve">Выплата государственных пособий лицам, подлежащим обязательному социальному страхованию на случай временной нетрудоспособности и в связи с материнством, осуществляется за счет средств Фонда социального страхования Российской Федерации (далее </w:t>
      </w:r>
      <w:r w:rsidRPr="00742675">
        <w:rPr>
          <w:color w:val="000000"/>
          <w:szCs w:val="28"/>
        </w:rPr>
        <w:t>– ФСС)</w:t>
      </w:r>
      <w:r w:rsidRPr="00742675">
        <w:rPr>
          <w:szCs w:val="28"/>
          <w:lang w:eastAsia="ru-RU"/>
        </w:rPr>
        <w:t xml:space="preserve">, гражданам, не подлежащим обязательному социальному страхованию на случай временной нетрудоспособности и в связи с материнством, и гражданам, проходящим военную и приравненную к ней службу, </w:t>
      </w:r>
      <w:r w:rsidRPr="00742675">
        <w:rPr>
          <w:color w:val="000000"/>
          <w:szCs w:val="28"/>
        </w:rPr>
        <w:t>–</w:t>
      </w:r>
      <w:r w:rsidRPr="00742675">
        <w:rPr>
          <w:szCs w:val="28"/>
          <w:lang w:eastAsia="ru-RU"/>
        </w:rPr>
        <w:t xml:space="preserve"> за счет средств федерального бюджета.</w:t>
      </w:r>
    </w:p>
    <w:p w:rsidR="00917DD2" w:rsidRPr="00742675" w:rsidRDefault="00917DD2" w:rsidP="00917DD2">
      <w:pPr>
        <w:pStyle w:val="12"/>
        <w:shd w:val="clear" w:color="auto" w:fill="auto"/>
        <w:spacing w:line="312" w:lineRule="auto"/>
        <w:ind w:firstLine="709"/>
        <w:jc w:val="both"/>
        <w:rPr>
          <w:szCs w:val="28"/>
          <w:lang w:eastAsia="ru-RU"/>
        </w:rPr>
      </w:pPr>
      <w:r w:rsidRPr="00742675">
        <w:rPr>
          <w:szCs w:val="28"/>
          <w:lang w:eastAsia="ru-RU"/>
        </w:rPr>
        <w:t>В 201</w:t>
      </w:r>
      <w:r w:rsidR="00B65734">
        <w:rPr>
          <w:szCs w:val="28"/>
          <w:lang w:eastAsia="ru-RU"/>
        </w:rPr>
        <w:t>9</w:t>
      </w:r>
      <w:r w:rsidRPr="00742675">
        <w:rPr>
          <w:szCs w:val="28"/>
          <w:lang w:eastAsia="ru-RU"/>
        </w:rPr>
        <w:t xml:space="preserve"> году произведена индексация государственных пособий в связи с рождением и воспитанием детей на </w:t>
      </w:r>
      <w:r w:rsidR="00B65734">
        <w:rPr>
          <w:szCs w:val="28"/>
          <w:lang w:eastAsia="ru-RU"/>
        </w:rPr>
        <w:t>4</w:t>
      </w:r>
      <w:r w:rsidRPr="00742675">
        <w:rPr>
          <w:szCs w:val="28"/>
          <w:lang w:eastAsia="ru-RU"/>
        </w:rPr>
        <w:t>,</w:t>
      </w:r>
      <w:r w:rsidR="00B65734">
        <w:rPr>
          <w:szCs w:val="28"/>
          <w:lang w:eastAsia="ru-RU"/>
        </w:rPr>
        <w:t>3</w:t>
      </w:r>
      <w:r w:rsidRPr="00742675">
        <w:rPr>
          <w:szCs w:val="28"/>
          <w:lang w:eastAsia="ru-RU"/>
        </w:rPr>
        <w:t>% (</w:t>
      </w:r>
      <w:r w:rsidR="00B65734">
        <w:rPr>
          <w:szCs w:val="28"/>
          <w:lang w:eastAsia="ru-RU"/>
        </w:rPr>
        <w:t xml:space="preserve">2018 г. – </w:t>
      </w:r>
      <w:r w:rsidR="00B65734" w:rsidRPr="00742675">
        <w:rPr>
          <w:szCs w:val="28"/>
          <w:lang w:eastAsia="ru-RU"/>
        </w:rPr>
        <w:t>2,5%</w:t>
      </w:r>
      <w:r w:rsidR="00B65734">
        <w:rPr>
          <w:szCs w:val="28"/>
          <w:lang w:eastAsia="ru-RU"/>
        </w:rPr>
        <w:t>; 2017 г. – 5,4%</w:t>
      </w:r>
      <w:r w:rsidRPr="00742675">
        <w:rPr>
          <w:szCs w:val="28"/>
          <w:lang w:eastAsia="ru-RU"/>
        </w:rPr>
        <w:t>).</w:t>
      </w:r>
    </w:p>
    <w:p w:rsidR="00917DD2" w:rsidRPr="00742675" w:rsidRDefault="00917DD2" w:rsidP="00917DD2">
      <w:pPr>
        <w:spacing w:line="312" w:lineRule="auto"/>
        <w:ind w:firstLine="709"/>
        <w:jc w:val="both"/>
        <w:rPr>
          <w:sz w:val="28"/>
          <w:szCs w:val="28"/>
        </w:rPr>
      </w:pPr>
      <w:r w:rsidRPr="00742675">
        <w:rPr>
          <w:sz w:val="28"/>
          <w:szCs w:val="28"/>
        </w:rPr>
        <w:t>Размеры государственных пособий в связи с рождением и воспитанием детей</w:t>
      </w:r>
      <w:r>
        <w:rPr>
          <w:sz w:val="28"/>
          <w:szCs w:val="28"/>
        </w:rPr>
        <w:t>, предоставляемых лицам, не подлежащим обязательному социальному страхованию на случай временной нетрудоспособности и в связи с материнством,</w:t>
      </w:r>
      <w:r w:rsidRPr="00742675">
        <w:rPr>
          <w:sz w:val="28"/>
          <w:szCs w:val="28"/>
        </w:rPr>
        <w:t xml:space="preserve"> в указанном периоде составляли:</w:t>
      </w:r>
    </w:p>
    <w:p w:rsidR="00917DD2" w:rsidRPr="00742675" w:rsidRDefault="00917DD2" w:rsidP="00917DD2">
      <w:pPr>
        <w:spacing w:line="312" w:lineRule="auto"/>
        <w:ind w:firstLine="709"/>
        <w:jc w:val="both"/>
        <w:rPr>
          <w:sz w:val="28"/>
          <w:szCs w:val="28"/>
          <w:highlight w:val="yellow"/>
        </w:rPr>
      </w:pPr>
      <w:r w:rsidRPr="00742675">
        <w:rPr>
          <w:sz w:val="28"/>
          <w:szCs w:val="28"/>
        </w:rPr>
        <w:lastRenderedPageBreak/>
        <w:t xml:space="preserve">- единовременное пособие женщинам, вставшим на учет в медицинских </w:t>
      </w:r>
      <w:r>
        <w:rPr>
          <w:sz w:val="28"/>
          <w:szCs w:val="28"/>
        </w:rPr>
        <w:t>организациях</w:t>
      </w:r>
      <w:r w:rsidRPr="00742675">
        <w:rPr>
          <w:sz w:val="28"/>
          <w:szCs w:val="28"/>
        </w:rPr>
        <w:t xml:space="preserve"> в ранние сроки беременности, пособие по беременности и родам женщинам, уволенным в связи с ликвидацией организаций, прекращением деятельности (полномочий) физич</w:t>
      </w:r>
      <w:r>
        <w:rPr>
          <w:sz w:val="28"/>
          <w:szCs w:val="28"/>
        </w:rPr>
        <w:t xml:space="preserve">ескими лицами, – </w:t>
      </w:r>
      <w:r w:rsidR="00B65734">
        <w:rPr>
          <w:sz w:val="28"/>
          <w:szCs w:val="28"/>
        </w:rPr>
        <w:t xml:space="preserve">655,49 рублей </w:t>
      </w:r>
      <w:r w:rsidR="00CA6F04">
        <w:rPr>
          <w:sz w:val="28"/>
          <w:szCs w:val="28"/>
        </w:rPr>
        <w:br/>
      </w:r>
      <w:r w:rsidRPr="00742675">
        <w:rPr>
          <w:sz w:val="28"/>
          <w:szCs w:val="28"/>
        </w:rPr>
        <w:t>(</w:t>
      </w:r>
      <w:r w:rsidR="00B65734">
        <w:rPr>
          <w:sz w:val="28"/>
          <w:szCs w:val="28"/>
        </w:rPr>
        <w:t>2018 г. – 628,47 рублей; 2017 г. – 613,14 рублей</w:t>
      </w:r>
      <w:r w:rsidRPr="00742675">
        <w:rPr>
          <w:sz w:val="28"/>
          <w:szCs w:val="28"/>
        </w:rPr>
        <w:t>);</w:t>
      </w:r>
    </w:p>
    <w:p w:rsidR="00917DD2" w:rsidRPr="006D750E" w:rsidRDefault="00917DD2" w:rsidP="00917DD2">
      <w:pPr>
        <w:spacing w:line="312" w:lineRule="auto"/>
        <w:ind w:firstLine="709"/>
        <w:jc w:val="both"/>
        <w:rPr>
          <w:sz w:val="28"/>
          <w:szCs w:val="28"/>
        </w:rPr>
      </w:pPr>
      <w:r w:rsidRPr="006D750E">
        <w:rPr>
          <w:sz w:val="28"/>
          <w:szCs w:val="28"/>
        </w:rPr>
        <w:t xml:space="preserve">- единовременное пособие при рождении ребенка – </w:t>
      </w:r>
      <w:r w:rsidR="00B65734">
        <w:rPr>
          <w:sz w:val="28"/>
          <w:szCs w:val="28"/>
        </w:rPr>
        <w:t xml:space="preserve">17 479,73 рублей </w:t>
      </w:r>
      <w:r w:rsidRPr="006D750E">
        <w:rPr>
          <w:sz w:val="28"/>
          <w:szCs w:val="28"/>
        </w:rPr>
        <w:t>(</w:t>
      </w:r>
      <w:r w:rsidR="00B65734">
        <w:rPr>
          <w:sz w:val="28"/>
          <w:szCs w:val="28"/>
        </w:rPr>
        <w:t>2018 г. – 16 759,09 рублей; 2017 г. – 16 350,33 рублей</w:t>
      </w:r>
      <w:r w:rsidRPr="006D750E">
        <w:rPr>
          <w:sz w:val="28"/>
          <w:szCs w:val="28"/>
        </w:rPr>
        <w:t>);</w:t>
      </w:r>
    </w:p>
    <w:p w:rsidR="00917DD2" w:rsidRPr="00742675" w:rsidRDefault="00917DD2" w:rsidP="00917DD2">
      <w:pPr>
        <w:spacing w:line="312" w:lineRule="auto"/>
        <w:ind w:firstLine="709"/>
        <w:jc w:val="both"/>
        <w:rPr>
          <w:sz w:val="28"/>
          <w:szCs w:val="28"/>
          <w:highlight w:val="yellow"/>
        </w:rPr>
      </w:pPr>
      <w:r w:rsidRPr="006D750E">
        <w:rPr>
          <w:sz w:val="28"/>
          <w:szCs w:val="28"/>
        </w:rPr>
        <w:t xml:space="preserve">- ежемесячное пособие по уходу за ребенком: минимальный размер – </w:t>
      </w:r>
      <w:r w:rsidRPr="006D750E">
        <w:rPr>
          <w:sz w:val="28"/>
          <w:szCs w:val="28"/>
        </w:rPr>
        <w:br/>
      </w:r>
      <w:r w:rsidR="00B869E0">
        <w:rPr>
          <w:sz w:val="28"/>
          <w:szCs w:val="28"/>
        </w:rPr>
        <w:t xml:space="preserve">3 277,45 рублей </w:t>
      </w:r>
      <w:r w:rsidRPr="006D750E">
        <w:rPr>
          <w:sz w:val="28"/>
          <w:szCs w:val="28"/>
        </w:rPr>
        <w:t xml:space="preserve">по уходу за первым ребенком и </w:t>
      </w:r>
      <w:r w:rsidR="00B869E0">
        <w:rPr>
          <w:sz w:val="28"/>
          <w:szCs w:val="28"/>
        </w:rPr>
        <w:t xml:space="preserve">6 554,89 рубля </w:t>
      </w:r>
      <w:r w:rsidRPr="006D750E">
        <w:rPr>
          <w:sz w:val="28"/>
          <w:szCs w:val="28"/>
        </w:rPr>
        <w:t>по уходу за вторым ребенком</w:t>
      </w:r>
      <w:r>
        <w:rPr>
          <w:sz w:val="28"/>
          <w:szCs w:val="28"/>
        </w:rPr>
        <w:t xml:space="preserve"> и последующими детьми</w:t>
      </w:r>
      <w:r w:rsidRPr="006D750E">
        <w:rPr>
          <w:sz w:val="28"/>
          <w:szCs w:val="28"/>
        </w:rPr>
        <w:t xml:space="preserve"> (</w:t>
      </w:r>
      <w:r w:rsidR="00B65734">
        <w:rPr>
          <w:sz w:val="28"/>
          <w:szCs w:val="28"/>
        </w:rPr>
        <w:t xml:space="preserve">2018 г. – </w:t>
      </w:r>
      <w:r w:rsidR="00B65734" w:rsidRPr="006D750E">
        <w:rPr>
          <w:sz w:val="28"/>
          <w:szCs w:val="28"/>
        </w:rPr>
        <w:t xml:space="preserve">3 142,33 рубля </w:t>
      </w:r>
      <w:r w:rsidR="00B65734">
        <w:rPr>
          <w:sz w:val="28"/>
          <w:szCs w:val="28"/>
        </w:rPr>
        <w:t xml:space="preserve">и </w:t>
      </w:r>
      <w:r w:rsidR="00AF0A92">
        <w:rPr>
          <w:sz w:val="28"/>
          <w:szCs w:val="28"/>
        </w:rPr>
        <w:br/>
      </w:r>
      <w:r w:rsidR="00B65734" w:rsidRPr="006D750E">
        <w:rPr>
          <w:sz w:val="28"/>
          <w:szCs w:val="28"/>
        </w:rPr>
        <w:t>6 284,65 рубля</w:t>
      </w:r>
      <w:r w:rsidR="00B65734">
        <w:rPr>
          <w:sz w:val="28"/>
          <w:szCs w:val="28"/>
        </w:rPr>
        <w:t>, соответственно;</w:t>
      </w:r>
      <w:r w:rsidR="00AF0A92" w:rsidRPr="00E5488F">
        <w:rPr>
          <w:sz w:val="28"/>
          <w:szCs w:val="28"/>
        </w:rPr>
        <w:t> </w:t>
      </w:r>
      <w:r w:rsidRPr="006D750E">
        <w:rPr>
          <w:sz w:val="28"/>
          <w:szCs w:val="28"/>
        </w:rPr>
        <w:t>2017 г. – 3 065,69 рублей и</w:t>
      </w:r>
      <w:r w:rsidR="00B65734">
        <w:rPr>
          <w:sz w:val="28"/>
          <w:szCs w:val="28"/>
        </w:rPr>
        <w:t xml:space="preserve"> 6 131,37 рубль, соответственно</w:t>
      </w:r>
      <w:r w:rsidRPr="006D750E">
        <w:rPr>
          <w:sz w:val="28"/>
          <w:szCs w:val="28"/>
        </w:rPr>
        <w:t xml:space="preserve">), максимальный размер, выплачиваемый гражданам, проходящим военную и приравненную к ней службу, а также уволенным в период отпуска по беременности и родам или отпуска по уходу за ребенком в связи с ликвидацией организации, – </w:t>
      </w:r>
      <w:r w:rsidR="00B869E0">
        <w:rPr>
          <w:sz w:val="28"/>
          <w:szCs w:val="28"/>
        </w:rPr>
        <w:t xml:space="preserve">13 109,81 рублей </w:t>
      </w:r>
      <w:r w:rsidRPr="006D750E">
        <w:rPr>
          <w:sz w:val="28"/>
          <w:szCs w:val="28"/>
        </w:rPr>
        <w:t>(</w:t>
      </w:r>
      <w:r w:rsidR="00B869E0">
        <w:rPr>
          <w:sz w:val="28"/>
          <w:szCs w:val="28"/>
        </w:rPr>
        <w:t xml:space="preserve">2018 г. – </w:t>
      </w:r>
      <w:r w:rsidR="00B869E0" w:rsidRPr="006D750E">
        <w:rPr>
          <w:sz w:val="28"/>
          <w:szCs w:val="28"/>
        </w:rPr>
        <w:t>12 569,33 рублей</w:t>
      </w:r>
      <w:r w:rsidR="00B869E0">
        <w:rPr>
          <w:sz w:val="28"/>
          <w:szCs w:val="28"/>
        </w:rPr>
        <w:t>;</w:t>
      </w:r>
      <w:r w:rsidR="00AF0A92" w:rsidRPr="00E5488F">
        <w:rPr>
          <w:sz w:val="28"/>
          <w:szCs w:val="28"/>
        </w:rPr>
        <w:t> </w:t>
      </w:r>
      <w:r w:rsidR="00B869E0">
        <w:rPr>
          <w:sz w:val="28"/>
          <w:szCs w:val="28"/>
        </w:rPr>
        <w:t>2017 г. – 12 262,76 рубля</w:t>
      </w:r>
      <w:r w:rsidRPr="006D750E">
        <w:rPr>
          <w:sz w:val="28"/>
          <w:szCs w:val="28"/>
        </w:rPr>
        <w:t>);</w:t>
      </w:r>
    </w:p>
    <w:p w:rsidR="00917DD2" w:rsidRPr="00102386" w:rsidRDefault="00917DD2" w:rsidP="00917DD2">
      <w:pPr>
        <w:spacing w:line="312" w:lineRule="auto"/>
        <w:ind w:firstLine="709"/>
        <w:jc w:val="both"/>
        <w:rPr>
          <w:sz w:val="28"/>
          <w:szCs w:val="28"/>
        </w:rPr>
      </w:pPr>
      <w:r w:rsidRPr="00102386">
        <w:rPr>
          <w:sz w:val="28"/>
          <w:szCs w:val="28"/>
        </w:rPr>
        <w:t>- единовременное пособие беременной жене военнослужащего, проходящего военную службу по призыву, –</w:t>
      </w:r>
      <w:r w:rsidR="00B869E0">
        <w:rPr>
          <w:sz w:val="28"/>
          <w:szCs w:val="28"/>
        </w:rPr>
        <w:t xml:space="preserve"> 27 680, 97 рублей </w:t>
      </w:r>
      <w:r w:rsidR="00B869E0">
        <w:rPr>
          <w:sz w:val="28"/>
          <w:szCs w:val="28"/>
        </w:rPr>
        <w:br/>
      </w:r>
      <w:r w:rsidRPr="00102386">
        <w:rPr>
          <w:sz w:val="28"/>
          <w:szCs w:val="28"/>
        </w:rPr>
        <w:t>(</w:t>
      </w:r>
      <w:r w:rsidR="00B869E0">
        <w:rPr>
          <w:sz w:val="28"/>
          <w:szCs w:val="28"/>
        </w:rPr>
        <w:t xml:space="preserve">2018 г. – </w:t>
      </w:r>
      <w:r w:rsidR="00B869E0" w:rsidRPr="00102386">
        <w:rPr>
          <w:sz w:val="28"/>
          <w:szCs w:val="28"/>
        </w:rPr>
        <w:t>26 539,76 рублей</w:t>
      </w:r>
      <w:r w:rsidR="00B869E0">
        <w:rPr>
          <w:sz w:val="28"/>
          <w:szCs w:val="28"/>
        </w:rPr>
        <w:t>; 2017 г. – 25 892,45 рубля</w:t>
      </w:r>
      <w:r w:rsidRPr="00102386">
        <w:rPr>
          <w:sz w:val="28"/>
          <w:szCs w:val="28"/>
        </w:rPr>
        <w:t>);</w:t>
      </w:r>
    </w:p>
    <w:p w:rsidR="00917DD2" w:rsidRPr="00102386" w:rsidRDefault="00917DD2" w:rsidP="00917DD2">
      <w:pPr>
        <w:spacing w:line="312" w:lineRule="auto"/>
        <w:ind w:firstLine="709"/>
        <w:jc w:val="both"/>
        <w:rPr>
          <w:sz w:val="28"/>
          <w:szCs w:val="28"/>
        </w:rPr>
      </w:pPr>
      <w:r w:rsidRPr="00102386">
        <w:rPr>
          <w:sz w:val="28"/>
          <w:szCs w:val="28"/>
        </w:rPr>
        <w:t xml:space="preserve">- ежемесячное пособие на ребенка военнослужащего, проходящего военную службу по призыву, – </w:t>
      </w:r>
      <w:r w:rsidR="00B869E0">
        <w:rPr>
          <w:sz w:val="28"/>
          <w:szCs w:val="28"/>
        </w:rPr>
        <w:t xml:space="preserve">11 863,27 рубля </w:t>
      </w:r>
      <w:r w:rsidRPr="00102386">
        <w:rPr>
          <w:sz w:val="28"/>
          <w:szCs w:val="28"/>
        </w:rPr>
        <w:t>(</w:t>
      </w:r>
      <w:r w:rsidR="00B869E0">
        <w:rPr>
          <w:sz w:val="28"/>
          <w:szCs w:val="28"/>
        </w:rPr>
        <w:t xml:space="preserve">2018 г. – </w:t>
      </w:r>
      <w:r w:rsidR="00B869E0" w:rsidRPr="00102386">
        <w:rPr>
          <w:sz w:val="28"/>
          <w:szCs w:val="28"/>
        </w:rPr>
        <w:t>11 374,19 рубля</w:t>
      </w:r>
      <w:r w:rsidR="00B869E0">
        <w:rPr>
          <w:sz w:val="28"/>
          <w:szCs w:val="28"/>
        </w:rPr>
        <w:t>;</w:t>
      </w:r>
      <w:r w:rsidR="003B4EA7">
        <w:rPr>
          <w:sz w:val="28"/>
          <w:szCs w:val="28"/>
        </w:rPr>
        <w:br/>
      </w:r>
      <w:r w:rsidR="00BB185D" w:rsidRPr="00E5488F">
        <w:rPr>
          <w:sz w:val="28"/>
          <w:szCs w:val="28"/>
        </w:rPr>
        <w:t> </w:t>
      </w:r>
      <w:r w:rsidRPr="00102386">
        <w:rPr>
          <w:sz w:val="28"/>
          <w:szCs w:val="28"/>
        </w:rPr>
        <w:t>2017</w:t>
      </w:r>
      <w:r w:rsidR="00B869E0">
        <w:rPr>
          <w:sz w:val="28"/>
          <w:szCs w:val="28"/>
        </w:rPr>
        <w:t xml:space="preserve"> г. – 11 096,77 рублей</w:t>
      </w:r>
      <w:r w:rsidRPr="00102386">
        <w:rPr>
          <w:sz w:val="28"/>
          <w:szCs w:val="28"/>
        </w:rPr>
        <w:t>);</w:t>
      </w:r>
    </w:p>
    <w:p w:rsidR="00917DD2" w:rsidRPr="00904F26" w:rsidRDefault="00917DD2" w:rsidP="00917DD2">
      <w:pPr>
        <w:spacing w:line="312" w:lineRule="auto"/>
        <w:ind w:firstLine="709"/>
        <w:jc w:val="both"/>
        <w:rPr>
          <w:sz w:val="28"/>
          <w:szCs w:val="28"/>
        </w:rPr>
      </w:pPr>
      <w:r w:rsidRPr="00904F26">
        <w:rPr>
          <w:sz w:val="28"/>
          <w:szCs w:val="28"/>
        </w:rPr>
        <w:t xml:space="preserve">- единовременное пособие при передаче ребенка, оставшегося без попечения родителей, на воспитание в семью (усыновлении, установлении опеки (попечительства), в приемную семью) – </w:t>
      </w:r>
      <w:r w:rsidR="00B869E0">
        <w:rPr>
          <w:sz w:val="28"/>
          <w:szCs w:val="28"/>
        </w:rPr>
        <w:t xml:space="preserve">17 479,73 рублей </w:t>
      </w:r>
      <w:r w:rsidR="00B869E0" w:rsidRPr="006D750E">
        <w:rPr>
          <w:sz w:val="28"/>
          <w:szCs w:val="28"/>
        </w:rPr>
        <w:t>(</w:t>
      </w:r>
      <w:r w:rsidR="00B869E0">
        <w:rPr>
          <w:sz w:val="28"/>
          <w:szCs w:val="28"/>
        </w:rPr>
        <w:t xml:space="preserve">2018 г. – </w:t>
      </w:r>
      <w:r w:rsidR="00B869E0">
        <w:rPr>
          <w:sz w:val="28"/>
          <w:szCs w:val="28"/>
        </w:rPr>
        <w:br/>
        <w:t>16 759,09 рублей; 2017 г. – 16 350,33 рублей</w:t>
      </w:r>
      <w:r w:rsidR="00B869E0" w:rsidRPr="006D750E">
        <w:rPr>
          <w:sz w:val="28"/>
          <w:szCs w:val="28"/>
        </w:rPr>
        <w:t>)</w:t>
      </w:r>
      <w:r w:rsidRPr="00904F26">
        <w:rPr>
          <w:sz w:val="28"/>
          <w:szCs w:val="28"/>
        </w:rPr>
        <w:t>.</w:t>
      </w:r>
    </w:p>
    <w:p w:rsidR="00917DD2" w:rsidRPr="00341527" w:rsidRDefault="00917DD2" w:rsidP="00917DD2">
      <w:pPr>
        <w:shd w:val="clear" w:color="auto" w:fill="FFFFFF"/>
        <w:spacing w:line="312" w:lineRule="auto"/>
        <w:ind w:firstLine="709"/>
        <w:jc w:val="both"/>
        <w:outlineLvl w:val="1"/>
        <w:rPr>
          <w:rFonts w:eastAsia="Calibri"/>
          <w:sz w:val="28"/>
          <w:szCs w:val="28"/>
          <w:lang w:eastAsia="en-US"/>
        </w:rPr>
      </w:pPr>
      <w:r w:rsidRPr="00341527">
        <w:rPr>
          <w:rFonts w:eastAsia="Calibri"/>
          <w:sz w:val="28"/>
          <w:szCs w:val="28"/>
          <w:lang w:eastAsia="en-US"/>
        </w:rPr>
        <w:t xml:space="preserve">При усыновлении ребенка-инвалида, ребенка в возрасте старше 7 лет, а также детей, являющихся братьями и (или) сестрами, начиная с 2013 года, назначается единовременное пособие при передаче ребенка в семью. </w:t>
      </w:r>
      <w:r w:rsidR="00EE6B07">
        <w:rPr>
          <w:rFonts w:eastAsia="Calibri"/>
          <w:sz w:val="28"/>
          <w:szCs w:val="28"/>
          <w:lang w:eastAsia="en-US"/>
        </w:rPr>
        <w:t>В 2019</w:t>
      </w:r>
      <w:r w:rsidRPr="00341527">
        <w:rPr>
          <w:rFonts w:eastAsia="Calibri"/>
          <w:sz w:val="28"/>
          <w:szCs w:val="28"/>
          <w:lang w:eastAsia="en-US"/>
        </w:rPr>
        <w:t xml:space="preserve"> году размер данного пособия составил </w:t>
      </w:r>
      <w:r w:rsidR="00E03BFA">
        <w:rPr>
          <w:rFonts w:eastAsia="Calibri"/>
          <w:sz w:val="28"/>
          <w:szCs w:val="28"/>
          <w:lang w:eastAsia="en-US"/>
        </w:rPr>
        <w:t xml:space="preserve">133 559,36 рублей </w:t>
      </w:r>
      <w:r w:rsidRPr="00341527">
        <w:rPr>
          <w:rFonts w:eastAsia="Calibri"/>
          <w:sz w:val="28"/>
          <w:szCs w:val="28"/>
          <w:lang w:eastAsia="en-US"/>
        </w:rPr>
        <w:t>(</w:t>
      </w:r>
      <w:r w:rsidR="00EE6B07">
        <w:rPr>
          <w:rFonts w:eastAsia="Calibri"/>
          <w:sz w:val="28"/>
          <w:szCs w:val="28"/>
          <w:lang w:eastAsia="en-US"/>
        </w:rPr>
        <w:t xml:space="preserve">2018 г. – </w:t>
      </w:r>
      <w:r w:rsidR="00EE6B07" w:rsidRPr="00341527">
        <w:rPr>
          <w:rFonts w:eastAsia="Calibri"/>
          <w:sz w:val="28"/>
          <w:szCs w:val="28"/>
          <w:lang w:eastAsia="en-US"/>
        </w:rPr>
        <w:t>128 053,08 рубля</w:t>
      </w:r>
      <w:r w:rsidR="00EE6B07">
        <w:rPr>
          <w:rFonts w:eastAsia="Calibri"/>
          <w:sz w:val="28"/>
          <w:szCs w:val="28"/>
          <w:lang w:eastAsia="en-US"/>
        </w:rPr>
        <w:t>;</w:t>
      </w:r>
      <w:r w:rsidR="002B05F7" w:rsidRPr="00E5488F">
        <w:rPr>
          <w:sz w:val="28"/>
          <w:szCs w:val="28"/>
        </w:rPr>
        <w:t> </w:t>
      </w:r>
      <w:r w:rsidR="00EE6B07">
        <w:rPr>
          <w:rFonts w:eastAsia="Calibri"/>
          <w:sz w:val="28"/>
          <w:szCs w:val="28"/>
          <w:lang w:eastAsia="en-US"/>
        </w:rPr>
        <w:t>2017 г. – 124 929,83 рублей</w:t>
      </w:r>
      <w:r w:rsidRPr="00341527">
        <w:rPr>
          <w:rFonts w:eastAsia="Calibri"/>
          <w:sz w:val="28"/>
          <w:szCs w:val="28"/>
          <w:lang w:eastAsia="en-US"/>
        </w:rPr>
        <w:t>).</w:t>
      </w:r>
    </w:p>
    <w:p w:rsidR="00917DD2" w:rsidRPr="00341527" w:rsidRDefault="00917DD2" w:rsidP="00917DD2">
      <w:pPr>
        <w:shd w:val="clear" w:color="auto" w:fill="FFFFFF"/>
        <w:spacing w:line="312" w:lineRule="auto"/>
        <w:ind w:firstLine="709"/>
        <w:jc w:val="both"/>
        <w:outlineLvl w:val="1"/>
        <w:rPr>
          <w:sz w:val="28"/>
          <w:szCs w:val="28"/>
        </w:rPr>
      </w:pPr>
      <w:r w:rsidRPr="00341527">
        <w:rPr>
          <w:sz w:val="28"/>
          <w:szCs w:val="28"/>
        </w:rPr>
        <w:t>В 201</w:t>
      </w:r>
      <w:r w:rsidR="00F344A9">
        <w:rPr>
          <w:sz w:val="28"/>
          <w:szCs w:val="28"/>
        </w:rPr>
        <w:t>9</w:t>
      </w:r>
      <w:r w:rsidRPr="00341527">
        <w:rPr>
          <w:sz w:val="28"/>
          <w:szCs w:val="28"/>
        </w:rPr>
        <w:t xml:space="preserve"> году на выплату государственных пособий из федерального бюджета было направлено:</w:t>
      </w:r>
    </w:p>
    <w:p w:rsidR="00917DD2" w:rsidRPr="00341527" w:rsidRDefault="00917DD2" w:rsidP="00917DD2">
      <w:pPr>
        <w:shd w:val="clear" w:color="auto" w:fill="FFFFFF"/>
        <w:spacing w:line="312" w:lineRule="auto"/>
        <w:ind w:firstLine="709"/>
        <w:jc w:val="both"/>
        <w:outlineLvl w:val="1"/>
        <w:rPr>
          <w:sz w:val="28"/>
          <w:szCs w:val="28"/>
        </w:rPr>
      </w:pPr>
      <w:r w:rsidRPr="00341527">
        <w:rPr>
          <w:sz w:val="28"/>
          <w:szCs w:val="28"/>
        </w:rPr>
        <w:lastRenderedPageBreak/>
        <w:t>- 7</w:t>
      </w:r>
      <w:r w:rsidR="00455B38">
        <w:rPr>
          <w:sz w:val="28"/>
          <w:szCs w:val="28"/>
        </w:rPr>
        <w:t>1</w:t>
      </w:r>
      <w:r w:rsidRPr="00341527">
        <w:rPr>
          <w:sz w:val="28"/>
          <w:szCs w:val="28"/>
        </w:rPr>
        <w:t> </w:t>
      </w:r>
      <w:r w:rsidR="00455B38">
        <w:rPr>
          <w:sz w:val="28"/>
          <w:szCs w:val="28"/>
        </w:rPr>
        <w:t>678</w:t>
      </w:r>
      <w:r w:rsidRPr="00341527">
        <w:rPr>
          <w:sz w:val="28"/>
          <w:szCs w:val="28"/>
        </w:rPr>
        <w:t>,</w:t>
      </w:r>
      <w:r w:rsidR="00455B38">
        <w:rPr>
          <w:sz w:val="28"/>
          <w:szCs w:val="28"/>
        </w:rPr>
        <w:t>0</w:t>
      </w:r>
      <w:r w:rsidRPr="00341527">
        <w:rPr>
          <w:sz w:val="28"/>
          <w:szCs w:val="28"/>
        </w:rPr>
        <w:t xml:space="preserve"> млн. рублей – на выплату единовременного пособия женщинам, вставшим на учет в медицинских </w:t>
      </w:r>
      <w:r>
        <w:rPr>
          <w:sz w:val="28"/>
          <w:szCs w:val="28"/>
        </w:rPr>
        <w:t>организациях</w:t>
      </w:r>
      <w:r w:rsidRPr="00341527">
        <w:rPr>
          <w:sz w:val="28"/>
          <w:szCs w:val="28"/>
        </w:rPr>
        <w:t xml:space="preserve"> в ранние сроки беременности, пособия по беременности и родам женщинам, уволенным в связи с ликвидацией организаций, прекращением деятельности (полномочий) физическими лицами, единовременного пособия при рождении ребенка, ежемесячного пособия по уходу за ребенком (</w:t>
      </w:r>
      <w:r w:rsidR="00455B38">
        <w:rPr>
          <w:sz w:val="28"/>
          <w:szCs w:val="28"/>
        </w:rPr>
        <w:t xml:space="preserve">2018 г. – </w:t>
      </w:r>
      <w:r w:rsidR="00455B38" w:rsidRPr="00341527">
        <w:rPr>
          <w:sz w:val="28"/>
          <w:szCs w:val="28"/>
        </w:rPr>
        <w:t>72 326,4 млн. рублей</w:t>
      </w:r>
      <w:r w:rsidR="00455B38">
        <w:rPr>
          <w:sz w:val="28"/>
          <w:szCs w:val="28"/>
        </w:rPr>
        <w:t>; 2017 г. – 75 084,3 млн. рублей</w:t>
      </w:r>
      <w:r w:rsidRPr="00341527">
        <w:rPr>
          <w:sz w:val="28"/>
          <w:szCs w:val="28"/>
        </w:rPr>
        <w:t>);</w:t>
      </w:r>
    </w:p>
    <w:p w:rsidR="00917DD2" w:rsidRPr="00204CDF" w:rsidRDefault="00917DD2" w:rsidP="00917DD2">
      <w:pPr>
        <w:shd w:val="clear" w:color="auto" w:fill="FFFFFF"/>
        <w:spacing w:line="312" w:lineRule="auto"/>
        <w:ind w:firstLine="709"/>
        <w:jc w:val="both"/>
        <w:outlineLvl w:val="1"/>
        <w:rPr>
          <w:sz w:val="28"/>
          <w:szCs w:val="28"/>
        </w:rPr>
      </w:pPr>
      <w:r w:rsidRPr="00204CDF">
        <w:rPr>
          <w:sz w:val="28"/>
          <w:szCs w:val="28"/>
        </w:rPr>
        <w:t xml:space="preserve">- </w:t>
      </w:r>
      <w:r w:rsidR="00FD2DD0">
        <w:rPr>
          <w:sz w:val="28"/>
          <w:szCs w:val="28"/>
        </w:rPr>
        <w:t>722</w:t>
      </w:r>
      <w:r w:rsidRPr="00204CDF">
        <w:rPr>
          <w:sz w:val="28"/>
          <w:szCs w:val="28"/>
        </w:rPr>
        <w:t>,</w:t>
      </w:r>
      <w:r w:rsidR="00FD2DD0">
        <w:rPr>
          <w:sz w:val="28"/>
          <w:szCs w:val="28"/>
        </w:rPr>
        <w:t>2</w:t>
      </w:r>
      <w:r w:rsidRPr="00204CDF">
        <w:rPr>
          <w:sz w:val="28"/>
          <w:szCs w:val="28"/>
        </w:rPr>
        <w:t xml:space="preserve"> млн. рублей – на выплату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w:t>
      </w:r>
      <w:r w:rsidR="00FD2DD0">
        <w:rPr>
          <w:sz w:val="28"/>
          <w:szCs w:val="28"/>
        </w:rPr>
        <w:t xml:space="preserve">2018 г. – </w:t>
      </w:r>
      <w:r w:rsidR="00FD2DD0" w:rsidRPr="00204CDF">
        <w:rPr>
          <w:sz w:val="28"/>
          <w:szCs w:val="28"/>
        </w:rPr>
        <w:t>803,1 млн. рублей</w:t>
      </w:r>
      <w:r w:rsidR="00FD2DD0">
        <w:rPr>
          <w:sz w:val="28"/>
          <w:szCs w:val="28"/>
        </w:rPr>
        <w:t>;</w:t>
      </w:r>
      <w:r w:rsidR="002B05F7" w:rsidRPr="00E5488F">
        <w:rPr>
          <w:sz w:val="28"/>
          <w:szCs w:val="28"/>
        </w:rPr>
        <w:t> </w:t>
      </w:r>
      <w:r w:rsidR="00FD2DD0">
        <w:rPr>
          <w:sz w:val="28"/>
          <w:szCs w:val="28"/>
        </w:rPr>
        <w:t>2017 г. – 925,8 млн. рублей</w:t>
      </w:r>
      <w:r w:rsidRPr="00204CDF">
        <w:rPr>
          <w:sz w:val="28"/>
          <w:szCs w:val="28"/>
        </w:rPr>
        <w:t>);</w:t>
      </w:r>
    </w:p>
    <w:p w:rsidR="00917DD2" w:rsidRPr="00204CDF" w:rsidRDefault="00917DD2" w:rsidP="00917DD2">
      <w:pPr>
        <w:shd w:val="clear" w:color="auto" w:fill="FFFFFF"/>
        <w:spacing w:line="312" w:lineRule="auto"/>
        <w:ind w:firstLine="709"/>
        <w:jc w:val="both"/>
        <w:outlineLvl w:val="1"/>
        <w:rPr>
          <w:sz w:val="28"/>
          <w:szCs w:val="28"/>
        </w:rPr>
      </w:pPr>
      <w:r w:rsidRPr="00204CDF">
        <w:rPr>
          <w:sz w:val="28"/>
          <w:szCs w:val="28"/>
        </w:rPr>
        <w:t xml:space="preserve">- 1 </w:t>
      </w:r>
      <w:r>
        <w:rPr>
          <w:sz w:val="28"/>
          <w:szCs w:val="28"/>
        </w:rPr>
        <w:t>1</w:t>
      </w:r>
      <w:r w:rsidR="007C4E66">
        <w:rPr>
          <w:sz w:val="28"/>
          <w:szCs w:val="28"/>
        </w:rPr>
        <w:t>94</w:t>
      </w:r>
      <w:r w:rsidRPr="00204CDF">
        <w:rPr>
          <w:sz w:val="28"/>
          <w:szCs w:val="28"/>
        </w:rPr>
        <w:t>,</w:t>
      </w:r>
      <w:r>
        <w:rPr>
          <w:sz w:val="28"/>
          <w:szCs w:val="28"/>
        </w:rPr>
        <w:t>5</w:t>
      </w:r>
      <w:r w:rsidRPr="00204CDF">
        <w:rPr>
          <w:sz w:val="28"/>
          <w:szCs w:val="28"/>
        </w:rPr>
        <w:t xml:space="preserve"> млн. рублей – на выплату единовременных пособий </w:t>
      </w:r>
      <w:r w:rsidRPr="00204CDF">
        <w:rPr>
          <w:rFonts w:eastAsia="Calibri"/>
          <w:sz w:val="28"/>
          <w:szCs w:val="28"/>
        </w:rPr>
        <w:t>при всех формах устройства детей-сирот в семьи граждан (</w:t>
      </w:r>
      <w:r w:rsidR="007C4E66">
        <w:rPr>
          <w:rFonts w:eastAsia="Calibri"/>
          <w:sz w:val="28"/>
          <w:szCs w:val="28"/>
        </w:rPr>
        <w:t xml:space="preserve">2018 г. – </w:t>
      </w:r>
      <w:r w:rsidR="007C4E66" w:rsidRPr="00204CDF">
        <w:rPr>
          <w:sz w:val="28"/>
          <w:szCs w:val="28"/>
        </w:rPr>
        <w:t xml:space="preserve">1 </w:t>
      </w:r>
      <w:r w:rsidR="007C4E66">
        <w:rPr>
          <w:sz w:val="28"/>
          <w:szCs w:val="28"/>
        </w:rPr>
        <w:t>132</w:t>
      </w:r>
      <w:r w:rsidR="007C4E66" w:rsidRPr="00204CDF">
        <w:rPr>
          <w:sz w:val="28"/>
          <w:szCs w:val="28"/>
        </w:rPr>
        <w:t>,</w:t>
      </w:r>
      <w:r w:rsidR="007C4E66">
        <w:rPr>
          <w:sz w:val="28"/>
          <w:szCs w:val="28"/>
        </w:rPr>
        <w:t xml:space="preserve">5 млн. рублей; </w:t>
      </w:r>
      <w:r w:rsidRPr="00204CDF">
        <w:rPr>
          <w:sz w:val="28"/>
          <w:szCs w:val="28"/>
        </w:rPr>
        <w:t>201</w:t>
      </w:r>
      <w:r>
        <w:rPr>
          <w:sz w:val="28"/>
          <w:szCs w:val="28"/>
        </w:rPr>
        <w:t>7</w:t>
      </w:r>
      <w:r w:rsidRPr="00204CDF">
        <w:rPr>
          <w:sz w:val="28"/>
          <w:szCs w:val="28"/>
        </w:rPr>
        <w:t xml:space="preserve"> г. – 1 340,1</w:t>
      </w:r>
      <w:r w:rsidR="006B3F08" w:rsidRPr="00E5488F">
        <w:rPr>
          <w:sz w:val="28"/>
          <w:szCs w:val="28"/>
        </w:rPr>
        <w:t> </w:t>
      </w:r>
      <w:r w:rsidRPr="00204CDF">
        <w:rPr>
          <w:sz w:val="28"/>
          <w:szCs w:val="28"/>
        </w:rPr>
        <w:t>млн. рублей)</w:t>
      </w:r>
      <w:r w:rsidRPr="00204CDF">
        <w:rPr>
          <w:rFonts w:eastAsia="Calibri"/>
          <w:sz w:val="28"/>
          <w:szCs w:val="28"/>
        </w:rPr>
        <w:t>.</w:t>
      </w:r>
    </w:p>
    <w:p w:rsidR="00917DD2" w:rsidRPr="002D26FE" w:rsidRDefault="00917DD2" w:rsidP="00917DD2">
      <w:pPr>
        <w:pStyle w:val="13"/>
        <w:shd w:val="clear" w:color="auto" w:fill="auto"/>
        <w:spacing w:line="312" w:lineRule="auto"/>
        <w:ind w:firstLine="709"/>
        <w:jc w:val="both"/>
        <w:rPr>
          <w:sz w:val="28"/>
          <w:szCs w:val="28"/>
        </w:rPr>
      </w:pPr>
      <w:r w:rsidRPr="007356AF">
        <w:rPr>
          <w:rFonts w:eastAsia="Calibri"/>
          <w:sz w:val="28"/>
          <w:szCs w:val="28"/>
        </w:rPr>
        <w:t xml:space="preserve">Также в 54 субъектах Российской Федерации за счет средств региональных бюджетов усыновителям, опекунам (попечителям), приемным родителям выплачивается единовременное пособие при всех формах устройства детей-сирот в семью. По информации органов государственной власти субъектов Российской Федерации, размер единовременного пособия составляет от 10 </w:t>
      </w:r>
      <w:r w:rsidRPr="007356AF">
        <w:rPr>
          <w:rStyle w:val="81"/>
          <w:sz w:val="28"/>
          <w:szCs w:val="28"/>
        </w:rPr>
        <w:t xml:space="preserve">000 </w:t>
      </w:r>
      <w:r w:rsidRPr="007356AF">
        <w:rPr>
          <w:rFonts w:eastAsia="Calibri"/>
          <w:sz w:val="28"/>
          <w:szCs w:val="28"/>
        </w:rPr>
        <w:t>до 100 000 рублей в зависимости от формы семейного устройства и категории устраиваемых детей-сирот.</w:t>
      </w:r>
    </w:p>
    <w:p w:rsidR="009D0085" w:rsidRPr="009D0085" w:rsidRDefault="009D0085" w:rsidP="009D0085">
      <w:pPr>
        <w:pStyle w:val="Style40"/>
        <w:shd w:val="clear" w:color="auto" w:fill="auto"/>
        <w:spacing w:line="312" w:lineRule="auto"/>
        <w:ind w:firstLine="709"/>
        <w:jc w:val="both"/>
        <w:rPr>
          <w:rFonts w:ascii="Times New Roman" w:hAnsi="Times New Roman" w:cs="Times New Roman"/>
        </w:rPr>
      </w:pPr>
      <w:r w:rsidRPr="009D0085">
        <w:rPr>
          <w:rStyle w:val="CharStyle5"/>
          <w:rFonts w:ascii="Times New Roman" w:hAnsi="Times New Roman" w:cs="Times New Roman"/>
          <w:color w:val="000000"/>
        </w:rPr>
        <w:t>Предоставление государственных пособий гражданам, подлежащим обязательному социальному страхованию на случай временной нетрудоспособности и в связи с материнством, осуществляется в рамках обязательного социального страхования и регулируется Федеральным законом от 29 декабря 2006 г. № 255-ФЗ «Об обязательном социальном страховании на случай временной нетрудоспособности и в связи с материнством»</w:t>
      </w:r>
      <w:r>
        <w:rPr>
          <w:rStyle w:val="CharStyle5"/>
          <w:rFonts w:ascii="Times New Roman" w:hAnsi="Times New Roman" w:cs="Times New Roman"/>
          <w:color w:val="000000"/>
        </w:rPr>
        <w:t xml:space="preserve"> (далее – Федеральный закон от 29 декабря 2006 г. № 255-ФЗ)</w:t>
      </w:r>
      <w:r w:rsidRPr="009D0085">
        <w:rPr>
          <w:rStyle w:val="CharStyle5"/>
          <w:rFonts w:ascii="Times New Roman" w:hAnsi="Times New Roman" w:cs="Times New Roman"/>
          <w:color w:val="000000"/>
        </w:rPr>
        <w:t>.</w:t>
      </w:r>
    </w:p>
    <w:p w:rsidR="009D0085" w:rsidRPr="009D0085" w:rsidRDefault="009D0085" w:rsidP="009D0085">
      <w:pPr>
        <w:pStyle w:val="Style40"/>
        <w:shd w:val="clear" w:color="auto" w:fill="auto"/>
        <w:spacing w:line="312" w:lineRule="auto"/>
        <w:ind w:firstLine="709"/>
        <w:jc w:val="both"/>
        <w:rPr>
          <w:rFonts w:ascii="Times New Roman" w:hAnsi="Times New Roman" w:cs="Times New Roman"/>
        </w:rPr>
      </w:pPr>
      <w:r w:rsidRPr="009D0085">
        <w:rPr>
          <w:rStyle w:val="CharStyle5"/>
          <w:rFonts w:ascii="Times New Roman" w:hAnsi="Times New Roman" w:cs="Times New Roman"/>
          <w:color w:val="000000"/>
        </w:rPr>
        <w:t>Гражданам, подлежащим обязательному социальному страхованию на случай временной нетрудоспособности и в связи с материнством, выплачиваются пособие по беременности и родам, ежемесячное пособие по уходу за ребенком, единовременное пособие женщинам, вставшим на учет в медицинских учреждениях в ранние сроки беременности, единовременное пособие при рождении ребенка.</w:t>
      </w:r>
    </w:p>
    <w:p w:rsidR="009D0085" w:rsidRPr="009D0085" w:rsidRDefault="009D0085" w:rsidP="009D0085">
      <w:pPr>
        <w:pStyle w:val="Style40"/>
        <w:shd w:val="clear" w:color="auto" w:fill="auto"/>
        <w:spacing w:line="312" w:lineRule="auto"/>
        <w:ind w:firstLine="709"/>
        <w:jc w:val="both"/>
        <w:rPr>
          <w:rFonts w:ascii="Times New Roman" w:hAnsi="Times New Roman" w:cs="Times New Roman"/>
        </w:rPr>
      </w:pPr>
      <w:r w:rsidRPr="009D0085">
        <w:rPr>
          <w:rStyle w:val="CharStyle5"/>
          <w:rFonts w:ascii="Times New Roman" w:hAnsi="Times New Roman" w:cs="Times New Roman"/>
          <w:color w:val="000000"/>
        </w:rPr>
        <w:lastRenderedPageBreak/>
        <w:t>Пособие по беременности и родам и ежемесячное пособие по уходу за ребенком исчисляются из среднего заработка застрахованного лица, рассчитанного за два календарных года, предшествующих году наступления страхового случая.</w:t>
      </w:r>
    </w:p>
    <w:p w:rsidR="009D0085" w:rsidRPr="009D0085" w:rsidRDefault="009D0085" w:rsidP="009D0085">
      <w:pPr>
        <w:pStyle w:val="Style40"/>
        <w:shd w:val="clear" w:color="auto" w:fill="auto"/>
        <w:spacing w:line="312" w:lineRule="auto"/>
        <w:ind w:firstLine="709"/>
        <w:jc w:val="both"/>
        <w:rPr>
          <w:rFonts w:ascii="Times New Roman" w:hAnsi="Times New Roman" w:cs="Times New Roman"/>
        </w:rPr>
      </w:pPr>
      <w:r w:rsidRPr="009D0085">
        <w:rPr>
          <w:rStyle w:val="CharStyle5"/>
          <w:rFonts w:ascii="Times New Roman" w:hAnsi="Times New Roman" w:cs="Times New Roman"/>
          <w:color w:val="000000"/>
        </w:rPr>
        <w:t xml:space="preserve">Средний заработок учитывается за каждый календарный год в сумме, не превышающей установленную на соответствующий календарный год предельную величину базы для начисления страховых взносов на обязательное социальное страхование на случай временной нетрудоспособности и в связи с материнством (в 2017 году предельная база для начисления страховых взносов на обязательное социальное страхование в связи с материнством составляла 755 </w:t>
      </w:r>
      <w:r>
        <w:rPr>
          <w:rStyle w:val="CharStyle5"/>
          <w:rFonts w:ascii="Times New Roman" w:hAnsi="Times New Roman" w:cs="Times New Roman"/>
          <w:color w:val="000000"/>
        </w:rPr>
        <w:t>000</w:t>
      </w:r>
      <w:r w:rsidRPr="009D0085">
        <w:rPr>
          <w:rStyle w:val="CharStyle5"/>
          <w:rFonts w:ascii="Times New Roman" w:hAnsi="Times New Roman" w:cs="Times New Roman"/>
          <w:color w:val="000000"/>
        </w:rPr>
        <w:t xml:space="preserve"> рублей, в 2018 году </w:t>
      </w:r>
      <w:r>
        <w:rPr>
          <w:rStyle w:val="CharStyle5"/>
          <w:rFonts w:ascii="Times New Roman" w:hAnsi="Times New Roman" w:cs="Times New Roman"/>
          <w:color w:val="000000"/>
        </w:rPr>
        <w:t>–</w:t>
      </w:r>
      <w:r w:rsidRPr="009D0085">
        <w:rPr>
          <w:rStyle w:val="CharStyle5"/>
          <w:rFonts w:ascii="Times New Roman" w:hAnsi="Times New Roman" w:cs="Times New Roman"/>
          <w:color w:val="000000"/>
        </w:rPr>
        <w:t xml:space="preserve"> 815 000 рублей).</w:t>
      </w:r>
    </w:p>
    <w:p w:rsidR="009D0085" w:rsidRPr="009D0085" w:rsidRDefault="009D0085" w:rsidP="009D0085">
      <w:pPr>
        <w:pStyle w:val="Style40"/>
        <w:shd w:val="clear" w:color="auto" w:fill="auto"/>
        <w:spacing w:line="312" w:lineRule="auto"/>
        <w:ind w:firstLine="709"/>
        <w:jc w:val="both"/>
        <w:rPr>
          <w:rFonts w:ascii="Times New Roman" w:hAnsi="Times New Roman" w:cs="Times New Roman"/>
        </w:rPr>
      </w:pPr>
      <w:r w:rsidRPr="009D0085">
        <w:rPr>
          <w:rStyle w:val="CharStyle5"/>
          <w:rFonts w:ascii="Times New Roman" w:hAnsi="Times New Roman" w:cs="Times New Roman"/>
          <w:color w:val="000000"/>
        </w:rPr>
        <w:t xml:space="preserve">Пособие по беременности и родам выплачивается застрахованной женщине суммарно за весь период отпуска по беременности и родам продолжительностью 70 (в случае многоплодной беременности </w:t>
      </w:r>
      <w:r>
        <w:rPr>
          <w:rStyle w:val="CharStyle5"/>
          <w:rFonts w:ascii="Times New Roman" w:hAnsi="Times New Roman" w:cs="Times New Roman"/>
          <w:color w:val="000000"/>
        </w:rPr>
        <w:t>–</w:t>
      </w:r>
      <w:r w:rsidRPr="009D0085">
        <w:rPr>
          <w:rStyle w:val="CharStyle5"/>
          <w:rFonts w:ascii="Times New Roman" w:hAnsi="Times New Roman" w:cs="Times New Roman"/>
          <w:color w:val="000000"/>
        </w:rPr>
        <w:t xml:space="preserve"> 84) календарных дней до родов и 70</w:t>
      </w:r>
      <w:r>
        <w:rPr>
          <w:rStyle w:val="CharStyle5"/>
          <w:rFonts w:ascii="Times New Roman" w:hAnsi="Times New Roman" w:cs="Times New Roman"/>
          <w:color w:val="000000"/>
        </w:rPr>
        <w:t xml:space="preserve"> (в случае осложненных родов – 8</w:t>
      </w:r>
      <w:r w:rsidRPr="009D0085">
        <w:rPr>
          <w:rStyle w:val="CharStyle5"/>
          <w:rFonts w:ascii="Times New Roman" w:hAnsi="Times New Roman" w:cs="Times New Roman"/>
          <w:color w:val="000000"/>
        </w:rPr>
        <w:t xml:space="preserve">6, при рождении двух или более детей </w:t>
      </w:r>
      <w:r>
        <w:rPr>
          <w:rStyle w:val="CharStyle5"/>
          <w:rFonts w:ascii="Times New Roman" w:hAnsi="Times New Roman" w:cs="Times New Roman"/>
          <w:color w:val="000000"/>
        </w:rPr>
        <w:t>–</w:t>
      </w:r>
      <w:r w:rsidRPr="009D0085">
        <w:rPr>
          <w:rStyle w:val="CharStyle5"/>
          <w:rFonts w:ascii="Times New Roman" w:hAnsi="Times New Roman" w:cs="Times New Roman"/>
          <w:color w:val="000000"/>
        </w:rPr>
        <w:t xml:space="preserve"> 110) календарных дней после родов в размере 100 процентов среднего заработка (статьи 10 и 11 Федерального закона </w:t>
      </w:r>
      <w:r>
        <w:rPr>
          <w:rStyle w:val="CharStyle5"/>
          <w:rFonts w:ascii="Times New Roman" w:hAnsi="Times New Roman" w:cs="Times New Roman"/>
          <w:color w:val="000000"/>
        </w:rPr>
        <w:t xml:space="preserve">от 29 декабря 2006 г. </w:t>
      </w:r>
      <w:r w:rsidRPr="009D0085">
        <w:rPr>
          <w:rStyle w:val="CharStyle5"/>
          <w:rFonts w:ascii="Times New Roman" w:hAnsi="Times New Roman" w:cs="Times New Roman"/>
          <w:color w:val="000000"/>
        </w:rPr>
        <w:t>№ 255-ФЗ).</w:t>
      </w:r>
    </w:p>
    <w:p w:rsidR="009D0085" w:rsidRPr="009D0085" w:rsidRDefault="009D0085" w:rsidP="009D0085">
      <w:pPr>
        <w:pStyle w:val="Style40"/>
        <w:shd w:val="clear" w:color="auto" w:fill="auto"/>
        <w:spacing w:line="312" w:lineRule="auto"/>
        <w:ind w:firstLine="709"/>
        <w:jc w:val="both"/>
        <w:rPr>
          <w:rFonts w:ascii="Times New Roman" w:hAnsi="Times New Roman" w:cs="Times New Roman"/>
        </w:rPr>
      </w:pPr>
      <w:r w:rsidRPr="009D0085">
        <w:rPr>
          <w:rStyle w:val="CharStyle5"/>
          <w:rFonts w:ascii="Times New Roman" w:hAnsi="Times New Roman" w:cs="Times New Roman"/>
          <w:color w:val="000000"/>
        </w:rPr>
        <w:t>В 2019 году максимальная сумма пособия по беременности и родам составляла 65 380 рублей в среднем</w:t>
      </w:r>
      <w:r>
        <w:rPr>
          <w:rStyle w:val="CharStyle5"/>
          <w:rFonts w:ascii="Times New Roman" w:hAnsi="Times New Roman" w:cs="Times New Roman"/>
          <w:color w:val="000000"/>
        </w:rPr>
        <w:t xml:space="preserve"> за полный календарный месяц </w:t>
      </w:r>
      <w:r>
        <w:rPr>
          <w:rStyle w:val="CharStyle5"/>
          <w:rFonts w:ascii="Times New Roman" w:hAnsi="Times New Roman" w:cs="Times New Roman"/>
          <w:color w:val="000000"/>
        </w:rPr>
        <w:br/>
        <w:t>(</w:t>
      </w:r>
      <w:r w:rsidRPr="009D0085">
        <w:rPr>
          <w:rStyle w:val="CharStyle5"/>
          <w:rFonts w:ascii="Times New Roman" w:hAnsi="Times New Roman" w:cs="Times New Roman"/>
          <w:color w:val="000000"/>
        </w:rPr>
        <w:t>2018 г</w:t>
      </w:r>
      <w:r>
        <w:rPr>
          <w:rStyle w:val="CharStyle5"/>
          <w:rFonts w:ascii="Times New Roman" w:hAnsi="Times New Roman" w:cs="Times New Roman"/>
          <w:color w:val="000000"/>
        </w:rPr>
        <w:t>.–</w:t>
      </w:r>
      <w:r w:rsidRPr="009D0085">
        <w:rPr>
          <w:rStyle w:val="CharStyle5"/>
          <w:rFonts w:ascii="Times New Roman" w:hAnsi="Times New Roman" w:cs="Times New Roman"/>
          <w:color w:val="000000"/>
        </w:rPr>
        <w:t xml:space="preserve"> 61 375 рублей).</w:t>
      </w:r>
    </w:p>
    <w:p w:rsidR="009D0085" w:rsidRPr="009D0085" w:rsidRDefault="009D0085" w:rsidP="009D0085">
      <w:pPr>
        <w:pStyle w:val="Style40"/>
        <w:shd w:val="clear" w:color="auto" w:fill="auto"/>
        <w:spacing w:line="312" w:lineRule="auto"/>
        <w:ind w:firstLine="709"/>
        <w:jc w:val="both"/>
        <w:rPr>
          <w:rFonts w:ascii="Times New Roman" w:hAnsi="Times New Roman" w:cs="Times New Roman"/>
        </w:rPr>
      </w:pPr>
      <w:r w:rsidRPr="009D0085">
        <w:rPr>
          <w:rStyle w:val="CharStyle5"/>
          <w:rFonts w:ascii="Times New Roman" w:hAnsi="Times New Roman" w:cs="Times New Roman"/>
          <w:color w:val="000000"/>
        </w:rPr>
        <w:t xml:space="preserve">Дополнительно к пособию по беременности и родам выплачивается единовременное пособие женщинам, вставшим на учет в медицинских организациях в ранние сроки беременности (до </w:t>
      </w:r>
      <w:r>
        <w:rPr>
          <w:rStyle w:val="CharStyle5"/>
          <w:rFonts w:ascii="Times New Roman" w:hAnsi="Times New Roman" w:cs="Times New Roman"/>
          <w:color w:val="000000"/>
        </w:rPr>
        <w:t>12</w:t>
      </w:r>
      <w:r w:rsidRPr="009D0085">
        <w:rPr>
          <w:rStyle w:val="CharStyle5"/>
          <w:rFonts w:ascii="Times New Roman" w:hAnsi="Times New Roman" w:cs="Times New Roman"/>
          <w:color w:val="000000"/>
        </w:rPr>
        <w:t xml:space="preserve"> недель).</w:t>
      </w:r>
    </w:p>
    <w:p w:rsidR="009D0085" w:rsidRPr="009D0085" w:rsidRDefault="009D0085" w:rsidP="009D0085">
      <w:pPr>
        <w:pStyle w:val="Style40"/>
        <w:shd w:val="clear" w:color="auto" w:fill="auto"/>
        <w:spacing w:line="312" w:lineRule="auto"/>
        <w:ind w:firstLine="709"/>
        <w:jc w:val="both"/>
        <w:rPr>
          <w:rFonts w:ascii="Times New Roman" w:hAnsi="Times New Roman" w:cs="Times New Roman"/>
        </w:rPr>
      </w:pPr>
      <w:r w:rsidRPr="009D0085">
        <w:rPr>
          <w:rStyle w:val="CharStyle5"/>
          <w:rFonts w:ascii="Times New Roman" w:hAnsi="Times New Roman" w:cs="Times New Roman"/>
          <w:color w:val="000000"/>
        </w:rPr>
        <w:t>С 1 февраля 2019 года размер указанного пособия составлял 655,49 руб</w:t>
      </w:r>
      <w:r>
        <w:rPr>
          <w:rStyle w:val="CharStyle5"/>
          <w:rFonts w:ascii="Times New Roman" w:hAnsi="Times New Roman" w:cs="Times New Roman"/>
          <w:color w:val="000000"/>
        </w:rPr>
        <w:t>лей</w:t>
      </w:r>
      <w:r w:rsidRPr="009D0085">
        <w:rPr>
          <w:rStyle w:val="CharStyle5"/>
          <w:rFonts w:ascii="Times New Roman" w:hAnsi="Times New Roman" w:cs="Times New Roman"/>
          <w:color w:val="000000"/>
        </w:rPr>
        <w:t xml:space="preserve"> (с 1 февраля 2018 года </w:t>
      </w:r>
      <w:r>
        <w:rPr>
          <w:rStyle w:val="CharStyle5"/>
          <w:rFonts w:ascii="Times New Roman" w:hAnsi="Times New Roman" w:cs="Times New Roman"/>
          <w:color w:val="000000"/>
        </w:rPr>
        <w:t>–</w:t>
      </w:r>
      <w:r w:rsidRPr="009D0085">
        <w:rPr>
          <w:rStyle w:val="CharStyle5"/>
          <w:rFonts w:ascii="Times New Roman" w:hAnsi="Times New Roman" w:cs="Times New Roman"/>
          <w:color w:val="000000"/>
        </w:rPr>
        <w:t xml:space="preserve"> 628,47 рублей).</w:t>
      </w:r>
    </w:p>
    <w:p w:rsidR="009D0085" w:rsidRPr="009D0085" w:rsidRDefault="009D0085" w:rsidP="009D0085">
      <w:pPr>
        <w:pStyle w:val="Style40"/>
        <w:shd w:val="clear" w:color="auto" w:fill="auto"/>
        <w:spacing w:line="312" w:lineRule="auto"/>
        <w:ind w:firstLine="709"/>
        <w:jc w:val="both"/>
        <w:rPr>
          <w:rFonts w:ascii="Times New Roman" w:hAnsi="Times New Roman" w:cs="Times New Roman"/>
        </w:rPr>
      </w:pPr>
      <w:r w:rsidRPr="009D0085">
        <w:rPr>
          <w:rStyle w:val="CharStyle5"/>
          <w:rFonts w:ascii="Times New Roman" w:hAnsi="Times New Roman" w:cs="Times New Roman"/>
          <w:color w:val="000000"/>
        </w:rPr>
        <w:t>Кроме того, одному из родителей либо лицу, его заменяющему, выплачивается единовременное пособие при рождении ребенка. В случае рождения двух или более детей указанное пособие выплачивается на каждого ребенка.</w:t>
      </w:r>
    </w:p>
    <w:p w:rsidR="009D0085" w:rsidRPr="009D0085" w:rsidRDefault="009D0085" w:rsidP="009D0085">
      <w:pPr>
        <w:pStyle w:val="Style40"/>
        <w:shd w:val="clear" w:color="auto" w:fill="auto"/>
        <w:spacing w:line="312" w:lineRule="auto"/>
        <w:ind w:firstLine="709"/>
        <w:jc w:val="both"/>
        <w:rPr>
          <w:rFonts w:ascii="Times New Roman" w:hAnsi="Times New Roman" w:cs="Times New Roman"/>
        </w:rPr>
      </w:pPr>
      <w:r w:rsidRPr="009D0085">
        <w:rPr>
          <w:rStyle w:val="CharStyle5"/>
          <w:rFonts w:ascii="Times New Roman" w:hAnsi="Times New Roman" w:cs="Times New Roman"/>
          <w:color w:val="000000"/>
        </w:rPr>
        <w:t>После окончания отпуска по беременности и родам работающим женщинам предоставляется отпуск по уходу за ребенк</w:t>
      </w:r>
      <w:r>
        <w:rPr>
          <w:rStyle w:val="CharStyle5"/>
          <w:rFonts w:ascii="Times New Roman" w:hAnsi="Times New Roman" w:cs="Times New Roman"/>
          <w:color w:val="000000"/>
        </w:rPr>
        <w:t>ом до достижения им возраста 3</w:t>
      </w:r>
      <w:r w:rsidRPr="009D0085">
        <w:rPr>
          <w:rStyle w:val="CharStyle5"/>
          <w:rFonts w:ascii="Times New Roman" w:hAnsi="Times New Roman" w:cs="Times New Roman"/>
          <w:color w:val="000000"/>
        </w:rPr>
        <w:t xml:space="preserve"> лет. За период такого отпуска до достижения ребенком возраста </w:t>
      </w:r>
      <w:r w:rsidRPr="009D0085">
        <w:rPr>
          <w:rStyle w:val="CharStyle5"/>
          <w:rFonts w:ascii="Times New Roman" w:hAnsi="Times New Roman" w:cs="Times New Roman"/>
          <w:color w:val="000000"/>
        </w:rPr>
        <w:lastRenderedPageBreak/>
        <w:t>1,5 лет выплачивается ежемесячное пособие по уходу за ребенком.</w:t>
      </w:r>
    </w:p>
    <w:p w:rsidR="009D0085" w:rsidRPr="009D0085" w:rsidRDefault="009D0085" w:rsidP="009D0085">
      <w:pPr>
        <w:pStyle w:val="Style40"/>
        <w:shd w:val="clear" w:color="auto" w:fill="auto"/>
        <w:spacing w:line="312" w:lineRule="auto"/>
        <w:ind w:firstLine="709"/>
        <w:jc w:val="both"/>
        <w:rPr>
          <w:rFonts w:ascii="Times New Roman" w:hAnsi="Times New Roman" w:cs="Times New Roman"/>
        </w:rPr>
      </w:pPr>
      <w:r w:rsidRPr="009D0085">
        <w:rPr>
          <w:rStyle w:val="CharStyle5"/>
          <w:rFonts w:ascii="Times New Roman" w:hAnsi="Times New Roman" w:cs="Times New Roman"/>
          <w:color w:val="000000"/>
        </w:rPr>
        <w:t>Отпуск по уходу за ребенком с выплатой ежемесячного пособия по уходу за ребенком может быть предоставлен отцу ребенка, другому родственнику или опекуну, фактически осуществляющему уход за ребенком и подлежащему обязательному социальному страхованию.</w:t>
      </w:r>
    </w:p>
    <w:p w:rsidR="009D0085" w:rsidRDefault="009D0085" w:rsidP="009D0085">
      <w:pPr>
        <w:pStyle w:val="Style40"/>
        <w:shd w:val="clear" w:color="auto" w:fill="auto"/>
        <w:spacing w:line="312" w:lineRule="auto"/>
        <w:ind w:firstLine="709"/>
        <w:jc w:val="both"/>
      </w:pPr>
      <w:r w:rsidRPr="009D0085">
        <w:rPr>
          <w:rStyle w:val="CharStyle5"/>
          <w:rFonts w:ascii="Times New Roman" w:hAnsi="Times New Roman" w:cs="Times New Roman"/>
          <w:color w:val="000000"/>
        </w:rPr>
        <w:t xml:space="preserve">Ежемесячное пособие по уходу за ребенком выплачивается в размере </w:t>
      </w:r>
      <w:r w:rsidR="00CC70A2">
        <w:rPr>
          <w:rStyle w:val="CharStyle5"/>
          <w:rFonts w:ascii="Times New Roman" w:hAnsi="Times New Roman" w:cs="Times New Roman"/>
          <w:color w:val="000000"/>
        </w:rPr>
        <w:br/>
      </w:r>
      <w:r w:rsidRPr="009D0085">
        <w:rPr>
          <w:rStyle w:val="CharStyle5"/>
          <w:rFonts w:ascii="Times New Roman" w:hAnsi="Times New Roman" w:cs="Times New Roman"/>
          <w:color w:val="000000"/>
        </w:rPr>
        <w:t>40 процентов среднего заработка застрахованного лица, на который начисляются страховые взносы на обязательное социальное страхование на случай временной нетрудоспособности и в связи с материнством, но не менее минимального размера этого пособия, установленного Федеральным за</w:t>
      </w:r>
      <w:r>
        <w:rPr>
          <w:rStyle w:val="CharStyle5"/>
          <w:rFonts w:ascii="Times New Roman" w:hAnsi="Times New Roman" w:cs="Times New Roman"/>
          <w:color w:val="000000"/>
        </w:rPr>
        <w:t>коном от 19 мая 1995 г. № 81-ФЗ.</w:t>
      </w:r>
    </w:p>
    <w:p w:rsidR="00917DD2" w:rsidRPr="007B0EDB" w:rsidRDefault="00917DD2" w:rsidP="00917DD2">
      <w:pPr>
        <w:autoSpaceDE w:val="0"/>
        <w:autoSpaceDN w:val="0"/>
        <w:adjustRightInd w:val="0"/>
        <w:spacing w:line="312" w:lineRule="auto"/>
        <w:ind w:firstLine="709"/>
        <w:jc w:val="both"/>
        <w:outlineLvl w:val="1"/>
        <w:rPr>
          <w:sz w:val="28"/>
          <w:szCs w:val="28"/>
        </w:rPr>
      </w:pPr>
      <w:r w:rsidRPr="007B0EDB">
        <w:rPr>
          <w:sz w:val="28"/>
          <w:szCs w:val="28"/>
        </w:rPr>
        <w:t>В 201</w:t>
      </w:r>
      <w:r w:rsidR="00921CFB">
        <w:rPr>
          <w:sz w:val="28"/>
          <w:szCs w:val="28"/>
        </w:rPr>
        <w:t>9</w:t>
      </w:r>
      <w:r w:rsidRPr="007B0EDB">
        <w:rPr>
          <w:sz w:val="28"/>
          <w:szCs w:val="28"/>
        </w:rPr>
        <w:t xml:space="preserve"> году максимальная сумма ежемесячного пособия по уходу за ребенком составляла </w:t>
      </w:r>
      <w:r w:rsidR="00921CFB">
        <w:rPr>
          <w:sz w:val="28"/>
          <w:szCs w:val="28"/>
        </w:rPr>
        <w:t xml:space="preserve">26 152,27 рублей (2018 г. – </w:t>
      </w:r>
      <w:r w:rsidRPr="007B0EDB">
        <w:rPr>
          <w:sz w:val="28"/>
          <w:szCs w:val="28"/>
        </w:rPr>
        <w:t>2</w:t>
      </w:r>
      <w:r w:rsidR="00921CFB">
        <w:rPr>
          <w:sz w:val="28"/>
          <w:szCs w:val="28"/>
        </w:rPr>
        <w:t xml:space="preserve">4 536,57 рублей; </w:t>
      </w:r>
      <w:r w:rsidR="00921CFB">
        <w:rPr>
          <w:sz w:val="28"/>
          <w:szCs w:val="28"/>
        </w:rPr>
        <w:br/>
        <w:t>2017 г. – 23 120,66 рублей</w:t>
      </w:r>
      <w:r w:rsidR="004A587C">
        <w:rPr>
          <w:sz w:val="28"/>
          <w:szCs w:val="28"/>
        </w:rPr>
        <w:t>).</w:t>
      </w:r>
    </w:p>
    <w:p w:rsidR="00917DD2" w:rsidRPr="00DF10EB" w:rsidRDefault="00917DD2" w:rsidP="00917DD2">
      <w:pPr>
        <w:shd w:val="clear" w:color="auto" w:fill="FFFFFF"/>
        <w:spacing w:line="312" w:lineRule="auto"/>
        <w:ind w:firstLine="709"/>
        <w:jc w:val="both"/>
        <w:outlineLvl w:val="1"/>
        <w:rPr>
          <w:sz w:val="28"/>
          <w:szCs w:val="28"/>
        </w:rPr>
      </w:pPr>
      <w:r w:rsidRPr="00DF10EB">
        <w:rPr>
          <w:sz w:val="28"/>
          <w:szCs w:val="28"/>
        </w:rPr>
        <w:t>В 201</w:t>
      </w:r>
      <w:r w:rsidR="00DF10EB" w:rsidRPr="00DF10EB">
        <w:rPr>
          <w:sz w:val="28"/>
          <w:szCs w:val="28"/>
        </w:rPr>
        <w:t>9</w:t>
      </w:r>
      <w:r w:rsidRPr="00DF10EB">
        <w:rPr>
          <w:sz w:val="28"/>
          <w:szCs w:val="28"/>
        </w:rPr>
        <w:t xml:space="preserve"> году расходы ФСС на выплату государственных пособий составили:</w:t>
      </w:r>
    </w:p>
    <w:p w:rsidR="00917DD2" w:rsidRPr="00DF10EB" w:rsidRDefault="00917DD2" w:rsidP="00917DD2">
      <w:pPr>
        <w:shd w:val="clear" w:color="auto" w:fill="FFFFFF"/>
        <w:spacing w:line="312" w:lineRule="auto"/>
        <w:ind w:firstLine="709"/>
        <w:jc w:val="both"/>
        <w:outlineLvl w:val="1"/>
        <w:rPr>
          <w:sz w:val="28"/>
          <w:szCs w:val="28"/>
        </w:rPr>
      </w:pPr>
      <w:r w:rsidRPr="00DF10EB">
        <w:rPr>
          <w:sz w:val="28"/>
          <w:szCs w:val="28"/>
        </w:rPr>
        <w:t>- 0,</w:t>
      </w:r>
      <w:r w:rsidR="00DF10EB" w:rsidRPr="00DF10EB">
        <w:rPr>
          <w:sz w:val="28"/>
          <w:szCs w:val="28"/>
        </w:rPr>
        <w:t>49</w:t>
      </w:r>
      <w:r w:rsidRPr="00DF10EB">
        <w:rPr>
          <w:sz w:val="28"/>
          <w:szCs w:val="28"/>
        </w:rPr>
        <w:t xml:space="preserve"> млрд. рублей – на выплату единовременного пособия женщинам, вставшим на учет в медицинских организациях в ранние сроки беременности (</w:t>
      </w:r>
      <w:r w:rsidR="00DF10EB" w:rsidRPr="00DF10EB">
        <w:rPr>
          <w:sz w:val="28"/>
          <w:szCs w:val="28"/>
        </w:rPr>
        <w:t>2018 г. – 0,51 млрд. рублей; 2017 г. – 0,52 млрд. рублей</w:t>
      </w:r>
      <w:r w:rsidRPr="00DF10EB">
        <w:rPr>
          <w:sz w:val="28"/>
          <w:szCs w:val="28"/>
        </w:rPr>
        <w:t>);</w:t>
      </w:r>
    </w:p>
    <w:p w:rsidR="00917DD2" w:rsidRPr="00DF10EB" w:rsidRDefault="00917DD2" w:rsidP="00917DD2">
      <w:pPr>
        <w:shd w:val="clear" w:color="auto" w:fill="FFFFFF"/>
        <w:spacing w:line="312" w:lineRule="auto"/>
        <w:ind w:firstLine="709"/>
        <w:jc w:val="both"/>
        <w:outlineLvl w:val="1"/>
        <w:rPr>
          <w:sz w:val="28"/>
          <w:szCs w:val="28"/>
        </w:rPr>
      </w:pPr>
      <w:r w:rsidRPr="00DF10EB">
        <w:rPr>
          <w:sz w:val="28"/>
          <w:szCs w:val="28"/>
        </w:rPr>
        <w:t>- 115,</w:t>
      </w:r>
      <w:r w:rsidR="00DF10EB" w:rsidRPr="00DF10EB">
        <w:rPr>
          <w:sz w:val="28"/>
          <w:szCs w:val="28"/>
        </w:rPr>
        <w:t>2</w:t>
      </w:r>
      <w:r w:rsidRPr="00DF10EB">
        <w:rPr>
          <w:sz w:val="28"/>
          <w:szCs w:val="28"/>
        </w:rPr>
        <w:t xml:space="preserve"> млрд. рублей – на выплату пособия по беременности и родам (</w:t>
      </w:r>
      <w:r w:rsidR="00DF10EB" w:rsidRPr="00DF10EB">
        <w:rPr>
          <w:sz w:val="28"/>
          <w:szCs w:val="28"/>
        </w:rPr>
        <w:t>2018 г. – 115,11 млрд. рублей; 2017 г. – 110,24 млрд. рублей</w:t>
      </w:r>
      <w:r w:rsidRPr="00DF10EB">
        <w:rPr>
          <w:sz w:val="28"/>
          <w:szCs w:val="28"/>
        </w:rPr>
        <w:t>);</w:t>
      </w:r>
    </w:p>
    <w:p w:rsidR="00917DD2" w:rsidRPr="00DF10EB" w:rsidRDefault="00917DD2" w:rsidP="00917DD2">
      <w:pPr>
        <w:shd w:val="clear" w:color="auto" w:fill="FFFFFF"/>
        <w:spacing w:line="312" w:lineRule="auto"/>
        <w:ind w:firstLine="709"/>
        <w:jc w:val="both"/>
        <w:outlineLvl w:val="1"/>
        <w:rPr>
          <w:sz w:val="28"/>
          <w:szCs w:val="28"/>
        </w:rPr>
      </w:pPr>
      <w:r w:rsidRPr="00DF10EB">
        <w:rPr>
          <w:sz w:val="28"/>
          <w:szCs w:val="28"/>
        </w:rPr>
        <w:t xml:space="preserve">- </w:t>
      </w:r>
      <w:r w:rsidR="00DF10EB" w:rsidRPr="00DF10EB">
        <w:rPr>
          <w:sz w:val="28"/>
          <w:szCs w:val="28"/>
        </w:rPr>
        <w:t>19,</w:t>
      </w:r>
      <w:r w:rsidRPr="00DF10EB">
        <w:rPr>
          <w:sz w:val="28"/>
          <w:szCs w:val="28"/>
        </w:rPr>
        <w:t>2 млрд. рублей – на выплату единовременного пособия при рождении ребенка (</w:t>
      </w:r>
      <w:r w:rsidR="00DF10EB" w:rsidRPr="00DF10EB">
        <w:rPr>
          <w:sz w:val="28"/>
          <w:szCs w:val="28"/>
        </w:rPr>
        <w:t>2018 г. – 20,02 млрд. рублей; 2017 г. – 20,31 млрд. рублей</w:t>
      </w:r>
      <w:r w:rsidRPr="00DF10EB">
        <w:rPr>
          <w:sz w:val="28"/>
          <w:szCs w:val="28"/>
        </w:rPr>
        <w:t>);</w:t>
      </w:r>
    </w:p>
    <w:p w:rsidR="00917DD2" w:rsidRPr="0026143E" w:rsidRDefault="00917DD2" w:rsidP="00917DD2">
      <w:pPr>
        <w:shd w:val="clear" w:color="auto" w:fill="FFFFFF"/>
        <w:spacing w:line="312" w:lineRule="auto"/>
        <w:ind w:firstLine="709"/>
        <w:jc w:val="both"/>
        <w:outlineLvl w:val="1"/>
        <w:rPr>
          <w:rFonts w:eastAsia="Calibri"/>
          <w:sz w:val="28"/>
          <w:szCs w:val="28"/>
          <w:lang w:eastAsia="en-US"/>
        </w:rPr>
      </w:pPr>
      <w:r w:rsidRPr="00DF10EB">
        <w:rPr>
          <w:sz w:val="28"/>
          <w:szCs w:val="28"/>
        </w:rPr>
        <w:t>- 15</w:t>
      </w:r>
      <w:r w:rsidR="00DF10EB" w:rsidRPr="00DF10EB">
        <w:rPr>
          <w:sz w:val="28"/>
          <w:szCs w:val="28"/>
        </w:rPr>
        <w:t>6</w:t>
      </w:r>
      <w:r w:rsidRPr="00DF10EB">
        <w:rPr>
          <w:sz w:val="28"/>
          <w:szCs w:val="28"/>
        </w:rPr>
        <w:t>,</w:t>
      </w:r>
      <w:r w:rsidR="00DF10EB" w:rsidRPr="00DF10EB">
        <w:rPr>
          <w:sz w:val="28"/>
          <w:szCs w:val="28"/>
        </w:rPr>
        <w:t>1</w:t>
      </w:r>
      <w:r w:rsidRPr="00DF10EB">
        <w:rPr>
          <w:sz w:val="28"/>
          <w:szCs w:val="28"/>
        </w:rPr>
        <w:t xml:space="preserve"> млрд. рублей – на выплату ежемесячного пособия по уходу за ребенком (</w:t>
      </w:r>
      <w:r w:rsidR="00DF10EB" w:rsidRPr="00DF10EB">
        <w:rPr>
          <w:sz w:val="28"/>
          <w:szCs w:val="28"/>
        </w:rPr>
        <w:t>2018 г. – 155,56 млрд. рублей; 2017 г. – 160,79 млрд. рублей</w:t>
      </w:r>
      <w:r w:rsidRPr="00DF10EB">
        <w:rPr>
          <w:sz w:val="28"/>
          <w:szCs w:val="28"/>
        </w:rPr>
        <w:t>).</w:t>
      </w:r>
    </w:p>
    <w:p w:rsidR="00566992" w:rsidRPr="007F0302" w:rsidRDefault="00566992" w:rsidP="007F0302">
      <w:pPr>
        <w:pStyle w:val="Style40"/>
        <w:shd w:val="clear" w:color="auto" w:fill="auto"/>
        <w:spacing w:line="312" w:lineRule="auto"/>
        <w:ind w:firstLine="709"/>
        <w:jc w:val="both"/>
        <w:rPr>
          <w:rStyle w:val="CharStyle5"/>
          <w:rFonts w:ascii="Times New Roman" w:hAnsi="Times New Roman" w:cs="Times New Roman"/>
          <w:color w:val="000000"/>
        </w:rPr>
      </w:pPr>
      <w:r w:rsidRPr="007F0302">
        <w:rPr>
          <w:rStyle w:val="CharStyle5"/>
          <w:rFonts w:ascii="Times New Roman" w:hAnsi="Times New Roman" w:cs="Times New Roman"/>
          <w:color w:val="000000"/>
        </w:rPr>
        <w:t xml:space="preserve">С 1 января 2019 года постановлением Правительства Российской Федерации от 28 ноября 2018 г. № 1426 «О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2019 г.» установлена предельная величина базы для исчисления страховых взносов на обязательное социальное страхование на случай временной нетрудоспособности и в связи с материнством, которая составляет в </w:t>
      </w:r>
      <w:r w:rsidRPr="007F0302">
        <w:rPr>
          <w:rStyle w:val="CharStyle5"/>
          <w:rFonts w:ascii="Times New Roman" w:hAnsi="Times New Roman" w:cs="Times New Roman"/>
          <w:color w:val="000000"/>
        </w:rPr>
        <w:lastRenderedPageBreak/>
        <w:t>отношении каждого физического лица сумму, не превышающую 865 000 рублей нарастающим итогом с 1 января 2019 года.</w:t>
      </w:r>
    </w:p>
    <w:p w:rsidR="00917DD2" w:rsidRPr="00B55DB0" w:rsidRDefault="00917DD2" w:rsidP="00917DD2">
      <w:pPr>
        <w:spacing w:line="312" w:lineRule="auto"/>
        <w:ind w:firstLine="720"/>
        <w:jc w:val="both"/>
        <w:rPr>
          <w:sz w:val="28"/>
          <w:szCs w:val="28"/>
        </w:rPr>
      </w:pPr>
      <w:r w:rsidRPr="00B55DB0">
        <w:rPr>
          <w:sz w:val="28"/>
          <w:szCs w:val="28"/>
        </w:rPr>
        <w:t>Поскольку предельная величина базы для начисления страховых взносов увеличивается ежегодно в соответствии с ростом средней заработной платы, действующий порядок исчисления пособий по обязательному социальному страхованию на случай временной нетрудоспособности и в связи с материнством из заработка, на который начисляются страховые взносы, позволяет каждый год повышать максимальные суммы пособий.</w:t>
      </w:r>
    </w:p>
    <w:p w:rsidR="00566992" w:rsidRPr="00566992" w:rsidRDefault="00566992" w:rsidP="00566992">
      <w:pPr>
        <w:pStyle w:val="Style40"/>
        <w:shd w:val="clear" w:color="auto" w:fill="auto"/>
        <w:spacing w:line="312" w:lineRule="auto"/>
        <w:ind w:firstLine="709"/>
        <w:jc w:val="both"/>
        <w:rPr>
          <w:rFonts w:ascii="Times New Roman" w:hAnsi="Times New Roman" w:cs="Times New Roman"/>
        </w:rPr>
      </w:pPr>
      <w:r w:rsidRPr="00566992">
        <w:rPr>
          <w:rStyle w:val="CharStyle5"/>
          <w:rFonts w:ascii="Times New Roman" w:hAnsi="Times New Roman" w:cs="Times New Roman"/>
          <w:color w:val="000000"/>
        </w:rPr>
        <w:t>В 2019 году продолжалось активное внедрение технологии формирования листка нетрудоспособности</w:t>
      </w:r>
      <w:r w:rsidR="007A095F">
        <w:rPr>
          <w:rStyle w:val="CharStyle5"/>
          <w:rFonts w:ascii="Times New Roman" w:hAnsi="Times New Roman" w:cs="Times New Roman"/>
          <w:color w:val="000000"/>
        </w:rPr>
        <w:t xml:space="preserve"> в форме электронного документа</w:t>
      </w:r>
      <w:r w:rsidRPr="00566992">
        <w:rPr>
          <w:rStyle w:val="CharStyle5"/>
          <w:rFonts w:ascii="Times New Roman" w:hAnsi="Times New Roman" w:cs="Times New Roman"/>
          <w:color w:val="000000"/>
        </w:rPr>
        <w:t>, на основании котор</w:t>
      </w:r>
      <w:r>
        <w:rPr>
          <w:rStyle w:val="CharStyle5"/>
          <w:rFonts w:ascii="Times New Roman" w:hAnsi="Times New Roman" w:cs="Times New Roman"/>
          <w:color w:val="000000"/>
        </w:rPr>
        <w:t xml:space="preserve">ого выплачивается, в том числе </w:t>
      </w:r>
      <w:r w:rsidRPr="00566992">
        <w:rPr>
          <w:rStyle w:val="CharStyle5"/>
          <w:rFonts w:ascii="Times New Roman" w:hAnsi="Times New Roman" w:cs="Times New Roman"/>
          <w:color w:val="000000"/>
        </w:rPr>
        <w:t>пособие по беременности и родам.</w:t>
      </w:r>
    </w:p>
    <w:p w:rsidR="00566992" w:rsidRPr="00566992" w:rsidRDefault="00566992" w:rsidP="00566992">
      <w:pPr>
        <w:pStyle w:val="Style40"/>
        <w:shd w:val="clear" w:color="auto" w:fill="auto"/>
        <w:spacing w:line="312" w:lineRule="auto"/>
        <w:ind w:firstLine="709"/>
        <w:jc w:val="both"/>
        <w:rPr>
          <w:rFonts w:ascii="Times New Roman" w:hAnsi="Times New Roman" w:cs="Times New Roman"/>
        </w:rPr>
      </w:pPr>
      <w:r w:rsidRPr="00566992">
        <w:rPr>
          <w:rStyle w:val="CharStyle5"/>
          <w:rFonts w:ascii="Times New Roman" w:hAnsi="Times New Roman" w:cs="Times New Roman"/>
          <w:color w:val="000000"/>
        </w:rPr>
        <w:t xml:space="preserve">С 1 июля 2017 года частью 5 статьи 13 Федерального закона </w:t>
      </w:r>
      <w:r w:rsidR="0087516F">
        <w:rPr>
          <w:rStyle w:val="CharStyle5"/>
          <w:rFonts w:ascii="Times New Roman" w:hAnsi="Times New Roman" w:cs="Times New Roman"/>
          <w:color w:val="000000"/>
        </w:rPr>
        <w:br/>
        <w:t xml:space="preserve">от 29 декабря 2006 г. </w:t>
      </w:r>
      <w:r w:rsidRPr="00566992">
        <w:rPr>
          <w:rStyle w:val="CharStyle5"/>
          <w:rFonts w:ascii="Times New Roman" w:hAnsi="Times New Roman" w:cs="Times New Roman"/>
          <w:color w:val="000000"/>
        </w:rPr>
        <w:t>№ 255-ФЗ предусмотрена возможность оформления листка нетрудоспособности как на бумажном носителе, так и в форме электронного документа (с письменного согласия застрахованного лица). Такой электронный документ имеет равную юридическую силу с листком нетрудоспособности, оформленным на бумажном носителе.</w:t>
      </w:r>
    </w:p>
    <w:p w:rsidR="00566992" w:rsidRPr="00566992" w:rsidRDefault="00566992" w:rsidP="00566992">
      <w:pPr>
        <w:pStyle w:val="Style40"/>
        <w:shd w:val="clear" w:color="auto" w:fill="auto"/>
        <w:spacing w:line="312" w:lineRule="auto"/>
        <w:ind w:firstLine="709"/>
        <w:jc w:val="both"/>
        <w:rPr>
          <w:rFonts w:ascii="Times New Roman" w:hAnsi="Times New Roman" w:cs="Times New Roman"/>
        </w:rPr>
      </w:pPr>
      <w:r w:rsidRPr="00566992">
        <w:rPr>
          <w:rStyle w:val="CharStyle5"/>
          <w:rFonts w:ascii="Times New Roman" w:hAnsi="Times New Roman" w:cs="Times New Roman"/>
          <w:color w:val="000000"/>
        </w:rPr>
        <w:t xml:space="preserve">Назначение и выплата пособия по беременности и родам может осуществляться на основании листка нетрудоспособности в форме </w:t>
      </w:r>
      <w:r w:rsidR="007A095F" w:rsidRPr="00566992">
        <w:rPr>
          <w:rStyle w:val="CharStyle5"/>
          <w:rFonts w:ascii="Times New Roman" w:hAnsi="Times New Roman" w:cs="Times New Roman"/>
          <w:color w:val="000000"/>
        </w:rPr>
        <w:t>электронно</w:t>
      </w:r>
      <w:r w:rsidR="007A095F">
        <w:rPr>
          <w:rStyle w:val="CharStyle5"/>
          <w:rFonts w:ascii="Times New Roman" w:hAnsi="Times New Roman" w:cs="Times New Roman"/>
          <w:color w:val="000000"/>
        </w:rPr>
        <w:t>го документа</w:t>
      </w:r>
      <w:r w:rsidRPr="00566992">
        <w:rPr>
          <w:rStyle w:val="CharStyle5"/>
          <w:rFonts w:ascii="Times New Roman" w:hAnsi="Times New Roman" w:cs="Times New Roman"/>
          <w:color w:val="000000"/>
        </w:rPr>
        <w:t>в случае, если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566992" w:rsidRPr="00566992" w:rsidRDefault="00566992" w:rsidP="00566992">
      <w:pPr>
        <w:pStyle w:val="Style40"/>
        <w:shd w:val="clear" w:color="auto" w:fill="auto"/>
        <w:spacing w:line="312" w:lineRule="auto"/>
        <w:ind w:firstLine="709"/>
        <w:jc w:val="both"/>
        <w:rPr>
          <w:rFonts w:ascii="Times New Roman" w:hAnsi="Times New Roman" w:cs="Times New Roman"/>
        </w:rPr>
      </w:pPr>
      <w:r w:rsidRPr="00566992">
        <w:rPr>
          <w:rStyle w:val="CharStyle5"/>
          <w:rFonts w:ascii="Times New Roman" w:hAnsi="Times New Roman" w:cs="Times New Roman"/>
          <w:color w:val="000000"/>
        </w:rPr>
        <w:t xml:space="preserve">Данная технология позволяет оптимизировать процесс формирования листка нетрудоспособности, делает обмен информацией о страховых случаях прозрачным, снижает трудозатраты, связанные с оформлением листков нетрудоспособности </w:t>
      </w:r>
      <w:r w:rsidR="007A095F">
        <w:rPr>
          <w:rStyle w:val="CharStyle5"/>
          <w:rFonts w:ascii="Times New Roman" w:hAnsi="Times New Roman" w:cs="Times New Roman"/>
          <w:color w:val="000000"/>
        </w:rPr>
        <w:t xml:space="preserve">на бумажном носителе </w:t>
      </w:r>
      <w:r w:rsidRPr="00566992">
        <w:rPr>
          <w:rStyle w:val="CharStyle5"/>
          <w:rFonts w:ascii="Times New Roman" w:hAnsi="Times New Roman" w:cs="Times New Roman"/>
          <w:color w:val="000000"/>
        </w:rPr>
        <w:t xml:space="preserve">в медицинских организациях и у страхователей </w:t>
      </w:r>
      <w:r w:rsidR="00684663">
        <w:rPr>
          <w:rStyle w:val="CharStyle5"/>
          <w:rFonts w:ascii="Times New Roman" w:hAnsi="Times New Roman" w:cs="Times New Roman"/>
          <w:color w:val="000000"/>
        </w:rPr>
        <w:t>(работодателей). В свою очередь</w:t>
      </w:r>
      <w:r w:rsidRPr="00566992">
        <w:rPr>
          <w:rStyle w:val="CharStyle5"/>
          <w:rFonts w:ascii="Times New Roman" w:hAnsi="Times New Roman" w:cs="Times New Roman"/>
          <w:color w:val="000000"/>
        </w:rPr>
        <w:t xml:space="preserve"> работодатели избавлены от необходимости проверять правильность оформления листка нетрудоспособности, вести учет и хранение бланков строгой отчетности. Участие застрахованного лица в процессе передачи сведений о страховом случае минимизируется, исключается возможность потери листка нетрудоспособности и необходимость его переоформления в случае </w:t>
      </w:r>
      <w:r w:rsidRPr="00566992">
        <w:rPr>
          <w:rStyle w:val="CharStyle5"/>
          <w:rFonts w:ascii="Times New Roman" w:hAnsi="Times New Roman" w:cs="Times New Roman"/>
          <w:color w:val="000000"/>
        </w:rPr>
        <w:lastRenderedPageBreak/>
        <w:t xml:space="preserve">обнаружения ошибок при заполнении, сокращается количество обращений застрахованного лица в органы </w:t>
      </w:r>
      <w:r w:rsidR="00845EB4">
        <w:rPr>
          <w:rStyle w:val="CharStyle5"/>
          <w:rFonts w:ascii="Times New Roman" w:hAnsi="Times New Roman" w:cs="Times New Roman"/>
          <w:color w:val="000000"/>
        </w:rPr>
        <w:t>ФСС</w:t>
      </w:r>
      <w:r w:rsidRPr="00566992">
        <w:rPr>
          <w:rStyle w:val="CharStyle5"/>
          <w:rFonts w:ascii="Times New Roman" w:hAnsi="Times New Roman" w:cs="Times New Roman"/>
          <w:color w:val="000000"/>
        </w:rPr>
        <w:t xml:space="preserve"> (в рамках данной технологии граждане могут получать информацию о выплатах посредством Единого портала государственных </w:t>
      </w:r>
      <w:r w:rsidR="00D745B8">
        <w:rPr>
          <w:rStyle w:val="CharStyle5"/>
          <w:rFonts w:ascii="Times New Roman" w:hAnsi="Times New Roman" w:cs="Times New Roman"/>
          <w:color w:val="000000"/>
        </w:rPr>
        <w:t xml:space="preserve">и муниципальных </w:t>
      </w:r>
      <w:r w:rsidRPr="00566992">
        <w:rPr>
          <w:rStyle w:val="CharStyle5"/>
          <w:rFonts w:ascii="Times New Roman" w:hAnsi="Times New Roman" w:cs="Times New Roman"/>
          <w:color w:val="000000"/>
        </w:rPr>
        <w:t>услуг).</w:t>
      </w:r>
    </w:p>
    <w:p w:rsidR="00566992" w:rsidRPr="00566992" w:rsidRDefault="00566992" w:rsidP="00566992">
      <w:pPr>
        <w:pStyle w:val="Style40"/>
        <w:shd w:val="clear" w:color="auto" w:fill="auto"/>
        <w:spacing w:line="312" w:lineRule="auto"/>
        <w:ind w:firstLine="709"/>
        <w:jc w:val="both"/>
        <w:rPr>
          <w:rFonts w:ascii="Times New Roman" w:hAnsi="Times New Roman" w:cs="Times New Roman"/>
        </w:rPr>
      </w:pPr>
      <w:r w:rsidRPr="00566992">
        <w:rPr>
          <w:rStyle w:val="CharStyle5"/>
          <w:rFonts w:ascii="Times New Roman" w:hAnsi="Times New Roman" w:cs="Times New Roman"/>
          <w:color w:val="000000"/>
        </w:rPr>
        <w:t xml:space="preserve">Мониторинг реализации технологии листка нетрудоспособности </w:t>
      </w:r>
      <w:r w:rsidR="007A095F">
        <w:rPr>
          <w:rStyle w:val="CharStyle5"/>
          <w:rFonts w:ascii="Times New Roman" w:hAnsi="Times New Roman" w:cs="Times New Roman"/>
          <w:color w:val="000000"/>
        </w:rPr>
        <w:t xml:space="preserve">в форме электронного документа </w:t>
      </w:r>
      <w:r w:rsidRPr="00566992">
        <w:rPr>
          <w:rStyle w:val="CharStyle5"/>
          <w:rFonts w:ascii="Times New Roman" w:hAnsi="Times New Roman" w:cs="Times New Roman"/>
          <w:color w:val="000000"/>
        </w:rPr>
        <w:t>в 2019 году показал прогрессивный рост участия страхователей и медицинских организаций в формировании листка нетрудоспособности</w:t>
      </w:r>
      <w:r w:rsidR="007A095F">
        <w:rPr>
          <w:rStyle w:val="CharStyle5"/>
          <w:rFonts w:ascii="Times New Roman" w:hAnsi="Times New Roman" w:cs="Times New Roman"/>
          <w:color w:val="000000"/>
        </w:rPr>
        <w:t xml:space="preserve"> в форме электронного документа</w:t>
      </w:r>
      <w:r w:rsidRPr="00566992">
        <w:rPr>
          <w:rStyle w:val="CharStyle5"/>
          <w:rFonts w:ascii="Times New Roman" w:hAnsi="Times New Roman" w:cs="Times New Roman"/>
          <w:color w:val="000000"/>
        </w:rPr>
        <w:t>.</w:t>
      </w:r>
    </w:p>
    <w:p w:rsidR="00566992" w:rsidRPr="00566992" w:rsidRDefault="00566992" w:rsidP="00566992">
      <w:pPr>
        <w:pStyle w:val="Style40"/>
        <w:shd w:val="clear" w:color="auto" w:fill="auto"/>
        <w:spacing w:line="312" w:lineRule="auto"/>
        <w:ind w:firstLine="709"/>
        <w:jc w:val="both"/>
        <w:rPr>
          <w:rFonts w:ascii="Times New Roman" w:hAnsi="Times New Roman" w:cs="Times New Roman"/>
        </w:rPr>
      </w:pPr>
      <w:r w:rsidRPr="00566992">
        <w:rPr>
          <w:rStyle w:val="CharStyle5"/>
          <w:rFonts w:ascii="Times New Roman" w:hAnsi="Times New Roman" w:cs="Times New Roman"/>
          <w:color w:val="000000"/>
        </w:rPr>
        <w:t xml:space="preserve">Кроме того, в 2019 году </w:t>
      </w:r>
      <w:r w:rsidR="00D745B8">
        <w:rPr>
          <w:rStyle w:val="CharStyle5"/>
          <w:rFonts w:ascii="Times New Roman" w:hAnsi="Times New Roman" w:cs="Times New Roman"/>
          <w:color w:val="000000"/>
        </w:rPr>
        <w:t>ФСС</w:t>
      </w:r>
      <w:r w:rsidRPr="00566992">
        <w:rPr>
          <w:rStyle w:val="CharStyle5"/>
          <w:rFonts w:ascii="Times New Roman" w:hAnsi="Times New Roman" w:cs="Times New Roman"/>
          <w:color w:val="000000"/>
        </w:rPr>
        <w:t xml:space="preserve"> продолжалась реализация </w:t>
      </w:r>
      <w:r w:rsidR="00D745B8">
        <w:rPr>
          <w:rStyle w:val="CharStyle5"/>
          <w:rFonts w:ascii="Times New Roman" w:hAnsi="Times New Roman" w:cs="Times New Roman"/>
          <w:color w:val="000000"/>
        </w:rPr>
        <w:t>«</w:t>
      </w:r>
      <w:r w:rsidRPr="00566992">
        <w:rPr>
          <w:rStyle w:val="CharStyle5"/>
          <w:rFonts w:ascii="Times New Roman" w:hAnsi="Times New Roman" w:cs="Times New Roman"/>
          <w:color w:val="000000"/>
        </w:rPr>
        <w:t>пилотного</w:t>
      </w:r>
      <w:r w:rsidR="00D745B8">
        <w:rPr>
          <w:rStyle w:val="CharStyle5"/>
          <w:rFonts w:ascii="Times New Roman" w:hAnsi="Times New Roman" w:cs="Times New Roman"/>
          <w:color w:val="000000"/>
        </w:rPr>
        <w:t>»</w:t>
      </w:r>
      <w:r w:rsidRPr="00566992">
        <w:rPr>
          <w:rStyle w:val="CharStyle5"/>
          <w:rFonts w:ascii="Times New Roman" w:hAnsi="Times New Roman" w:cs="Times New Roman"/>
          <w:color w:val="000000"/>
        </w:rPr>
        <w:t xml:space="preserve"> проекта, предусматривающего назначение и выплату страхового обеспечения по обязательному социальному страхованию застрахованным лицам непосредственно территориальными органами </w:t>
      </w:r>
      <w:r w:rsidR="00D745B8">
        <w:rPr>
          <w:rStyle w:val="CharStyle5"/>
          <w:rFonts w:ascii="Times New Roman" w:hAnsi="Times New Roman" w:cs="Times New Roman"/>
          <w:color w:val="000000"/>
        </w:rPr>
        <w:t>ФСС</w:t>
      </w:r>
      <w:r w:rsidRPr="00566992">
        <w:rPr>
          <w:rStyle w:val="CharStyle5"/>
          <w:rFonts w:ascii="Times New Roman" w:hAnsi="Times New Roman" w:cs="Times New Roman"/>
          <w:color w:val="000000"/>
        </w:rPr>
        <w:t xml:space="preserve"> (далее </w:t>
      </w:r>
      <w:r>
        <w:rPr>
          <w:rStyle w:val="CharStyle5"/>
          <w:rFonts w:ascii="Times New Roman" w:hAnsi="Times New Roman" w:cs="Times New Roman"/>
          <w:color w:val="000000"/>
        </w:rPr>
        <w:t>– механизм «прямых выплат»</w:t>
      </w:r>
      <w:r w:rsidRPr="00566992">
        <w:rPr>
          <w:rStyle w:val="CharStyle5"/>
          <w:rFonts w:ascii="Times New Roman" w:hAnsi="Times New Roman" w:cs="Times New Roman"/>
          <w:color w:val="000000"/>
        </w:rPr>
        <w:t xml:space="preserve">). Данный </w:t>
      </w:r>
      <w:r w:rsidR="00D745B8">
        <w:rPr>
          <w:rStyle w:val="CharStyle5"/>
          <w:rFonts w:ascii="Times New Roman" w:hAnsi="Times New Roman" w:cs="Times New Roman"/>
          <w:color w:val="000000"/>
        </w:rPr>
        <w:t>«</w:t>
      </w:r>
      <w:r w:rsidRPr="00566992">
        <w:rPr>
          <w:rStyle w:val="CharStyle5"/>
          <w:rFonts w:ascii="Times New Roman" w:hAnsi="Times New Roman" w:cs="Times New Roman"/>
          <w:color w:val="000000"/>
        </w:rPr>
        <w:t>пилотный</w:t>
      </w:r>
      <w:r w:rsidR="00D745B8">
        <w:rPr>
          <w:rStyle w:val="CharStyle5"/>
          <w:rFonts w:ascii="Times New Roman" w:hAnsi="Times New Roman" w:cs="Times New Roman"/>
          <w:color w:val="000000"/>
        </w:rPr>
        <w:t>»</w:t>
      </w:r>
      <w:r w:rsidRPr="00566992">
        <w:rPr>
          <w:rStyle w:val="CharStyle5"/>
          <w:rFonts w:ascii="Times New Roman" w:hAnsi="Times New Roman" w:cs="Times New Roman"/>
          <w:color w:val="000000"/>
        </w:rPr>
        <w:t xml:space="preserve"> проект реализуется с 1 июля 2011 года на основании Федерального закона от 8 декабря 2010 г. № 334-ФЗ </w:t>
      </w:r>
      <w:r w:rsidR="00D745B8">
        <w:rPr>
          <w:rStyle w:val="CharStyle5"/>
          <w:rFonts w:ascii="Times New Roman" w:hAnsi="Times New Roman" w:cs="Times New Roman"/>
          <w:color w:val="000000"/>
        </w:rPr>
        <w:br/>
      </w:r>
      <w:r w:rsidRPr="00566992">
        <w:rPr>
          <w:rStyle w:val="CharStyle5"/>
          <w:rFonts w:ascii="Times New Roman" w:hAnsi="Times New Roman" w:cs="Times New Roman"/>
          <w:color w:val="000000"/>
        </w:rPr>
        <w:t>«О бюджете Фонда социального страхования Российской Федерации на 2011 год и на плановый период 2012 и 2013 годов» и постановления Правительства Российской Федерации от 21 апреля 2011 г. № 294.</w:t>
      </w:r>
    </w:p>
    <w:p w:rsidR="00566992" w:rsidRPr="00566992" w:rsidRDefault="00566992" w:rsidP="00566992">
      <w:pPr>
        <w:pStyle w:val="Style40"/>
        <w:shd w:val="clear" w:color="auto" w:fill="auto"/>
        <w:spacing w:line="312" w:lineRule="auto"/>
        <w:ind w:firstLine="709"/>
        <w:jc w:val="both"/>
        <w:rPr>
          <w:rFonts w:ascii="Times New Roman" w:hAnsi="Times New Roman" w:cs="Times New Roman"/>
        </w:rPr>
      </w:pPr>
      <w:r w:rsidRPr="00566992">
        <w:rPr>
          <w:rStyle w:val="CharStyle5"/>
          <w:rFonts w:ascii="Times New Roman" w:hAnsi="Times New Roman" w:cs="Times New Roman"/>
          <w:color w:val="000000"/>
        </w:rPr>
        <w:t xml:space="preserve">Главная цель </w:t>
      </w:r>
      <w:r w:rsidR="00D745B8">
        <w:rPr>
          <w:rStyle w:val="CharStyle5"/>
          <w:rFonts w:ascii="Times New Roman" w:hAnsi="Times New Roman" w:cs="Times New Roman"/>
          <w:color w:val="000000"/>
        </w:rPr>
        <w:t>«</w:t>
      </w:r>
      <w:r w:rsidRPr="00566992">
        <w:rPr>
          <w:rStyle w:val="CharStyle5"/>
          <w:rFonts w:ascii="Times New Roman" w:hAnsi="Times New Roman" w:cs="Times New Roman"/>
          <w:color w:val="000000"/>
        </w:rPr>
        <w:t>пилотного</w:t>
      </w:r>
      <w:r w:rsidR="00D745B8">
        <w:rPr>
          <w:rStyle w:val="CharStyle5"/>
          <w:rFonts w:ascii="Times New Roman" w:hAnsi="Times New Roman" w:cs="Times New Roman"/>
          <w:color w:val="000000"/>
        </w:rPr>
        <w:t>»</w:t>
      </w:r>
      <w:r w:rsidRPr="00566992">
        <w:rPr>
          <w:rStyle w:val="CharStyle5"/>
          <w:rFonts w:ascii="Times New Roman" w:hAnsi="Times New Roman" w:cs="Times New Roman"/>
          <w:color w:val="000000"/>
        </w:rPr>
        <w:t xml:space="preserve"> проекта </w:t>
      </w:r>
      <w:r>
        <w:rPr>
          <w:rStyle w:val="CharStyle5"/>
          <w:rFonts w:ascii="Times New Roman" w:hAnsi="Times New Roman" w:cs="Times New Roman"/>
          <w:color w:val="000000"/>
        </w:rPr>
        <w:t>–</w:t>
      </w:r>
      <w:r w:rsidRPr="00566992">
        <w:rPr>
          <w:rStyle w:val="CharStyle5"/>
          <w:rFonts w:ascii="Times New Roman" w:hAnsi="Times New Roman" w:cs="Times New Roman"/>
          <w:color w:val="000000"/>
        </w:rPr>
        <w:t xml:space="preserve"> обеспечение гарантированности получения застрахованным лицом страховых выплат, правильности исчисления их размеров и выплаты в кратчайшие сроки.</w:t>
      </w:r>
    </w:p>
    <w:p w:rsidR="00566992" w:rsidRPr="00566992" w:rsidRDefault="00566992" w:rsidP="00566992">
      <w:pPr>
        <w:pStyle w:val="Style40"/>
        <w:shd w:val="clear" w:color="auto" w:fill="auto"/>
        <w:spacing w:line="312" w:lineRule="auto"/>
        <w:ind w:firstLine="709"/>
        <w:jc w:val="both"/>
        <w:rPr>
          <w:rFonts w:ascii="Times New Roman" w:hAnsi="Times New Roman" w:cs="Times New Roman"/>
        </w:rPr>
      </w:pPr>
      <w:r w:rsidRPr="00566992">
        <w:rPr>
          <w:rStyle w:val="CharStyle5"/>
          <w:rFonts w:ascii="Times New Roman" w:hAnsi="Times New Roman" w:cs="Times New Roman"/>
          <w:color w:val="000000"/>
        </w:rPr>
        <w:t xml:space="preserve">Кроме того, в ходе реализации </w:t>
      </w:r>
      <w:r w:rsidR="00D745B8">
        <w:rPr>
          <w:rStyle w:val="CharStyle5"/>
          <w:rFonts w:ascii="Times New Roman" w:hAnsi="Times New Roman" w:cs="Times New Roman"/>
          <w:color w:val="000000"/>
        </w:rPr>
        <w:t>«</w:t>
      </w:r>
      <w:r w:rsidRPr="00566992">
        <w:rPr>
          <w:rStyle w:val="CharStyle5"/>
          <w:rFonts w:ascii="Times New Roman" w:hAnsi="Times New Roman" w:cs="Times New Roman"/>
          <w:color w:val="000000"/>
        </w:rPr>
        <w:t>пилотного</w:t>
      </w:r>
      <w:r w:rsidR="00D745B8">
        <w:rPr>
          <w:rStyle w:val="CharStyle5"/>
          <w:rFonts w:ascii="Times New Roman" w:hAnsi="Times New Roman" w:cs="Times New Roman"/>
          <w:color w:val="000000"/>
        </w:rPr>
        <w:t>»</w:t>
      </w:r>
      <w:r w:rsidRPr="00566992">
        <w:rPr>
          <w:rStyle w:val="CharStyle5"/>
          <w:rFonts w:ascii="Times New Roman" w:hAnsi="Times New Roman" w:cs="Times New Roman"/>
          <w:color w:val="000000"/>
        </w:rPr>
        <w:t xml:space="preserve"> проекта отмечается снижение нагрузки на работодателя по обеспечению страховыми выплатами работников в связи с передачей функций по назначению и выплате пособий территориальным органам </w:t>
      </w:r>
      <w:r w:rsidR="002A0E8B">
        <w:rPr>
          <w:rStyle w:val="CharStyle5"/>
          <w:rFonts w:ascii="Times New Roman" w:hAnsi="Times New Roman" w:cs="Times New Roman"/>
          <w:color w:val="000000"/>
        </w:rPr>
        <w:t>ФСС</w:t>
      </w:r>
      <w:r w:rsidRPr="00566992">
        <w:rPr>
          <w:rStyle w:val="CharStyle5"/>
          <w:rFonts w:ascii="Times New Roman" w:hAnsi="Times New Roman" w:cs="Times New Roman"/>
          <w:color w:val="000000"/>
        </w:rPr>
        <w:t>.</w:t>
      </w:r>
    </w:p>
    <w:p w:rsidR="00566992" w:rsidRPr="00566992" w:rsidRDefault="00566992" w:rsidP="00566992">
      <w:pPr>
        <w:pStyle w:val="Style40"/>
        <w:shd w:val="clear" w:color="auto" w:fill="auto"/>
        <w:spacing w:line="312" w:lineRule="auto"/>
        <w:ind w:firstLine="709"/>
        <w:jc w:val="both"/>
        <w:rPr>
          <w:rFonts w:ascii="Times New Roman" w:hAnsi="Times New Roman" w:cs="Times New Roman"/>
        </w:rPr>
      </w:pPr>
      <w:r w:rsidRPr="00566992">
        <w:rPr>
          <w:rStyle w:val="CharStyle5"/>
          <w:rFonts w:ascii="Times New Roman" w:hAnsi="Times New Roman" w:cs="Times New Roman"/>
          <w:color w:val="000000"/>
        </w:rPr>
        <w:t>Распространение механизма «прямых» выплат на новые субъекты Российской Федерации осуществляется поэтапно во избежание существенного снижения уровня собираемости страховых взносов и обеспечения сбалансированности доходно</w:t>
      </w:r>
      <w:r>
        <w:rPr>
          <w:rStyle w:val="CharStyle5"/>
          <w:rFonts w:ascii="Times New Roman" w:hAnsi="Times New Roman" w:cs="Times New Roman"/>
          <w:color w:val="000000"/>
        </w:rPr>
        <w:t>-</w:t>
      </w:r>
      <w:r w:rsidRPr="00566992">
        <w:rPr>
          <w:rStyle w:val="CharStyle5"/>
          <w:rFonts w:ascii="Times New Roman" w:hAnsi="Times New Roman" w:cs="Times New Roman"/>
          <w:color w:val="000000"/>
        </w:rPr>
        <w:t xml:space="preserve">расходных составляющих бюджета </w:t>
      </w:r>
      <w:r w:rsidR="00814D4F">
        <w:rPr>
          <w:rStyle w:val="CharStyle5"/>
          <w:rFonts w:ascii="Times New Roman" w:hAnsi="Times New Roman" w:cs="Times New Roman"/>
          <w:color w:val="000000"/>
        </w:rPr>
        <w:t>ФСС</w:t>
      </w:r>
      <w:r w:rsidRPr="00566992">
        <w:rPr>
          <w:rStyle w:val="CharStyle5"/>
          <w:rFonts w:ascii="Times New Roman" w:hAnsi="Times New Roman" w:cs="Times New Roman"/>
          <w:color w:val="000000"/>
        </w:rPr>
        <w:t>.</w:t>
      </w:r>
    </w:p>
    <w:p w:rsidR="00566992" w:rsidRPr="00566992" w:rsidRDefault="00566992" w:rsidP="00566992">
      <w:pPr>
        <w:pStyle w:val="Style40"/>
        <w:shd w:val="clear" w:color="auto" w:fill="auto"/>
        <w:spacing w:line="312" w:lineRule="auto"/>
        <w:ind w:firstLine="709"/>
        <w:jc w:val="both"/>
        <w:rPr>
          <w:rFonts w:ascii="Times New Roman" w:hAnsi="Times New Roman" w:cs="Times New Roman"/>
        </w:rPr>
      </w:pPr>
      <w:r w:rsidRPr="00566992">
        <w:rPr>
          <w:rStyle w:val="CharStyle5"/>
          <w:rFonts w:ascii="Times New Roman" w:hAnsi="Times New Roman" w:cs="Times New Roman"/>
          <w:color w:val="000000"/>
        </w:rPr>
        <w:t>По состоянию на 31 декабря 2019 года на «прямые» выплаты пособий перешли 59 субъектов Российской Федерации, при этом переход всех субъектов Российской Федерации на новый механизм выплат страхового обеспечения предусмотрен с 1 января 2021 года.</w:t>
      </w:r>
    </w:p>
    <w:p w:rsidR="00A3592D" w:rsidRPr="00A654C3" w:rsidRDefault="00566992" w:rsidP="00A654C3">
      <w:pPr>
        <w:pStyle w:val="Style40"/>
        <w:shd w:val="clear" w:color="auto" w:fill="auto"/>
        <w:spacing w:line="312" w:lineRule="auto"/>
        <w:ind w:firstLine="709"/>
        <w:jc w:val="both"/>
        <w:rPr>
          <w:rFonts w:ascii="Times New Roman" w:hAnsi="Times New Roman" w:cs="Times New Roman"/>
        </w:rPr>
      </w:pPr>
      <w:r w:rsidRPr="00566992">
        <w:rPr>
          <w:rStyle w:val="CharStyle5"/>
          <w:rFonts w:ascii="Times New Roman" w:hAnsi="Times New Roman" w:cs="Times New Roman"/>
          <w:color w:val="000000"/>
        </w:rPr>
        <w:t xml:space="preserve">Во всех субъектах Российской Федерации, участвующих в </w:t>
      </w:r>
      <w:r w:rsidR="00814D4F">
        <w:rPr>
          <w:rStyle w:val="CharStyle5"/>
          <w:rFonts w:ascii="Times New Roman" w:hAnsi="Times New Roman" w:cs="Times New Roman"/>
          <w:color w:val="000000"/>
        </w:rPr>
        <w:t>«</w:t>
      </w:r>
      <w:r w:rsidRPr="00566992">
        <w:rPr>
          <w:rStyle w:val="CharStyle5"/>
          <w:rFonts w:ascii="Times New Roman" w:hAnsi="Times New Roman" w:cs="Times New Roman"/>
          <w:color w:val="000000"/>
        </w:rPr>
        <w:t>пилотном</w:t>
      </w:r>
      <w:r w:rsidR="00814D4F">
        <w:rPr>
          <w:rStyle w:val="CharStyle5"/>
          <w:rFonts w:ascii="Times New Roman" w:hAnsi="Times New Roman" w:cs="Times New Roman"/>
          <w:color w:val="000000"/>
        </w:rPr>
        <w:t xml:space="preserve">» </w:t>
      </w:r>
      <w:r w:rsidRPr="00566992">
        <w:rPr>
          <w:rStyle w:val="CharStyle5"/>
          <w:rFonts w:ascii="Times New Roman" w:hAnsi="Times New Roman" w:cs="Times New Roman"/>
          <w:color w:val="000000"/>
        </w:rPr>
        <w:lastRenderedPageBreak/>
        <w:t>проекте, застрахованные лица гарантированно получают п</w:t>
      </w:r>
      <w:r w:rsidR="00814D4F">
        <w:rPr>
          <w:rStyle w:val="CharStyle5"/>
          <w:rFonts w:ascii="Times New Roman" w:hAnsi="Times New Roman" w:cs="Times New Roman"/>
          <w:color w:val="000000"/>
        </w:rPr>
        <w:t xml:space="preserve">особия непосредственно от ФСС </w:t>
      </w:r>
      <w:r w:rsidRPr="00566992">
        <w:rPr>
          <w:rStyle w:val="CharStyle5"/>
          <w:rFonts w:ascii="Times New Roman" w:hAnsi="Times New Roman" w:cs="Times New Roman"/>
          <w:color w:val="000000"/>
        </w:rPr>
        <w:t xml:space="preserve">независимо от состояния страхователя (финансовые затруднения, невозможность передачи сведений в </w:t>
      </w:r>
      <w:r w:rsidR="00814D4F">
        <w:rPr>
          <w:rStyle w:val="CharStyle5"/>
          <w:rFonts w:ascii="Times New Roman" w:hAnsi="Times New Roman" w:cs="Times New Roman"/>
          <w:color w:val="000000"/>
        </w:rPr>
        <w:t>ФСС</w:t>
      </w:r>
      <w:r w:rsidRPr="00566992">
        <w:rPr>
          <w:rStyle w:val="CharStyle5"/>
          <w:rFonts w:ascii="Times New Roman" w:hAnsi="Times New Roman" w:cs="Times New Roman"/>
          <w:color w:val="000000"/>
        </w:rPr>
        <w:t>, например, вследствие наводнения и пр.).</w:t>
      </w:r>
    </w:p>
    <w:p w:rsidR="00917DD2" w:rsidRDefault="00917DD2" w:rsidP="007356AF">
      <w:pPr>
        <w:spacing w:line="312" w:lineRule="auto"/>
        <w:ind w:firstLine="709"/>
        <w:jc w:val="both"/>
        <w:rPr>
          <w:sz w:val="28"/>
          <w:szCs w:val="28"/>
        </w:rPr>
      </w:pPr>
      <w:r>
        <w:rPr>
          <w:sz w:val="28"/>
          <w:szCs w:val="28"/>
        </w:rPr>
        <w:t xml:space="preserve">В дополнение к действующей системе государственных пособий в связи с рождением и воспитанием детей, установленной в соответствии с Федеральным законом от 19 мая 1995 г. № 81-ФЗ, Федеральным законом </w:t>
      </w:r>
      <w:r w:rsidR="00A654C3">
        <w:rPr>
          <w:sz w:val="28"/>
          <w:szCs w:val="28"/>
        </w:rPr>
        <w:br/>
      </w:r>
      <w:r>
        <w:rPr>
          <w:sz w:val="28"/>
          <w:szCs w:val="28"/>
        </w:rPr>
        <w:t>от 28 декабря 2017 г. № 418-ФЗ «О ежемесячных выплатах семьям, имеющим детей»</w:t>
      </w:r>
      <w:r w:rsidR="002E348F">
        <w:rPr>
          <w:sz w:val="28"/>
          <w:szCs w:val="28"/>
        </w:rPr>
        <w:t xml:space="preserve"> (далее – Федеральный закон от 28 декабря 2017 г. № 418-ФЗ)</w:t>
      </w:r>
      <w:r>
        <w:rPr>
          <w:sz w:val="28"/>
          <w:szCs w:val="28"/>
        </w:rPr>
        <w:t xml:space="preserve"> предусмотрены дополнительные демографические меры в виде ежемесячных выплат в связи с рождением</w:t>
      </w:r>
      <w:r w:rsidR="00814D4F">
        <w:rPr>
          <w:sz w:val="28"/>
          <w:szCs w:val="28"/>
        </w:rPr>
        <w:t xml:space="preserve"> (усыновлением)</w:t>
      </w:r>
      <w:r>
        <w:rPr>
          <w:sz w:val="28"/>
          <w:szCs w:val="28"/>
        </w:rPr>
        <w:t xml:space="preserve"> с 1 января 2018 года первого ребенка</w:t>
      </w:r>
      <w:r w:rsidR="00DC4C2A">
        <w:rPr>
          <w:sz w:val="28"/>
          <w:szCs w:val="28"/>
        </w:rPr>
        <w:t>, а также</w:t>
      </w:r>
      <w:r>
        <w:rPr>
          <w:sz w:val="28"/>
          <w:szCs w:val="28"/>
        </w:rPr>
        <w:t xml:space="preserve"> второго ребенка за счет средств материнского (семейного) капитала. Указанные выплаты предоставляются до достижения первым и вторым ребенком возраста 1,5 лет при условии, что среднедушевой доход семьи не превышает 1,5-кратную величину прожиточного минимума трудоспособного населения, установленную в субъекте Российской Федерации за </w:t>
      </w:r>
      <w:r>
        <w:rPr>
          <w:sz w:val="28"/>
          <w:szCs w:val="28"/>
          <w:lang w:val="en-US"/>
        </w:rPr>
        <w:t>II</w:t>
      </w:r>
      <w:r w:rsidR="00DC4C2A" w:rsidRPr="00E5488F">
        <w:rPr>
          <w:sz w:val="28"/>
          <w:szCs w:val="28"/>
        </w:rPr>
        <w:t> </w:t>
      </w:r>
      <w:r>
        <w:rPr>
          <w:sz w:val="28"/>
          <w:szCs w:val="28"/>
        </w:rPr>
        <w:t xml:space="preserve">квартал года, предшествующего году обращения. </w:t>
      </w:r>
    </w:p>
    <w:p w:rsidR="00917DD2" w:rsidRDefault="00472DF3" w:rsidP="007356AF">
      <w:pPr>
        <w:spacing w:line="312" w:lineRule="auto"/>
        <w:ind w:firstLine="709"/>
        <w:jc w:val="both"/>
        <w:rPr>
          <w:sz w:val="28"/>
          <w:szCs w:val="28"/>
        </w:rPr>
      </w:pPr>
      <w:r w:rsidRPr="00472DF3">
        <w:rPr>
          <w:sz w:val="28"/>
          <w:szCs w:val="28"/>
        </w:rPr>
        <w:t>Е</w:t>
      </w:r>
      <w:r w:rsidR="00917DD2" w:rsidRPr="00472DF3">
        <w:rPr>
          <w:sz w:val="28"/>
          <w:szCs w:val="28"/>
        </w:rPr>
        <w:t>жемесячн</w:t>
      </w:r>
      <w:r w:rsidRPr="00472DF3">
        <w:rPr>
          <w:sz w:val="28"/>
          <w:szCs w:val="28"/>
        </w:rPr>
        <w:t>ая</w:t>
      </w:r>
      <w:r w:rsidR="00917DD2" w:rsidRPr="00472DF3">
        <w:rPr>
          <w:sz w:val="28"/>
          <w:szCs w:val="28"/>
        </w:rPr>
        <w:t xml:space="preserve"> выплат</w:t>
      </w:r>
      <w:r w:rsidRPr="00472DF3">
        <w:rPr>
          <w:sz w:val="28"/>
          <w:szCs w:val="28"/>
        </w:rPr>
        <w:t>а</w:t>
      </w:r>
      <w:r w:rsidR="00917DD2" w:rsidRPr="00472DF3">
        <w:rPr>
          <w:sz w:val="28"/>
          <w:szCs w:val="28"/>
        </w:rPr>
        <w:t xml:space="preserve"> в связи с рождением </w:t>
      </w:r>
      <w:r>
        <w:rPr>
          <w:sz w:val="28"/>
          <w:szCs w:val="28"/>
        </w:rPr>
        <w:t xml:space="preserve">(усыновлением) </w:t>
      </w:r>
      <w:r w:rsidR="00917DD2" w:rsidRPr="00472DF3">
        <w:rPr>
          <w:sz w:val="28"/>
          <w:szCs w:val="28"/>
        </w:rPr>
        <w:t>первого ребенка в 201</w:t>
      </w:r>
      <w:r w:rsidRPr="00472DF3">
        <w:rPr>
          <w:sz w:val="28"/>
          <w:szCs w:val="28"/>
        </w:rPr>
        <w:t>9</w:t>
      </w:r>
      <w:r w:rsidR="00917DD2" w:rsidRPr="00472DF3">
        <w:rPr>
          <w:sz w:val="28"/>
          <w:szCs w:val="28"/>
        </w:rPr>
        <w:t xml:space="preserve"> году </w:t>
      </w:r>
      <w:r w:rsidRPr="00472DF3">
        <w:rPr>
          <w:sz w:val="28"/>
          <w:szCs w:val="28"/>
        </w:rPr>
        <w:t>назначена на 570,9 тыс. детей</w:t>
      </w:r>
      <w:r w:rsidR="00917DD2" w:rsidRPr="00472DF3">
        <w:rPr>
          <w:sz w:val="28"/>
          <w:szCs w:val="28"/>
        </w:rPr>
        <w:t xml:space="preserve">, </w:t>
      </w:r>
      <w:r>
        <w:rPr>
          <w:sz w:val="28"/>
          <w:szCs w:val="28"/>
        </w:rPr>
        <w:t xml:space="preserve">принято124,8 тыс. решений о назначении ежемесячной выплаты </w:t>
      </w:r>
      <w:r w:rsidR="00917DD2" w:rsidRPr="00472DF3">
        <w:rPr>
          <w:sz w:val="28"/>
          <w:szCs w:val="28"/>
        </w:rPr>
        <w:t xml:space="preserve">в связи с рождением </w:t>
      </w:r>
      <w:r>
        <w:rPr>
          <w:sz w:val="28"/>
          <w:szCs w:val="28"/>
        </w:rPr>
        <w:t xml:space="preserve">(усыновлением) </w:t>
      </w:r>
      <w:r w:rsidR="00917DD2" w:rsidRPr="00472DF3">
        <w:rPr>
          <w:sz w:val="28"/>
          <w:szCs w:val="28"/>
        </w:rPr>
        <w:t>второго ребенка</w:t>
      </w:r>
      <w:r w:rsidR="000D3880">
        <w:rPr>
          <w:sz w:val="28"/>
          <w:szCs w:val="28"/>
        </w:rPr>
        <w:t>, всего</w:t>
      </w:r>
      <w:r w:rsidRPr="00472DF3">
        <w:rPr>
          <w:sz w:val="28"/>
          <w:szCs w:val="28"/>
        </w:rPr>
        <w:t>подано 140,</w:t>
      </w:r>
      <w:r w:rsidR="000D3880">
        <w:rPr>
          <w:sz w:val="28"/>
          <w:szCs w:val="28"/>
        </w:rPr>
        <w:t>7</w:t>
      </w:r>
      <w:r w:rsidRPr="00472DF3">
        <w:rPr>
          <w:sz w:val="28"/>
          <w:szCs w:val="28"/>
        </w:rPr>
        <w:t xml:space="preserve"> тыс. заявлений</w:t>
      </w:r>
      <w:r w:rsidR="00917DD2" w:rsidRPr="00224433">
        <w:rPr>
          <w:sz w:val="28"/>
          <w:szCs w:val="28"/>
        </w:rPr>
        <w:t xml:space="preserve">. Объем средств, израсходованный на предоставление ежемесячной выплаты в связи с рождением первого ребенка, составил </w:t>
      </w:r>
      <w:r w:rsidR="0078425D" w:rsidRPr="00224433">
        <w:rPr>
          <w:sz w:val="28"/>
          <w:szCs w:val="28"/>
        </w:rPr>
        <w:t xml:space="preserve">50,6 млрд. </w:t>
      </w:r>
      <w:r w:rsidR="00917DD2" w:rsidRPr="00224433">
        <w:rPr>
          <w:sz w:val="28"/>
          <w:szCs w:val="28"/>
        </w:rPr>
        <w:t xml:space="preserve">рублей, в связи с рождением второго ребенка – </w:t>
      </w:r>
      <w:r w:rsidR="000760D9">
        <w:rPr>
          <w:sz w:val="28"/>
          <w:szCs w:val="28"/>
        </w:rPr>
        <w:t>11</w:t>
      </w:r>
      <w:r w:rsidR="00917DD2" w:rsidRPr="00224433">
        <w:rPr>
          <w:sz w:val="28"/>
          <w:szCs w:val="28"/>
        </w:rPr>
        <w:t>,</w:t>
      </w:r>
      <w:r w:rsidR="000760D9">
        <w:rPr>
          <w:sz w:val="28"/>
          <w:szCs w:val="28"/>
        </w:rPr>
        <w:t>3</w:t>
      </w:r>
      <w:r w:rsidR="00917DD2" w:rsidRPr="00224433">
        <w:rPr>
          <w:sz w:val="28"/>
          <w:szCs w:val="28"/>
        </w:rPr>
        <w:t xml:space="preserve"> млрд. рублей.</w:t>
      </w:r>
    </w:p>
    <w:p w:rsidR="00DC4C2A" w:rsidRDefault="002B0068" w:rsidP="007356AF">
      <w:pPr>
        <w:spacing w:line="312" w:lineRule="auto"/>
        <w:ind w:firstLine="709"/>
        <w:jc w:val="both"/>
        <w:rPr>
          <w:sz w:val="28"/>
          <w:szCs w:val="28"/>
        </w:rPr>
      </w:pPr>
      <w:r>
        <w:rPr>
          <w:sz w:val="28"/>
          <w:szCs w:val="28"/>
        </w:rPr>
        <w:t>Федеральным законом от 2 августа 2019 г. № 305-ФЗ в Федеральный закон от 28 декабря 2017 г. № 418</w:t>
      </w:r>
      <w:r w:rsidR="00CE17D6">
        <w:rPr>
          <w:sz w:val="28"/>
          <w:szCs w:val="28"/>
        </w:rPr>
        <w:t>-ФЗ</w:t>
      </w:r>
      <w:r>
        <w:rPr>
          <w:sz w:val="28"/>
          <w:szCs w:val="28"/>
        </w:rPr>
        <w:t xml:space="preserve"> внесены изменения в части продления периода выплаты до достижения первым и вторым ребенком возраста 3 лет, а также в части изменения критерия нуждаемости с 1,5-кратной величины прожиточного минимума до 2-кратной. Указанные изменения вступили в силу с 1 января 2020 года и позволят оказать поддержку большему числу семей</w:t>
      </w:r>
      <w:r w:rsidR="003F639D">
        <w:rPr>
          <w:sz w:val="28"/>
          <w:szCs w:val="28"/>
        </w:rPr>
        <w:t xml:space="preserve"> при рождении детей</w:t>
      </w:r>
      <w:r>
        <w:rPr>
          <w:sz w:val="28"/>
          <w:szCs w:val="28"/>
        </w:rPr>
        <w:t>.</w:t>
      </w:r>
    </w:p>
    <w:p w:rsidR="00917DD2" w:rsidRDefault="00917DD2" w:rsidP="007356AF">
      <w:pPr>
        <w:spacing w:line="312" w:lineRule="auto"/>
        <w:ind w:firstLine="709"/>
        <w:jc w:val="both"/>
        <w:rPr>
          <w:sz w:val="28"/>
          <w:szCs w:val="28"/>
        </w:rPr>
      </w:pPr>
      <w:r>
        <w:rPr>
          <w:sz w:val="28"/>
          <w:szCs w:val="28"/>
        </w:rPr>
        <w:t xml:space="preserve">В соответствии с Федеральным законом от 24 июля 1998 г. № 125-ФЗ </w:t>
      </w:r>
      <w:r>
        <w:rPr>
          <w:sz w:val="28"/>
          <w:szCs w:val="28"/>
        </w:rPr>
        <w:br/>
        <w:t xml:space="preserve">«Об обязательном социальном страховании от несчастных случаев на производстве и профессиональных заболеваний» несовершеннолетние дети </w:t>
      </w:r>
      <w:r>
        <w:rPr>
          <w:sz w:val="28"/>
          <w:szCs w:val="28"/>
        </w:rPr>
        <w:lastRenderedPageBreak/>
        <w:t>погибшего застрахованного (нетрудоспособные иждивенцы), а также его дети, достигшие 18-летнего возраста, обучающиеся по очной форме обучения, но не более чем до достижения 23 лет, имеют право на получение страховых выплат в связи со смертью застрахованного лица.</w:t>
      </w:r>
    </w:p>
    <w:p w:rsidR="00917DD2" w:rsidRDefault="00917DD2" w:rsidP="007356AF">
      <w:pPr>
        <w:spacing w:line="312" w:lineRule="auto"/>
        <w:ind w:firstLine="709"/>
        <w:jc w:val="both"/>
        <w:rPr>
          <w:sz w:val="28"/>
          <w:szCs w:val="28"/>
        </w:rPr>
      </w:pPr>
      <w:r>
        <w:rPr>
          <w:sz w:val="28"/>
          <w:szCs w:val="28"/>
        </w:rPr>
        <w:t>По данным информационных систем ФСС, указанные страховые выплаты получают:</w:t>
      </w:r>
    </w:p>
    <w:p w:rsidR="00917DD2" w:rsidRDefault="001F293A" w:rsidP="007356AF">
      <w:pPr>
        <w:spacing w:line="312" w:lineRule="auto"/>
        <w:ind w:firstLine="709"/>
        <w:jc w:val="both"/>
        <w:rPr>
          <w:sz w:val="28"/>
          <w:szCs w:val="28"/>
        </w:rPr>
      </w:pPr>
      <w:r>
        <w:rPr>
          <w:sz w:val="28"/>
          <w:szCs w:val="28"/>
        </w:rPr>
        <w:t xml:space="preserve">- 11,9 тыс. человек (до достижения ребенком возраста 18 лет). Средний размер ежемесячной </w:t>
      </w:r>
      <w:r w:rsidR="004821A1">
        <w:rPr>
          <w:sz w:val="28"/>
          <w:szCs w:val="28"/>
        </w:rPr>
        <w:t xml:space="preserve">страховой выплаты составляет 12,8 тыс. </w:t>
      </w:r>
      <w:r>
        <w:rPr>
          <w:sz w:val="28"/>
          <w:szCs w:val="28"/>
        </w:rPr>
        <w:t>рублей;</w:t>
      </w:r>
    </w:p>
    <w:p w:rsidR="001F293A" w:rsidRPr="00B55DB0" w:rsidRDefault="001F293A" w:rsidP="007356AF">
      <w:pPr>
        <w:spacing w:line="312" w:lineRule="auto"/>
        <w:ind w:firstLine="709"/>
        <w:jc w:val="both"/>
        <w:rPr>
          <w:sz w:val="28"/>
          <w:szCs w:val="28"/>
        </w:rPr>
      </w:pPr>
      <w:r>
        <w:rPr>
          <w:sz w:val="28"/>
          <w:szCs w:val="28"/>
        </w:rPr>
        <w:t>- 6,4 тыс. человек (совершеннолетние, обучающиеся по очной форме обучения, но не более чем до достижения возраста 23 лет). Средний размер ежемесячной страховой выплаты составляет 11</w:t>
      </w:r>
      <w:r w:rsidR="004821A1">
        <w:rPr>
          <w:sz w:val="28"/>
          <w:szCs w:val="28"/>
        </w:rPr>
        <w:t>,9 тыс.</w:t>
      </w:r>
      <w:r>
        <w:rPr>
          <w:sz w:val="28"/>
          <w:szCs w:val="28"/>
        </w:rPr>
        <w:t xml:space="preserve"> рубл</w:t>
      </w:r>
      <w:r w:rsidR="004821A1">
        <w:rPr>
          <w:sz w:val="28"/>
          <w:szCs w:val="28"/>
        </w:rPr>
        <w:t>ей</w:t>
      </w:r>
      <w:r>
        <w:rPr>
          <w:sz w:val="28"/>
          <w:szCs w:val="28"/>
        </w:rPr>
        <w:t>.</w:t>
      </w:r>
    </w:p>
    <w:p w:rsidR="00917DD2" w:rsidRPr="006D6BF0" w:rsidRDefault="00917DD2" w:rsidP="007356AF">
      <w:pPr>
        <w:spacing w:line="312" w:lineRule="auto"/>
        <w:ind w:firstLine="709"/>
        <w:jc w:val="both"/>
        <w:rPr>
          <w:sz w:val="28"/>
          <w:szCs w:val="28"/>
        </w:rPr>
      </w:pPr>
      <w:r w:rsidRPr="006D6BF0">
        <w:rPr>
          <w:sz w:val="28"/>
          <w:szCs w:val="28"/>
        </w:rPr>
        <w:t>В соответствии с постановлением Прав</w:t>
      </w:r>
      <w:r w:rsidR="00BD419E">
        <w:rPr>
          <w:sz w:val="28"/>
          <w:szCs w:val="28"/>
        </w:rPr>
        <w:t xml:space="preserve">ительства Российской Федерации </w:t>
      </w:r>
      <w:r w:rsidRPr="006D6BF0">
        <w:rPr>
          <w:sz w:val="28"/>
          <w:szCs w:val="28"/>
        </w:rPr>
        <w:t xml:space="preserve">от 30 июня 2010 г. № 481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предусмотрена выплата ежемесячного пособия. </w:t>
      </w:r>
    </w:p>
    <w:p w:rsidR="00917DD2" w:rsidRPr="006D6BF0" w:rsidRDefault="00917DD2" w:rsidP="007356AF">
      <w:pPr>
        <w:shd w:val="clear" w:color="auto" w:fill="FFFFFF"/>
        <w:spacing w:line="312" w:lineRule="auto"/>
        <w:ind w:firstLine="709"/>
        <w:jc w:val="both"/>
        <w:rPr>
          <w:sz w:val="28"/>
          <w:szCs w:val="28"/>
        </w:rPr>
      </w:pPr>
      <w:r w:rsidRPr="007356AF">
        <w:rPr>
          <w:sz w:val="28"/>
          <w:szCs w:val="28"/>
        </w:rPr>
        <w:t>Средний размер указанного пособия в 201</w:t>
      </w:r>
      <w:r w:rsidR="00B07536" w:rsidRPr="007356AF">
        <w:rPr>
          <w:sz w:val="28"/>
          <w:szCs w:val="28"/>
        </w:rPr>
        <w:t>9</w:t>
      </w:r>
      <w:r w:rsidRPr="007356AF">
        <w:rPr>
          <w:sz w:val="28"/>
          <w:szCs w:val="28"/>
        </w:rPr>
        <w:t xml:space="preserve"> году составил порядка </w:t>
      </w:r>
      <w:r w:rsidR="0028521F">
        <w:rPr>
          <w:sz w:val="28"/>
          <w:szCs w:val="28"/>
        </w:rPr>
        <w:br/>
      </w:r>
      <w:r w:rsidRPr="007356AF">
        <w:rPr>
          <w:sz w:val="28"/>
          <w:szCs w:val="28"/>
        </w:rPr>
        <w:t>2</w:t>
      </w:r>
      <w:r w:rsidR="007356AF" w:rsidRPr="007356AF">
        <w:rPr>
          <w:sz w:val="28"/>
          <w:szCs w:val="28"/>
        </w:rPr>
        <w:t>,9</w:t>
      </w:r>
      <w:r w:rsidRPr="007356AF">
        <w:rPr>
          <w:sz w:val="28"/>
          <w:szCs w:val="28"/>
        </w:rPr>
        <w:t xml:space="preserve"> тыс. рублей, выплата была произведена 1 </w:t>
      </w:r>
      <w:r w:rsidR="007356AF" w:rsidRPr="007356AF">
        <w:rPr>
          <w:sz w:val="28"/>
          <w:szCs w:val="28"/>
        </w:rPr>
        <w:t>170</w:t>
      </w:r>
      <w:r w:rsidRPr="007356AF">
        <w:rPr>
          <w:sz w:val="28"/>
          <w:szCs w:val="28"/>
        </w:rPr>
        <w:t xml:space="preserve"> получателям.</w:t>
      </w:r>
    </w:p>
    <w:p w:rsidR="00917DD2" w:rsidRPr="006D6BF0" w:rsidRDefault="00917DD2" w:rsidP="007356AF">
      <w:pPr>
        <w:shd w:val="clear" w:color="auto" w:fill="FFFFFF"/>
        <w:spacing w:line="312" w:lineRule="auto"/>
        <w:ind w:firstLine="709"/>
        <w:jc w:val="both"/>
        <w:rPr>
          <w:sz w:val="28"/>
          <w:szCs w:val="28"/>
        </w:rPr>
      </w:pPr>
      <w:r w:rsidRPr="006D6BF0">
        <w:rPr>
          <w:sz w:val="28"/>
          <w:szCs w:val="28"/>
        </w:rPr>
        <w:t>На выплату ежемесячного пособия было направлено 4</w:t>
      </w:r>
      <w:r w:rsidR="00B07536">
        <w:rPr>
          <w:sz w:val="28"/>
          <w:szCs w:val="28"/>
        </w:rPr>
        <w:t>0</w:t>
      </w:r>
      <w:r w:rsidRPr="006D6BF0">
        <w:rPr>
          <w:sz w:val="28"/>
          <w:szCs w:val="28"/>
        </w:rPr>
        <w:t>,1 млн. рублей (</w:t>
      </w:r>
      <w:r w:rsidR="00B07536">
        <w:rPr>
          <w:sz w:val="28"/>
          <w:szCs w:val="28"/>
        </w:rPr>
        <w:t xml:space="preserve">2018 г. – 42,1 млн. рублей; </w:t>
      </w:r>
      <w:r w:rsidRPr="006D6BF0">
        <w:rPr>
          <w:sz w:val="28"/>
          <w:szCs w:val="28"/>
        </w:rPr>
        <w:t>201</w:t>
      </w:r>
      <w:r>
        <w:rPr>
          <w:sz w:val="28"/>
          <w:szCs w:val="28"/>
        </w:rPr>
        <w:t>7</w:t>
      </w:r>
      <w:r w:rsidR="007E5B3F">
        <w:rPr>
          <w:sz w:val="28"/>
          <w:szCs w:val="28"/>
        </w:rPr>
        <w:t xml:space="preserve"> г. – 44,0 млн. рублей</w:t>
      </w:r>
      <w:r w:rsidRPr="006D6BF0">
        <w:rPr>
          <w:sz w:val="28"/>
          <w:szCs w:val="28"/>
        </w:rPr>
        <w:t>).</w:t>
      </w:r>
    </w:p>
    <w:p w:rsidR="00917DD2" w:rsidRPr="006D6BF0" w:rsidRDefault="00917DD2" w:rsidP="007356AF">
      <w:pPr>
        <w:shd w:val="clear" w:color="auto" w:fill="FFFFFF"/>
        <w:spacing w:line="312" w:lineRule="auto"/>
        <w:ind w:firstLine="709"/>
        <w:jc w:val="both"/>
        <w:rPr>
          <w:sz w:val="28"/>
          <w:szCs w:val="28"/>
        </w:rPr>
      </w:pPr>
      <w:r w:rsidRPr="006D6BF0">
        <w:rPr>
          <w:sz w:val="28"/>
          <w:szCs w:val="28"/>
        </w:rPr>
        <w:t>Постановлением Правительства Российской Федерации от 29 декабря 2008 г. № 1051 предусмотрено предоставление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w:t>
      </w:r>
      <w:r w:rsidRPr="006D6BF0">
        <w:rPr>
          <w:sz w:val="28"/>
          <w:szCs w:val="28"/>
        </w:rPr>
        <w:lastRenderedPageBreak/>
        <w:t>Кавказского региона, пенсионное обеспечение которых осуществляется Пенсионным фондом Российской Федерации (далее – ПФР).</w:t>
      </w:r>
    </w:p>
    <w:p w:rsidR="00917DD2" w:rsidRPr="00B77878" w:rsidRDefault="00917DD2" w:rsidP="007356AF">
      <w:pPr>
        <w:spacing w:line="312" w:lineRule="auto"/>
        <w:ind w:firstLine="709"/>
        <w:jc w:val="both"/>
        <w:rPr>
          <w:sz w:val="28"/>
          <w:szCs w:val="28"/>
        </w:rPr>
      </w:pPr>
      <w:r w:rsidRPr="007356AF">
        <w:rPr>
          <w:sz w:val="28"/>
          <w:szCs w:val="28"/>
        </w:rPr>
        <w:t>Размер пособия на проведение летнего отдыха детей в 201</w:t>
      </w:r>
      <w:r w:rsidR="007356AF">
        <w:rPr>
          <w:sz w:val="28"/>
          <w:szCs w:val="28"/>
        </w:rPr>
        <w:t>9</w:t>
      </w:r>
      <w:r w:rsidRPr="007356AF">
        <w:rPr>
          <w:sz w:val="28"/>
          <w:szCs w:val="28"/>
        </w:rPr>
        <w:t xml:space="preserve"> году составил 2</w:t>
      </w:r>
      <w:r w:rsidR="007356AF">
        <w:rPr>
          <w:sz w:val="28"/>
          <w:szCs w:val="28"/>
        </w:rPr>
        <w:t>5</w:t>
      </w:r>
      <w:r w:rsidRPr="007356AF">
        <w:rPr>
          <w:sz w:val="28"/>
          <w:szCs w:val="28"/>
        </w:rPr>
        <w:t> 1</w:t>
      </w:r>
      <w:r w:rsidR="007356AF">
        <w:rPr>
          <w:sz w:val="28"/>
          <w:szCs w:val="28"/>
        </w:rPr>
        <w:t>96</w:t>
      </w:r>
      <w:r w:rsidRPr="007356AF">
        <w:rPr>
          <w:sz w:val="28"/>
          <w:szCs w:val="28"/>
        </w:rPr>
        <w:t>,</w:t>
      </w:r>
      <w:r w:rsidR="007356AF">
        <w:rPr>
          <w:sz w:val="28"/>
          <w:szCs w:val="28"/>
        </w:rPr>
        <w:t>9</w:t>
      </w:r>
      <w:r w:rsidRPr="007356AF">
        <w:rPr>
          <w:sz w:val="28"/>
          <w:szCs w:val="28"/>
        </w:rPr>
        <w:t>2 рублей (</w:t>
      </w:r>
      <w:r w:rsidR="007356AF">
        <w:rPr>
          <w:sz w:val="28"/>
          <w:szCs w:val="28"/>
        </w:rPr>
        <w:t xml:space="preserve">2018 г. – 24 158,12 рублей; </w:t>
      </w:r>
      <w:r w:rsidRPr="007356AF">
        <w:rPr>
          <w:sz w:val="28"/>
          <w:szCs w:val="28"/>
        </w:rPr>
        <w:t xml:space="preserve">2017 г. – 23 </w:t>
      </w:r>
      <w:r w:rsidR="007356AF">
        <w:rPr>
          <w:sz w:val="28"/>
          <w:szCs w:val="28"/>
        </w:rPr>
        <w:t>568,9 рублей</w:t>
      </w:r>
      <w:r w:rsidRPr="007356AF">
        <w:rPr>
          <w:sz w:val="28"/>
          <w:szCs w:val="28"/>
        </w:rPr>
        <w:t>), выплата была произведена 7</w:t>
      </w:r>
      <w:r w:rsidR="007356AF">
        <w:rPr>
          <w:sz w:val="28"/>
          <w:szCs w:val="28"/>
        </w:rPr>
        <w:t>92</w:t>
      </w:r>
      <w:r w:rsidRPr="007356AF">
        <w:rPr>
          <w:sz w:val="28"/>
          <w:szCs w:val="28"/>
        </w:rPr>
        <w:t xml:space="preserve"> получателям.</w:t>
      </w:r>
    </w:p>
    <w:p w:rsidR="00917DD2" w:rsidRPr="00B77878" w:rsidRDefault="00917DD2" w:rsidP="007356AF">
      <w:pPr>
        <w:spacing w:line="312" w:lineRule="auto"/>
        <w:ind w:firstLine="709"/>
        <w:jc w:val="both"/>
        <w:rPr>
          <w:sz w:val="28"/>
          <w:szCs w:val="28"/>
        </w:rPr>
      </w:pPr>
      <w:r w:rsidRPr="00B77878">
        <w:rPr>
          <w:sz w:val="28"/>
          <w:szCs w:val="28"/>
        </w:rPr>
        <w:t>На предоставление указанной выплаты было направлено 2</w:t>
      </w:r>
      <w:r w:rsidR="007E5B3F">
        <w:rPr>
          <w:sz w:val="28"/>
          <w:szCs w:val="28"/>
        </w:rPr>
        <w:t>8</w:t>
      </w:r>
      <w:r w:rsidRPr="00B77878">
        <w:rPr>
          <w:sz w:val="28"/>
          <w:szCs w:val="28"/>
        </w:rPr>
        <w:t>,</w:t>
      </w:r>
      <w:r w:rsidR="007E5B3F">
        <w:rPr>
          <w:sz w:val="28"/>
          <w:szCs w:val="28"/>
        </w:rPr>
        <w:t>3</w:t>
      </w:r>
      <w:r w:rsidRPr="00B77878">
        <w:rPr>
          <w:sz w:val="28"/>
          <w:szCs w:val="28"/>
        </w:rPr>
        <w:t xml:space="preserve"> млн. рублей (</w:t>
      </w:r>
      <w:r w:rsidR="007E5B3F">
        <w:rPr>
          <w:sz w:val="28"/>
          <w:szCs w:val="28"/>
        </w:rPr>
        <w:t>2018 г. – 27,7 млн. рублей; 2017 г. – 25,0 млн. рублей</w:t>
      </w:r>
      <w:r w:rsidRPr="00B77878">
        <w:rPr>
          <w:sz w:val="28"/>
          <w:szCs w:val="28"/>
        </w:rPr>
        <w:t>).</w:t>
      </w:r>
    </w:p>
    <w:p w:rsidR="00917DD2" w:rsidRPr="007617C2" w:rsidRDefault="00917DD2" w:rsidP="007356AF">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В рамках подпрограммы «</w:t>
      </w:r>
      <w:r w:rsidR="00305C39">
        <w:rPr>
          <w:rFonts w:eastAsia="Calibri"/>
          <w:sz w:val="28"/>
          <w:szCs w:val="28"/>
          <w:lang w:eastAsia="en-US"/>
        </w:rPr>
        <w:t>Обеспечениегосударственной</w:t>
      </w:r>
      <w:r w:rsidR="00286D3E">
        <w:rPr>
          <w:rFonts w:eastAsia="Calibri"/>
          <w:sz w:val="28"/>
          <w:szCs w:val="28"/>
          <w:lang w:eastAsia="en-US"/>
        </w:rPr>
        <w:t xml:space="preserve"> поддержки </w:t>
      </w:r>
      <w:r w:rsidR="00305C39">
        <w:rPr>
          <w:rFonts w:eastAsia="Calibri"/>
          <w:sz w:val="28"/>
          <w:szCs w:val="28"/>
          <w:lang w:eastAsia="en-US"/>
        </w:rPr>
        <w:t>семей, имеющих детей</w:t>
      </w:r>
      <w:r w:rsidRPr="007617C2">
        <w:rPr>
          <w:rFonts w:eastAsia="Calibri"/>
          <w:sz w:val="28"/>
          <w:szCs w:val="28"/>
          <w:lang w:eastAsia="en-US"/>
        </w:rPr>
        <w:t xml:space="preserve">» государственной программы Российской Федерации «Социальная поддержка граждан» осуществляются мероприятия по социальному обеспечению детей, находящихся в организациях для </w:t>
      </w:r>
      <w:r w:rsidR="009A56D3">
        <w:rPr>
          <w:rFonts w:eastAsia="Calibri"/>
          <w:sz w:val="28"/>
          <w:szCs w:val="28"/>
          <w:lang w:eastAsia="en-US"/>
        </w:rPr>
        <w:br/>
      </w:r>
      <w:r w:rsidRPr="007617C2">
        <w:rPr>
          <w:rFonts w:eastAsia="Calibri"/>
          <w:sz w:val="28"/>
          <w:szCs w:val="28"/>
          <w:lang w:eastAsia="en-US"/>
        </w:rPr>
        <w:t xml:space="preserve">детей-сирот и детей, оставшихся без попечения родителей, лиц из числа </w:t>
      </w:r>
      <w:r w:rsidR="00C02932">
        <w:rPr>
          <w:rFonts w:eastAsia="Calibri"/>
          <w:sz w:val="28"/>
          <w:szCs w:val="28"/>
          <w:lang w:eastAsia="en-US"/>
        </w:rPr>
        <w:br/>
      </w:r>
      <w:r w:rsidRPr="007617C2">
        <w:rPr>
          <w:rFonts w:eastAsia="Calibri"/>
          <w:sz w:val="28"/>
          <w:szCs w:val="28"/>
          <w:lang w:eastAsia="en-US"/>
        </w:rPr>
        <w:t>детей-сирот и детей, оставшихся без попечения родителей, обучающихся по очной форме обучения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федерального бюджета.</w:t>
      </w:r>
    </w:p>
    <w:p w:rsidR="00917DD2" w:rsidRPr="007617C2" w:rsidRDefault="00917DD2" w:rsidP="007356AF">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В федеральном бюджете на 201</w:t>
      </w:r>
      <w:r w:rsidR="00EF400A">
        <w:rPr>
          <w:rFonts w:eastAsia="Calibri"/>
          <w:sz w:val="28"/>
          <w:szCs w:val="28"/>
          <w:lang w:eastAsia="en-US"/>
        </w:rPr>
        <w:t>9</w:t>
      </w:r>
      <w:r w:rsidRPr="007617C2">
        <w:rPr>
          <w:rFonts w:eastAsia="Calibri"/>
          <w:sz w:val="28"/>
          <w:szCs w:val="28"/>
          <w:lang w:eastAsia="en-US"/>
        </w:rPr>
        <w:t xml:space="preserve"> год на указанные цели было предусмотрено </w:t>
      </w:r>
      <w:r w:rsidR="00286D3E">
        <w:rPr>
          <w:rFonts w:eastAsia="Calibri"/>
          <w:sz w:val="28"/>
          <w:szCs w:val="28"/>
          <w:lang w:eastAsia="en-US"/>
        </w:rPr>
        <w:t>10 120,6</w:t>
      </w:r>
      <w:r w:rsidRPr="007617C2">
        <w:rPr>
          <w:rFonts w:eastAsia="Calibri"/>
          <w:sz w:val="28"/>
          <w:szCs w:val="28"/>
          <w:lang w:eastAsia="en-US"/>
        </w:rPr>
        <w:t xml:space="preserve"> млн. рублей. Кассовое исполнение составило </w:t>
      </w:r>
      <w:r w:rsidR="00286D3E">
        <w:rPr>
          <w:rFonts w:eastAsia="Calibri"/>
          <w:sz w:val="28"/>
          <w:szCs w:val="28"/>
          <w:lang w:eastAsia="en-US"/>
        </w:rPr>
        <w:t>10 045,1 млн. рублей или 99,3</w:t>
      </w:r>
      <w:r w:rsidRPr="007617C2">
        <w:rPr>
          <w:rFonts w:eastAsia="Calibri"/>
          <w:sz w:val="28"/>
          <w:szCs w:val="28"/>
          <w:lang w:eastAsia="en-US"/>
        </w:rPr>
        <w:t>%.</w:t>
      </w:r>
    </w:p>
    <w:p w:rsidR="00917DD2" w:rsidRPr="007617C2" w:rsidRDefault="00917DD2" w:rsidP="00917DD2">
      <w:pPr>
        <w:shd w:val="clear" w:color="auto" w:fill="FFFFFF"/>
        <w:spacing w:line="312" w:lineRule="auto"/>
        <w:ind w:firstLine="709"/>
        <w:jc w:val="both"/>
        <w:rPr>
          <w:sz w:val="28"/>
          <w:szCs w:val="28"/>
        </w:rPr>
      </w:pPr>
      <w:r w:rsidRPr="007617C2">
        <w:rPr>
          <w:sz w:val="28"/>
          <w:szCs w:val="28"/>
        </w:rPr>
        <w:t>В составе расходов федерального бюджета ежегодно предусматриваются бюджетные ассигнования на исполнение публичных нормативных обязательств на выплату ежемесячного пособия по уходу за ребенком до достижения им возраста 3 лет гражданам, подвергшимся воздействию радиации вследствие катастрофы на Чернобыльской АЭС, а также вследствие аварии в 1957 году на производственном объединении «Маяк» и сбросов радиоактивных отходов в реку Теча.</w:t>
      </w:r>
    </w:p>
    <w:p w:rsidR="00917DD2" w:rsidRPr="007617C2" w:rsidRDefault="00917DD2" w:rsidP="00917DD2">
      <w:pPr>
        <w:pStyle w:val="aff8"/>
        <w:spacing w:line="312" w:lineRule="auto"/>
        <w:ind w:firstLine="709"/>
        <w:jc w:val="both"/>
        <w:rPr>
          <w:sz w:val="28"/>
          <w:szCs w:val="28"/>
        </w:rPr>
      </w:pPr>
      <w:r w:rsidRPr="007617C2">
        <w:rPr>
          <w:sz w:val="28"/>
          <w:szCs w:val="28"/>
        </w:rPr>
        <w:t xml:space="preserve">В соответствии с Федеральным законом от 22 декабря 2014 г. </w:t>
      </w:r>
      <w:r w:rsidR="00BD419E">
        <w:rPr>
          <w:sz w:val="28"/>
          <w:szCs w:val="28"/>
        </w:rPr>
        <w:br/>
      </w:r>
      <w:r w:rsidRPr="007617C2">
        <w:rPr>
          <w:sz w:val="28"/>
          <w:szCs w:val="28"/>
        </w:rPr>
        <w:t>№ 428-ФЗ «О внесении изменений в отдельные законодательные акты Российской Федерации в связи с совершенствованием разграничения полномочий в сфере социальной поддержки граждан, подв</w:t>
      </w:r>
      <w:r w:rsidR="00BD419E">
        <w:rPr>
          <w:sz w:val="28"/>
          <w:szCs w:val="28"/>
        </w:rPr>
        <w:t xml:space="preserve">ергшихся воздействию радиации» </w:t>
      </w:r>
      <w:r w:rsidRPr="007617C2">
        <w:rPr>
          <w:sz w:val="28"/>
          <w:szCs w:val="28"/>
        </w:rPr>
        <w:t xml:space="preserve">(далее – Федеральный закон от 22 декабря 2014 г. </w:t>
      </w:r>
      <w:r w:rsidR="00BD419E">
        <w:rPr>
          <w:sz w:val="28"/>
          <w:szCs w:val="28"/>
        </w:rPr>
        <w:br/>
      </w:r>
      <w:r w:rsidRPr="007617C2">
        <w:rPr>
          <w:sz w:val="28"/>
          <w:szCs w:val="28"/>
        </w:rPr>
        <w:t xml:space="preserve">№ 428-ФЗ) с 1 января 2015 года органам государственной власти субъектов Российской Федерации передано осуществление федеральных полномочий </w:t>
      </w:r>
      <w:r w:rsidRPr="007617C2">
        <w:rPr>
          <w:sz w:val="28"/>
          <w:szCs w:val="28"/>
        </w:rPr>
        <w:lastRenderedPageBreak/>
        <w:t>по выплате части компенсаций, пособий и иных выплат гражданам, подвергшимся воздействию радиации вследствие катастрофы на Чернобыльской АЭС, вследствие аварии на производственном объединении Маяк и вследствие ядерных испытаний на Семипалатинском полигоне, в том числе и выплата ежемесячного пособия по уходу за ребенком в двойном размере до достижения им возраста 3 лет.</w:t>
      </w:r>
    </w:p>
    <w:p w:rsidR="00917DD2" w:rsidRDefault="00917DD2" w:rsidP="00917DD2">
      <w:pPr>
        <w:pStyle w:val="aff8"/>
        <w:spacing w:line="312" w:lineRule="auto"/>
        <w:ind w:firstLine="709"/>
        <w:jc w:val="both"/>
        <w:rPr>
          <w:sz w:val="28"/>
          <w:szCs w:val="28"/>
        </w:rPr>
      </w:pPr>
      <w:r w:rsidRPr="007617C2">
        <w:rPr>
          <w:sz w:val="28"/>
          <w:szCs w:val="28"/>
        </w:rPr>
        <w:t xml:space="preserve">В соответствии с Федеральным законом от 22 декабря 2014 г. </w:t>
      </w:r>
      <w:r w:rsidR="00BD419E">
        <w:rPr>
          <w:sz w:val="28"/>
          <w:szCs w:val="28"/>
        </w:rPr>
        <w:br/>
      </w:r>
      <w:r w:rsidRPr="007617C2">
        <w:rPr>
          <w:sz w:val="28"/>
          <w:szCs w:val="28"/>
        </w:rPr>
        <w:t>№ 428-ФЗ функции по осуществлению контроля и надзора за полнотой и качеством осуществления органами государственной власти субъектов Российской Федерации переданных полномочий возложены на Федеральную службу по труду и занятости (далее – Роструд).</w:t>
      </w:r>
    </w:p>
    <w:p w:rsidR="00917DD2" w:rsidRDefault="00917DD2" w:rsidP="00917DD2">
      <w:pPr>
        <w:pStyle w:val="aff8"/>
        <w:spacing w:line="312" w:lineRule="auto"/>
        <w:ind w:firstLine="709"/>
        <w:jc w:val="both"/>
        <w:rPr>
          <w:sz w:val="28"/>
          <w:szCs w:val="28"/>
        </w:rPr>
      </w:pPr>
      <w:r>
        <w:rPr>
          <w:sz w:val="28"/>
          <w:szCs w:val="28"/>
        </w:rPr>
        <w:t xml:space="preserve">В рамках осуществления переданных полномочий Российской Федерации по предоставлению мер социальной поддержки гражданам, </w:t>
      </w:r>
      <w:r w:rsidRPr="005152C2">
        <w:rPr>
          <w:sz w:val="28"/>
          <w:szCs w:val="28"/>
        </w:rPr>
        <w:t>подвергшихся воздействию радиации</w:t>
      </w:r>
      <w:r>
        <w:rPr>
          <w:sz w:val="28"/>
          <w:szCs w:val="28"/>
        </w:rPr>
        <w:t xml:space="preserve">, предоставляются </w:t>
      </w:r>
      <w:r w:rsidRPr="005152C2">
        <w:rPr>
          <w:sz w:val="28"/>
          <w:szCs w:val="28"/>
        </w:rPr>
        <w:t>дополнительные меры государственной поддержки семей, имеющих детей</w:t>
      </w:r>
      <w:r>
        <w:rPr>
          <w:sz w:val="28"/>
          <w:szCs w:val="28"/>
        </w:rPr>
        <w:t>, а именно:</w:t>
      </w:r>
    </w:p>
    <w:p w:rsidR="00917DD2" w:rsidRDefault="00917DD2" w:rsidP="00917DD2">
      <w:pPr>
        <w:pStyle w:val="aff8"/>
        <w:spacing w:line="312" w:lineRule="auto"/>
        <w:ind w:firstLine="709"/>
        <w:jc w:val="both"/>
        <w:rPr>
          <w:sz w:val="28"/>
          <w:szCs w:val="28"/>
        </w:rPr>
      </w:pPr>
      <w:r>
        <w:rPr>
          <w:sz w:val="28"/>
          <w:szCs w:val="28"/>
        </w:rPr>
        <w:t>- ежемесячная</w:t>
      </w:r>
      <w:r w:rsidRPr="005152C2">
        <w:rPr>
          <w:sz w:val="28"/>
          <w:szCs w:val="28"/>
        </w:rPr>
        <w:t xml:space="preserve"> компенсаци</w:t>
      </w:r>
      <w:r>
        <w:rPr>
          <w:sz w:val="28"/>
          <w:szCs w:val="28"/>
        </w:rPr>
        <w:t>я</w:t>
      </w:r>
      <w:r w:rsidRPr="005152C2">
        <w:rPr>
          <w:sz w:val="28"/>
          <w:szCs w:val="28"/>
        </w:rPr>
        <w:t xml:space="preserve"> на питание с молочной кухни для детей до </w:t>
      </w:r>
      <w:r w:rsidR="00DF6E9D">
        <w:rPr>
          <w:sz w:val="28"/>
          <w:szCs w:val="28"/>
        </w:rPr>
        <w:t>3</w:t>
      </w:r>
      <w:r w:rsidRPr="005152C2">
        <w:rPr>
          <w:sz w:val="28"/>
          <w:szCs w:val="28"/>
        </w:rPr>
        <w:t xml:space="preserve"> лет</w:t>
      </w:r>
      <w:r>
        <w:rPr>
          <w:sz w:val="28"/>
          <w:szCs w:val="28"/>
        </w:rPr>
        <w:t>;</w:t>
      </w:r>
    </w:p>
    <w:p w:rsidR="00917DD2" w:rsidRDefault="00917DD2" w:rsidP="00917DD2">
      <w:pPr>
        <w:pStyle w:val="aff8"/>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детей в детских дошкольных учреждениях</w:t>
      </w:r>
      <w:r>
        <w:rPr>
          <w:sz w:val="28"/>
          <w:szCs w:val="28"/>
        </w:rPr>
        <w:t>;</w:t>
      </w:r>
    </w:p>
    <w:p w:rsidR="00917DD2" w:rsidRDefault="00917DD2" w:rsidP="00917DD2">
      <w:pPr>
        <w:pStyle w:val="aff8"/>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дошкольников, если они не посещают дошкольное учреждение по медицинским показаниям</w:t>
      </w:r>
      <w:r>
        <w:rPr>
          <w:sz w:val="28"/>
          <w:szCs w:val="28"/>
        </w:rPr>
        <w:t>;</w:t>
      </w:r>
    </w:p>
    <w:p w:rsidR="00917DD2" w:rsidRDefault="00917DD2" w:rsidP="00917DD2">
      <w:pPr>
        <w:pStyle w:val="aff8"/>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обучающихся в период учебного процесса</w:t>
      </w:r>
      <w:r>
        <w:rPr>
          <w:sz w:val="28"/>
          <w:szCs w:val="28"/>
        </w:rPr>
        <w:t>;</w:t>
      </w:r>
    </w:p>
    <w:p w:rsidR="00917DD2" w:rsidRDefault="00917DD2" w:rsidP="00917DD2">
      <w:pPr>
        <w:pStyle w:val="aff8"/>
        <w:spacing w:line="312" w:lineRule="auto"/>
        <w:ind w:firstLine="709"/>
        <w:jc w:val="both"/>
        <w:rPr>
          <w:sz w:val="28"/>
          <w:szCs w:val="28"/>
        </w:rPr>
      </w:pPr>
      <w:r>
        <w:rPr>
          <w:sz w:val="28"/>
          <w:szCs w:val="28"/>
        </w:rPr>
        <w:t>- денежная</w:t>
      </w:r>
      <w:r w:rsidRPr="008F342C">
        <w:rPr>
          <w:sz w:val="28"/>
          <w:szCs w:val="28"/>
        </w:rPr>
        <w:t xml:space="preserve"> компенсаци</w:t>
      </w:r>
      <w:r>
        <w:rPr>
          <w:sz w:val="28"/>
          <w:szCs w:val="28"/>
        </w:rPr>
        <w:t>я</w:t>
      </w:r>
      <w:r w:rsidRPr="008F342C">
        <w:rPr>
          <w:sz w:val="28"/>
          <w:szCs w:val="28"/>
        </w:rPr>
        <w:t xml:space="preserve"> на питание школьников, если они не посещают школу в период учебного процесса по медицинским показаниям</w:t>
      </w:r>
      <w:r>
        <w:rPr>
          <w:sz w:val="28"/>
          <w:szCs w:val="28"/>
        </w:rPr>
        <w:t>;</w:t>
      </w:r>
    </w:p>
    <w:p w:rsidR="00917DD2" w:rsidRDefault="00917DD2" w:rsidP="00917DD2">
      <w:pPr>
        <w:pStyle w:val="aff8"/>
        <w:spacing w:line="312" w:lineRule="auto"/>
        <w:ind w:firstLine="709"/>
        <w:jc w:val="both"/>
        <w:rPr>
          <w:sz w:val="28"/>
          <w:szCs w:val="28"/>
        </w:rPr>
      </w:pPr>
      <w:r>
        <w:rPr>
          <w:sz w:val="28"/>
          <w:szCs w:val="28"/>
        </w:rPr>
        <w:t>- ежемесячная</w:t>
      </w:r>
      <w:r w:rsidRPr="008F342C">
        <w:rPr>
          <w:sz w:val="28"/>
          <w:szCs w:val="28"/>
        </w:rPr>
        <w:t xml:space="preserve"> компенсаци</w:t>
      </w:r>
      <w:r>
        <w:rPr>
          <w:sz w:val="28"/>
          <w:szCs w:val="28"/>
        </w:rPr>
        <w:t>я</w:t>
      </w:r>
      <w:r w:rsidRPr="008F342C">
        <w:rPr>
          <w:sz w:val="28"/>
          <w:szCs w:val="28"/>
        </w:rPr>
        <w:t xml:space="preserve"> за потерю кормильца детям, а также нетрудоспособным членам семьи, бывшим на его иждивении</w:t>
      </w:r>
      <w:r>
        <w:rPr>
          <w:sz w:val="28"/>
          <w:szCs w:val="28"/>
        </w:rPr>
        <w:t>;</w:t>
      </w:r>
    </w:p>
    <w:p w:rsidR="00917DD2" w:rsidRDefault="00917DD2" w:rsidP="00917DD2">
      <w:pPr>
        <w:pStyle w:val="aff8"/>
        <w:spacing w:line="312" w:lineRule="auto"/>
        <w:ind w:firstLine="709"/>
        <w:jc w:val="both"/>
        <w:rPr>
          <w:sz w:val="28"/>
          <w:szCs w:val="28"/>
        </w:rPr>
      </w:pPr>
      <w:r>
        <w:rPr>
          <w:sz w:val="28"/>
          <w:szCs w:val="28"/>
        </w:rPr>
        <w:t>- ежегодная</w:t>
      </w:r>
      <w:r w:rsidRPr="008F342C">
        <w:rPr>
          <w:sz w:val="28"/>
          <w:szCs w:val="28"/>
        </w:rPr>
        <w:t xml:space="preserve"> компенсаци</w:t>
      </w:r>
      <w:r>
        <w:rPr>
          <w:sz w:val="28"/>
          <w:szCs w:val="28"/>
        </w:rPr>
        <w:t>я</w:t>
      </w:r>
      <w:r w:rsidRPr="008F342C">
        <w:rPr>
          <w:sz w:val="28"/>
          <w:szCs w:val="28"/>
        </w:rPr>
        <w:t xml:space="preserve"> детям, потерявшим кормильца</w:t>
      </w:r>
      <w:r>
        <w:rPr>
          <w:sz w:val="28"/>
          <w:szCs w:val="28"/>
        </w:rPr>
        <w:t>;</w:t>
      </w:r>
    </w:p>
    <w:p w:rsidR="00917DD2" w:rsidRDefault="00917DD2" w:rsidP="00917DD2">
      <w:pPr>
        <w:pStyle w:val="aff8"/>
        <w:spacing w:line="312" w:lineRule="auto"/>
        <w:ind w:firstLine="709"/>
        <w:jc w:val="both"/>
        <w:rPr>
          <w:sz w:val="28"/>
          <w:szCs w:val="28"/>
        </w:rPr>
      </w:pPr>
      <w:r>
        <w:rPr>
          <w:sz w:val="28"/>
          <w:szCs w:val="28"/>
        </w:rPr>
        <w:t>- ежемесячное</w:t>
      </w:r>
      <w:r w:rsidRPr="008F342C">
        <w:rPr>
          <w:sz w:val="28"/>
          <w:szCs w:val="28"/>
        </w:rPr>
        <w:t xml:space="preserve"> посо</w:t>
      </w:r>
      <w:r>
        <w:rPr>
          <w:sz w:val="28"/>
          <w:szCs w:val="28"/>
        </w:rPr>
        <w:t>бие</w:t>
      </w:r>
      <w:r w:rsidRPr="008F342C">
        <w:rPr>
          <w:sz w:val="28"/>
          <w:szCs w:val="28"/>
        </w:rPr>
        <w:t xml:space="preserve"> по уходу за ребенком до достижения ребенком возраста </w:t>
      </w:r>
      <w:r w:rsidR="003B77F2">
        <w:rPr>
          <w:sz w:val="28"/>
          <w:szCs w:val="28"/>
        </w:rPr>
        <w:t xml:space="preserve">3 </w:t>
      </w:r>
      <w:r w:rsidRPr="008F342C">
        <w:rPr>
          <w:sz w:val="28"/>
          <w:szCs w:val="28"/>
        </w:rPr>
        <w:t>лет</w:t>
      </w:r>
      <w:r>
        <w:rPr>
          <w:sz w:val="28"/>
          <w:szCs w:val="28"/>
        </w:rPr>
        <w:t>.</w:t>
      </w:r>
    </w:p>
    <w:p w:rsidR="00917DD2" w:rsidRPr="00C705DA" w:rsidRDefault="00917DD2" w:rsidP="00917DD2">
      <w:pPr>
        <w:pStyle w:val="aff8"/>
        <w:spacing w:line="312" w:lineRule="auto"/>
        <w:ind w:firstLine="709"/>
        <w:jc w:val="both"/>
        <w:rPr>
          <w:sz w:val="28"/>
          <w:szCs w:val="28"/>
        </w:rPr>
      </w:pPr>
      <w:r w:rsidRPr="007617C2">
        <w:rPr>
          <w:sz w:val="28"/>
          <w:szCs w:val="28"/>
        </w:rPr>
        <w:t xml:space="preserve">В соответствии с постановлением Правительства Российской Федерации от 18 июля 1996 г. № 841 «О перечне видов заработной платы и иного дохода, из которых производится удержание алиментов на несовершеннолетних детей» Рострудом осуществляется выплата алиментов </w:t>
      </w:r>
      <w:r w:rsidRPr="007617C2">
        <w:rPr>
          <w:sz w:val="28"/>
          <w:szCs w:val="28"/>
        </w:rPr>
        <w:lastRenderedPageBreak/>
        <w:t xml:space="preserve">на несовершеннолетних детей с выплат </w:t>
      </w:r>
      <w:r>
        <w:rPr>
          <w:sz w:val="28"/>
          <w:szCs w:val="28"/>
        </w:rPr>
        <w:t>на</w:t>
      </w:r>
      <w:r w:rsidRPr="007617C2">
        <w:rPr>
          <w:sz w:val="28"/>
          <w:szCs w:val="28"/>
        </w:rPr>
        <w:t xml:space="preserve"> возмещение вреда здоровью граждан, пострадавших в результате ядерных аварий, предусмотренных постановлением Правительства Российской Федерации от 29 ноября 2011 г. № 986 «О финансовом обеспечении расходных обязательств Российской Федерации, связанных с выплатой ежемесячной денежной компенсации в связи с радиационным воздействием вследствие Чернобыльской катастрофы либо с выполнением работ по ликвидации последствий катастрофы на </w:t>
      </w:r>
      <w:r w:rsidRPr="00C705DA">
        <w:rPr>
          <w:sz w:val="28"/>
          <w:szCs w:val="28"/>
        </w:rPr>
        <w:t>Чернобыльской АЭС».</w:t>
      </w:r>
    </w:p>
    <w:p w:rsidR="00917DD2" w:rsidRPr="007617C2" w:rsidRDefault="00917DD2" w:rsidP="00917DD2">
      <w:pPr>
        <w:pStyle w:val="aff8"/>
        <w:spacing w:line="312" w:lineRule="auto"/>
        <w:ind w:firstLine="709"/>
        <w:jc w:val="both"/>
        <w:rPr>
          <w:sz w:val="28"/>
          <w:szCs w:val="28"/>
        </w:rPr>
      </w:pPr>
      <w:r w:rsidRPr="00C705DA">
        <w:rPr>
          <w:sz w:val="28"/>
          <w:szCs w:val="28"/>
        </w:rPr>
        <w:t>В 201</w:t>
      </w:r>
      <w:r w:rsidR="00C705DA" w:rsidRPr="00C705DA">
        <w:rPr>
          <w:sz w:val="28"/>
          <w:szCs w:val="28"/>
        </w:rPr>
        <w:t>9</w:t>
      </w:r>
      <w:r w:rsidRPr="00C705DA">
        <w:rPr>
          <w:sz w:val="28"/>
          <w:szCs w:val="28"/>
        </w:rPr>
        <w:t xml:space="preserve"> году на данную выплату было направлено 3 7</w:t>
      </w:r>
      <w:r w:rsidR="00C705DA" w:rsidRPr="00C705DA">
        <w:rPr>
          <w:sz w:val="28"/>
          <w:szCs w:val="28"/>
        </w:rPr>
        <w:t>36</w:t>
      </w:r>
      <w:r w:rsidRPr="00C705DA">
        <w:rPr>
          <w:sz w:val="28"/>
          <w:szCs w:val="28"/>
        </w:rPr>
        <w:t>,1</w:t>
      </w:r>
      <w:r w:rsidR="00C705DA" w:rsidRPr="00C705DA">
        <w:rPr>
          <w:sz w:val="28"/>
          <w:szCs w:val="28"/>
        </w:rPr>
        <w:t>7</w:t>
      </w:r>
      <w:r w:rsidRPr="00C705DA">
        <w:rPr>
          <w:sz w:val="28"/>
          <w:szCs w:val="28"/>
        </w:rPr>
        <w:t xml:space="preserve"> тыс. рублей (</w:t>
      </w:r>
      <w:r w:rsidR="00C705DA" w:rsidRPr="00C705DA">
        <w:rPr>
          <w:sz w:val="28"/>
          <w:szCs w:val="28"/>
        </w:rPr>
        <w:t>2018 г. – 3 765,1 тыс. рублей; 2017 г. – 3 304,3 тыс. рублей</w:t>
      </w:r>
      <w:r w:rsidRPr="00C705DA">
        <w:rPr>
          <w:sz w:val="28"/>
          <w:szCs w:val="28"/>
        </w:rPr>
        <w:t>). Выплата была произведена 26 получателям (</w:t>
      </w:r>
      <w:r w:rsidR="00C705DA" w:rsidRPr="00C705DA">
        <w:rPr>
          <w:sz w:val="28"/>
          <w:szCs w:val="28"/>
        </w:rPr>
        <w:t>2018 г. – 26 получателям; 2017 г. – 27 получател</w:t>
      </w:r>
      <w:r w:rsidR="005E40F1">
        <w:rPr>
          <w:sz w:val="28"/>
          <w:szCs w:val="28"/>
        </w:rPr>
        <w:t>ям</w:t>
      </w:r>
      <w:r w:rsidRPr="00C705DA">
        <w:rPr>
          <w:sz w:val="28"/>
          <w:szCs w:val="28"/>
        </w:rPr>
        <w:t>).</w:t>
      </w:r>
    </w:p>
    <w:p w:rsidR="00917DD2" w:rsidRDefault="00917DD2" w:rsidP="00917DD2">
      <w:pPr>
        <w:pStyle w:val="aff8"/>
        <w:spacing w:line="312" w:lineRule="auto"/>
        <w:ind w:firstLine="709"/>
        <w:jc w:val="both"/>
        <w:rPr>
          <w:sz w:val="28"/>
          <w:szCs w:val="28"/>
        </w:rPr>
      </w:pPr>
      <w:r w:rsidRPr="000621A3">
        <w:rPr>
          <w:sz w:val="28"/>
          <w:szCs w:val="28"/>
        </w:rPr>
        <w:t xml:space="preserve">Кроме того, одному из родителей (опекуну, попечителю) по его письменному заявлению предоставляются 4 дополнительных оплачиваемых выходных дня в месяц для ухода за ребенком-инвалидом. </w:t>
      </w:r>
      <w:r w:rsidRPr="000621A3">
        <w:rPr>
          <w:sz w:val="28"/>
          <w:szCs w:val="28"/>
        </w:rPr>
        <w:br/>
        <w:t>Финансовое обеспечение расходов на оплату дополнительных выходных дней осуществляется за счет межбюджетных трансфертов из федерального бюджета, предоставляемых в установленном порядке бюджету ФСС.</w:t>
      </w:r>
    </w:p>
    <w:p w:rsidR="001F293A" w:rsidRPr="000621A3" w:rsidRDefault="001F293A" w:rsidP="00917DD2">
      <w:pPr>
        <w:pStyle w:val="aff8"/>
        <w:spacing w:line="312"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6"/>
        <w:gridCol w:w="3063"/>
        <w:gridCol w:w="3902"/>
      </w:tblGrid>
      <w:tr w:rsidR="00917DD2" w:rsidRPr="000621A3" w:rsidTr="00B65734">
        <w:tc>
          <w:tcPr>
            <w:tcW w:w="2660" w:type="dxa"/>
            <w:vMerge w:val="restart"/>
          </w:tcPr>
          <w:p w:rsidR="00917DD2" w:rsidRPr="000621A3" w:rsidRDefault="00917DD2" w:rsidP="00B65734">
            <w:pPr>
              <w:pStyle w:val="aff8"/>
              <w:spacing w:line="312" w:lineRule="auto"/>
              <w:jc w:val="both"/>
              <w:rPr>
                <w:sz w:val="22"/>
                <w:szCs w:val="22"/>
              </w:rPr>
            </w:pPr>
          </w:p>
        </w:tc>
        <w:tc>
          <w:tcPr>
            <w:tcW w:w="7087" w:type="dxa"/>
            <w:gridSpan w:val="2"/>
          </w:tcPr>
          <w:p w:rsidR="00917DD2" w:rsidRPr="000621A3" w:rsidRDefault="00917DD2" w:rsidP="00B65734">
            <w:pPr>
              <w:pStyle w:val="aff8"/>
              <w:jc w:val="center"/>
              <w:rPr>
                <w:b/>
                <w:sz w:val="22"/>
                <w:szCs w:val="22"/>
              </w:rPr>
            </w:pPr>
            <w:r w:rsidRPr="000621A3">
              <w:rPr>
                <w:b/>
                <w:sz w:val="22"/>
                <w:szCs w:val="22"/>
              </w:rPr>
              <w:t>Оплата четырех дополнительных выходных дней в месяц по уходу за детьми-инвалидами</w:t>
            </w:r>
          </w:p>
        </w:tc>
      </w:tr>
      <w:tr w:rsidR="00917DD2" w:rsidRPr="000621A3" w:rsidTr="00B65734">
        <w:tc>
          <w:tcPr>
            <w:tcW w:w="2660" w:type="dxa"/>
            <w:vMerge/>
          </w:tcPr>
          <w:p w:rsidR="00917DD2" w:rsidRPr="000621A3" w:rsidRDefault="00917DD2" w:rsidP="00B65734">
            <w:pPr>
              <w:pStyle w:val="aff8"/>
              <w:spacing w:line="312" w:lineRule="auto"/>
              <w:jc w:val="both"/>
              <w:rPr>
                <w:sz w:val="22"/>
                <w:szCs w:val="22"/>
              </w:rPr>
            </w:pPr>
          </w:p>
        </w:tc>
        <w:tc>
          <w:tcPr>
            <w:tcW w:w="3118" w:type="dxa"/>
          </w:tcPr>
          <w:p w:rsidR="00917DD2" w:rsidRPr="000621A3" w:rsidRDefault="00917DD2" w:rsidP="00B65734">
            <w:pPr>
              <w:pStyle w:val="aff8"/>
              <w:spacing w:line="312" w:lineRule="auto"/>
              <w:jc w:val="center"/>
              <w:rPr>
                <w:b/>
                <w:sz w:val="22"/>
                <w:szCs w:val="22"/>
              </w:rPr>
            </w:pPr>
            <w:r w:rsidRPr="000621A3">
              <w:rPr>
                <w:b/>
                <w:sz w:val="22"/>
                <w:szCs w:val="22"/>
              </w:rPr>
              <w:t>Расходы в млн. рублей</w:t>
            </w:r>
          </w:p>
        </w:tc>
        <w:tc>
          <w:tcPr>
            <w:tcW w:w="3969" w:type="dxa"/>
          </w:tcPr>
          <w:p w:rsidR="00917DD2" w:rsidRPr="000621A3" w:rsidRDefault="00917DD2" w:rsidP="00B65734">
            <w:pPr>
              <w:pStyle w:val="aff8"/>
              <w:jc w:val="center"/>
              <w:rPr>
                <w:b/>
                <w:sz w:val="22"/>
                <w:szCs w:val="22"/>
              </w:rPr>
            </w:pPr>
            <w:r w:rsidRPr="000621A3">
              <w:rPr>
                <w:b/>
                <w:sz w:val="22"/>
                <w:szCs w:val="22"/>
              </w:rPr>
              <w:t>Количество оплаченных дней (тыс. дней)</w:t>
            </w:r>
          </w:p>
        </w:tc>
      </w:tr>
      <w:tr w:rsidR="00917DD2" w:rsidRPr="000621A3" w:rsidTr="00B65734">
        <w:tc>
          <w:tcPr>
            <w:tcW w:w="2660" w:type="dxa"/>
          </w:tcPr>
          <w:p w:rsidR="00917DD2" w:rsidRPr="000621A3" w:rsidRDefault="00917DD2" w:rsidP="00B65734">
            <w:pPr>
              <w:pStyle w:val="aff8"/>
              <w:spacing w:line="312" w:lineRule="auto"/>
              <w:jc w:val="center"/>
              <w:rPr>
                <w:sz w:val="22"/>
                <w:szCs w:val="22"/>
              </w:rPr>
            </w:pPr>
            <w:r w:rsidRPr="000621A3">
              <w:rPr>
                <w:sz w:val="22"/>
                <w:szCs w:val="22"/>
              </w:rPr>
              <w:t>2016 год</w:t>
            </w:r>
          </w:p>
        </w:tc>
        <w:tc>
          <w:tcPr>
            <w:tcW w:w="3118" w:type="dxa"/>
          </w:tcPr>
          <w:p w:rsidR="00917DD2" w:rsidRPr="000621A3" w:rsidRDefault="00917DD2" w:rsidP="00B65734">
            <w:pPr>
              <w:pStyle w:val="aff8"/>
              <w:spacing w:line="312" w:lineRule="auto"/>
              <w:jc w:val="center"/>
              <w:rPr>
                <w:sz w:val="22"/>
                <w:szCs w:val="22"/>
              </w:rPr>
            </w:pPr>
            <w:r w:rsidRPr="000621A3">
              <w:rPr>
                <w:sz w:val="22"/>
                <w:szCs w:val="22"/>
              </w:rPr>
              <w:t>2 797,9</w:t>
            </w:r>
          </w:p>
        </w:tc>
        <w:tc>
          <w:tcPr>
            <w:tcW w:w="3969" w:type="dxa"/>
          </w:tcPr>
          <w:p w:rsidR="00917DD2" w:rsidRPr="000621A3" w:rsidRDefault="00917DD2" w:rsidP="00B65734">
            <w:pPr>
              <w:jc w:val="center"/>
            </w:pPr>
            <w:r w:rsidRPr="000621A3">
              <w:rPr>
                <w:sz w:val="22"/>
                <w:szCs w:val="22"/>
              </w:rPr>
              <w:t>1 183,2</w:t>
            </w:r>
          </w:p>
        </w:tc>
      </w:tr>
      <w:tr w:rsidR="00917DD2" w:rsidRPr="000621A3" w:rsidTr="00B65734">
        <w:tc>
          <w:tcPr>
            <w:tcW w:w="2660" w:type="dxa"/>
          </w:tcPr>
          <w:p w:rsidR="00917DD2" w:rsidRPr="000621A3" w:rsidRDefault="00917DD2" w:rsidP="00B65734">
            <w:pPr>
              <w:pStyle w:val="aff8"/>
              <w:spacing w:line="312" w:lineRule="auto"/>
              <w:jc w:val="center"/>
              <w:rPr>
                <w:sz w:val="22"/>
                <w:szCs w:val="22"/>
              </w:rPr>
            </w:pPr>
            <w:r w:rsidRPr="000621A3">
              <w:rPr>
                <w:sz w:val="22"/>
                <w:szCs w:val="22"/>
              </w:rPr>
              <w:t>2017 год</w:t>
            </w:r>
          </w:p>
        </w:tc>
        <w:tc>
          <w:tcPr>
            <w:tcW w:w="3118" w:type="dxa"/>
          </w:tcPr>
          <w:p w:rsidR="00917DD2" w:rsidRPr="000621A3" w:rsidRDefault="00917DD2" w:rsidP="00B65734">
            <w:pPr>
              <w:pStyle w:val="aff8"/>
              <w:spacing w:line="312" w:lineRule="auto"/>
              <w:jc w:val="center"/>
              <w:rPr>
                <w:sz w:val="22"/>
                <w:szCs w:val="22"/>
              </w:rPr>
            </w:pPr>
            <w:r w:rsidRPr="000621A3">
              <w:rPr>
                <w:sz w:val="22"/>
                <w:szCs w:val="22"/>
              </w:rPr>
              <w:t>3 256,9</w:t>
            </w:r>
          </w:p>
        </w:tc>
        <w:tc>
          <w:tcPr>
            <w:tcW w:w="3969" w:type="dxa"/>
          </w:tcPr>
          <w:p w:rsidR="00917DD2" w:rsidRPr="000621A3" w:rsidRDefault="00917DD2" w:rsidP="00B65734">
            <w:pPr>
              <w:jc w:val="center"/>
            </w:pPr>
            <w:r w:rsidRPr="000621A3">
              <w:rPr>
                <w:sz w:val="22"/>
                <w:szCs w:val="22"/>
              </w:rPr>
              <w:t>1 289,5</w:t>
            </w:r>
          </w:p>
        </w:tc>
      </w:tr>
      <w:tr w:rsidR="00917DD2" w:rsidRPr="000621A3" w:rsidTr="00B65734">
        <w:tc>
          <w:tcPr>
            <w:tcW w:w="2660" w:type="dxa"/>
          </w:tcPr>
          <w:p w:rsidR="00917DD2" w:rsidRPr="000621A3" w:rsidRDefault="00917DD2" w:rsidP="00B65734">
            <w:pPr>
              <w:pStyle w:val="aff8"/>
              <w:spacing w:line="312" w:lineRule="auto"/>
              <w:jc w:val="center"/>
              <w:rPr>
                <w:sz w:val="22"/>
                <w:szCs w:val="22"/>
              </w:rPr>
            </w:pPr>
            <w:r w:rsidRPr="000621A3">
              <w:rPr>
                <w:sz w:val="22"/>
                <w:szCs w:val="22"/>
              </w:rPr>
              <w:t>2018 год</w:t>
            </w:r>
          </w:p>
        </w:tc>
        <w:tc>
          <w:tcPr>
            <w:tcW w:w="3118" w:type="dxa"/>
          </w:tcPr>
          <w:p w:rsidR="00917DD2" w:rsidRPr="000621A3" w:rsidRDefault="00917DD2" w:rsidP="00B65734">
            <w:pPr>
              <w:pStyle w:val="aff8"/>
              <w:spacing w:line="312" w:lineRule="auto"/>
              <w:jc w:val="center"/>
              <w:rPr>
                <w:sz w:val="22"/>
                <w:szCs w:val="22"/>
              </w:rPr>
            </w:pPr>
            <w:r w:rsidRPr="000621A3">
              <w:rPr>
                <w:sz w:val="22"/>
                <w:szCs w:val="22"/>
              </w:rPr>
              <w:t>3 943,2</w:t>
            </w:r>
          </w:p>
        </w:tc>
        <w:tc>
          <w:tcPr>
            <w:tcW w:w="3969" w:type="dxa"/>
          </w:tcPr>
          <w:p w:rsidR="00917DD2" w:rsidRPr="000621A3" w:rsidRDefault="00917DD2" w:rsidP="00B65734">
            <w:pPr>
              <w:pStyle w:val="aff8"/>
              <w:spacing w:line="312" w:lineRule="auto"/>
              <w:jc w:val="center"/>
              <w:rPr>
                <w:sz w:val="22"/>
                <w:szCs w:val="22"/>
              </w:rPr>
            </w:pPr>
            <w:r w:rsidRPr="000621A3">
              <w:rPr>
                <w:sz w:val="22"/>
                <w:szCs w:val="22"/>
              </w:rPr>
              <w:t>1 397,6</w:t>
            </w:r>
          </w:p>
        </w:tc>
      </w:tr>
      <w:tr w:rsidR="001F293A" w:rsidRPr="000621A3" w:rsidTr="00B65734">
        <w:tc>
          <w:tcPr>
            <w:tcW w:w="2660" w:type="dxa"/>
          </w:tcPr>
          <w:p w:rsidR="001F293A" w:rsidRPr="000621A3" w:rsidRDefault="001F293A" w:rsidP="00B65734">
            <w:pPr>
              <w:pStyle w:val="aff8"/>
              <w:spacing w:line="312" w:lineRule="auto"/>
              <w:jc w:val="center"/>
              <w:rPr>
                <w:sz w:val="22"/>
                <w:szCs w:val="22"/>
              </w:rPr>
            </w:pPr>
            <w:r>
              <w:rPr>
                <w:sz w:val="22"/>
                <w:szCs w:val="22"/>
              </w:rPr>
              <w:t>2019</w:t>
            </w:r>
            <w:r w:rsidRPr="000621A3">
              <w:rPr>
                <w:sz w:val="22"/>
                <w:szCs w:val="22"/>
              </w:rPr>
              <w:t xml:space="preserve"> год</w:t>
            </w:r>
          </w:p>
        </w:tc>
        <w:tc>
          <w:tcPr>
            <w:tcW w:w="3118" w:type="dxa"/>
          </w:tcPr>
          <w:p w:rsidR="001F293A" w:rsidRPr="000621A3" w:rsidRDefault="001F293A" w:rsidP="00C669C2">
            <w:pPr>
              <w:pStyle w:val="aff8"/>
              <w:spacing w:line="312" w:lineRule="auto"/>
              <w:jc w:val="center"/>
              <w:rPr>
                <w:sz w:val="22"/>
                <w:szCs w:val="22"/>
              </w:rPr>
            </w:pPr>
            <w:r>
              <w:rPr>
                <w:sz w:val="22"/>
                <w:szCs w:val="22"/>
              </w:rPr>
              <w:t>4 7</w:t>
            </w:r>
            <w:r w:rsidR="00C669C2">
              <w:rPr>
                <w:sz w:val="22"/>
                <w:szCs w:val="22"/>
              </w:rPr>
              <w:t>90</w:t>
            </w:r>
            <w:r>
              <w:rPr>
                <w:sz w:val="22"/>
                <w:szCs w:val="22"/>
              </w:rPr>
              <w:t>,</w:t>
            </w:r>
            <w:r w:rsidR="00C669C2">
              <w:rPr>
                <w:sz w:val="22"/>
                <w:szCs w:val="22"/>
              </w:rPr>
              <w:t>6</w:t>
            </w:r>
          </w:p>
        </w:tc>
        <w:tc>
          <w:tcPr>
            <w:tcW w:w="3969" w:type="dxa"/>
          </w:tcPr>
          <w:p w:rsidR="001F293A" w:rsidRPr="000621A3" w:rsidRDefault="00C669C2" w:rsidP="00B65734">
            <w:pPr>
              <w:pStyle w:val="aff8"/>
              <w:spacing w:line="312" w:lineRule="auto"/>
              <w:jc w:val="center"/>
              <w:rPr>
                <w:sz w:val="22"/>
                <w:szCs w:val="22"/>
              </w:rPr>
            </w:pPr>
            <w:r>
              <w:rPr>
                <w:sz w:val="22"/>
                <w:szCs w:val="22"/>
              </w:rPr>
              <w:t>1 515,6</w:t>
            </w:r>
          </w:p>
        </w:tc>
      </w:tr>
    </w:tbl>
    <w:p w:rsidR="00917DD2" w:rsidRPr="00742675" w:rsidRDefault="00917DD2" w:rsidP="00917DD2">
      <w:pPr>
        <w:pStyle w:val="aff8"/>
        <w:spacing w:line="312" w:lineRule="auto"/>
        <w:jc w:val="both"/>
        <w:rPr>
          <w:sz w:val="28"/>
          <w:szCs w:val="28"/>
          <w:highlight w:val="yellow"/>
        </w:rPr>
      </w:pPr>
    </w:p>
    <w:p w:rsidR="00917DD2" w:rsidRPr="006D6BF0" w:rsidRDefault="00917DD2" w:rsidP="00917DD2">
      <w:pPr>
        <w:spacing w:line="312" w:lineRule="auto"/>
        <w:ind w:firstLine="709"/>
        <w:jc w:val="both"/>
        <w:rPr>
          <w:rFonts w:eastAsia="Calibri"/>
          <w:sz w:val="28"/>
          <w:szCs w:val="28"/>
          <w:lang w:eastAsia="ar-SA"/>
        </w:rPr>
      </w:pPr>
      <w:r w:rsidRPr="006D6BF0">
        <w:rPr>
          <w:rFonts w:eastAsia="Calibri"/>
          <w:sz w:val="28"/>
          <w:szCs w:val="28"/>
          <w:lang w:eastAsia="ar-SA"/>
        </w:rPr>
        <w:t xml:space="preserve">В рамках реализации Указа Президента Российской Федерации </w:t>
      </w:r>
      <w:r w:rsidRPr="006D6BF0">
        <w:rPr>
          <w:rFonts w:eastAsia="Calibri"/>
          <w:sz w:val="28"/>
          <w:szCs w:val="28"/>
          <w:lang w:eastAsia="ar-SA"/>
        </w:rPr>
        <w:br/>
        <w:t xml:space="preserve">от 26 марта 2008 г. № 404 </w:t>
      </w:r>
      <w:r w:rsidRPr="006D6BF0">
        <w:rPr>
          <w:rFonts w:eastAsia="Calibri"/>
          <w:sz w:val="28"/>
          <w:szCs w:val="28"/>
          <w:lang w:eastAsia="en-US"/>
        </w:rPr>
        <w:t xml:space="preserve">«О создании фонда </w:t>
      </w:r>
      <w:r w:rsidRPr="006D6BF0">
        <w:rPr>
          <w:rFonts w:eastAsia="Calibri"/>
          <w:sz w:val="28"/>
          <w:szCs w:val="28"/>
          <w:lang w:eastAsia="ar-SA"/>
        </w:rPr>
        <w:t>поддержки детей, находящихся в трудной жизненной ситуации</w:t>
      </w:r>
      <w:r w:rsidRPr="006D6BF0">
        <w:rPr>
          <w:rFonts w:eastAsia="Calibri"/>
          <w:sz w:val="28"/>
          <w:szCs w:val="28"/>
          <w:lang w:eastAsia="en-US"/>
        </w:rPr>
        <w:t>»</w:t>
      </w:r>
      <w:r w:rsidRPr="006D6BF0">
        <w:rPr>
          <w:rFonts w:eastAsia="Calibri"/>
          <w:sz w:val="28"/>
          <w:szCs w:val="28"/>
          <w:lang w:eastAsia="ar-SA"/>
        </w:rPr>
        <w:t xml:space="preserve"> в 201</w:t>
      </w:r>
      <w:r w:rsidR="00BD419E">
        <w:rPr>
          <w:rFonts w:eastAsia="Calibri"/>
          <w:sz w:val="28"/>
          <w:szCs w:val="28"/>
          <w:lang w:eastAsia="ar-SA"/>
        </w:rPr>
        <w:t>9</w:t>
      </w:r>
      <w:r w:rsidRPr="006D6BF0">
        <w:rPr>
          <w:rFonts w:eastAsia="Calibri"/>
          <w:sz w:val="28"/>
          <w:szCs w:val="28"/>
          <w:lang w:eastAsia="ar-SA"/>
        </w:rPr>
        <w:t xml:space="preserve"> году продолжилось выделение субсидий Фонду поддержки детей, находящихся в трудной жизненной ситуации.</w:t>
      </w:r>
    </w:p>
    <w:p w:rsidR="00917DD2" w:rsidRPr="006D6BF0" w:rsidRDefault="00917DD2" w:rsidP="00917DD2">
      <w:pPr>
        <w:spacing w:line="312" w:lineRule="auto"/>
        <w:ind w:firstLine="709"/>
        <w:jc w:val="both"/>
        <w:rPr>
          <w:rFonts w:eastAsia="Calibri"/>
          <w:sz w:val="28"/>
          <w:szCs w:val="28"/>
          <w:lang w:eastAsia="ar-SA"/>
        </w:rPr>
      </w:pPr>
      <w:r w:rsidRPr="006D6BF0">
        <w:rPr>
          <w:rFonts w:eastAsia="Calibri"/>
          <w:sz w:val="28"/>
          <w:szCs w:val="28"/>
          <w:lang w:eastAsia="ar-SA"/>
        </w:rPr>
        <w:t>Объем субсидий, предоставленных указанному Фонду, составил в 201</w:t>
      </w:r>
      <w:r w:rsidR="00BD419E">
        <w:rPr>
          <w:rFonts w:eastAsia="Calibri"/>
          <w:sz w:val="28"/>
          <w:szCs w:val="28"/>
          <w:lang w:eastAsia="ar-SA"/>
        </w:rPr>
        <w:t>7</w:t>
      </w:r>
      <w:r w:rsidRPr="006D6BF0">
        <w:rPr>
          <w:rFonts w:eastAsia="Calibri"/>
          <w:sz w:val="28"/>
          <w:szCs w:val="28"/>
          <w:lang w:eastAsia="ar-SA"/>
        </w:rPr>
        <w:t>-201</w:t>
      </w:r>
      <w:r w:rsidR="00BD419E">
        <w:rPr>
          <w:rFonts w:eastAsia="Calibri"/>
          <w:sz w:val="28"/>
          <w:szCs w:val="28"/>
          <w:lang w:eastAsia="ar-SA"/>
        </w:rPr>
        <w:t>9</w:t>
      </w:r>
      <w:r w:rsidRPr="006D6BF0">
        <w:rPr>
          <w:rFonts w:eastAsia="Calibri"/>
          <w:sz w:val="28"/>
          <w:szCs w:val="28"/>
          <w:lang w:eastAsia="ar-SA"/>
        </w:rPr>
        <w:t xml:space="preserve"> годах 855,0 млн. рублей ежегодно.</w:t>
      </w:r>
    </w:p>
    <w:p w:rsidR="00917DD2" w:rsidRPr="005F5577" w:rsidRDefault="00917DD2" w:rsidP="00917DD2">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Федеральным законом от 6 октября 1999 г. № 184-ФЗ «Об общих принципах организации законодательных (представительных) и </w:t>
      </w:r>
      <w:r w:rsidRPr="005F5577">
        <w:rPr>
          <w:rFonts w:eastAsia="Calibri"/>
          <w:sz w:val="28"/>
          <w:szCs w:val="28"/>
          <w:lang w:eastAsia="en-US"/>
        </w:rPr>
        <w:lastRenderedPageBreak/>
        <w:t xml:space="preserve">исполнительных органов государственной власти субъектов Российской Федерации» (далее </w:t>
      </w:r>
      <w:r w:rsidRPr="005F5577">
        <w:rPr>
          <w:rFonts w:eastAsia="Calibri"/>
          <w:sz w:val="28"/>
          <w:szCs w:val="28"/>
          <w:lang w:eastAsia="ar-SA"/>
        </w:rPr>
        <w:t xml:space="preserve">– Федеральный закон от 6 октября 1999 г. № 184-ФЗ) </w:t>
      </w:r>
      <w:r w:rsidRPr="005F5577">
        <w:rPr>
          <w:rFonts w:eastAsia="Calibri"/>
          <w:sz w:val="28"/>
          <w:szCs w:val="28"/>
          <w:lang w:eastAsia="en-US"/>
        </w:rPr>
        <w:t>установлено, что вопросы социальной поддержки семей, имеющих детей, относятся к полномочиям органов государственной власти субъекта Российской Федерации.</w:t>
      </w:r>
    </w:p>
    <w:p w:rsidR="00917DD2" w:rsidRPr="005F5577" w:rsidRDefault="00917DD2" w:rsidP="00917DD2">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В соответствии с Федеральным законом от 6 октября 1999 г. № 184-ФЗ, а также статьей 16 Федерального закона от 19 мая 1995 г. № 81-ФЗ органами государственной власти субъектов Российской Федерации за счет средств регионального бюджета семьям, воспитывающим детей, устанавливается пособие на ребенка. Размер, порядок назначения, индексации и выплаты пособия на ребенка регулируются законодательными и иными нормативными правовыми актами субъектов Российской Федерации.</w:t>
      </w:r>
    </w:p>
    <w:p w:rsidR="00917DD2" w:rsidRPr="005F5577" w:rsidRDefault="00917DD2" w:rsidP="00917DD2">
      <w:pPr>
        <w:autoSpaceDE w:val="0"/>
        <w:autoSpaceDN w:val="0"/>
        <w:adjustRightInd w:val="0"/>
        <w:spacing w:line="312" w:lineRule="auto"/>
        <w:ind w:firstLine="709"/>
        <w:jc w:val="both"/>
        <w:rPr>
          <w:rFonts w:eastAsia="Calibri"/>
          <w:sz w:val="28"/>
          <w:szCs w:val="28"/>
          <w:lang w:eastAsia="en-US"/>
        </w:rPr>
      </w:pPr>
      <w:bookmarkStart w:id="1" w:name="_GoBack"/>
      <w:bookmarkEnd w:id="1"/>
      <w:r w:rsidRPr="005F5577">
        <w:rPr>
          <w:rFonts w:eastAsia="Calibri"/>
          <w:sz w:val="28"/>
          <w:szCs w:val="28"/>
          <w:lang w:eastAsia="en-US"/>
        </w:rPr>
        <w:t xml:space="preserve">В связи с вступлением в силу с 1 января 2016 года Федерального закона </w:t>
      </w:r>
      <w:r w:rsidRPr="005F5577">
        <w:rPr>
          <w:rFonts w:eastAsia="Calibri"/>
          <w:sz w:val="28"/>
          <w:szCs w:val="28"/>
          <w:lang w:eastAsia="en-US"/>
        </w:rPr>
        <w:br/>
        <w:t>от 29 декабря 2015 г. № 388-ФЗ законодательными и иными нормативными правовыми актами субъекта Российской Федерации могут быть изменены условия и периодичность выплаты пособия на ребенка, но не реже одного раза в квартал.</w:t>
      </w:r>
    </w:p>
    <w:p w:rsidR="00917DD2" w:rsidRPr="005F5577" w:rsidRDefault="00917DD2" w:rsidP="00917DD2">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Во всех субъектах Российской Федерации установлена система мер социальной поддержки семей с детьми, в том числе в виде пособий на ребенка: в базовом размере; на детей одиноких матерей; на детей военнослужащих по призыву; на детей, родители которых уклоняются от уплаты алиментов; на детей из многодетных семей; на детей-инвалидов; на детей родителей-инвалидов и другие. </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t xml:space="preserve">В ряде регионов размер пособия дифференцируется в зависимости от возраста ребенка, численности детей в семье, очередности </w:t>
      </w:r>
      <w:r w:rsidR="00B54D71">
        <w:rPr>
          <w:rFonts w:eastAsia="Calibri"/>
          <w:sz w:val="28"/>
          <w:szCs w:val="28"/>
          <w:lang w:eastAsia="en-US"/>
        </w:rPr>
        <w:t xml:space="preserve">их </w:t>
      </w:r>
      <w:r w:rsidRPr="003E4370">
        <w:rPr>
          <w:rFonts w:eastAsia="Calibri"/>
          <w:sz w:val="28"/>
          <w:szCs w:val="28"/>
          <w:lang w:eastAsia="en-US"/>
        </w:rPr>
        <w:t>рождения.</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t xml:space="preserve">1) в Ленинградской области пособие на детей в возрасте от 0 до 3 лет выплачивается в следующем размере: 800 рублей </w:t>
      </w:r>
      <w:r w:rsidR="00663201">
        <w:rPr>
          <w:rFonts w:eastAsia="Calibri"/>
          <w:sz w:val="28"/>
          <w:szCs w:val="28"/>
          <w:lang w:eastAsia="en-US"/>
        </w:rPr>
        <w:t>–</w:t>
      </w:r>
      <w:r w:rsidRPr="003E4370">
        <w:rPr>
          <w:rFonts w:eastAsia="Calibri"/>
          <w:sz w:val="28"/>
          <w:szCs w:val="28"/>
          <w:lang w:eastAsia="en-US"/>
        </w:rPr>
        <w:t xml:space="preserve"> в базовом размере, 1700 рублей </w:t>
      </w:r>
      <w:r w:rsidR="00663201">
        <w:rPr>
          <w:rFonts w:eastAsia="Calibri"/>
          <w:sz w:val="28"/>
          <w:szCs w:val="28"/>
          <w:lang w:eastAsia="en-US"/>
        </w:rPr>
        <w:t>–</w:t>
      </w:r>
      <w:r w:rsidRPr="003E4370">
        <w:rPr>
          <w:rFonts w:eastAsia="Calibri"/>
          <w:sz w:val="28"/>
          <w:szCs w:val="28"/>
          <w:lang w:eastAsia="en-US"/>
        </w:rPr>
        <w:t xml:space="preserve"> на детей одиноких матерей, на детей, родители которых уклоняются от уплаты алиментов, 12760 рублей </w:t>
      </w:r>
      <w:r w:rsidR="00663201">
        <w:rPr>
          <w:rFonts w:eastAsia="Calibri"/>
          <w:sz w:val="28"/>
          <w:szCs w:val="28"/>
          <w:lang w:eastAsia="en-US"/>
        </w:rPr>
        <w:t>–</w:t>
      </w:r>
      <w:r w:rsidRPr="003E4370">
        <w:rPr>
          <w:rFonts w:eastAsia="Calibri"/>
          <w:sz w:val="28"/>
          <w:szCs w:val="28"/>
          <w:lang w:eastAsia="en-US"/>
        </w:rPr>
        <w:t xml:space="preserve"> на детей-инвалидов, на детей родителей-инвалидов; </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t xml:space="preserve">- на детей старше 3 лет: 600 рублей – в базовом размере, на детей-инвалидов, 1400 рублей – на детей одиноких матерей, на детей, родители которых уклоняются от уплаты алиментов, на детей родителей-инвалидов; </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lastRenderedPageBreak/>
        <w:t xml:space="preserve">2) в г. Москве – на детей от 0 до 3 лет: 4 224 рублей </w:t>
      </w:r>
      <w:r w:rsidR="0086495E">
        <w:rPr>
          <w:rFonts w:eastAsia="Calibri"/>
          <w:sz w:val="28"/>
          <w:szCs w:val="28"/>
          <w:lang w:eastAsia="en-US"/>
        </w:rPr>
        <w:t>–</w:t>
      </w:r>
      <w:r w:rsidRPr="003E4370">
        <w:rPr>
          <w:rFonts w:eastAsia="Calibri"/>
          <w:sz w:val="28"/>
          <w:szCs w:val="28"/>
          <w:lang w:eastAsia="en-US"/>
        </w:rPr>
        <w:t xml:space="preserve"> в базовом размере, на детей из многодетных семей, на детей-инвалидов, на детей родителей-инвалидов, 6 336 рублей – на детей одиноких матерей, на детей военнослужащих, проходящих военную службу по призыву, и на детей, родители которых уклоняются от уплаты алиментов;</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t xml:space="preserve">- на детей старше 3 лет: 10 560 рублей </w:t>
      </w:r>
      <w:r w:rsidR="0086495E">
        <w:rPr>
          <w:rFonts w:eastAsia="Calibri"/>
          <w:sz w:val="28"/>
          <w:szCs w:val="28"/>
          <w:lang w:eastAsia="en-US"/>
        </w:rPr>
        <w:t>–</w:t>
      </w:r>
      <w:r w:rsidRPr="003E4370">
        <w:rPr>
          <w:rFonts w:eastAsia="Calibri"/>
          <w:sz w:val="28"/>
          <w:szCs w:val="28"/>
          <w:lang w:eastAsia="en-US"/>
        </w:rPr>
        <w:t xml:space="preserve"> в базовом размере, на детей из многодетных семей, на детей-инвалидов, на детей родителей-инвалидов, 15 840 рублей </w:t>
      </w:r>
      <w:r w:rsidR="00103F75">
        <w:rPr>
          <w:rFonts w:eastAsia="Calibri"/>
          <w:sz w:val="28"/>
          <w:szCs w:val="28"/>
          <w:lang w:eastAsia="en-US"/>
        </w:rPr>
        <w:t>–</w:t>
      </w:r>
      <w:r w:rsidRPr="003E4370">
        <w:rPr>
          <w:rFonts w:eastAsia="Calibri"/>
          <w:sz w:val="28"/>
          <w:szCs w:val="28"/>
          <w:lang w:eastAsia="en-US"/>
        </w:rPr>
        <w:t xml:space="preserve"> на детей одиноких матерей, на детей военнослужащих, проходящих военную службу по призыву, и на детей, родители которых уклоняются от уплаты алиментов;</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t xml:space="preserve">3) в Московской области – на детей от 0 до 1,5 лет: от 2 296 рублей в базовом размере до 4591 рубля на детей одиноких матерей, </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t xml:space="preserve">- от 1,5 до 3 лет: от 4376 рублей в базовом размере до 6672 рублей на детей одиноких матерей, </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t xml:space="preserve">- от 3 до 7 лет: от 1148 рублей в базовом размере до 2 296 рублей на детей одиноких матерей, </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t xml:space="preserve">- от 7 до 16 (18) лет: от 576 рублей в базовом размере до 860 рублей на детей одиноких матерей; </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t xml:space="preserve">4) в Ярославской области – на детей в возрасте от 0 до 3 лет: </w:t>
      </w:r>
      <w:r w:rsidRPr="003E4370">
        <w:rPr>
          <w:rFonts w:eastAsia="Calibri"/>
          <w:sz w:val="28"/>
          <w:szCs w:val="28"/>
          <w:lang w:eastAsia="en-US"/>
        </w:rPr>
        <w:br/>
        <w:t>594 рублей – в базовом размере, 682 рублей – на детей из многодетных семей, 801 рубля – на детей одиноких матерей, на детей военнослужащих, проходящих военную службу по призыву, на детей, родители которых уклоняются от уплаты алиментов, на детей родителей-инвалидов;</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t xml:space="preserve">- на детей в возрасте от 3 до 18 лет: 423 рублей – в базовом размере, </w:t>
      </w:r>
      <w:r w:rsidR="002D2495">
        <w:rPr>
          <w:rFonts w:eastAsia="Calibri"/>
          <w:sz w:val="28"/>
          <w:szCs w:val="28"/>
          <w:lang w:eastAsia="en-US"/>
        </w:rPr>
        <w:br/>
      </w:r>
      <w:r w:rsidRPr="003E4370">
        <w:rPr>
          <w:rFonts w:eastAsia="Calibri"/>
          <w:sz w:val="28"/>
          <w:szCs w:val="28"/>
          <w:lang w:eastAsia="en-US"/>
        </w:rPr>
        <w:t>436 рублей – на детей из многодетных семей, 541 рубля – на детей одиноких матерей, на детей военнослужащих, проходящих военную службу по призыву, на детей, родители которых уклоняются от уплаты алиментов, на детей родителей-инвалидов.</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t>В Республике Ингушетия пособие на ребенка предоставляется семьям, воспитывающим от одного до четырех детей, от пяти и более детей; в Чувашской Республике – семьям с одним ребенком, с двумя детьми, с тремя и более детьми; в Рязанской области – семьям, в которых воспитывается один ребенок, двое, трое, четверо, пятеро и более детей.</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lastRenderedPageBreak/>
        <w:t xml:space="preserve">Размер пособия на ребенка в зависимости от очередности рождения дифференцирован в Калужской области на второго и последующих детей в возрасте от 1,5 до 3 лет пособие выплачивается в размере 4 000 рублей; детям одинокой матери до 7 лет выплачивается в размере 5 000 рублей, в возрасте от 7 лет до 16(18) лет в размере 400 рублей; в Орловской области </w:t>
      </w:r>
      <w:r w:rsidR="005E40F1">
        <w:rPr>
          <w:rFonts w:eastAsia="Calibri"/>
          <w:sz w:val="28"/>
          <w:szCs w:val="28"/>
          <w:lang w:eastAsia="en-US"/>
        </w:rPr>
        <w:t>–</w:t>
      </w:r>
      <w:r w:rsidRPr="003E4370">
        <w:rPr>
          <w:rFonts w:eastAsia="Calibri"/>
          <w:sz w:val="28"/>
          <w:szCs w:val="28"/>
          <w:lang w:eastAsia="en-US"/>
        </w:rPr>
        <w:t xml:space="preserve"> на второго и последующих детей одиноких матерей и детей, родители, которых уклоняются от уплаты алиментов, выплачивается в повышенном размере; в </w:t>
      </w:r>
      <w:r w:rsidRPr="003E4370">
        <w:rPr>
          <w:rFonts w:eastAsia="Calibri"/>
          <w:sz w:val="28"/>
          <w:szCs w:val="28"/>
          <w:lang w:eastAsia="en-US"/>
        </w:rPr>
        <w:br/>
        <w:t xml:space="preserve">г. Санкт-Петербурге </w:t>
      </w:r>
      <w:r w:rsidR="005E40F1">
        <w:rPr>
          <w:rFonts w:eastAsia="Calibri"/>
          <w:sz w:val="28"/>
          <w:szCs w:val="28"/>
          <w:lang w:eastAsia="en-US"/>
        </w:rPr>
        <w:t>–</w:t>
      </w:r>
      <w:r w:rsidRPr="003E4370">
        <w:rPr>
          <w:rFonts w:eastAsia="Calibri"/>
          <w:sz w:val="28"/>
          <w:szCs w:val="28"/>
          <w:lang w:eastAsia="en-US"/>
        </w:rPr>
        <w:t xml:space="preserve"> при рождении первого ребенка, при рождении второго и последующих детей.</w:t>
      </w:r>
    </w:p>
    <w:p w:rsidR="00917DD2" w:rsidRPr="000621A3" w:rsidRDefault="00917DD2" w:rsidP="00917DD2">
      <w:pPr>
        <w:autoSpaceDE w:val="0"/>
        <w:autoSpaceDN w:val="0"/>
        <w:adjustRightInd w:val="0"/>
        <w:spacing w:line="312" w:lineRule="auto"/>
        <w:ind w:firstLine="709"/>
        <w:jc w:val="both"/>
        <w:rPr>
          <w:rFonts w:eastAsia="Calibri"/>
          <w:sz w:val="28"/>
          <w:szCs w:val="28"/>
          <w:lang w:eastAsia="en-US"/>
        </w:rPr>
      </w:pPr>
      <w:r w:rsidRPr="000621A3">
        <w:rPr>
          <w:rFonts w:eastAsia="Calibri"/>
          <w:bCs/>
          <w:sz w:val="28"/>
          <w:szCs w:val="28"/>
          <w:lang w:eastAsia="en-US"/>
        </w:rPr>
        <w:t xml:space="preserve">Как правило, размер пособия на детей одиноких матерей выше минимального размера пособия в 2 раза; размер пособия </w:t>
      </w:r>
      <w:r w:rsidRPr="000621A3">
        <w:rPr>
          <w:rFonts w:eastAsia="Calibri"/>
          <w:sz w:val="28"/>
          <w:szCs w:val="28"/>
          <w:lang w:eastAsia="en-US"/>
        </w:rPr>
        <w:t xml:space="preserve">на детей военнослужащих по призыву и детей, родители которых уклоняются от уплаты алиментов, </w:t>
      </w:r>
      <w:r w:rsidRPr="000621A3">
        <w:rPr>
          <w:rFonts w:eastAsia="Calibri"/>
          <w:sz w:val="28"/>
          <w:szCs w:val="28"/>
          <w:lang w:eastAsia="ar-SA"/>
        </w:rPr>
        <w:t>–</w:t>
      </w:r>
      <w:r w:rsidRPr="000621A3">
        <w:rPr>
          <w:rFonts w:eastAsia="Calibri"/>
          <w:sz w:val="28"/>
          <w:szCs w:val="28"/>
          <w:lang w:eastAsia="en-US"/>
        </w:rPr>
        <w:t xml:space="preserve"> в 1,5 раза.</w:t>
      </w:r>
    </w:p>
    <w:p w:rsidR="00917DD2" w:rsidRPr="000621A3" w:rsidRDefault="00917DD2" w:rsidP="00917DD2">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Пособие на ребенка в местностях, где установлены районные коэффициенты к заработной плате, выплачивается с учетом районного коэффициента.</w:t>
      </w:r>
    </w:p>
    <w:p w:rsidR="00917DD2" w:rsidRPr="000A7B16" w:rsidRDefault="005E40F1" w:rsidP="00917DD2">
      <w:pPr>
        <w:autoSpaceDE w:val="0"/>
        <w:autoSpaceDN w:val="0"/>
        <w:adjustRightInd w:val="0"/>
        <w:spacing w:line="312" w:lineRule="auto"/>
        <w:ind w:firstLine="709"/>
        <w:jc w:val="both"/>
        <w:rPr>
          <w:rFonts w:eastAsia="Calibri"/>
          <w:bCs/>
          <w:sz w:val="28"/>
          <w:szCs w:val="28"/>
          <w:lang w:eastAsia="en-US"/>
        </w:rPr>
      </w:pPr>
      <w:r>
        <w:rPr>
          <w:rFonts w:eastAsia="Calibri"/>
          <w:bCs/>
          <w:sz w:val="28"/>
          <w:szCs w:val="28"/>
          <w:lang w:eastAsia="en-US"/>
        </w:rPr>
        <w:t>По состоянию н</w:t>
      </w:r>
      <w:r w:rsidR="00917DD2" w:rsidRPr="000621A3">
        <w:rPr>
          <w:rFonts w:eastAsia="Calibri"/>
          <w:bCs/>
          <w:sz w:val="28"/>
          <w:szCs w:val="28"/>
          <w:lang w:eastAsia="en-US"/>
        </w:rPr>
        <w:t>а декабрь 201</w:t>
      </w:r>
      <w:r w:rsidR="003E4370">
        <w:rPr>
          <w:rFonts w:eastAsia="Calibri"/>
          <w:bCs/>
          <w:sz w:val="28"/>
          <w:szCs w:val="28"/>
          <w:lang w:eastAsia="en-US"/>
        </w:rPr>
        <w:t>9</w:t>
      </w:r>
      <w:r w:rsidR="00917DD2" w:rsidRPr="000621A3">
        <w:rPr>
          <w:rFonts w:eastAsia="Calibri"/>
          <w:bCs/>
          <w:sz w:val="28"/>
          <w:szCs w:val="28"/>
          <w:lang w:eastAsia="en-US"/>
        </w:rPr>
        <w:t xml:space="preserve"> года численность получателей пособия на ребенка составила 3,</w:t>
      </w:r>
      <w:r w:rsidR="003E4370">
        <w:rPr>
          <w:rFonts w:eastAsia="Calibri"/>
          <w:bCs/>
          <w:sz w:val="28"/>
          <w:szCs w:val="28"/>
          <w:lang w:eastAsia="en-US"/>
        </w:rPr>
        <w:t>6</w:t>
      </w:r>
      <w:r w:rsidR="00917DD2" w:rsidRPr="000621A3">
        <w:rPr>
          <w:rFonts w:eastAsia="Calibri"/>
          <w:bCs/>
          <w:sz w:val="28"/>
          <w:szCs w:val="28"/>
          <w:lang w:eastAsia="en-US"/>
        </w:rPr>
        <w:t xml:space="preserve"> млн. человек (</w:t>
      </w:r>
      <w:r w:rsidR="003E4370">
        <w:rPr>
          <w:rFonts w:eastAsia="Calibri"/>
          <w:bCs/>
          <w:sz w:val="28"/>
          <w:szCs w:val="28"/>
          <w:lang w:eastAsia="en-US"/>
        </w:rPr>
        <w:t xml:space="preserve">2018 г. – 3,72 млн. человек; </w:t>
      </w:r>
      <w:r>
        <w:rPr>
          <w:rFonts w:eastAsia="Calibri"/>
          <w:bCs/>
          <w:sz w:val="28"/>
          <w:szCs w:val="28"/>
          <w:lang w:eastAsia="en-US"/>
        </w:rPr>
        <w:br/>
      </w:r>
      <w:r w:rsidR="00917DD2" w:rsidRPr="000621A3">
        <w:rPr>
          <w:rFonts w:eastAsia="Calibri"/>
          <w:bCs/>
          <w:sz w:val="28"/>
          <w:szCs w:val="28"/>
          <w:lang w:eastAsia="en-US"/>
        </w:rPr>
        <w:t xml:space="preserve">2017 г. </w:t>
      </w:r>
      <w:r w:rsidR="00917DD2" w:rsidRPr="000621A3">
        <w:rPr>
          <w:rFonts w:eastAsia="Calibri"/>
          <w:sz w:val="28"/>
          <w:szCs w:val="28"/>
          <w:lang w:eastAsia="en-US"/>
        </w:rPr>
        <w:t>–</w:t>
      </w:r>
      <w:r w:rsidR="003E4370">
        <w:rPr>
          <w:rFonts w:eastAsia="Calibri"/>
          <w:bCs/>
          <w:sz w:val="28"/>
          <w:szCs w:val="28"/>
          <w:lang w:eastAsia="en-US"/>
        </w:rPr>
        <w:t xml:space="preserve"> 4,04 млн. человек). Пособия назначены на </w:t>
      </w:r>
      <w:r w:rsidR="00A76982">
        <w:rPr>
          <w:rFonts w:eastAsia="Calibri"/>
          <w:bCs/>
          <w:sz w:val="28"/>
          <w:szCs w:val="28"/>
          <w:lang w:eastAsia="en-US"/>
        </w:rPr>
        <w:t>7,0</w:t>
      </w:r>
      <w:r w:rsidR="00ED2D72">
        <w:rPr>
          <w:rFonts w:eastAsia="Calibri"/>
          <w:bCs/>
          <w:sz w:val="28"/>
          <w:szCs w:val="28"/>
          <w:lang w:eastAsia="en-US"/>
        </w:rPr>
        <w:t xml:space="preserve"> млн. детей </w:t>
      </w:r>
      <w:r>
        <w:rPr>
          <w:rFonts w:eastAsia="Calibri"/>
          <w:bCs/>
          <w:sz w:val="28"/>
          <w:szCs w:val="28"/>
          <w:lang w:eastAsia="en-US"/>
        </w:rPr>
        <w:br/>
      </w:r>
      <w:r w:rsidR="00917DD2" w:rsidRPr="000621A3">
        <w:rPr>
          <w:rFonts w:eastAsia="Calibri"/>
          <w:bCs/>
          <w:sz w:val="28"/>
          <w:szCs w:val="28"/>
          <w:lang w:eastAsia="en-US"/>
        </w:rPr>
        <w:t>(</w:t>
      </w:r>
      <w:r w:rsidR="003E4370">
        <w:rPr>
          <w:rFonts w:eastAsia="Calibri"/>
          <w:bCs/>
          <w:sz w:val="28"/>
          <w:szCs w:val="28"/>
          <w:lang w:eastAsia="en-US"/>
        </w:rPr>
        <w:t xml:space="preserve">2018 г. – </w:t>
      </w:r>
      <w:r w:rsidR="003E4370" w:rsidRPr="000621A3">
        <w:rPr>
          <w:rFonts w:eastAsia="Calibri"/>
          <w:bCs/>
          <w:sz w:val="28"/>
          <w:szCs w:val="28"/>
          <w:lang w:eastAsia="en-US"/>
        </w:rPr>
        <w:t>7,02 млн. человек</w:t>
      </w:r>
      <w:r w:rsidR="003E4370">
        <w:rPr>
          <w:rFonts w:eastAsia="Calibri"/>
          <w:bCs/>
          <w:sz w:val="28"/>
          <w:szCs w:val="28"/>
          <w:lang w:eastAsia="en-US"/>
        </w:rPr>
        <w:t>;</w:t>
      </w:r>
      <w:r w:rsidRPr="00E5488F">
        <w:rPr>
          <w:sz w:val="28"/>
          <w:szCs w:val="28"/>
        </w:rPr>
        <w:t> </w:t>
      </w:r>
      <w:r w:rsidR="00917DD2" w:rsidRPr="000621A3">
        <w:rPr>
          <w:rFonts w:eastAsia="Calibri"/>
          <w:bCs/>
          <w:sz w:val="28"/>
          <w:szCs w:val="28"/>
          <w:lang w:eastAsia="en-US"/>
        </w:rPr>
        <w:t xml:space="preserve">2017 г. </w:t>
      </w:r>
      <w:r w:rsidR="00917DD2" w:rsidRPr="000621A3">
        <w:rPr>
          <w:rFonts w:eastAsia="Calibri"/>
          <w:sz w:val="28"/>
          <w:szCs w:val="28"/>
          <w:lang w:eastAsia="en-US"/>
        </w:rPr>
        <w:t>–</w:t>
      </w:r>
      <w:r w:rsidR="003E4370">
        <w:rPr>
          <w:rFonts w:eastAsia="Calibri"/>
          <w:bCs/>
          <w:sz w:val="28"/>
          <w:szCs w:val="28"/>
          <w:lang w:eastAsia="en-US"/>
        </w:rPr>
        <w:t xml:space="preserve"> 7,3 млн. человек</w:t>
      </w:r>
      <w:r w:rsidR="00917DD2" w:rsidRPr="000621A3">
        <w:rPr>
          <w:rFonts w:eastAsia="Calibri"/>
          <w:bCs/>
          <w:sz w:val="28"/>
          <w:szCs w:val="28"/>
          <w:lang w:eastAsia="en-US"/>
        </w:rPr>
        <w:t>). Сумма выплаченных пособий по субъектам Российской Федерации за 201</w:t>
      </w:r>
      <w:r w:rsidR="00ED2D72">
        <w:rPr>
          <w:rFonts w:eastAsia="Calibri"/>
          <w:bCs/>
          <w:sz w:val="28"/>
          <w:szCs w:val="28"/>
          <w:lang w:eastAsia="en-US"/>
        </w:rPr>
        <w:t>9</w:t>
      </w:r>
      <w:r w:rsidR="00917DD2" w:rsidRPr="000621A3">
        <w:rPr>
          <w:rFonts w:eastAsia="Calibri"/>
          <w:bCs/>
          <w:sz w:val="28"/>
          <w:szCs w:val="28"/>
          <w:lang w:eastAsia="en-US"/>
        </w:rPr>
        <w:t xml:space="preserve"> год составила 6</w:t>
      </w:r>
      <w:r w:rsidR="00ED2D72">
        <w:rPr>
          <w:rFonts w:eastAsia="Calibri"/>
          <w:bCs/>
          <w:sz w:val="28"/>
          <w:szCs w:val="28"/>
          <w:lang w:eastAsia="en-US"/>
        </w:rPr>
        <w:t>5</w:t>
      </w:r>
      <w:r w:rsidR="00917DD2" w:rsidRPr="000621A3">
        <w:rPr>
          <w:rFonts w:eastAsia="Calibri"/>
          <w:bCs/>
          <w:sz w:val="28"/>
          <w:szCs w:val="28"/>
          <w:lang w:eastAsia="en-US"/>
        </w:rPr>
        <w:t>,</w:t>
      </w:r>
      <w:r w:rsidR="00ED2D72">
        <w:rPr>
          <w:rFonts w:eastAsia="Calibri"/>
          <w:bCs/>
          <w:sz w:val="28"/>
          <w:szCs w:val="28"/>
          <w:lang w:eastAsia="en-US"/>
        </w:rPr>
        <w:t>9</w:t>
      </w:r>
      <w:r w:rsidR="00917DD2" w:rsidRPr="000621A3">
        <w:rPr>
          <w:rFonts w:eastAsia="Calibri"/>
          <w:bCs/>
          <w:sz w:val="28"/>
          <w:szCs w:val="28"/>
          <w:lang w:eastAsia="en-US"/>
        </w:rPr>
        <w:t xml:space="preserve"> млрд. рублей (</w:t>
      </w:r>
      <w:r w:rsidR="00ED2D72">
        <w:rPr>
          <w:rFonts w:eastAsia="Calibri"/>
          <w:bCs/>
          <w:sz w:val="28"/>
          <w:szCs w:val="28"/>
          <w:lang w:eastAsia="en-US"/>
        </w:rPr>
        <w:t xml:space="preserve">2018 г. – 63,7 млрд. рублей; </w:t>
      </w:r>
      <w:r w:rsidR="00917DD2" w:rsidRPr="000621A3">
        <w:rPr>
          <w:rFonts w:eastAsia="Calibri"/>
          <w:bCs/>
          <w:sz w:val="28"/>
          <w:szCs w:val="28"/>
          <w:lang w:eastAsia="en-US"/>
        </w:rPr>
        <w:t xml:space="preserve">2017 г. </w:t>
      </w:r>
      <w:r w:rsidR="00917DD2" w:rsidRPr="000621A3">
        <w:rPr>
          <w:rFonts w:eastAsia="Calibri"/>
          <w:sz w:val="28"/>
          <w:szCs w:val="28"/>
          <w:lang w:eastAsia="en-US"/>
        </w:rPr>
        <w:t>–</w:t>
      </w:r>
      <w:r w:rsidR="00917DD2" w:rsidRPr="000621A3">
        <w:rPr>
          <w:rFonts w:eastAsia="Calibri"/>
          <w:bCs/>
          <w:sz w:val="28"/>
          <w:szCs w:val="28"/>
          <w:lang w:eastAsia="en-US"/>
        </w:rPr>
        <w:t xml:space="preserve"> более 51,</w:t>
      </w:r>
      <w:r w:rsidR="00917DD2">
        <w:rPr>
          <w:rFonts w:eastAsia="Calibri"/>
          <w:bCs/>
          <w:sz w:val="28"/>
          <w:szCs w:val="28"/>
          <w:lang w:eastAsia="en-US"/>
        </w:rPr>
        <w:t xml:space="preserve">8 </w:t>
      </w:r>
      <w:r w:rsidR="00ED2D72">
        <w:rPr>
          <w:rFonts w:eastAsia="Calibri"/>
          <w:bCs/>
          <w:sz w:val="28"/>
          <w:szCs w:val="28"/>
          <w:lang w:eastAsia="en-US"/>
        </w:rPr>
        <w:t>млрд. рублей</w:t>
      </w:r>
      <w:r w:rsidR="00917DD2" w:rsidRPr="000621A3">
        <w:rPr>
          <w:rFonts w:eastAsia="Calibri"/>
          <w:bCs/>
          <w:sz w:val="28"/>
          <w:szCs w:val="28"/>
          <w:lang w:eastAsia="en-US"/>
        </w:rPr>
        <w:t>).</w:t>
      </w:r>
    </w:p>
    <w:p w:rsidR="00633CFB" w:rsidRDefault="00633CFB" w:rsidP="00071A8D">
      <w:pPr>
        <w:spacing w:line="276" w:lineRule="auto"/>
        <w:ind w:firstLine="709"/>
        <w:jc w:val="both"/>
        <w:rPr>
          <w:b/>
          <w:sz w:val="28"/>
          <w:szCs w:val="28"/>
        </w:rPr>
      </w:pPr>
    </w:p>
    <w:p w:rsidR="00753213" w:rsidRDefault="00753213" w:rsidP="00753213">
      <w:pPr>
        <w:spacing w:line="312" w:lineRule="auto"/>
        <w:ind w:firstLine="709"/>
        <w:jc w:val="center"/>
        <w:rPr>
          <w:b/>
          <w:i/>
          <w:sz w:val="28"/>
          <w:szCs w:val="28"/>
        </w:rPr>
      </w:pPr>
      <w:r>
        <w:rPr>
          <w:b/>
          <w:i/>
          <w:sz w:val="28"/>
          <w:szCs w:val="28"/>
        </w:rPr>
        <w:t>Дополнительные меры государственной поддержки семей, имеющих детей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В соответствии с Федеральным законом от 29 декабря 2006 г. </w:t>
      </w:r>
      <w:r>
        <w:rPr>
          <w:rStyle w:val="CharStyle9"/>
          <w:rFonts w:ascii="Times New Roman" w:hAnsi="Times New Roman" w:cs="Times New Roman"/>
          <w:color w:val="000000"/>
          <w:sz w:val="28"/>
          <w:szCs w:val="28"/>
        </w:rPr>
        <w:br/>
      </w:r>
      <w:r w:rsidRPr="00537FCD">
        <w:rPr>
          <w:rStyle w:val="CharStyle9"/>
          <w:rFonts w:ascii="Times New Roman" w:hAnsi="Times New Roman" w:cs="Times New Roman"/>
          <w:color w:val="000000"/>
          <w:sz w:val="28"/>
          <w:szCs w:val="28"/>
        </w:rPr>
        <w:t xml:space="preserve">№ 256-ФЗ «О дополнительных мерах государственной поддержки семей, имеющих детей» (далее </w:t>
      </w:r>
      <w:r w:rsidR="00C54939">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Федеральный закон от 29 декабря 2006 г. </w:t>
      </w:r>
      <w:r w:rsidR="00C54939">
        <w:rPr>
          <w:rStyle w:val="CharStyle9"/>
          <w:rFonts w:ascii="Times New Roman" w:hAnsi="Times New Roman" w:cs="Times New Roman"/>
          <w:color w:val="000000"/>
          <w:sz w:val="28"/>
          <w:szCs w:val="28"/>
        </w:rPr>
        <w:br/>
      </w:r>
      <w:r w:rsidRPr="00537FCD">
        <w:rPr>
          <w:rStyle w:val="CharStyle9"/>
          <w:rFonts w:ascii="Times New Roman" w:hAnsi="Times New Roman" w:cs="Times New Roman"/>
          <w:color w:val="000000"/>
          <w:sz w:val="28"/>
          <w:szCs w:val="28"/>
        </w:rPr>
        <w:t>№ 256-ФЗ)</w:t>
      </w:r>
      <w:r w:rsidR="00CF019F">
        <w:rPr>
          <w:rStyle w:val="CharStyle9"/>
          <w:rFonts w:ascii="Times New Roman" w:hAnsi="Times New Roman" w:cs="Times New Roman"/>
          <w:color w:val="000000"/>
          <w:sz w:val="28"/>
          <w:szCs w:val="28"/>
        </w:rPr>
        <w:t xml:space="preserve"> в редакции, действовавшей до 1 января 2020 года,</w:t>
      </w:r>
      <w:r w:rsidR="00754059" w:rsidRPr="00537FCD">
        <w:rPr>
          <w:rStyle w:val="CharStyle9"/>
          <w:rFonts w:ascii="Times New Roman" w:hAnsi="Times New Roman" w:cs="Times New Roman"/>
          <w:color w:val="000000"/>
          <w:sz w:val="28"/>
          <w:szCs w:val="28"/>
        </w:rPr>
        <w:t xml:space="preserve">право на получение дополнительных мер государственной поддержки семей, имеющих детей, в виде материнского (семейного) капитала возникает </w:t>
      </w:r>
      <w:r w:rsidRPr="00537FCD">
        <w:rPr>
          <w:rStyle w:val="CharStyle9"/>
          <w:rFonts w:ascii="Times New Roman" w:hAnsi="Times New Roman" w:cs="Times New Roman"/>
          <w:color w:val="000000"/>
          <w:sz w:val="28"/>
          <w:szCs w:val="28"/>
        </w:rPr>
        <w:t>при рождении (усыновлении) второго ребенка или последующих детей у граждан Российской Федерации.</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Расходы на предоставление материнского (семейного) капитала </w:t>
      </w:r>
      <w:r w:rsidRPr="00537FCD">
        <w:rPr>
          <w:rStyle w:val="CharStyle9"/>
          <w:rFonts w:ascii="Times New Roman" w:hAnsi="Times New Roman" w:cs="Times New Roman"/>
          <w:color w:val="000000"/>
          <w:sz w:val="28"/>
          <w:szCs w:val="28"/>
        </w:rPr>
        <w:lastRenderedPageBreak/>
        <w:t xml:space="preserve">осуществляются за счет межбюджетных трансфертов, передаваемых из федерального бюджета в бюджет </w:t>
      </w:r>
      <w:r w:rsidR="00B62B43">
        <w:rPr>
          <w:rStyle w:val="CharStyle9"/>
          <w:rFonts w:ascii="Times New Roman" w:hAnsi="Times New Roman" w:cs="Times New Roman"/>
          <w:color w:val="000000"/>
          <w:sz w:val="28"/>
          <w:szCs w:val="28"/>
        </w:rPr>
        <w:t>ПФР</w:t>
      </w:r>
      <w:r w:rsidRPr="00537FCD">
        <w:rPr>
          <w:rStyle w:val="CharStyle9"/>
          <w:rFonts w:ascii="Times New Roman" w:hAnsi="Times New Roman" w:cs="Times New Roman"/>
          <w:color w:val="000000"/>
          <w:sz w:val="28"/>
          <w:szCs w:val="28"/>
        </w:rPr>
        <w:t>.</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В целях реализации норм Федерального закона от 29 декабря 2006 г</w:t>
      </w:r>
      <w:r w:rsidR="00C54939">
        <w:rPr>
          <w:rStyle w:val="CharStyle9"/>
          <w:rFonts w:ascii="Times New Roman" w:hAnsi="Times New Roman" w:cs="Times New Roman"/>
          <w:color w:val="000000"/>
          <w:sz w:val="28"/>
          <w:szCs w:val="28"/>
        </w:rPr>
        <w:t xml:space="preserve">. </w:t>
      </w:r>
      <w:r w:rsidR="00C54939">
        <w:rPr>
          <w:rStyle w:val="CharStyle9"/>
          <w:rFonts w:ascii="Times New Roman" w:hAnsi="Times New Roman" w:cs="Times New Roman"/>
          <w:color w:val="000000"/>
          <w:sz w:val="28"/>
          <w:szCs w:val="28"/>
        </w:rPr>
        <w:br/>
      </w:r>
      <w:r w:rsidRPr="00537FCD">
        <w:rPr>
          <w:rStyle w:val="CharStyle9"/>
          <w:rFonts w:ascii="Times New Roman" w:hAnsi="Times New Roman" w:cs="Times New Roman"/>
          <w:color w:val="000000"/>
          <w:sz w:val="28"/>
          <w:szCs w:val="28"/>
        </w:rPr>
        <w:t xml:space="preserve">№ 256-ФЗ в бюджете ПФР учтены расходы на предоставление материнского (семейного) капитала, финансирование которых осуществляется за счет средств федерального бюджета, передаваемых бюджету ПФР. </w:t>
      </w:r>
      <w:r w:rsidR="00C54939">
        <w:rPr>
          <w:rStyle w:val="CharStyle9"/>
          <w:rFonts w:ascii="Times New Roman" w:hAnsi="Times New Roman" w:cs="Times New Roman"/>
          <w:color w:val="000000"/>
          <w:sz w:val="28"/>
          <w:szCs w:val="28"/>
        </w:rPr>
        <w:t>В</w:t>
      </w:r>
      <w:r w:rsidR="00C54939" w:rsidRPr="00537FCD">
        <w:rPr>
          <w:rStyle w:val="CharStyle9"/>
          <w:rFonts w:ascii="Times New Roman" w:hAnsi="Times New Roman" w:cs="Times New Roman"/>
          <w:color w:val="000000"/>
          <w:sz w:val="28"/>
          <w:szCs w:val="28"/>
        </w:rPr>
        <w:t xml:space="preserve"> соответствии с Федеральным законом от 29 ноября 2018 г</w:t>
      </w:r>
      <w:r w:rsidR="00BB50A7">
        <w:rPr>
          <w:rStyle w:val="CharStyle9"/>
          <w:rFonts w:ascii="Times New Roman" w:hAnsi="Times New Roman" w:cs="Times New Roman"/>
          <w:color w:val="000000"/>
          <w:sz w:val="28"/>
          <w:szCs w:val="28"/>
        </w:rPr>
        <w:t>.</w:t>
      </w:r>
      <w:r w:rsidR="00C54939" w:rsidRPr="00537FCD">
        <w:rPr>
          <w:rStyle w:val="CharStyle9"/>
          <w:rFonts w:ascii="Times New Roman" w:hAnsi="Times New Roman" w:cs="Times New Roman"/>
          <w:color w:val="000000"/>
          <w:sz w:val="28"/>
          <w:szCs w:val="28"/>
        </w:rPr>
        <w:t xml:space="preserve"> № 459-ФЗ «О федеральном бюджете на 2019 год и на плановый период 2020 и 2021 годов»</w:t>
      </w:r>
      <w:r w:rsidR="00C54939">
        <w:rPr>
          <w:rStyle w:val="CharStyle9"/>
          <w:rFonts w:ascii="Times New Roman" w:hAnsi="Times New Roman" w:cs="Times New Roman"/>
          <w:color w:val="000000"/>
          <w:sz w:val="28"/>
          <w:szCs w:val="28"/>
        </w:rPr>
        <w:t xml:space="preserve"> р</w:t>
      </w:r>
      <w:r w:rsidRPr="00537FCD">
        <w:rPr>
          <w:rStyle w:val="CharStyle9"/>
          <w:rFonts w:ascii="Times New Roman" w:hAnsi="Times New Roman" w:cs="Times New Roman"/>
          <w:color w:val="000000"/>
          <w:sz w:val="28"/>
          <w:szCs w:val="28"/>
        </w:rPr>
        <w:t xml:space="preserve">азмер материнского (семейного) капитала в 2019 году составил </w:t>
      </w:r>
      <w:r w:rsidR="00C54939">
        <w:rPr>
          <w:rStyle w:val="CharStyle9"/>
          <w:rFonts w:ascii="Times New Roman" w:hAnsi="Times New Roman" w:cs="Times New Roman"/>
          <w:color w:val="000000"/>
          <w:sz w:val="28"/>
          <w:szCs w:val="28"/>
        </w:rPr>
        <w:t>453 026 рублей</w:t>
      </w:r>
      <w:r w:rsidRPr="00537FCD">
        <w:rPr>
          <w:rStyle w:val="CharStyle9"/>
          <w:rFonts w:ascii="Times New Roman" w:hAnsi="Times New Roman" w:cs="Times New Roman"/>
          <w:color w:val="000000"/>
          <w:sz w:val="28"/>
          <w:szCs w:val="28"/>
        </w:rPr>
        <w:t>. Объем межбюджетного трансферта из федерального бюджета бюджету ПФР на предоставление материнского (семейного) капитала составил 325,6 млрд. рублей.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Федеральным законом от 19 декабря 2016 г. № 444-ФЗ «О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w:t>
      </w:r>
      <w:r w:rsidR="00C54939">
        <w:rPr>
          <w:rStyle w:val="CharStyle9"/>
          <w:rFonts w:ascii="Times New Roman" w:hAnsi="Times New Roman" w:cs="Times New Roman"/>
          <w:color w:val="000000"/>
          <w:sz w:val="28"/>
          <w:szCs w:val="28"/>
        </w:rPr>
        <w:br/>
      </w:r>
      <w:r w:rsidRPr="00537FCD">
        <w:rPr>
          <w:rStyle w:val="CharStyle9"/>
          <w:rFonts w:ascii="Times New Roman" w:hAnsi="Times New Roman" w:cs="Times New Roman"/>
          <w:color w:val="000000"/>
          <w:sz w:val="28"/>
          <w:szCs w:val="28"/>
        </w:rPr>
        <w:t>«О дополнительных мерах государственной поддержки семей, имеющих детей» приостановка индексации размера материнского (семейного) капитала распространена на период до 1 января 2020 года.</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За время реализации Федерального закона от 29 декабря 2006 г. </w:t>
      </w:r>
      <w:r w:rsidR="00C54939">
        <w:rPr>
          <w:rStyle w:val="CharStyle9"/>
          <w:rFonts w:ascii="Times New Roman" w:hAnsi="Times New Roman" w:cs="Times New Roman"/>
          <w:color w:val="000000"/>
          <w:sz w:val="28"/>
          <w:szCs w:val="28"/>
        </w:rPr>
        <w:br/>
      </w:r>
      <w:r w:rsidRPr="00537FCD">
        <w:rPr>
          <w:rStyle w:val="CharStyle9"/>
          <w:rFonts w:ascii="Times New Roman" w:hAnsi="Times New Roman" w:cs="Times New Roman"/>
          <w:color w:val="000000"/>
          <w:sz w:val="28"/>
          <w:szCs w:val="28"/>
        </w:rPr>
        <w:t xml:space="preserve">№ 256-ФЗ </w:t>
      </w:r>
      <w:r w:rsidR="00C54939" w:rsidRPr="00537FCD">
        <w:rPr>
          <w:rStyle w:val="CharStyle9"/>
          <w:rFonts w:ascii="Times New Roman" w:hAnsi="Times New Roman" w:cs="Times New Roman"/>
          <w:color w:val="000000"/>
          <w:sz w:val="28"/>
          <w:szCs w:val="28"/>
        </w:rPr>
        <w:t xml:space="preserve">по состоянию на 1 января 2020 года </w:t>
      </w:r>
      <w:r w:rsidRPr="00537FCD">
        <w:rPr>
          <w:rStyle w:val="CharStyle9"/>
          <w:rFonts w:ascii="Times New Roman" w:hAnsi="Times New Roman" w:cs="Times New Roman"/>
          <w:color w:val="000000"/>
          <w:sz w:val="28"/>
          <w:szCs w:val="28"/>
        </w:rPr>
        <w:t>территориальными органами ПФР выдано 9 663 258 государственных сертификатов на материнский (семейный) капитал, что составляет порядка 90% от количества рожденных с 1 января 2007 года вторых, третьих и последующих детей. В 2019 году выдано 626 509 сертификатов.</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Количество обращений с заявлениями о распоряжении средствами материнского (семейного) капитала составило 7 495 079, в том числе:</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6</w:t>
      </w:r>
      <w:r w:rsidR="00D32C5E">
        <w:rPr>
          <w:rStyle w:val="CharStyle9"/>
          <w:rFonts w:ascii="Times New Roman" w:hAnsi="Times New Roman" w:cs="Times New Roman"/>
          <w:color w:val="000000"/>
          <w:sz w:val="28"/>
          <w:szCs w:val="28"/>
        </w:rPr>
        <w:t> </w:t>
      </w:r>
      <w:r w:rsidRPr="00537FCD">
        <w:rPr>
          <w:rStyle w:val="CharStyle9"/>
          <w:rFonts w:ascii="Times New Roman" w:hAnsi="Times New Roman" w:cs="Times New Roman"/>
          <w:color w:val="000000"/>
          <w:sz w:val="28"/>
          <w:szCs w:val="28"/>
        </w:rPr>
        <w:t>471</w:t>
      </w:r>
      <w:r w:rsidR="00D32C5E" w:rsidRPr="00D32C5E">
        <w:rPr>
          <w:rFonts w:ascii="Times New Roman" w:hAnsi="Times New Roman" w:cs="Times New Roman"/>
          <w:sz w:val="28"/>
          <w:szCs w:val="28"/>
        </w:rPr>
        <w:t> </w:t>
      </w:r>
      <w:r w:rsidRPr="00537FCD">
        <w:rPr>
          <w:rStyle w:val="CharStyle9"/>
          <w:rFonts w:ascii="Times New Roman" w:hAnsi="Times New Roman" w:cs="Times New Roman"/>
          <w:color w:val="000000"/>
          <w:sz w:val="28"/>
          <w:szCs w:val="28"/>
        </w:rPr>
        <w:t>018 заявлений подано на улучшение жилищных условий (86,34% от общего количества обращений);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877 874 заявления </w:t>
      </w:r>
      <w:r w:rsidR="00C54939">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на оказание платных образовательных услуг (11,71% от общего количества обращений);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5 174 заявления </w:t>
      </w:r>
      <w:r w:rsidR="00C54939">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на формирование накопительной пенсии женщины (0,07% от общего количества обращений);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lastRenderedPageBreak/>
        <w:t xml:space="preserve">326 заявлений </w:t>
      </w:r>
      <w:r w:rsidR="00C54939">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на компенсацию расходов, связанных с приобретением товаров и услуг, предназначенных для социальной адаптации и интеграции в общество детей-инвалидов (0,004% от общего количества обращений);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140 687 заявлений </w:t>
      </w:r>
      <w:r w:rsidR="00C54939">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на ежемесячную выплату в связи с рождением (усыновлением) второго ребенка (1,88% от общего количества обращений).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В 2019 году с заявлениями о распоряжении средствами материнского (семейного) капитала в территориальные органы</w:t>
      </w:r>
      <w:r w:rsidR="00C54939">
        <w:rPr>
          <w:rStyle w:val="CharStyle9"/>
          <w:rFonts w:ascii="Times New Roman" w:hAnsi="Times New Roman" w:cs="Times New Roman"/>
          <w:color w:val="000000"/>
          <w:sz w:val="28"/>
          <w:szCs w:val="28"/>
        </w:rPr>
        <w:t xml:space="preserve"> ПФР обратилось 950 406 граждан</w:t>
      </w:r>
      <w:r w:rsidRPr="00537FCD">
        <w:rPr>
          <w:rStyle w:val="CharStyle9"/>
          <w:rFonts w:ascii="Times New Roman" w:hAnsi="Times New Roman" w:cs="Times New Roman"/>
          <w:color w:val="000000"/>
          <w:sz w:val="28"/>
          <w:szCs w:val="28"/>
        </w:rPr>
        <w:t>, в том числе:</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644 158 граждан </w:t>
      </w:r>
      <w:r w:rsidR="00C54939">
        <w:rPr>
          <w:rStyle w:val="CharStyle9"/>
          <w:rFonts w:ascii="Times New Roman" w:hAnsi="Times New Roman" w:cs="Times New Roman"/>
          <w:color w:val="000000"/>
          <w:sz w:val="28"/>
          <w:szCs w:val="28"/>
        </w:rPr>
        <w:t>–</w:t>
      </w:r>
      <w:r w:rsidR="00B652A0" w:rsidRPr="00866994">
        <w:rPr>
          <w:rFonts w:ascii="Times New Roman" w:hAnsi="Times New Roman" w:cs="Times New Roman"/>
          <w:sz w:val="28"/>
          <w:szCs w:val="28"/>
        </w:rPr>
        <w:t> </w:t>
      </w:r>
      <w:r w:rsidR="00C54939">
        <w:rPr>
          <w:rStyle w:val="CharStyle9"/>
          <w:rFonts w:ascii="Times New Roman" w:hAnsi="Times New Roman" w:cs="Times New Roman"/>
          <w:color w:val="000000"/>
          <w:sz w:val="28"/>
          <w:szCs w:val="28"/>
        </w:rPr>
        <w:t xml:space="preserve">с заявлениями </w:t>
      </w:r>
      <w:r w:rsidRPr="00537FCD">
        <w:rPr>
          <w:rStyle w:val="CharStyle9"/>
          <w:rFonts w:ascii="Times New Roman" w:hAnsi="Times New Roman" w:cs="Times New Roman"/>
          <w:color w:val="000000"/>
          <w:sz w:val="28"/>
          <w:szCs w:val="28"/>
        </w:rPr>
        <w:t>о распоряжении средствами материнского (семейного) капитала на улучшение жилищных условий (67,78% от общего числа обращений);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206 838 граждан </w:t>
      </w:r>
      <w:r w:rsidR="00C54939">
        <w:rPr>
          <w:rStyle w:val="CharStyle9"/>
          <w:rFonts w:ascii="Times New Roman" w:hAnsi="Times New Roman" w:cs="Times New Roman"/>
          <w:color w:val="000000"/>
          <w:sz w:val="28"/>
          <w:szCs w:val="28"/>
        </w:rPr>
        <w:t>–</w:t>
      </w:r>
      <w:r w:rsidR="00B652A0" w:rsidRPr="00866994">
        <w:rPr>
          <w:rFonts w:ascii="Times New Roman" w:hAnsi="Times New Roman" w:cs="Times New Roman"/>
          <w:sz w:val="28"/>
          <w:szCs w:val="28"/>
        </w:rPr>
        <w:t> </w:t>
      </w:r>
      <w:r w:rsidR="00114FC1">
        <w:rPr>
          <w:rStyle w:val="CharStyle9"/>
          <w:rFonts w:ascii="Times New Roman" w:hAnsi="Times New Roman" w:cs="Times New Roman"/>
          <w:color w:val="000000"/>
          <w:sz w:val="28"/>
          <w:szCs w:val="28"/>
        </w:rPr>
        <w:t xml:space="preserve">с заявлениями </w:t>
      </w:r>
      <w:r w:rsidRPr="00537FCD">
        <w:rPr>
          <w:rStyle w:val="CharStyle9"/>
          <w:rFonts w:ascii="Times New Roman" w:hAnsi="Times New Roman" w:cs="Times New Roman"/>
          <w:color w:val="000000"/>
          <w:sz w:val="28"/>
          <w:szCs w:val="28"/>
        </w:rPr>
        <w:t>о распоряжении средствами материнского (семейного) капитала на оказание платных образовательных услуг (21,76% от общего числа обращений);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676 граждан </w:t>
      </w:r>
      <w:r w:rsidR="00114FC1">
        <w:rPr>
          <w:rStyle w:val="CharStyle9"/>
          <w:rFonts w:ascii="Times New Roman" w:hAnsi="Times New Roman" w:cs="Times New Roman"/>
          <w:color w:val="000000"/>
          <w:sz w:val="28"/>
          <w:szCs w:val="28"/>
        </w:rPr>
        <w:t>–</w:t>
      </w:r>
      <w:r w:rsidR="00B652A0" w:rsidRPr="00866994">
        <w:rPr>
          <w:rFonts w:ascii="Times New Roman" w:hAnsi="Times New Roman" w:cs="Times New Roman"/>
          <w:sz w:val="28"/>
          <w:szCs w:val="28"/>
        </w:rPr>
        <w:t> </w:t>
      </w:r>
      <w:r w:rsidR="00114FC1">
        <w:rPr>
          <w:rStyle w:val="CharStyle9"/>
          <w:rFonts w:ascii="Times New Roman" w:hAnsi="Times New Roman" w:cs="Times New Roman"/>
          <w:color w:val="000000"/>
          <w:sz w:val="28"/>
          <w:szCs w:val="28"/>
        </w:rPr>
        <w:t xml:space="preserve">с заявлениями </w:t>
      </w:r>
      <w:r w:rsidRPr="00537FCD">
        <w:rPr>
          <w:rStyle w:val="CharStyle9"/>
          <w:rFonts w:ascii="Times New Roman" w:hAnsi="Times New Roman" w:cs="Times New Roman"/>
          <w:color w:val="000000"/>
          <w:sz w:val="28"/>
          <w:szCs w:val="28"/>
        </w:rPr>
        <w:t>о распоряжении средствами материнского (семейного) капитала на формирование накопительной пенсии женщины (0,07% от общего числа обращений);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102 гражданина </w:t>
      </w:r>
      <w:r w:rsidR="00114FC1">
        <w:rPr>
          <w:rStyle w:val="CharStyle9"/>
          <w:rFonts w:ascii="Times New Roman" w:hAnsi="Times New Roman" w:cs="Times New Roman"/>
          <w:color w:val="000000"/>
          <w:sz w:val="28"/>
          <w:szCs w:val="28"/>
        </w:rPr>
        <w:t>–</w:t>
      </w:r>
      <w:r w:rsidR="00B652A0" w:rsidRPr="00866994">
        <w:rPr>
          <w:rFonts w:ascii="Times New Roman" w:hAnsi="Times New Roman" w:cs="Times New Roman"/>
          <w:sz w:val="28"/>
          <w:szCs w:val="28"/>
        </w:rPr>
        <w:t> </w:t>
      </w:r>
      <w:r w:rsidR="00114FC1">
        <w:rPr>
          <w:rStyle w:val="CharStyle9"/>
          <w:rFonts w:ascii="Times New Roman" w:hAnsi="Times New Roman" w:cs="Times New Roman"/>
          <w:color w:val="000000"/>
          <w:sz w:val="28"/>
          <w:szCs w:val="28"/>
        </w:rPr>
        <w:t xml:space="preserve">с заявлениями </w:t>
      </w:r>
      <w:r w:rsidRPr="00537FCD">
        <w:rPr>
          <w:rStyle w:val="CharStyle9"/>
          <w:rFonts w:ascii="Times New Roman" w:hAnsi="Times New Roman" w:cs="Times New Roman"/>
          <w:color w:val="000000"/>
          <w:sz w:val="28"/>
          <w:szCs w:val="28"/>
        </w:rPr>
        <w:t xml:space="preserve">о распоряжении средствами материнского (семейного) капитала на компенсацию затрат на приобретение товаров и услуг, обеспечивающих адаптацию и социализацию </w:t>
      </w:r>
      <w:r w:rsidR="00D32C5E">
        <w:rPr>
          <w:rStyle w:val="CharStyle9"/>
          <w:rFonts w:ascii="Times New Roman" w:hAnsi="Times New Roman" w:cs="Times New Roman"/>
          <w:color w:val="000000"/>
          <w:sz w:val="28"/>
          <w:szCs w:val="28"/>
        </w:rPr>
        <w:br/>
      </w:r>
      <w:r w:rsidRPr="00537FCD">
        <w:rPr>
          <w:rStyle w:val="CharStyle9"/>
          <w:rFonts w:ascii="Times New Roman" w:hAnsi="Times New Roman" w:cs="Times New Roman"/>
          <w:color w:val="000000"/>
          <w:sz w:val="28"/>
          <w:szCs w:val="28"/>
        </w:rPr>
        <w:t>детей-инвалидов (0,01% от общего числа обращений);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98 632 гражданина </w:t>
      </w:r>
      <w:r w:rsidR="00114FC1">
        <w:rPr>
          <w:rStyle w:val="CharStyle9"/>
          <w:rFonts w:ascii="Times New Roman" w:hAnsi="Times New Roman" w:cs="Times New Roman"/>
          <w:color w:val="000000"/>
          <w:sz w:val="28"/>
          <w:szCs w:val="28"/>
        </w:rPr>
        <w:t>–</w:t>
      </w:r>
      <w:r w:rsidR="00B652A0" w:rsidRPr="00866994">
        <w:rPr>
          <w:rFonts w:ascii="Times New Roman" w:hAnsi="Times New Roman" w:cs="Times New Roman"/>
          <w:sz w:val="28"/>
          <w:szCs w:val="28"/>
        </w:rPr>
        <w:t> </w:t>
      </w:r>
      <w:r w:rsidR="00114FC1">
        <w:rPr>
          <w:rStyle w:val="CharStyle9"/>
          <w:rFonts w:ascii="Times New Roman" w:hAnsi="Times New Roman" w:cs="Times New Roman"/>
          <w:color w:val="000000"/>
          <w:sz w:val="28"/>
          <w:szCs w:val="28"/>
        </w:rPr>
        <w:t>с заявлениями о назначении ежемесячной</w:t>
      </w:r>
      <w:r w:rsidRPr="00537FCD">
        <w:rPr>
          <w:rStyle w:val="CharStyle9"/>
          <w:rFonts w:ascii="Times New Roman" w:hAnsi="Times New Roman" w:cs="Times New Roman"/>
          <w:color w:val="000000"/>
          <w:sz w:val="28"/>
          <w:szCs w:val="28"/>
        </w:rPr>
        <w:t xml:space="preserve"> выплат</w:t>
      </w:r>
      <w:r w:rsidR="00114FC1">
        <w:rPr>
          <w:rStyle w:val="CharStyle9"/>
          <w:rFonts w:ascii="Times New Roman" w:hAnsi="Times New Roman" w:cs="Times New Roman"/>
          <w:color w:val="000000"/>
          <w:sz w:val="28"/>
          <w:szCs w:val="28"/>
        </w:rPr>
        <w:t>ы</w:t>
      </w:r>
      <w:r w:rsidRPr="00537FCD">
        <w:rPr>
          <w:rStyle w:val="CharStyle9"/>
          <w:rFonts w:ascii="Times New Roman" w:hAnsi="Times New Roman" w:cs="Times New Roman"/>
          <w:color w:val="000000"/>
          <w:sz w:val="28"/>
          <w:szCs w:val="28"/>
        </w:rPr>
        <w:t xml:space="preserve"> в связи с рождением (усыновлением) второго ребенка (10,38% от общего числа обращений).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Объем средств, направленных на предоставление дополнительных мер государственной поддержки за все время реализации Федерального закона </w:t>
      </w:r>
      <w:r w:rsidR="00114FC1">
        <w:rPr>
          <w:rStyle w:val="CharStyle9"/>
          <w:rFonts w:ascii="Times New Roman" w:hAnsi="Times New Roman" w:cs="Times New Roman"/>
          <w:color w:val="000000"/>
          <w:sz w:val="28"/>
          <w:szCs w:val="28"/>
        </w:rPr>
        <w:br/>
      </w:r>
      <w:r w:rsidRPr="00537FCD">
        <w:rPr>
          <w:rStyle w:val="CharStyle9"/>
          <w:rFonts w:ascii="Times New Roman" w:hAnsi="Times New Roman" w:cs="Times New Roman"/>
          <w:color w:val="000000"/>
          <w:sz w:val="28"/>
          <w:szCs w:val="28"/>
        </w:rPr>
        <w:t>от 29 декабря 2006 г. № 256-ФЗ по всем направлениям использования средств материнского (семейного) капитала</w:t>
      </w:r>
      <w:r w:rsidR="00B652A0" w:rsidRPr="00537FCD">
        <w:rPr>
          <w:rStyle w:val="CharStyle9"/>
          <w:rFonts w:ascii="Times New Roman" w:hAnsi="Times New Roman" w:cs="Times New Roman"/>
          <w:color w:val="000000"/>
          <w:sz w:val="28"/>
          <w:szCs w:val="28"/>
        </w:rPr>
        <w:t>,</w:t>
      </w:r>
      <w:r w:rsidR="00DE32CE" w:rsidRPr="00DE32CE">
        <w:rPr>
          <w:rFonts w:ascii="Times New Roman" w:hAnsi="Times New Roman" w:cs="Times New Roman"/>
          <w:sz w:val="28"/>
          <w:szCs w:val="28"/>
        </w:rPr>
        <w:t> </w:t>
      </w:r>
      <w:r w:rsidR="00B652A0" w:rsidRPr="00537FCD">
        <w:rPr>
          <w:rStyle w:val="CharStyle9"/>
          <w:rFonts w:ascii="Times New Roman" w:hAnsi="Times New Roman" w:cs="Times New Roman"/>
          <w:color w:val="000000"/>
          <w:sz w:val="28"/>
          <w:szCs w:val="28"/>
        </w:rPr>
        <w:t>по состоянию на 1 января 2020 года</w:t>
      </w:r>
      <w:r w:rsidR="00DE32CE" w:rsidRPr="00DE32CE">
        <w:rPr>
          <w:rFonts w:ascii="Times New Roman" w:hAnsi="Times New Roman" w:cs="Times New Roman"/>
          <w:sz w:val="28"/>
          <w:szCs w:val="28"/>
        </w:rPr>
        <w:t> </w:t>
      </w:r>
      <w:r w:rsidRPr="00537FCD">
        <w:rPr>
          <w:rStyle w:val="CharStyle9"/>
          <w:rFonts w:ascii="Times New Roman" w:hAnsi="Times New Roman" w:cs="Times New Roman"/>
          <w:color w:val="000000"/>
          <w:sz w:val="28"/>
          <w:szCs w:val="28"/>
        </w:rPr>
        <w:t xml:space="preserve">составил 2 502,93 млрд. рублей (2019 г.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291,63 млрд. рублей), в том числе:</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на улучшение жилищных условий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2 440,35 млрд. рублей </w:t>
      </w:r>
      <w:r w:rsidR="00114FC1">
        <w:rPr>
          <w:rStyle w:val="CharStyle9"/>
          <w:rFonts w:ascii="Times New Roman" w:hAnsi="Times New Roman" w:cs="Times New Roman"/>
          <w:color w:val="000000"/>
          <w:sz w:val="28"/>
          <w:szCs w:val="28"/>
        </w:rPr>
        <w:br/>
      </w:r>
      <w:r w:rsidRPr="00537FCD">
        <w:rPr>
          <w:rStyle w:val="CharStyle9"/>
          <w:rFonts w:ascii="Times New Roman" w:hAnsi="Times New Roman" w:cs="Times New Roman"/>
          <w:color w:val="000000"/>
          <w:sz w:val="28"/>
          <w:szCs w:val="28"/>
        </w:rPr>
        <w:t xml:space="preserve">(2019 г.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270,37 млрд. рублей), из них:</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на погашение основного долга и уплату процентов по кредитам и займам, полученным на приобретение или строительство жилья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1 609,42 </w:t>
      </w:r>
      <w:r w:rsidRPr="00537FCD">
        <w:rPr>
          <w:rStyle w:val="CharStyle9"/>
          <w:rFonts w:ascii="Times New Roman" w:hAnsi="Times New Roman" w:cs="Times New Roman"/>
          <w:color w:val="000000"/>
          <w:sz w:val="28"/>
          <w:szCs w:val="28"/>
        </w:rPr>
        <w:lastRenderedPageBreak/>
        <w:t xml:space="preserve">млрд. рублей (2019 г.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176,67 млрд. рублей);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на улучшение жилищных условий без привлечения кредитных </w:t>
      </w:r>
      <w:r w:rsidR="00114FC1">
        <w:rPr>
          <w:rStyle w:val="CharStyle9"/>
          <w:rFonts w:ascii="Times New Roman" w:hAnsi="Times New Roman" w:cs="Times New Roman"/>
          <w:color w:val="000000"/>
          <w:sz w:val="28"/>
          <w:szCs w:val="28"/>
        </w:rPr>
        <w:br/>
      </w:r>
      <w:r w:rsidRPr="00537FCD">
        <w:rPr>
          <w:rStyle w:val="CharStyle9"/>
          <w:rFonts w:ascii="Times New Roman" w:hAnsi="Times New Roman" w:cs="Times New Roman"/>
          <w:color w:val="000000"/>
          <w:sz w:val="28"/>
          <w:szCs w:val="28"/>
        </w:rPr>
        <w:t xml:space="preserve">средств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830,93 млрд. рублей (2019 г.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93,7 млрд. рублей);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на получение образования детей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50,19 млрд. рублей (2019 г.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12,71 млрд. рублей);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на формирование накопительной пенсии женщин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1,1 млрд. рублей (2019 г.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0,15 млрд. рублей);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на компенсацию расходов, связанных с приобретением товаров и услуг, предназначенных для социальной адаптации и интеграции в общество детей- инвалидов,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0,013 млрд. рублей (2019 г.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0,004 млрд. рублей);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на ежемесячную выплату в связи с рождением (усыновлением) второго ребенка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11,28 млрд. рублей (2019 г</w:t>
      </w:r>
      <w:r w:rsidR="00114FC1">
        <w:rPr>
          <w:rStyle w:val="CharStyle9"/>
          <w:rFonts w:ascii="Times New Roman" w:hAnsi="Times New Roman" w:cs="Times New Roman"/>
          <w:color w:val="000000"/>
          <w:sz w:val="28"/>
          <w:szCs w:val="28"/>
        </w:rPr>
        <w:t>.</w:t>
      </w:r>
      <w:r w:rsidR="0028384C" w:rsidRPr="00866994">
        <w:rPr>
          <w:rFonts w:ascii="Times New Roman" w:hAnsi="Times New Roman" w:cs="Times New Roman"/>
          <w:sz w:val="28"/>
          <w:szCs w:val="28"/>
        </w:rPr>
        <w:t>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8,4 млрд. рублей);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на предоставление единовременной выплаты за счет средств материнского (семейного) капитала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128,33 млрд. рублей.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В 2019 году была продолжена работа по совершенствованию законодательства, регламентирующего предоставление дополнительных мер государственной поддержки семей, имеющих детей.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Так</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Федеральным законом от 18 марта 2019 г. № 37-ФЗ «О внесении изменений в Федеральный закон «О дополнительных мерах государственной </w:t>
      </w:r>
      <w:r w:rsidR="00114FC1">
        <w:rPr>
          <w:rStyle w:val="CharStyle9"/>
          <w:rFonts w:ascii="Times New Roman" w:hAnsi="Times New Roman" w:cs="Times New Roman"/>
          <w:color w:val="000000"/>
          <w:sz w:val="28"/>
          <w:szCs w:val="28"/>
        </w:rPr>
        <w:t xml:space="preserve">поддержки семей, имеющих детей» внесены изменения </w:t>
      </w:r>
      <w:r w:rsidRPr="00537FCD">
        <w:rPr>
          <w:rStyle w:val="CharStyle9"/>
          <w:rFonts w:ascii="Times New Roman" w:hAnsi="Times New Roman" w:cs="Times New Roman"/>
          <w:color w:val="000000"/>
          <w:sz w:val="28"/>
          <w:szCs w:val="28"/>
        </w:rPr>
        <w:t xml:space="preserve">в части исключения «иных» организаций (неподконтрольных Банку России) из числа организаций, предоставляющих займы, на погашение которых возможно направление средств материнского (семейного) капитала. Одновременно в число указанных организаций включены: единый институт развития в жилищной сфере </w:t>
      </w:r>
      <w:r w:rsidR="001C2822">
        <w:rPr>
          <w:rStyle w:val="CharStyle9"/>
          <w:rFonts w:ascii="Times New Roman" w:hAnsi="Times New Roman" w:cs="Times New Roman"/>
          <w:color w:val="000000"/>
          <w:sz w:val="28"/>
          <w:szCs w:val="28"/>
        </w:rPr>
        <w:br/>
      </w:r>
      <w:r w:rsidRPr="00537FCD">
        <w:rPr>
          <w:rStyle w:val="CharStyle9"/>
          <w:rFonts w:ascii="Times New Roman" w:hAnsi="Times New Roman" w:cs="Times New Roman"/>
          <w:color w:val="000000"/>
          <w:sz w:val="28"/>
          <w:szCs w:val="28"/>
        </w:rPr>
        <w:t xml:space="preserve">(АО «ДОМ.РФ», ранее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АО «АИЖК») и сельскохозяйственные кредитные потребительские кооперативы, осуществляющие свою деятельность не менее </w:t>
      </w:r>
      <w:r w:rsidR="00114FC1">
        <w:rPr>
          <w:rStyle w:val="CharStyle9"/>
          <w:rFonts w:ascii="Times New Roman" w:hAnsi="Times New Roman" w:cs="Times New Roman"/>
          <w:color w:val="000000"/>
          <w:sz w:val="28"/>
          <w:szCs w:val="28"/>
        </w:rPr>
        <w:t>3</w:t>
      </w:r>
      <w:r w:rsidRPr="00537FCD">
        <w:rPr>
          <w:rStyle w:val="CharStyle9"/>
          <w:rFonts w:ascii="Times New Roman" w:hAnsi="Times New Roman" w:cs="Times New Roman"/>
          <w:color w:val="000000"/>
          <w:sz w:val="28"/>
          <w:szCs w:val="28"/>
        </w:rPr>
        <w:t xml:space="preserve"> лет со дня государственной регистрации.</w:t>
      </w:r>
    </w:p>
    <w:p w:rsidR="00537FCD" w:rsidRDefault="00537FCD" w:rsidP="00537FCD">
      <w:pPr>
        <w:pStyle w:val="Style8"/>
        <w:shd w:val="clear" w:color="auto" w:fill="auto"/>
        <w:spacing w:after="0" w:line="312" w:lineRule="auto"/>
        <w:ind w:firstLine="709"/>
        <w:rPr>
          <w:rStyle w:val="CharStyle9"/>
          <w:rFonts w:ascii="Times New Roman" w:hAnsi="Times New Roman" w:cs="Times New Roman"/>
          <w:color w:val="000000"/>
          <w:sz w:val="28"/>
          <w:szCs w:val="28"/>
        </w:rPr>
      </w:pPr>
      <w:r w:rsidRPr="00537FCD">
        <w:rPr>
          <w:rStyle w:val="CharStyle9"/>
          <w:rFonts w:ascii="Times New Roman" w:hAnsi="Times New Roman" w:cs="Times New Roman"/>
          <w:color w:val="000000"/>
          <w:sz w:val="28"/>
          <w:szCs w:val="28"/>
        </w:rPr>
        <w:t xml:space="preserve">Федеральный закон </w:t>
      </w:r>
      <w:r w:rsidR="00114FC1">
        <w:rPr>
          <w:rStyle w:val="CharStyle9"/>
          <w:rFonts w:ascii="Times New Roman" w:hAnsi="Times New Roman" w:cs="Times New Roman"/>
          <w:color w:val="000000"/>
          <w:sz w:val="28"/>
          <w:szCs w:val="28"/>
        </w:rPr>
        <w:t xml:space="preserve">от 18 марта 2019 г. </w:t>
      </w:r>
      <w:r w:rsidRPr="00537FCD">
        <w:rPr>
          <w:rStyle w:val="CharStyle9"/>
          <w:rFonts w:ascii="Times New Roman" w:hAnsi="Times New Roman" w:cs="Times New Roman"/>
          <w:color w:val="000000"/>
          <w:sz w:val="28"/>
          <w:szCs w:val="28"/>
        </w:rPr>
        <w:t xml:space="preserve">№ 37-ФЗ </w:t>
      </w:r>
      <w:r w:rsidR="00DE32CE">
        <w:rPr>
          <w:rStyle w:val="CharStyle9"/>
          <w:rFonts w:ascii="Times New Roman" w:hAnsi="Times New Roman" w:cs="Times New Roman"/>
          <w:color w:val="000000"/>
          <w:sz w:val="28"/>
          <w:szCs w:val="28"/>
        </w:rPr>
        <w:t xml:space="preserve">также </w:t>
      </w:r>
      <w:r w:rsidRPr="00537FCD">
        <w:rPr>
          <w:rStyle w:val="CharStyle9"/>
          <w:rFonts w:ascii="Times New Roman" w:hAnsi="Times New Roman" w:cs="Times New Roman"/>
          <w:color w:val="000000"/>
          <w:sz w:val="28"/>
          <w:szCs w:val="28"/>
        </w:rPr>
        <w:t>устанавливает в качестве одного из оснований для отказа в удовлетворении заявления о распоряжении средствами материнского</w:t>
      </w:r>
      <w:r w:rsidR="001C2822">
        <w:rPr>
          <w:rStyle w:val="CharStyle9"/>
          <w:rFonts w:ascii="Times New Roman" w:hAnsi="Times New Roman" w:cs="Times New Roman"/>
          <w:color w:val="000000"/>
          <w:sz w:val="28"/>
          <w:szCs w:val="28"/>
        </w:rPr>
        <w:t xml:space="preserve"> (семейного)</w:t>
      </w:r>
      <w:r w:rsidRPr="00537FCD">
        <w:rPr>
          <w:rStyle w:val="CharStyle9"/>
          <w:rFonts w:ascii="Times New Roman" w:hAnsi="Times New Roman" w:cs="Times New Roman"/>
          <w:color w:val="000000"/>
          <w:sz w:val="28"/>
          <w:szCs w:val="28"/>
        </w:rPr>
        <w:t xml:space="preserve"> капитала на улучшение жилищных условий наличие информации о признании непригодным для проживания жилого помещения, приобретение которого планируется с использованием средств материнского</w:t>
      </w:r>
      <w:r w:rsidR="00114FC1">
        <w:rPr>
          <w:rStyle w:val="CharStyle9"/>
          <w:rFonts w:ascii="Times New Roman" w:hAnsi="Times New Roman" w:cs="Times New Roman"/>
          <w:color w:val="000000"/>
          <w:sz w:val="28"/>
          <w:szCs w:val="28"/>
        </w:rPr>
        <w:t xml:space="preserve"> (семейного)</w:t>
      </w:r>
      <w:r w:rsidRPr="00537FCD">
        <w:rPr>
          <w:rStyle w:val="CharStyle9"/>
          <w:rFonts w:ascii="Times New Roman" w:hAnsi="Times New Roman" w:cs="Times New Roman"/>
          <w:color w:val="000000"/>
          <w:sz w:val="28"/>
          <w:szCs w:val="28"/>
        </w:rPr>
        <w:t xml:space="preserve"> капитала.</w:t>
      </w:r>
    </w:p>
    <w:p w:rsidR="00AA19AA" w:rsidRPr="00D34DD3" w:rsidRDefault="00AA19AA" w:rsidP="00AA19AA">
      <w:pPr>
        <w:tabs>
          <w:tab w:val="left" w:pos="3686"/>
        </w:tabs>
        <w:spacing w:line="312" w:lineRule="auto"/>
        <w:ind w:firstLine="709"/>
        <w:jc w:val="both"/>
        <w:rPr>
          <w:sz w:val="28"/>
          <w:szCs w:val="28"/>
        </w:rPr>
      </w:pPr>
      <w:r w:rsidRPr="00D34DD3">
        <w:rPr>
          <w:sz w:val="28"/>
          <w:szCs w:val="28"/>
        </w:rPr>
        <w:lastRenderedPageBreak/>
        <w:t>В соответствии с решением органов исполнительной власти</w:t>
      </w:r>
      <w:r>
        <w:rPr>
          <w:sz w:val="28"/>
          <w:szCs w:val="28"/>
        </w:rPr>
        <w:t xml:space="preserve"> субъектов</w:t>
      </w:r>
      <w:r w:rsidRPr="00D34DD3">
        <w:rPr>
          <w:sz w:val="28"/>
          <w:szCs w:val="28"/>
        </w:rPr>
        <w:t xml:space="preserve"> Российской Федерации в </w:t>
      </w:r>
      <w:r w:rsidR="0092713C">
        <w:rPr>
          <w:sz w:val="28"/>
          <w:szCs w:val="28"/>
        </w:rPr>
        <w:t>7</w:t>
      </w:r>
      <w:r w:rsidR="005A1C7B">
        <w:rPr>
          <w:sz w:val="28"/>
          <w:szCs w:val="28"/>
        </w:rPr>
        <w:t>0</w:t>
      </w:r>
      <w:r w:rsidRPr="00D34DD3">
        <w:rPr>
          <w:sz w:val="28"/>
          <w:szCs w:val="28"/>
        </w:rPr>
        <w:t xml:space="preserve"> субъект</w:t>
      </w:r>
      <w:r w:rsidR="005A1C7B">
        <w:rPr>
          <w:sz w:val="28"/>
          <w:szCs w:val="28"/>
        </w:rPr>
        <w:t>ах</w:t>
      </w:r>
      <w:r w:rsidRPr="00D34DD3">
        <w:rPr>
          <w:sz w:val="28"/>
          <w:szCs w:val="28"/>
        </w:rPr>
        <w:t xml:space="preserve"> Российской Федерации предусмотрен материнский (семейный) капитал либо приравненные к нему меры социальной поддержки семей, имеющих детей, финансируемые за счет средств бюджетов субъектов Российской Федерации.</w:t>
      </w:r>
    </w:p>
    <w:p w:rsidR="00AA19AA" w:rsidRPr="00D34DD3" w:rsidRDefault="00AA19AA" w:rsidP="00AA19AA">
      <w:pPr>
        <w:spacing w:line="312" w:lineRule="auto"/>
        <w:ind w:firstLine="709"/>
        <w:jc w:val="both"/>
        <w:rPr>
          <w:sz w:val="28"/>
          <w:szCs w:val="28"/>
        </w:rPr>
      </w:pPr>
      <w:r w:rsidRPr="00D34DD3">
        <w:rPr>
          <w:sz w:val="28"/>
          <w:szCs w:val="28"/>
        </w:rPr>
        <w:t>Размер регионального материнского (семейного) капитала колеблется от 25 тыс. до 366,4</w:t>
      </w:r>
      <w:r w:rsidR="005A1C7B" w:rsidRPr="00DE32CE">
        <w:rPr>
          <w:sz w:val="28"/>
          <w:szCs w:val="28"/>
        </w:rPr>
        <w:t> </w:t>
      </w:r>
      <w:r w:rsidRPr="00D34DD3">
        <w:rPr>
          <w:sz w:val="28"/>
          <w:szCs w:val="28"/>
        </w:rPr>
        <w:t>тыс.</w:t>
      </w:r>
      <w:r w:rsidR="0028384C" w:rsidRPr="00866994">
        <w:rPr>
          <w:sz w:val="28"/>
          <w:szCs w:val="28"/>
        </w:rPr>
        <w:t> </w:t>
      </w:r>
      <w:r w:rsidRPr="00D34DD3">
        <w:rPr>
          <w:sz w:val="28"/>
          <w:szCs w:val="28"/>
        </w:rPr>
        <w:t>рублей.</w:t>
      </w:r>
    </w:p>
    <w:p w:rsidR="00AA19AA" w:rsidRPr="00D34DD3" w:rsidRDefault="00AA19AA" w:rsidP="00AA19AA">
      <w:pPr>
        <w:spacing w:line="312" w:lineRule="auto"/>
        <w:ind w:firstLine="709"/>
        <w:jc w:val="both"/>
        <w:rPr>
          <w:sz w:val="28"/>
          <w:szCs w:val="28"/>
        </w:rPr>
      </w:pPr>
      <w:r w:rsidRPr="00D34DD3">
        <w:rPr>
          <w:sz w:val="28"/>
          <w:szCs w:val="28"/>
        </w:rPr>
        <w:t>Направления использования средств материнского (семейного) капитала, предоставляемого за счет средств бюджета субъекта Российской Федерации, устанавливаются нормативными правовыми актами</w:t>
      </w:r>
      <w:r w:rsidR="00BA1BF6">
        <w:rPr>
          <w:sz w:val="28"/>
          <w:szCs w:val="28"/>
        </w:rPr>
        <w:t xml:space="preserve"> субъекта Российской Федерации.</w:t>
      </w:r>
    </w:p>
    <w:p w:rsidR="00DE32CE" w:rsidRPr="00DE32CE" w:rsidRDefault="00DE32CE" w:rsidP="00AA19AA">
      <w:pPr>
        <w:spacing w:line="312" w:lineRule="auto"/>
        <w:ind w:firstLine="709"/>
        <w:jc w:val="both"/>
        <w:rPr>
          <w:sz w:val="28"/>
          <w:szCs w:val="28"/>
        </w:rPr>
      </w:pPr>
      <w:r w:rsidRPr="00DE32CE">
        <w:rPr>
          <w:sz w:val="28"/>
          <w:szCs w:val="28"/>
        </w:rPr>
        <w:t>В большинстве субъектов Российской Федерации основными направлениями распоряжения средствами регионального материнского (семейного) капитала (приравненных к нему мер социальной поддержки) являются улучшение жилищных условий, в том числе ремонт жилого помещения, обеспечение инженерными коммуникациями, а также получение образования детьми или родителями.</w:t>
      </w:r>
    </w:p>
    <w:p w:rsidR="00AA19AA" w:rsidRPr="005A1C7B" w:rsidRDefault="00AA19AA" w:rsidP="00AA19AA">
      <w:pPr>
        <w:spacing w:line="312" w:lineRule="auto"/>
        <w:ind w:firstLine="709"/>
        <w:jc w:val="both"/>
        <w:rPr>
          <w:sz w:val="28"/>
          <w:szCs w:val="28"/>
        </w:rPr>
      </w:pPr>
      <w:r w:rsidRPr="005A1C7B">
        <w:rPr>
          <w:sz w:val="28"/>
          <w:szCs w:val="28"/>
        </w:rPr>
        <w:t xml:space="preserve">В ряде регионов целевые направления использования средств материнского (семейного) капитала, предоставляемого за счет средств бюджета субъекта Российской Федерации, соответствующими нормативными правовыми актами не определены (Республики Адыгея, Марий Эл, Архангельская, Владимирская, Вологодская, Волгоградская, Калужская, Кировская, Липецкая, Тюменская, Ярославская области, Чукотский автономный округ). </w:t>
      </w:r>
    </w:p>
    <w:p w:rsidR="00AA19AA" w:rsidRPr="00537FCD" w:rsidRDefault="00AA19AA" w:rsidP="00AA19AA">
      <w:pPr>
        <w:spacing w:line="312" w:lineRule="auto"/>
        <w:ind w:firstLine="709"/>
        <w:jc w:val="both"/>
        <w:rPr>
          <w:sz w:val="28"/>
          <w:szCs w:val="28"/>
        </w:rPr>
      </w:pPr>
      <w:r w:rsidRPr="005A1C7B">
        <w:rPr>
          <w:sz w:val="28"/>
          <w:szCs w:val="28"/>
        </w:rPr>
        <w:t xml:space="preserve">Нормативными актами Республик Бурятия, Калмыкия, Карелия, Коми, Саха (Якутия), Тыва, Хакасия, Чувашская, Камчатского, Красноярского, Приморского и Хабаровского краев, Воронежской, Иркутской, Калининградской, Оренбургской, Орловской, Ленинградской, Магаданской, Мурманской, Нижегородской, Новосибирской, Псковской, Ростовской, Самарской, Сахалинской, Свердловской, Смоленской, Тверской, Томской, Тульской, Ульяновской, Челябинской областей, Ненецкого, </w:t>
      </w:r>
      <w:r w:rsidRPr="005A1C7B">
        <w:rPr>
          <w:sz w:val="28"/>
          <w:szCs w:val="28"/>
        </w:rPr>
        <w:br/>
        <w:t xml:space="preserve">Ханты-Мансийского и Ямало-Ненецкого автономных округов, Еврейской автономной области, г. Санкт-Петербурга предусмотрено, что средства регионального материнского (семейного) капитала также могут быть </w:t>
      </w:r>
      <w:r w:rsidRPr="005A1C7B">
        <w:rPr>
          <w:sz w:val="28"/>
          <w:szCs w:val="28"/>
        </w:rPr>
        <w:lastRenderedPageBreak/>
        <w:t>направлены на лечение ребенка или родителей (получение платных медицинских услуг и высокотехнологической медицинской помощи), приобретение товаров и услуг, предназначенных для социальной адаптации и интеграции в общество детей-инвалидов, приобретение автотранспортного средства, в том числе для ребенка-инвалида, приобретение предметов ухода за ребенком первого года жизни, приобретение земельных участков, на развитие личного подсобного хозяйства, в том числе путем приобретения сельскохозяйственной техники и продуктивных животных, на уплату налогов (транспортного, на имущество физических лиц, земельного), на страхование имущества семьи и жизни ребенка, приобретение товаров длительного пользования, а также могут быть получены в виде выплаты.</w:t>
      </w:r>
    </w:p>
    <w:p w:rsidR="00633CFB" w:rsidRPr="00633CFB" w:rsidRDefault="00633CFB" w:rsidP="00BC08E0">
      <w:pPr>
        <w:pStyle w:val="ConsPlusNormal"/>
        <w:spacing w:before="240" w:after="240" w:line="312" w:lineRule="auto"/>
        <w:ind w:firstLine="709"/>
        <w:jc w:val="center"/>
        <w:rPr>
          <w:b/>
        </w:rPr>
      </w:pPr>
      <w:r w:rsidRPr="00FB4D29">
        <w:rPr>
          <w:b/>
        </w:rPr>
        <w:t>Меры налоговой поддержки семей, имеющих детей</w:t>
      </w:r>
    </w:p>
    <w:p w:rsidR="00633CFB" w:rsidRPr="00BA58A6" w:rsidRDefault="00633CFB" w:rsidP="00633CFB">
      <w:pPr>
        <w:spacing w:line="312" w:lineRule="auto"/>
        <w:ind w:firstLine="709"/>
        <w:jc w:val="both"/>
        <w:rPr>
          <w:sz w:val="28"/>
          <w:szCs w:val="28"/>
        </w:rPr>
      </w:pPr>
      <w:r w:rsidRPr="00BA58A6">
        <w:rPr>
          <w:sz w:val="28"/>
          <w:szCs w:val="28"/>
        </w:rPr>
        <w:t>В главе 23 «Налог на доходы физических лиц» Налогового кодекса Российской Федерации (далее –</w:t>
      </w:r>
      <w:r>
        <w:rPr>
          <w:sz w:val="28"/>
          <w:szCs w:val="28"/>
        </w:rPr>
        <w:t xml:space="preserve"> НДФЛ</w:t>
      </w:r>
      <w:r w:rsidRPr="00BA58A6">
        <w:rPr>
          <w:sz w:val="28"/>
          <w:szCs w:val="28"/>
        </w:rPr>
        <w:t>) снижение налоговой нагрузки по НДФЛ в отношении отдельных категорий налогоплательщиков обеспечивается применением налоговых вычетов, а также освобождений от уплаты налога.</w:t>
      </w:r>
    </w:p>
    <w:p w:rsidR="00633CFB" w:rsidRPr="00BA58A6" w:rsidRDefault="00633CFB" w:rsidP="00633CFB">
      <w:pPr>
        <w:spacing w:line="312" w:lineRule="auto"/>
        <w:ind w:firstLine="709"/>
        <w:jc w:val="both"/>
        <w:rPr>
          <w:sz w:val="28"/>
          <w:szCs w:val="28"/>
        </w:rPr>
      </w:pPr>
      <w:r>
        <w:rPr>
          <w:sz w:val="28"/>
          <w:szCs w:val="28"/>
        </w:rPr>
        <w:t>Налоговым к</w:t>
      </w:r>
      <w:r w:rsidRPr="00BA58A6">
        <w:rPr>
          <w:sz w:val="28"/>
          <w:szCs w:val="28"/>
        </w:rPr>
        <w:t>одексом</w:t>
      </w:r>
      <w:r>
        <w:rPr>
          <w:sz w:val="28"/>
          <w:szCs w:val="28"/>
        </w:rPr>
        <w:t xml:space="preserve"> Российской Федерации</w:t>
      </w:r>
      <w:r w:rsidRPr="00BA58A6">
        <w:rPr>
          <w:sz w:val="28"/>
          <w:szCs w:val="28"/>
        </w:rPr>
        <w:t xml:space="preserve"> предусмотрены, в частности, стандартные, социальные, имущественные налоговые вычеты по НДФЛ. Указанные налоговые вычеты имеют, как правило, выраженный социальный характер и предоставляются в случае осуществления налогоплательщиками расходов, например, на обучение, лечение, обеспечение жильем. Сумма таких расходов уменьшает налоговую базу по НДФЛ в налоговом периоде, соответственно, уменьшается сумма налога к уплате в бюджет.</w:t>
      </w:r>
    </w:p>
    <w:p w:rsidR="00633CFB" w:rsidRPr="00BA58A6" w:rsidRDefault="00633CFB" w:rsidP="00633CFB">
      <w:pPr>
        <w:spacing w:line="312" w:lineRule="auto"/>
        <w:ind w:firstLine="709"/>
        <w:jc w:val="both"/>
        <w:rPr>
          <w:sz w:val="28"/>
          <w:szCs w:val="28"/>
        </w:rPr>
      </w:pPr>
      <w:r w:rsidRPr="00BA58A6">
        <w:rPr>
          <w:sz w:val="28"/>
          <w:szCs w:val="28"/>
        </w:rPr>
        <w:t>Так, стандартные налоговые вычеты по НДФЛ предоставляются родителям, супругам родителей, усыновителям, опекунам, попечителям, приемным родителям, супругам приемных родителей, на обеспечении которых находятся дети.</w:t>
      </w:r>
    </w:p>
    <w:p w:rsidR="00633CFB" w:rsidRPr="00BA58A6" w:rsidRDefault="00633CFB" w:rsidP="00633CFB">
      <w:pPr>
        <w:spacing w:line="312" w:lineRule="auto"/>
        <w:ind w:firstLine="709"/>
        <w:jc w:val="both"/>
        <w:rPr>
          <w:sz w:val="28"/>
          <w:szCs w:val="28"/>
        </w:rPr>
      </w:pPr>
      <w:r w:rsidRPr="00BA58A6">
        <w:rPr>
          <w:sz w:val="28"/>
          <w:szCs w:val="28"/>
        </w:rPr>
        <w:t xml:space="preserve">Кроме того, </w:t>
      </w:r>
      <w:r>
        <w:rPr>
          <w:sz w:val="28"/>
          <w:szCs w:val="28"/>
        </w:rPr>
        <w:t>родители-</w:t>
      </w:r>
      <w:r w:rsidRPr="00BA58A6">
        <w:rPr>
          <w:sz w:val="28"/>
          <w:szCs w:val="28"/>
        </w:rPr>
        <w:t>налогоплательщики вправе получать социальный налоговый вычет по расходам, связан</w:t>
      </w:r>
      <w:r>
        <w:rPr>
          <w:sz w:val="28"/>
          <w:szCs w:val="28"/>
        </w:rPr>
        <w:t>ным с обучением детей</w:t>
      </w:r>
      <w:r w:rsidRPr="00BA58A6">
        <w:rPr>
          <w:sz w:val="28"/>
          <w:szCs w:val="28"/>
        </w:rPr>
        <w:t xml:space="preserve"> по очной форме обучения, а также их лечением в медицинских организациях, </w:t>
      </w:r>
      <w:r w:rsidRPr="00BA58A6">
        <w:rPr>
          <w:sz w:val="28"/>
          <w:szCs w:val="28"/>
        </w:rPr>
        <w:lastRenderedPageBreak/>
        <w:t>индивидуальных предпринимателей, осуществляющих медицинскую деятельность.</w:t>
      </w:r>
    </w:p>
    <w:p w:rsidR="00633CFB" w:rsidRPr="00BA58A6" w:rsidRDefault="00633CFB" w:rsidP="00633CFB">
      <w:pPr>
        <w:spacing w:line="312" w:lineRule="auto"/>
        <w:ind w:firstLine="709"/>
        <w:jc w:val="both"/>
        <w:rPr>
          <w:sz w:val="28"/>
          <w:szCs w:val="28"/>
        </w:rPr>
      </w:pPr>
      <w:r w:rsidRPr="00BA58A6">
        <w:rPr>
          <w:sz w:val="28"/>
          <w:szCs w:val="28"/>
        </w:rPr>
        <w:t>Меры, которые принимались в отношении поддержки многодетных семей, также сопровождались введение</w:t>
      </w:r>
      <w:r>
        <w:rPr>
          <w:sz w:val="28"/>
          <w:szCs w:val="28"/>
        </w:rPr>
        <w:t xml:space="preserve">м налоговых преференций в виде </w:t>
      </w:r>
      <w:r w:rsidRPr="00BA58A6">
        <w:rPr>
          <w:sz w:val="28"/>
          <w:szCs w:val="28"/>
        </w:rPr>
        <w:t>освобождений от налогообложения следующих видов доходов физических лиц:</w:t>
      </w:r>
    </w:p>
    <w:p w:rsidR="00633CFB" w:rsidRPr="00BA58A6" w:rsidRDefault="00633CFB" w:rsidP="00633CFB">
      <w:pPr>
        <w:spacing w:line="312" w:lineRule="auto"/>
        <w:ind w:firstLine="709"/>
        <w:jc w:val="both"/>
        <w:rPr>
          <w:sz w:val="28"/>
          <w:szCs w:val="28"/>
        </w:rPr>
      </w:pPr>
      <w:r w:rsidRPr="00BA58A6">
        <w:rPr>
          <w:sz w:val="28"/>
          <w:szCs w:val="28"/>
        </w:rPr>
        <w:t>поддержки в виде материнского</w:t>
      </w:r>
      <w:r>
        <w:rPr>
          <w:sz w:val="28"/>
          <w:szCs w:val="28"/>
        </w:rPr>
        <w:t xml:space="preserve"> (семейного)</w:t>
      </w:r>
      <w:r w:rsidRPr="00BA58A6">
        <w:rPr>
          <w:sz w:val="28"/>
          <w:szCs w:val="28"/>
        </w:rPr>
        <w:t xml:space="preserve"> капитала в случаях и в порядке, предусмотренных Федеральным </w:t>
      </w:r>
      <w:r>
        <w:rPr>
          <w:sz w:val="28"/>
          <w:szCs w:val="28"/>
        </w:rPr>
        <w:t xml:space="preserve">законом от 29 декабря 2006 г. </w:t>
      </w:r>
      <w:r>
        <w:rPr>
          <w:sz w:val="28"/>
          <w:szCs w:val="28"/>
        </w:rPr>
        <w:br/>
        <w:t>№ 256-ФЗ</w:t>
      </w:r>
      <w:r w:rsidRPr="00BA58A6">
        <w:rPr>
          <w:sz w:val="28"/>
          <w:szCs w:val="28"/>
        </w:rPr>
        <w:t>;</w:t>
      </w:r>
    </w:p>
    <w:p w:rsidR="00633CFB" w:rsidRPr="00BA58A6" w:rsidRDefault="00633CFB" w:rsidP="00633CFB">
      <w:pPr>
        <w:spacing w:line="312" w:lineRule="auto"/>
        <w:ind w:firstLine="709"/>
        <w:jc w:val="both"/>
        <w:rPr>
          <w:sz w:val="28"/>
          <w:szCs w:val="28"/>
        </w:rPr>
      </w:pPr>
      <w:r w:rsidRPr="00BA58A6">
        <w:rPr>
          <w:sz w:val="28"/>
          <w:szCs w:val="28"/>
        </w:rPr>
        <w:t xml:space="preserve">ежемесячной выплаты в связи с рождением (усыновлением) первого ребенка и (или) ежемесячной выплаты в связи с рождением (усыновлением) второго ребенка, осуществляемые в соответствии с Федеральным законом </w:t>
      </w:r>
      <w:r>
        <w:rPr>
          <w:sz w:val="28"/>
          <w:szCs w:val="28"/>
        </w:rPr>
        <w:br/>
        <w:t xml:space="preserve">от 28 декабря 2017 г. </w:t>
      </w:r>
      <w:r w:rsidRPr="00BA58A6">
        <w:rPr>
          <w:sz w:val="28"/>
          <w:szCs w:val="28"/>
        </w:rPr>
        <w:t>№ 418-ФЗ;</w:t>
      </w:r>
    </w:p>
    <w:p w:rsidR="00633CFB" w:rsidRDefault="00633CFB" w:rsidP="00633CFB">
      <w:pPr>
        <w:spacing w:line="312" w:lineRule="auto"/>
        <w:ind w:firstLine="709"/>
        <w:jc w:val="both"/>
        <w:rPr>
          <w:sz w:val="28"/>
          <w:szCs w:val="28"/>
        </w:rPr>
      </w:pPr>
      <w:r w:rsidRPr="00BA58A6">
        <w:rPr>
          <w:sz w:val="28"/>
          <w:szCs w:val="28"/>
        </w:rPr>
        <w:t xml:space="preserve">однократной выплаты в размере 450 </w:t>
      </w:r>
      <w:r>
        <w:rPr>
          <w:sz w:val="28"/>
          <w:szCs w:val="28"/>
        </w:rPr>
        <w:t>тыс.</w:t>
      </w:r>
      <w:r w:rsidRPr="00BA58A6">
        <w:rPr>
          <w:sz w:val="28"/>
          <w:szCs w:val="28"/>
        </w:rPr>
        <w:t xml:space="preserve"> рублей на погашение обязательств по ипотечному жилищному кредиту при рождении третьего ребенка или последующих детей.</w:t>
      </w:r>
    </w:p>
    <w:p w:rsidR="00AD3301" w:rsidRDefault="00AD3301" w:rsidP="00AD3301">
      <w:pPr>
        <w:spacing w:before="240" w:after="240" w:line="276" w:lineRule="auto"/>
        <w:ind w:firstLine="709"/>
        <w:jc w:val="center"/>
        <w:rPr>
          <w:b/>
          <w:sz w:val="28"/>
          <w:szCs w:val="28"/>
        </w:rPr>
      </w:pPr>
      <w:r w:rsidRPr="00AD3301">
        <w:rPr>
          <w:b/>
          <w:sz w:val="28"/>
          <w:szCs w:val="28"/>
        </w:rPr>
        <w:t>Пенсионное обеспечение</w:t>
      </w:r>
      <w:r>
        <w:rPr>
          <w:b/>
          <w:sz w:val="28"/>
          <w:szCs w:val="28"/>
        </w:rPr>
        <w:t xml:space="preserve"> семей, имеющих детей, государственная социальная помощь, денежные выплаты семьям с детьми-инвалидами</w:t>
      </w:r>
    </w:p>
    <w:p w:rsidR="00931EA0" w:rsidRDefault="00931EA0" w:rsidP="00931EA0">
      <w:pPr>
        <w:pStyle w:val="Style2"/>
        <w:shd w:val="clear" w:color="auto" w:fill="auto"/>
        <w:spacing w:after="0" w:line="312" w:lineRule="auto"/>
        <w:ind w:firstLine="709"/>
        <w:jc w:val="both"/>
        <w:rPr>
          <w:rStyle w:val="CharStyle3"/>
          <w:rFonts w:ascii="Times New Roman" w:hAnsi="Times New Roman" w:cs="Times New Roman"/>
          <w:color w:val="000000"/>
          <w:sz w:val="28"/>
          <w:szCs w:val="28"/>
        </w:rPr>
      </w:pPr>
      <w:r w:rsidRPr="00931EA0">
        <w:rPr>
          <w:rStyle w:val="CharStyle3"/>
          <w:rFonts w:ascii="Times New Roman" w:hAnsi="Times New Roman" w:cs="Times New Roman"/>
          <w:color w:val="000000"/>
          <w:sz w:val="28"/>
          <w:szCs w:val="28"/>
        </w:rPr>
        <w:t xml:space="preserve">Федеральным законом от 28 декабря 2013 г. № 400-ФЗ «О страховых пенсиях» (далее </w:t>
      </w: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Федеральный закон от 28 декабря 2013 г. № 400-ФЗ) предусмотрено, что нетрудоспособным членам семьи умершего кормильца, бывшим на его иждивении, при наличии страхового стажа у кормильца, но независимо от его продолжительности, назначается страховая пен</w:t>
      </w:r>
      <w:r w:rsidR="00B13668">
        <w:rPr>
          <w:rStyle w:val="CharStyle3"/>
          <w:rFonts w:ascii="Times New Roman" w:hAnsi="Times New Roman" w:cs="Times New Roman"/>
          <w:color w:val="000000"/>
          <w:sz w:val="28"/>
          <w:szCs w:val="28"/>
        </w:rPr>
        <w:t>сия по случаю потери кормильца.</w:t>
      </w:r>
    </w:p>
    <w:p w:rsidR="00931EA0" w:rsidRPr="00931EA0" w:rsidRDefault="00931EA0" w:rsidP="00931EA0">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К таким нетрудоспособным членам семьи относятся, в том числе: дети, братья, сестры и внуки умершего кормильца, не достигш</w:t>
      </w:r>
      <w:r w:rsidR="00480B2E">
        <w:rPr>
          <w:rStyle w:val="CharStyle3"/>
          <w:rFonts w:ascii="Times New Roman" w:hAnsi="Times New Roman" w:cs="Times New Roman"/>
          <w:color w:val="000000"/>
          <w:sz w:val="28"/>
          <w:szCs w:val="28"/>
        </w:rPr>
        <w:t>ие возраста 18 лет, в том числе</w:t>
      </w:r>
      <w:r w:rsidRPr="00931EA0">
        <w:rPr>
          <w:rStyle w:val="CharStyle3"/>
          <w:rFonts w:ascii="Times New Roman" w:hAnsi="Times New Roman" w:cs="Times New Roman"/>
          <w:color w:val="000000"/>
          <w:sz w:val="28"/>
          <w:szCs w:val="28"/>
        </w:rPr>
        <w:t xml:space="preserve"> обучающиеся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или дети, братья, сестры и внуки умершего кормильца старше этого возраста, если они до достижения возраста 18 лет стали инвалидами.</w:t>
      </w:r>
    </w:p>
    <w:p w:rsidR="00931EA0" w:rsidRPr="00931EA0" w:rsidRDefault="00931EA0" w:rsidP="00931EA0">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lastRenderedPageBreak/>
        <w:t xml:space="preserve">В соответствии с Федеральным законом от 15 декабря 2001 г. </w:t>
      </w:r>
      <w:r>
        <w:rPr>
          <w:rStyle w:val="CharStyle3"/>
          <w:rFonts w:ascii="Times New Roman" w:hAnsi="Times New Roman" w:cs="Times New Roman"/>
          <w:color w:val="000000"/>
          <w:sz w:val="28"/>
          <w:szCs w:val="28"/>
        </w:rPr>
        <w:br/>
      </w:r>
      <w:r w:rsidRPr="00931EA0">
        <w:rPr>
          <w:rStyle w:val="CharStyle3"/>
          <w:rFonts w:ascii="Times New Roman" w:hAnsi="Times New Roman" w:cs="Times New Roman"/>
          <w:color w:val="000000"/>
          <w:sz w:val="28"/>
          <w:szCs w:val="28"/>
        </w:rPr>
        <w:t xml:space="preserve">№ 166-ФЗ «О государственном пенсионном обеспечении в Российской Федерации» (далее </w:t>
      </w: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Федеральный закон от 15 декабря 2001 г. № 166-ФЗ) нетрудоспособные граждане, к которым относятся, в том числе </w:t>
      </w:r>
      <w:r>
        <w:rPr>
          <w:rStyle w:val="CharStyle3"/>
          <w:rFonts w:ascii="Times New Roman" w:hAnsi="Times New Roman" w:cs="Times New Roman"/>
          <w:color w:val="000000"/>
          <w:sz w:val="28"/>
          <w:szCs w:val="28"/>
        </w:rPr>
        <w:br/>
      </w:r>
      <w:r w:rsidRPr="00931EA0">
        <w:rPr>
          <w:rStyle w:val="CharStyle3"/>
          <w:rFonts w:ascii="Times New Roman" w:hAnsi="Times New Roman" w:cs="Times New Roman"/>
          <w:color w:val="000000"/>
          <w:sz w:val="28"/>
          <w:szCs w:val="28"/>
        </w:rPr>
        <w:t>дети-инвалиды, дети в возрасте до 18 лет, а также старше этого возраста,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потерявшие одного или обоих родителей, и дети умершей одинокой матери в целях предоставления им средств к существованию имеют право на установление социальной пенсии по инвалидности и социальной пенсии по случаю потери кормильца.</w:t>
      </w:r>
    </w:p>
    <w:p w:rsidR="00931EA0" w:rsidRDefault="00931EA0" w:rsidP="00931EA0">
      <w:pPr>
        <w:pStyle w:val="Style2"/>
        <w:shd w:val="clear" w:color="auto" w:fill="auto"/>
        <w:spacing w:after="0" w:line="312" w:lineRule="auto"/>
        <w:ind w:firstLine="709"/>
        <w:jc w:val="both"/>
        <w:rPr>
          <w:rStyle w:val="CharStyle3"/>
          <w:rFonts w:ascii="Times New Roman" w:hAnsi="Times New Roman" w:cs="Times New Roman"/>
          <w:color w:val="000000"/>
          <w:sz w:val="28"/>
          <w:szCs w:val="28"/>
        </w:rPr>
      </w:pPr>
      <w:r w:rsidRPr="00931EA0">
        <w:rPr>
          <w:rStyle w:val="CharStyle3"/>
          <w:rFonts w:ascii="Times New Roman" w:hAnsi="Times New Roman" w:cs="Times New Roman"/>
          <w:color w:val="000000"/>
          <w:sz w:val="28"/>
          <w:szCs w:val="28"/>
        </w:rPr>
        <w:t xml:space="preserve">В соответствии со статьей 18 Федерального закона от 15 декабря </w:t>
      </w:r>
      <w:r>
        <w:rPr>
          <w:rStyle w:val="CharStyle3"/>
          <w:rFonts w:ascii="Times New Roman" w:hAnsi="Times New Roman" w:cs="Times New Roman"/>
          <w:color w:val="000000"/>
          <w:sz w:val="28"/>
          <w:szCs w:val="28"/>
        </w:rPr>
        <w:br/>
      </w:r>
      <w:r w:rsidRPr="00931EA0">
        <w:rPr>
          <w:rStyle w:val="CharStyle3"/>
          <w:rFonts w:ascii="Times New Roman" w:hAnsi="Times New Roman" w:cs="Times New Roman"/>
          <w:color w:val="000000"/>
          <w:sz w:val="28"/>
          <w:szCs w:val="28"/>
        </w:rPr>
        <w:t xml:space="preserve">2001 г. № 166-ФЗ с 1 апреля 2019 года увеличен размер социальной пенсии инвалидам с детства I группы и детям-инвалидам до 12 681,09 рублей в месяц (с 1 апреля 2018 г. </w:t>
      </w: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12 432,44 рубля); </w:t>
      </w:r>
    </w:p>
    <w:p w:rsidR="00931EA0" w:rsidRDefault="00931EA0" w:rsidP="00931EA0">
      <w:pPr>
        <w:pStyle w:val="Style2"/>
        <w:shd w:val="clear" w:color="auto" w:fill="auto"/>
        <w:spacing w:after="0" w:line="312" w:lineRule="auto"/>
        <w:ind w:firstLine="709"/>
        <w:jc w:val="both"/>
        <w:rPr>
          <w:rStyle w:val="CharStyle3"/>
          <w:rFonts w:ascii="Times New Roman" w:hAnsi="Times New Roman" w:cs="Times New Roman"/>
          <w:color w:val="000000"/>
          <w:sz w:val="28"/>
          <w:szCs w:val="28"/>
        </w:rPr>
      </w:pPr>
      <w:r w:rsidRPr="00931EA0">
        <w:rPr>
          <w:rStyle w:val="CharStyle3"/>
          <w:rFonts w:ascii="Times New Roman" w:hAnsi="Times New Roman" w:cs="Times New Roman"/>
          <w:color w:val="000000"/>
          <w:sz w:val="28"/>
          <w:szCs w:val="28"/>
        </w:rPr>
        <w:t xml:space="preserve">детям в возрасте до 18 лет, а также старше этого возраста, обучающимся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потерявшим обоих родителей (детям умершей одинокой матери), </w:t>
      </w: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10 567,73 рублей в месяц (с 1 апреля 2018 г. </w:t>
      </w: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1</w:t>
      </w:r>
      <w:r>
        <w:rPr>
          <w:rStyle w:val="CharStyle3"/>
          <w:rFonts w:ascii="Times New Roman" w:hAnsi="Times New Roman" w:cs="Times New Roman"/>
          <w:color w:val="000000"/>
          <w:sz w:val="28"/>
          <w:szCs w:val="28"/>
        </w:rPr>
        <w:t>0 360,52 рублей),</w:t>
      </w:r>
    </w:p>
    <w:p w:rsidR="00931EA0" w:rsidRDefault="00931EA0" w:rsidP="00931EA0">
      <w:pPr>
        <w:pStyle w:val="Style2"/>
        <w:shd w:val="clear" w:color="auto" w:fill="auto"/>
        <w:spacing w:after="0" w:line="312" w:lineRule="auto"/>
        <w:ind w:firstLine="709"/>
        <w:jc w:val="both"/>
        <w:rPr>
          <w:rStyle w:val="CharStyle3"/>
          <w:rFonts w:ascii="Times New Roman" w:hAnsi="Times New Roman" w:cs="Times New Roman"/>
          <w:color w:val="000000"/>
          <w:sz w:val="28"/>
          <w:szCs w:val="28"/>
        </w:rPr>
      </w:pPr>
      <w:r w:rsidRPr="00931EA0">
        <w:rPr>
          <w:rStyle w:val="CharStyle3"/>
          <w:rFonts w:ascii="Times New Roman" w:hAnsi="Times New Roman" w:cs="Times New Roman"/>
          <w:color w:val="000000"/>
          <w:sz w:val="28"/>
          <w:szCs w:val="28"/>
        </w:rPr>
        <w:t xml:space="preserve">детям, потерявшим одного родителя </w:t>
      </w: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5</w:t>
      </w:r>
      <w:r w:rsidR="00085C6F" w:rsidRPr="00DE32CE">
        <w:rPr>
          <w:rFonts w:ascii="Times New Roman" w:hAnsi="Times New Roman" w:cs="Times New Roman"/>
          <w:sz w:val="28"/>
          <w:szCs w:val="28"/>
        </w:rPr>
        <w:t> </w:t>
      </w:r>
      <w:r w:rsidRPr="00931EA0">
        <w:rPr>
          <w:rStyle w:val="CharStyle3"/>
          <w:rFonts w:ascii="Times New Roman" w:hAnsi="Times New Roman" w:cs="Times New Roman"/>
          <w:color w:val="000000"/>
          <w:sz w:val="28"/>
          <w:szCs w:val="28"/>
        </w:rPr>
        <w:t xml:space="preserve">283,84 рублей в месяц </w:t>
      </w:r>
      <w:r>
        <w:rPr>
          <w:rStyle w:val="CharStyle3"/>
          <w:rFonts w:ascii="Times New Roman" w:hAnsi="Times New Roman" w:cs="Times New Roman"/>
          <w:color w:val="000000"/>
          <w:sz w:val="28"/>
          <w:szCs w:val="28"/>
        </w:rPr>
        <w:br/>
      </w:r>
      <w:r w:rsidRPr="00931EA0">
        <w:rPr>
          <w:rStyle w:val="CharStyle3"/>
          <w:rFonts w:ascii="Times New Roman" w:hAnsi="Times New Roman" w:cs="Times New Roman"/>
          <w:color w:val="000000"/>
          <w:sz w:val="28"/>
          <w:szCs w:val="28"/>
        </w:rPr>
        <w:t xml:space="preserve">(с 1 апреля 2018 г. </w:t>
      </w: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5 180,24 рублей).</w:t>
      </w:r>
    </w:p>
    <w:p w:rsidR="00A7418A" w:rsidRPr="00931EA0" w:rsidRDefault="00A7418A" w:rsidP="00A7418A">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 xml:space="preserve">Указом Президента Российской Федерации от 7 марта 2019 г. № 95 </w:t>
      </w:r>
      <w:r>
        <w:rPr>
          <w:rStyle w:val="CharStyle3"/>
          <w:rFonts w:ascii="Times New Roman" w:hAnsi="Times New Roman" w:cs="Times New Roman"/>
          <w:color w:val="000000"/>
          <w:sz w:val="28"/>
          <w:szCs w:val="28"/>
        </w:rPr>
        <w:br/>
      </w:r>
      <w:r w:rsidRPr="00931EA0">
        <w:rPr>
          <w:rStyle w:val="CharStyle3"/>
          <w:rFonts w:ascii="Times New Roman" w:hAnsi="Times New Roman" w:cs="Times New Roman"/>
          <w:color w:val="000000"/>
          <w:sz w:val="28"/>
          <w:szCs w:val="28"/>
        </w:rPr>
        <w:t xml:space="preserve">«О внесении изменения в Указ Президента Российской Федерации </w:t>
      </w:r>
      <w:r>
        <w:rPr>
          <w:rStyle w:val="CharStyle3"/>
          <w:rFonts w:ascii="Times New Roman" w:hAnsi="Times New Roman" w:cs="Times New Roman"/>
          <w:color w:val="000000"/>
          <w:sz w:val="28"/>
          <w:szCs w:val="28"/>
        </w:rPr>
        <w:br/>
      </w:r>
      <w:r w:rsidRPr="00931EA0">
        <w:rPr>
          <w:rStyle w:val="CharStyle3"/>
          <w:rFonts w:ascii="Times New Roman" w:hAnsi="Times New Roman" w:cs="Times New Roman"/>
          <w:color w:val="000000"/>
          <w:sz w:val="28"/>
          <w:szCs w:val="28"/>
        </w:rPr>
        <w:t>от 26 февраля 2013 г. № 175 «О ежемесячных выплатах лицам, осуществляющим уход за детьми-инвалидами и</w:t>
      </w:r>
      <w:r w:rsidR="00085C6F">
        <w:rPr>
          <w:rStyle w:val="CharStyle3"/>
          <w:rFonts w:ascii="Times New Roman" w:hAnsi="Times New Roman" w:cs="Times New Roman"/>
          <w:color w:val="000000"/>
          <w:sz w:val="28"/>
          <w:szCs w:val="28"/>
        </w:rPr>
        <w:t xml:space="preserve"> инвалидами с детства </w:t>
      </w:r>
      <w:r w:rsidR="00055137">
        <w:rPr>
          <w:rStyle w:val="CharStyle3"/>
          <w:rFonts w:ascii="Times New Roman" w:hAnsi="Times New Roman" w:cs="Times New Roman"/>
          <w:color w:val="000000"/>
          <w:sz w:val="28"/>
          <w:szCs w:val="28"/>
        </w:rPr>
        <w:br/>
      </w:r>
      <w:r w:rsidR="00085C6F">
        <w:rPr>
          <w:rStyle w:val="CharStyle3"/>
          <w:rFonts w:ascii="Times New Roman" w:hAnsi="Times New Roman" w:cs="Times New Roman"/>
          <w:color w:val="000000"/>
          <w:sz w:val="28"/>
          <w:szCs w:val="28"/>
        </w:rPr>
        <w:t>I группы»</w:t>
      </w:r>
      <w:r w:rsidRPr="00931EA0">
        <w:rPr>
          <w:rStyle w:val="CharStyle3"/>
          <w:rFonts w:ascii="Times New Roman" w:hAnsi="Times New Roman" w:cs="Times New Roman"/>
          <w:color w:val="000000"/>
          <w:sz w:val="28"/>
          <w:szCs w:val="28"/>
        </w:rPr>
        <w:t xml:space="preserve"> с 1 июля 2019 года установлены ежемесячные выплаты неработающим трудоспособным лицам, осуществляющим уход за ребенком-инвалидом в возрасте до 18 лет или инвалидом с детства I группы:</w:t>
      </w:r>
    </w:p>
    <w:p w:rsidR="00A7418A" w:rsidRPr="00931EA0" w:rsidRDefault="00A7418A" w:rsidP="00A7418A">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 xml:space="preserve">а) родителю (усыновителю) или опекуну (попечителю) </w:t>
      </w: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в размере </w:t>
      </w:r>
      <w:r>
        <w:rPr>
          <w:rStyle w:val="CharStyle3"/>
          <w:rFonts w:ascii="Times New Roman" w:hAnsi="Times New Roman" w:cs="Times New Roman"/>
          <w:color w:val="000000"/>
          <w:sz w:val="28"/>
          <w:szCs w:val="28"/>
        </w:rPr>
        <w:br/>
      </w:r>
      <w:r w:rsidRPr="00931EA0">
        <w:rPr>
          <w:rStyle w:val="CharStyle3"/>
          <w:rFonts w:ascii="Times New Roman" w:hAnsi="Times New Roman" w:cs="Times New Roman"/>
          <w:color w:val="000000"/>
          <w:sz w:val="28"/>
          <w:szCs w:val="28"/>
        </w:rPr>
        <w:t xml:space="preserve">10 </w:t>
      </w:r>
      <w:r>
        <w:rPr>
          <w:rStyle w:val="CharStyle3"/>
          <w:rFonts w:ascii="Times New Roman" w:hAnsi="Times New Roman" w:cs="Times New Roman"/>
          <w:color w:val="000000"/>
          <w:sz w:val="28"/>
          <w:szCs w:val="28"/>
        </w:rPr>
        <w:t>000</w:t>
      </w:r>
      <w:r w:rsidRPr="00931EA0">
        <w:rPr>
          <w:rStyle w:val="CharStyle3"/>
          <w:rFonts w:ascii="Times New Roman" w:hAnsi="Times New Roman" w:cs="Times New Roman"/>
          <w:color w:val="000000"/>
          <w:sz w:val="28"/>
          <w:szCs w:val="28"/>
        </w:rPr>
        <w:t xml:space="preserve"> руб</w:t>
      </w:r>
      <w:r>
        <w:rPr>
          <w:rStyle w:val="CharStyle3"/>
          <w:rFonts w:ascii="Times New Roman" w:hAnsi="Times New Roman" w:cs="Times New Roman"/>
          <w:color w:val="000000"/>
          <w:sz w:val="28"/>
          <w:szCs w:val="28"/>
        </w:rPr>
        <w:t>лей</w:t>
      </w:r>
      <w:r w:rsidRPr="00931EA0">
        <w:rPr>
          <w:rStyle w:val="CharStyle3"/>
          <w:rFonts w:ascii="Times New Roman" w:hAnsi="Times New Roman" w:cs="Times New Roman"/>
          <w:color w:val="000000"/>
          <w:sz w:val="28"/>
          <w:szCs w:val="28"/>
        </w:rPr>
        <w:t xml:space="preserve"> (ранее: до 2013 года </w:t>
      </w: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1 200 руб</w:t>
      </w:r>
      <w:r>
        <w:rPr>
          <w:rStyle w:val="CharStyle3"/>
          <w:rFonts w:ascii="Times New Roman" w:hAnsi="Times New Roman" w:cs="Times New Roman"/>
          <w:color w:val="000000"/>
          <w:sz w:val="28"/>
          <w:szCs w:val="28"/>
        </w:rPr>
        <w:t>лей</w:t>
      </w:r>
      <w:r w:rsidRPr="00931EA0">
        <w:rPr>
          <w:rStyle w:val="CharStyle3"/>
          <w:rFonts w:ascii="Times New Roman" w:hAnsi="Times New Roman" w:cs="Times New Roman"/>
          <w:color w:val="000000"/>
          <w:sz w:val="28"/>
          <w:szCs w:val="28"/>
        </w:rPr>
        <w:t xml:space="preserve">, с 2013 года по 1 июля 2019 </w:t>
      </w:r>
      <w:r w:rsidRPr="00931EA0">
        <w:rPr>
          <w:rStyle w:val="CharStyle3"/>
          <w:rFonts w:ascii="Times New Roman" w:hAnsi="Times New Roman" w:cs="Times New Roman"/>
          <w:color w:val="000000"/>
          <w:sz w:val="28"/>
          <w:szCs w:val="28"/>
        </w:rPr>
        <w:lastRenderedPageBreak/>
        <w:t xml:space="preserve">года </w:t>
      </w: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5 500 руб</w:t>
      </w:r>
      <w:r>
        <w:rPr>
          <w:rStyle w:val="CharStyle3"/>
          <w:rFonts w:ascii="Times New Roman" w:hAnsi="Times New Roman" w:cs="Times New Roman"/>
          <w:color w:val="000000"/>
          <w:sz w:val="28"/>
          <w:szCs w:val="28"/>
        </w:rPr>
        <w:t>лей</w:t>
      </w:r>
      <w:r w:rsidRPr="00931EA0">
        <w:rPr>
          <w:rStyle w:val="CharStyle3"/>
          <w:rFonts w:ascii="Times New Roman" w:hAnsi="Times New Roman" w:cs="Times New Roman"/>
          <w:color w:val="000000"/>
          <w:sz w:val="28"/>
          <w:szCs w:val="28"/>
        </w:rPr>
        <w:t>);</w:t>
      </w:r>
    </w:p>
    <w:p w:rsidR="00A7418A" w:rsidRPr="00931EA0" w:rsidRDefault="00A7418A" w:rsidP="00A7418A">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 xml:space="preserve">б) другим лицам </w:t>
      </w: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в размере 1 200 руб</w:t>
      </w:r>
      <w:r>
        <w:rPr>
          <w:rStyle w:val="CharStyle3"/>
          <w:rFonts w:ascii="Times New Roman" w:hAnsi="Times New Roman" w:cs="Times New Roman"/>
          <w:color w:val="000000"/>
          <w:sz w:val="28"/>
          <w:szCs w:val="28"/>
        </w:rPr>
        <w:t>лей</w:t>
      </w:r>
      <w:r w:rsidRPr="00931EA0">
        <w:rPr>
          <w:rStyle w:val="CharStyle3"/>
          <w:rFonts w:ascii="Times New Roman" w:hAnsi="Times New Roman" w:cs="Times New Roman"/>
          <w:color w:val="000000"/>
          <w:sz w:val="28"/>
          <w:szCs w:val="28"/>
        </w:rPr>
        <w:t>.</w:t>
      </w:r>
    </w:p>
    <w:p w:rsidR="00A7418A" w:rsidRDefault="00A7418A" w:rsidP="00A7418A">
      <w:pPr>
        <w:spacing w:line="312" w:lineRule="auto"/>
        <w:ind w:firstLine="709"/>
        <w:jc w:val="both"/>
        <w:rPr>
          <w:rStyle w:val="CharStyle3"/>
          <w:color w:val="000000"/>
          <w:sz w:val="28"/>
          <w:szCs w:val="28"/>
        </w:rPr>
      </w:pPr>
      <w:r w:rsidRPr="00931EA0">
        <w:rPr>
          <w:rStyle w:val="CharStyle3"/>
          <w:color w:val="000000"/>
          <w:sz w:val="28"/>
          <w:szCs w:val="28"/>
        </w:rPr>
        <w:t>Установление ежемесячной выплаты в размере 10 000 рублей неработающему родителю (усыновителю) или опекуну (попечителю) обусловлено тем, что в семье с ребенком-инвалидом имеются особые проблемы, требующие от ухаживающего лица</w:t>
      </w:r>
      <w:r>
        <w:rPr>
          <w:rStyle w:val="CharStyle3"/>
          <w:color w:val="000000"/>
          <w:sz w:val="28"/>
          <w:szCs w:val="28"/>
        </w:rPr>
        <w:t xml:space="preserve"> постоянного внимания, которое невозможно осуществлять работающим гражданам.</w:t>
      </w:r>
    </w:p>
    <w:p w:rsidR="005968F8" w:rsidRPr="005968F8" w:rsidRDefault="005968F8" w:rsidP="005968F8">
      <w:pPr>
        <w:spacing w:line="312" w:lineRule="auto"/>
        <w:ind w:firstLine="709"/>
        <w:jc w:val="both"/>
        <w:rPr>
          <w:sz w:val="28"/>
          <w:szCs w:val="28"/>
        </w:rPr>
      </w:pPr>
      <w:r w:rsidRPr="00E83230">
        <w:rPr>
          <w:sz w:val="28"/>
          <w:szCs w:val="28"/>
        </w:rPr>
        <w:t xml:space="preserve">Финансовое обеспечение расходов на указанные цели </w:t>
      </w:r>
      <w:r>
        <w:rPr>
          <w:sz w:val="28"/>
          <w:szCs w:val="28"/>
        </w:rPr>
        <w:t xml:space="preserve">за 2019 год составило 46 741,2 млн. рублей (2018 г. – </w:t>
      </w:r>
      <w:r w:rsidRPr="00E83230">
        <w:rPr>
          <w:sz w:val="28"/>
          <w:szCs w:val="28"/>
        </w:rPr>
        <w:t>32 324,5</w:t>
      </w:r>
      <w:r w:rsidR="00A71271" w:rsidRPr="00DE32CE">
        <w:rPr>
          <w:sz w:val="28"/>
          <w:szCs w:val="28"/>
        </w:rPr>
        <w:t> </w:t>
      </w:r>
      <w:r>
        <w:rPr>
          <w:sz w:val="28"/>
          <w:szCs w:val="28"/>
        </w:rPr>
        <w:t xml:space="preserve">млн. рублей; </w:t>
      </w:r>
      <w:r>
        <w:rPr>
          <w:sz w:val="28"/>
          <w:szCs w:val="28"/>
        </w:rPr>
        <w:br/>
        <w:t>2017 г. – 32 698,9 млн. рублей)</w:t>
      </w:r>
      <w:r w:rsidRPr="00E83230">
        <w:rPr>
          <w:sz w:val="28"/>
          <w:szCs w:val="28"/>
        </w:rPr>
        <w:t>.</w:t>
      </w:r>
    </w:p>
    <w:p w:rsidR="00A7418A" w:rsidRPr="00A7418A" w:rsidRDefault="00A7418A" w:rsidP="00A7418A">
      <w:pPr>
        <w:pStyle w:val="Style8"/>
        <w:shd w:val="clear" w:color="auto" w:fill="auto"/>
        <w:spacing w:after="0" w:line="312" w:lineRule="auto"/>
        <w:ind w:firstLine="709"/>
        <w:rPr>
          <w:rFonts w:ascii="Times New Roman" w:hAnsi="Times New Roman" w:cs="Times New Roman"/>
          <w:sz w:val="28"/>
          <w:szCs w:val="28"/>
        </w:rPr>
      </w:pPr>
      <w:r w:rsidRPr="00A7418A">
        <w:rPr>
          <w:rStyle w:val="CharStyle9"/>
          <w:rFonts w:ascii="Times New Roman" w:hAnsi="Times New Roman" w:cs="Times New Roman"/>
          <w:color w:val="000000"/>
          <w:sz w:val="28"/>
          <w:szCs w:val="28"/>
        </w:rPr>
        <w:t>В соответствии с Федеральным законом от 24 ноября 1995 г</w:t>
      </w:r>
      <w:r w:rsidR="00055137">
        <w:rPr>
          <w:rStyle w:val="CharStyle9"/>
          <w:rFonts w:ascii="Times New Roman" w:hAnsi="Times New Roman" w:cs="Times New Roman"/>
          <w:color w:val="000000"/>
          <w:sz w:val="28"/>
          <w:szCs w:val="28"/>
        </w:rPr>
        <w:t xml:space="preserve">. </w:t>
      </w:r>
      <w:r>
        <w:rPr>
          <w:rStyle w:val="CharStyle9"/>
          <w:rFonts w:ascii="Times New Roman" w:hAnsi="Times New Roman" w:cs="Times New Roman"/>
          <w:color w:val="000000"/>
          <w:sz w:val="28"/>
          <w:szCs w:val="28"/>
        </w:rPr>
        <w:t>№ 181-</w:t>
      </w:r>
      <w:r w:rsidRPr="00A7418A">
        <w:rPr>
          <w:rStyle w:val="CharStyle9"/>
          <w:rFonts w:ascii="Times New Roman" w:hAnsi="Times New Roman" w:cs="Times New Roman"/>
          <w:color w:val="000000"/>
          <w:sz w:val="28"/>
          <w:szCs w:val="28"/>
        </w:rPr>
        <w:t xml:space="preserve">ФЗ «О социальной защите инвалидов в Российской Федерации» дети-инвалиды имеют право на ежемесячную денежную выплату (далее </w:t>
      </w:r>
      <w:r>
        <w:rPr>
          <w:rStyle w:val="CharStyle9"/>
          <w:rFonts w:ascii="Times New Roman" w:hAnsi="Times New Roman" w:cs="Times New Roman"/>
          <w:color w:val="000000"/>
          <w:sz w:val="28"/>
          <w:szCs w:val="28"/>
        </w:rPr>
        <w:t>–</w:t>
      </w:r>
      <w:r w:rsidRPr="00A7418A">
        <w:rPr>
          <w:rStyle w:val="CharStyle9"/>
          <w:rFonts w:ascii="Times New Roman" w:hAnsi="Times New Roman" w:cs="Times New Roman"/>
          <w:color w:val="000000"/>
          <w:sz w:val="28"/>
          <w:szCs w:val="28"/>
        </w:rPr>
        <w:t xml:space="preserve"> ЕДВ), размер которой подлежит индексации ежегодно с 1 февраля на индекс потребительских цен за предыдущий год. С 1 февраля 2019 года полный размер ЕДВ был проиндексирован на 4,3% и составил 2 701,62 рубль. Часть суммы ЕДВ может направляться на финансирование набора социальных услуг (далее </w:t>
      </w:r>
      <w:r>
        <w:rPr>
          <w:rStyle w:val="CharStyle9"/>
          <w:rFonts w:ascii="Times New Roman" w:hAnsi="Times New Roman" w:cs="Times New Roman"/>
          <w:color w:val="000000"/>
          <w:sz w:val="28"/>
          <w:szCs w:val="28"/>
        </w:rPr>
        <w:t>–</w:t>
      </w:r>
      <w:r w:rsidRPr="00A7418A">
        <w:rPr>
          <w:rStyle w:val="CharStyle9"/>
          <w:rFonts w:ascii="Times New Roman" w:hAnsi="Times New Roman" w:cs="Times New Roman"/>
          <w:color w:val="000000"/>
          <w:sz w:val="28"/>
          <w:szCs w:val="28"/>
        </w:rPr>
        <w:t xml:space="preserve"> НСУ), стоимость которого с учетом индексации с 1 февраля 2019 года составила 1 121,42 рубль, в том числе:</w:t>
      </w:r>
    </w:p>
    <w:p w:rsidR="00A7418A" w:rsidRPr="00A7418A" w:rsidRDefault="00A7418A" w:rsidP="00A7418A">
      <w:pPr>
        <w:pStyle w:val="Style8"/>
        <w:shd w:val="clear" w:color="auto" w:fill="auto"/>
        <w:spacing w:after="0" w:line="312" w:lineRule="auto"/>
        <w:ind w:firstLine="709"/>
        <w:rPr>
          <w:rFonts w:ascii="Times New Roman" w:hAnsi="Times New Roman" w:cs="Times New Roman"/>
          <w:sz w:val="28"/>
          <w:szCs w:val="28"/>
        </w:rPr>
      </w:pPr>
      <w:r w:rsidRPr="00A7418A">
        <w:rPr>
          <w:rStyle w:val="CharStyle9"/>
          <w:rFonts w:ascii="Times New Roman" w:hAnsi="Times New Roman" w:cs="Times New Roman"/>
          <w:color w:val="000000"/>
          <w:sz w:val="28"/>
          <w:szCs w:val="28"/>
        </w:rPr>
        <w:t xml:space="preserve">на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w:t>
      </w:r>
      <w:r w:rsidR="00AD06D8">
        <w:rPr>
          <w:rStyle w:val="CharStyle9"/>
          <w:rFonts w:ascii="Times New Roman" w:hAnsi="Times New Roman" w:cs="Times New Roman"/>
          <w:color w:val="000000"/>
          <w:sz w:val="28"/>
          <w:szCs w:val="28"/>
        </w:rPr>
        <w:t>–</w:t>
      </w:r>
      <w:r w:rsidRPr="00A7418A">
        <w:rPr>
          <w:rStyle w:val="CharStyle9"/>
          <w:rFonts w:ascii="Times New Roman" w:hAnsi="Times New Roman" w:cs="Times New Roman"/>
          <w:color w:val="000000"/>
          <w:sz w:val="28"/>
          <w:szCs w:val="28"/>
        </w:rPr>
        <w:t xml:space="preserve"> 863,75 руб</w:t>
      </w:r>
      <w:r w:rsidR="00AD06D8">
        <w:rPr>
          <w:rStyle w:val="CharStyle9"/>
          <w:rFonts w:ascii="Times New Roman" w:hAnsi="Times New Roman" w:cs="Times New Roman"/>
          <w:color w:val="000000"/>
          <w:sz w:val="28"/>
          <w:szCs w:val="28"/>
        </w:rPr>
        <w:t>ля</w:t>
      </w:r>
      <w:r w:rsidRPr="00A7418A">
        <w:rPr>
          <w:rStyle w:val="CharStyle9"/>
          <w:rFonts w:ascii="Times New Roman" w:hAnsi="Times New Roman" w:cs="Times New Roman"/>
          <w:color w:val="000000"/>
          <w:sz w:val="28"/>
          <w:szCs w:val="28"/>
        </w:rPr>
        <w:t>;</w:t>
      </w:r>
    </w:p>
    <w:p w:rsidR="00A7418A" w:rsidRPr="00A7418A" w:rsidRDefault="00A7418A" w:rsidP="00A7418A">
      <w:pPr>
        <w:pStyle w:val="Style8"/>
        <w:shd w:val="clear" w:color="auto" w:fill="auto"/>
        <w:spacing w:after="0" w:line="312" w:lineRule="auto"/>
        <w:ind w:firstLine="709"/>
        <w:rPr>
          <w:rFonts w:ascii="Times New Roman" w:hAnsi="Times New Roman" w:cs="Times New Roman"/>
          <w:sz w:val="28"/>
          <w:szCs w:val="28"/>
        </w:rPr>
      </w:pPr>
      <w:r w:rsidRPr="00A7418A">
        <w:rPr>
          <w:rStyle w:val="CharStyle9"/>
          <w:rFonts w:ascii="Times New Roman" w:hAnsi="Times New Roman" w:cs="Times New Roman"/>
          <w:color w:val="000000"/>
          <w:sz w:val="28"/>
          <w:szCs w:val="28"/>
        </w:rPr>
        <w:t xml:space="preserve">на предоставление при наличии медицинских показаний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r w:rsidR="00AD06D8">
        <w:rPr>
          <w:rStyle w:val="CharStyle9"/>
          <w:rFonts w:ascii="Times New Roman" w:hAnsi="Times New Roman" w:cs="Times New Roman"/>
          <w:color w:val="000000"/>
          <w:sz w:val="28"/>
          <w:szCs w:val="28"/>
        </w:rPr>
        <w:t>–</w:t>
      </w:r>
      <w:r w:rsidRPr="00A7418A">
        <w:rPr>
          <w:rStyle w:val="CharStyle9"/>
          <w:rFonts w:ascii="Times New Roman" w:hAnsi="Times New Roman" w:cs="Times New Roman"/>
          <w:color w:val="000000"/>
          <w:sz w:val="28"/>
          <w:szCs w:val="28"/>
        </w:rPr>
        <w:t xml:space="preserve"> 133,62 руб</w:t>
      </w:r>
      <w:r w:rsidR="00AD06D8">
        <w:rPr>
          <w:rStyle w:val="CharStyle9"/>
          <w:rFonts w:ascii="Times New Roman" w:hAnsi="Times New Roman" w:cs="Times New Roman"/>
          <w:color w:val="000000"/>
          <w:sz w:val="28"/>
          <w:szCs w:val="28"/>
        </w:rPr>
        <w:t>ля</w:t>
      </w:r>
      <w:r w:rsidRPr="00A7418A">
        <w:rPr>
          <w:rStyle w:val="CharStyle9"/>
          <w:rFonts w:ascii="Times New Roman" w:hAnsi="Times New Roman" w:cs="Times New Roman"/>
          <w:color w:val="000000"/>
          <w:sz w:val="28"/>
          <w:szCs w:val="28"/>
        </w:rPr>
        <w:t>;</w:t>
      </w:r>
    </w:p>
    <w:p w:rsidR="00A7418A" w:rsidRPr="00931EA0" w:rsidRDefault="00A7418A" w:rsidP="00A7418A">
      <w:pPr>
        <w:pStyle w:val="Style8"/>
        <w:shd w:val="clear" w:color="auto" w:fill="auto"/>
        <w:spacing w:after="0" w:line="312" w:lineRule="auto"/>
        <w:ind w:firstLine="709"/>
        <w:rPr>
          <w:rFonts w:ascii="Times New Roman" w:hAnsi="Times New Roman" w:cs="Times New Roman"/>
          <w:sz w:val="28"/>
          <w:szCs w:val="28"/>
        </w:rPr>
      </w:pPr>
      <w:r w:rsidRPr="00A7418A">
        <w:rPr>
          <w:rStyle w:val="CharStyle9"/>
          <w:rFonts w:ascii="Times New Roman" w:hAnsi="Times New Roman" w:cs="Times New Roman"/>
          <w:color w:val="000000"/>
          <w:sz w:val="28"/>
          <w:szCs w:val="28"/>
        </w:rPr>
        <w:t xml:space="preserve">на бесплатный проезд на пригородном железнодорожном транспорте, а также на междугородном транспорте к месту лечения и обратно </w:t>
      </w:r>
      <w:r w:rsidR="00AD06D8">
        <w:rPr>
          <w:rStyle w:val="CharStyle9"/>
          <w:rFonts w:ascii="Times New Roman" w:hAnsi="Times New Roman" w:cs="Times New Roman"/>
          <w:color w:val="000000"/>
          <w:sz w:val="28"/>
          <w:szCs w:val="28"/>
        </w:rPr>
        <w:t>–</w:t>
      </w:r>
      <w:r w:rsidRPr="00A7418A">
        <w:rPr>
          <w:rStyle w:val="CharStyle9"/>
          <w:rFonts w:ascii="Times New Roman" w:hAnsi="Times New Roman" w:cs="Times New Roman"/>
          <w:color w:val="000000"/>
          <w:sz w:val="28"/>
          <w:szCs w:val="28"/>
        </w:rPr>
        <w:t xml:space="preserve"> 124,05 рубля.</w:t>
      </w:r>
    </w:p>
    <w:p w:rsidR="00931EA0" w:rsidRPr="00931EA0" w:rsidRDefault="00931EA0" w:rsidP="00931EA0">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 xml:space="preserve">В связи с осуществлением социально значимой функции </w:t>
      </w: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воспитанием </w:t>
      </w:r>
      <w:r w:rsidRPr="00931EA0">
        <w:rPr>
          <w:rStyle w:val="CharStyle3"/>
          <w:rFonts w:ascii="Times New Roman" w:hAnsi="Times New Roman" w:cs="Times New Roman"/>
          <w:color w:val="000000"/>
          <w:sz w:val="28"/>
          <w:szCs w:val="28"/>
        </w:rPr>
        <w:lastRenderedPageBreak/>
        <w:t>детей пенсионным законодательством Российской Федерации предусмотрено досрочное пенсионное обеспечение.</w:t>
      </w:r>
    </w:p>
    <w:p w:rsidR="00931EA0" w:rsidRPr="00931EA0" w:rsidRDefault="00931EA0" w:rsidP="00931EA0">
      <w:pPr>
        <w:pStyle w:val="Style2"/>
        <w:shd w:val="clear" w:color="auto" w:fill="auto"/>
        <w:spacing w:after="0" w:line="312" w:lineRule="auto"/>
        <w:ind w:firstLine="709"/>
        <w:jc w:val="both"/>
        <w:rPr>
          <w:rFonts w:ascii="Times New Roman" w:hAnsi="Times New Roman" w:cs="Times New Roman"/>
          <w:color w:val="000000"/>
          <w:sz w:val="28"/>
          <w:szCs w:val="28"/>
          <w:shd w:val="clear" w:color="auto" w:fill="FFFFFF"/>
        </w:rPr>
      </w:pPr>
      <w:r w:rsidRPr="00931EA0">
        <w:rPr>
          <w:rStyle w:val="CharStyle3"/>
          <w:rFonts w:ascii="Times New Roman" w:hAnsi="Times New Roman" w:cs="Times New Roman"/>
          <w:color w:val="000000"/>
          <w:sz w:val="28"/>
          <w:szCs w:val="28"/>
        </w:rPr>
        <w:t xml:space="preserve">В соответствии с подпунктом 1 части 1 статьи 32 Федерального закона от 28 декабря 2013 г. № 400-ФЗ досрочная страховая пенсия по старости может быть назначена при наличии величины индивидуального пенсионного коэффициента (далее </w:t>
      </w:r>
      <w:r>
        <w:rPr>
          <w:rStyle w:val="CharStyle3"/>
          <w:rFonts w:ascii="Times New Roman" w:hAnsi="Times New Roman" w:cs="Times New Roman"/>
          <w:color w:val="000000"/>
          <w:sz w:val="28"/>
          <w:szCs w:val="28"/>
        </w:rPr>
        <w:t>–</w:t>
      </w:r>
      <w:r w:rsidR="0028384C" w:rsidRPr="00866994">
        <w:rPr>
          <w:rFonts w:ascii="Times New Roman" w:hAnsi="Times New Roman" w:cs="Times New Roman"/>
          <w:sz w:val="28"/>
          <w:szCs w:val="28"/>
        </w:rPr>
        <w:t> </w:t>
      </w:r>
      <w:r>
        <w:rPr>
          <w:rStyle w:val="CharStyle3"/>
          <w:rFonts w:ascii="Times New Roman" w:hAnsi="Times New Roman" w:cs="Times New Roman"/>
          <w:color w:val="000000"/>
          <w:sz w:val="28"/>
          <w:szCs w:val="28"/>
        </w:rPr>
        <w:t>И</w:t>
      </w:r>
      <w:r w:rsidRPr="00931EA0">
        <w:rPr>
          <w:rStyle w:val="CharStyle3"/>
          <w:rFonts w:ascii="Times New Roman" w:hAnsi="Times New Roman" w:cs="Times New Roman"/>
          <w:color w:val="000000"/>
          <w:sz w:val="28"/>
          <w:szCs w:val="28"/>
        </w:rPr>
        <w:t>ПК) в размере не менее 30 (с учетом переходных положений, предусмотренных статьей 35 Федерального закона от 28 декабря 2013 г. № 400-ФЗ):</w:t>
      </w:r>
    </w:p>
    <w:p w:rsidR="00931EA0" w:rsidRDefault="00931EA0" w:rsidP="00FC01EE">
      <w:pPr>
        <w:pStyle w:val="Style2"/>
        <w:shd w:val="clear" w:color="auto" w:fill="auto"/>
        <w:spacing w:after="0" w:line="312" w:lineRule="auto"/>
        <w:ind w:firstLine="709"/>
        <w:jc w:val="both"/>
        <w:rPr>
          <w:rFonts w:ascii="Times New Roman" w:hAnsi="Times New Roman" w:cs="Times New Roman"/>
          <w:sz w:val="28"/>
          <w:szCs w:val="28"/>
        </w:rPr>
      </w:pP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женщинам, родившим </w:t>
      </w:r>
      <w:r w:rsidR="00F57C94">
        <w:rPr>
          <w:rStyle w:val="CharStyle3"/>
          <w:rFonts w:ascii="Times New Roman" w:hAnsi="Times New Roman" w:cs="Times New Roman"/>
          <w:color w:val="000000"/>
          <w:sz w:val="28"/>
          <w:szCs w:val="28"/>
        </w:rPr>
        <w:t>5</w:t>
      </w:r>
      <w:r w:rsidRPr="00931EA0">
        <w:rPr>
          <w:rStyle w:val="CharStyle3"/>
          <w:rFonts w:ascii="Times New Roman" w:hAnsi="Times New Roman" w:cs="Times New Roman"/>
          <w:color w:val="000000"/>
          <w:sz w:val="28"/>
          <w:szCs w:val="28"/>
        </w:rPr>
        <w:t xml:space="preserve"> и более детей и воспитавшим их до достижения ими возраста 8 лет, достигшим возраста 50 лет, если они имеют страховой стаж не менее 15 лет;</w:t>
      </w:r>
    </w:p>
    <w:p w:rsidR="00931EA0" w:rsidRDefault="00931EA0" w:rsidP="00FC01EE">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31EA0">
        <w:rPr>
          <w:rStyle w:val="CharStyle3"/>
          <w:rFonts w:ascii="Times New Roman" w:hAnsi="Times New Roman" w:cs="Times New Roman"/>
          <w:color w:val="000000"/>
          <w:sz w:val="28"/>
          <w:szCs w:val="28"/>
        </w:rPr>
        <w:t xml:space="preserve">женщинам, родившим </w:t>
      </w:r>
      <w:r w:rsidR="00F57C94">
        <w:rPr>
          <w:rStyle w:val="CharStyle3"/>
          <w:rFonts w:ascii="Times New Roman" w:hAnsi="Times New Roman" w:cs="Times New Roman"/>
          <w:color w:val="000000"/>
          <w:sz w:val="28"/>
          <w:szCs w:val="28"/>
        </w:rPr>
        <w:t>4</w:t>
      </w:r>
      <w:r w:rsidRPr="00931EA0">
        <w:rPr>
          <w:rStyle w:val="CharStyle3"/>
          <w:rFonts w:ascii="Times New Roman" w:hAnsi="Times New Roman" w:cs="Times New Roman"/>
          <w:color w:val="000000"/>
          <w:sz w:val="28"/>
          <w:szCs w:val="28"/>
        </w:rPr>
        <w:t xml:space="preserve"> детей и воспитавшим их до достижения ими возраста 8 лет, достигшим возраста 56 лет, если они имеют страховой стаж не менее 15 лет;</w:t>
      </w:r>
    </w:p>
    <w:p w:rsidR="00931EA0" w:rsidRDefault="00931EA0" w:rsidP="00FC01EE">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31EA0">
        <w:rPr>
          <w:rStyle w:val="CharStyle3"/>
          <w:rFonts w:ascii="Times New Roman" w:hAnsi="Times New Roman" w:cs="Times New Roman"/>
          <w:color w:val="000000"/>
          <w:sz w:val="28"/>
          <w:szCs w:val="28"/>
        </w:rPr>
        <w:t xml:space="preserve"> женщинам, родившим </w:t>
      </w:r>
      <w:r w:rsidR="00F57C94">
        <w:rPr>
          <w:rStyle w:val="CharStyle3"/>
          <w:rFonts w:ascii="Times New Roman" w:hAnsi="Times New Roman" w:cs="Times New Roman"/>
          <w:color w:val="000000"/>
          <w:sz w:val="28"/>
          <w:szCs w:val="28"/>
        </w:rPr>
        <w:t>3</w:t>
      </w:r>
      <w:r w:rsidRPr="00931EA0">
        <w:rPr>
          <w:rStyle w:val="CharStyle3"/>
          <w:rFonts w:ascii="Times New Roman" w:hAnsi="Times New Roman" w:cs="Times New Roman"/>
          <w:color w:val="000000"/>
          <w:sz w:val="28"/>
          <w:szCs w:val="28"/>
        </w:rPr>
        <w:t xml:space="preserve"> детей и воспитав</w:t>
      </w:r>
      <w:r w:rsidRPr="00931EA0">
        <w:rPr>
          <w:rStyle w:val="CharStyle10"/>
          <w:rFonts w:ascii="Times New Roman" w:hAnsi="Times New Roman" w:cs="Times New Roman"/>
          <w:color w:val="000000"/>
          <w:sz w:val="28"/>
          <w:szCs w:val="28"/>
          <w:u w:val="none"/>
        </w:rPr>
        <w:t>ши</w:t>
      </w:r>
      <w:r w:rsidRPr="00931EA0">
        <w:rPr>
          <w:rStyle w:val="CharStyle3"/>
          <w:rFonts w:ascii="Times New Roman" w:hAnsi="Times New Roman" w:cs="Times New Roman"/>
          <w:color w:val="000000"/>
          <w:sz w:val="28"/>
          <w:szCs w:val="28"/>
        </w:rPr>
        <w:t>м их до достижения ими возраста 8 лет, достигшим возраста 57 лет, если они имеют страховой стаж не менее 15 ле</w:t>
      </w:r>
      <w:r>
        <w:rPr>
          <w:rStyle w:val="CharStyle3"/>
          <w:rFonts w:ascii="Times New Roman" w:hAnsi="Times New Roman" w:cs="Times New Roman"/>
          <w:color w:val="000000"/>
          <w:sz w:val="28"/>
          <w:szCs w:val="28"/>
        </w:rPr>
        <w:t>т;</w:t>
      </w:r>
    </w:p>
    <w:p w:rsidR="00931EA0" w:rsidRDefault="00931EA0" w:rsidP="00FC01EE">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31EA0">
        <w:rPr>
          <w:rStyle w:val="CharStyle3"/>
          <w:rFonts w:ascii="Times New Roman" w:hAnsi="Times New Roman" w:cs="Times New Roman"/>
          <w:color w:val="000000"/>
          <w:sz w:val="28"/>
          <w:szCs w:val="28"/>
        </w:rPr>
        <w:t xml:space="preserve"> женщинам, родившим 2 и более детей, достигшим возраста 50 лет, если они имеют страховой стаж не менее 20 лет и проработали не менее 12 календарных лет в районах Крайнего Севера либо не менее 17 календарных лет в приравненных к ним местностях;</w:t>
      </w:r>
    </w:p>
    <w:p w:rsidR="00FC01EE" w:rsidRDefault="00931EA0" w:rsidP="00FC01EE">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31EA0">
        <w:rPr>
          <w:rStyle w:val="CharStyle3"/>
          <w:rFonts w:ascii="Times New Roman" w:hAnsi="Times New Roman" w:cs="Times New Roman"/>
          <w:color w:val="000000"/>
          <w:sz w:val="28"/>
          <w:szCs w:val="28"/>
        </w:rPr>
        <w:t xml:space="preserve"> одному из родителей инвалидов с детства, воспитавшему их до достижения ими возраста 8 лет: мужчинам </w:t>
      </w:r>
      <w:r w:rsidR="00FC01EE">
        <w:rPr>
          <w:rStyle w:val="CharStyle3"/>
          <w:rFonts w:ascii="Times New Roman" w:hAnsi="Times New Roman" w:cs="Times New Roman"/>
          <w:color w:val="000000"/>
          <w:sz w:val="28"/>
          <w:szCs w:val="28"/>
        </w:rPr>
        <w:t>–</w:t>
      </w:r>
      <w:r w:rsidR="00DB50F6" w:rsidRPr="00DE32CE">
        <w:rPr>
          <w:rFonts w:ascii="Times New Roman" w:hAnsi="Times New Roman" w:cs="Times New Roman"/>
          <w:sz w:val="28"/>
          <w:szCs w:val="28"/>
        </w:rPr>
        <w:t> </w:t>
      </w:r>
      <w:r w:rsidR="00FC01EE">
        <w:rPr>
          <w:rStyle w:val="CharStyle3"/>
          <w:rFonts w:ascii="Times New Roman" w:hAnsi="Times New Roman" w:cs="Times New Roman"/>
          <w:color w:val="000000"/>
          <w:sz w:val="28"/>
          <w:szCs w:val="28"/>
        </w:rPr>
        <w:t>п</w:t>
      </w:r>
      <w:r w:rsidRPr="00931EA0">
        <w:rPr>
          <w:rStyle w:val="CharStyle3"/>
          <w:rFonts w:ascii="Times New Roman" w:hAnsi="Times New Roman" w:cs="Times New Roman"/>
          <w:color w:val="000000"/>
          <w:sz w:val="28"/>
          <w:szCs w:val="28"/>
        </w:rPr>
        <w:t xml:space="preserve">о достижении возраста 55 лет, женщинам </w:t>
      </w:r>
      <w:r w:rsidR="00FC01EE">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по достижении возраста 50 лет, если они имеют страховой стаж не менее 20 и 15 лет, соответственно;</w:t>
      </w:r>
    </w:p>
    <w:p w:rsidR="00931EA0" w:rsidRPr="00931EA0" w:rsidRDefault="00FC01EE" w:rsidP="00FC01EE">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31EA0" w:rsidRPr="00931EA0">
        <w:rPr>
          <w:rStyle w:val="CharStyle3"/>
          <w:rFonts w:ascii="Times New Roman" w:hAnsi="Times New Roman" w:cs="Times New Roman"/>
          <w:color w:val="000000"/>
          <w:sz w:val="28"/>
          <w:szCs w:val="28"/>
        </w:rPr>
        <w:t xml:space="preserve"> опекунам инвалидов с детства или лицам, являвшимся опекунами инвалидов с детства, </w:t>
      </w:r>
      <w:r w:rsidR="00931EA0" w:rsidRPr="00FC01EE">
        <w:rPr>
          <w:rStyle w:val="CharStyle3"/>
          <w:rFonts w:ascii="Times New Roman" w:hAnsi="Times New Roman" w:cs="Times New Roman"/>
          <w:color w:val="000000"/>
          <w:sz w:val="28"/>
          <w:szCs w:val="28"/>
        </w:rPr>
        <w:t>воспитав</w:t>
      </w:r>
      <w:r w:rsidR="00931EA0" w:rsidRPr="00FC01EE">
        <w:rPr>
          <w:rStyle w:val="CharStyle10"/>
          <w:rFonts w:ascii="Times New Roman" w:hAnsi="Times New Roman" w:cs="Times New Roman"/>
          <w:color w:val="000000"/>
          <w:sz w:val="28"/>
          <w:szCs w:val="28"/>
          <w:u w:val="none"/>
        </w:rPr>
        <w:t>ши</w:t>
      </w:r>
      <w:r w:rsidR="00931EA0" w:rsidRPr="00FC01EE">
        <w:rPr>
          <w:rStyle w:val="CharStyle3"/>
          <w:rFonts w:ascii="Times New Roman" w:hAnsi="Times New Roman" w:cs="Times New Roman"/>
          <w:color w:val="000000"/>
          <w:sz w:val="28"/>
          <w:szCs w:val="28"/>
        </w:rPr>
        <w:t>м</w:t>
      </w:r>
      <w:r w:rsidR="00931EA0" w:rsidRPr="00931EA0">
        <w:rPr>
          <w:rStyle w:val="CharStyle3"/>
          <w:rFonts w:ascii="Times New Roman" w:hAnsi="Times New Roman" w:cs="Times New Roman"/>
          <w:color w:val="000000"/>
          <w:sz w:val="28"/>
          <w:szCs w:val="28"/>
        </w:rPr>
        <w:t xml:space="preserve"> их до достижения ими возраста 8 лет, страховая пенсия по ста</w:t>
      </w:r>
      <w:r w:rsidR="00BE4CAD">
        <w:rPr>
          <w:rStyle w:val="CharStyle3"/>
          <w:rFonts w:ascii="Times New Roman" w:hAnsi="Times New Roman" w:cs="Times New Roman"/>
          <w:color w:val="000000"/>
          <w:sz w:val="28"/>
          <w:szCs w:val="28"/>
        </w:rPr>
        <w:t xml:space="preserve">рости </w:t>
      </w:r>
      <w:r w:rsidR="00931EA0" w:rsidRPr="00931EA0">
        <w:rPr>
          <w:rStyle w:val="CharStyle3"/>
          <w:rFonts w:ascii="Times New Roman" w:hAnsi="Times New Roman" w:cs="Times New Roman"/>
          <w:color w:val="000000"/>
          <w:sz w:val="28"/>
          <w:szCs w:val="28"/>
        </w:rPr>
        <w:t xml:space="preserve">назначается с уменьшением общеустановленного пенсионного возраста (65 лет </w:t>
      </w:r>
      <w:r>
        <w:rPr>
          <w:rStyle w:val="CharStyle3"/>
          <w:rFonts w:ascii="Times New Roman" w:hAnsi="Times New Roman" w:cs="Times New Roman"/>
          <w:color w:val="000000"/>
          <w:sz w:val="28"/>
          <w:szCs w:val="28"/>
        </w:rPr>
        <w:t>–</w:t>
      </w:r>
      <w:r w:rsidR="00931EA0" w:rsidRPr="00931EA0">
        <w:rPr>
          <w:rStyle w:val="CharStyle3"/>
          <w:rFonts w:ascii="Times New Roman" w:hAnsi="Times New Roman" w:cs="Times New Roman"/>
          <w:color w:val="000000"/>
          <w:sz w:val="28"/>
          <w:szCs w:val="28"/>
        </w:rPr>
        <w:t xml:space="preserve"> для мужчин, 60 лет </w:t>
      </w:r>
      <w:r>
        <w:rPr>
          <w:rStyle w:val="CharStyle3"/>
          <w:rFonts w:ascii="Times New Roman" w:hAnsi="Times New Roman" w:cs="Times New Roman"/>
          <w:color w:val="000000"/>
          <w:sz w:val="28"/>
          <w:szCs w:val="28"/>
        </w:rPr>
        <w:t>–</w:t>
      </w:r>
      <w:r w:rsidR="00931EA0" w:rsidRPr="00931EA0">
        <w:rPr>
          <w:rStyle w:val="CharStyle3"/>
          <w:rFonts w:ascii="Times New Roman" w:hAnsi="Times New Roman" w:cs="Times New Roman"/>
          <w:color w:val="000000"/>
          <w:sz w:val="28"/>
          <w:szCs w:val="28"/>
        </w:rPr>
        <w:t xml:space="preserve"> для женщин) на 1 год за каждые 1 год и 6 месяцев опеки, но не более чем на 5 лет в общей сложности, если они имеют страховой стаж не менее 20 и 15 лет, соответственно).</w:t>
      </w:r>
    </w:p>
    <w:p w:rsidR="00931EA0" w:rsidRPr="00931EA0" w:rsidRDefault="00931EA0" w:rsidP="00931EA0">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В 2019 году досрочная пенсия по старости назначена 518 317 женщинам, родившим 5 и более детей, воспитав</w:t>
      </w:r>
      <w:r w:rsidRPr="00931EA0">
        <w:rPr>
          <w:rStyle w:val="CharStyle10"/>
          <w:rFonts w:ascii="Times New Roman" w:hAnsi="Times New Roman" w:cs="Times New Roman"/>
          <w:color w:val="000000"/>
          <w:sz w:val="28"/>
          <w:szCs w:val="28"/>
          <w:u w:val="none"/>
        </w:rPr>
        <w:t>ши</w:t>
      </w:r>
      <w:r w:rsidRPr="00931EA0">
        <w:rPr>
          <w:rStyle w:val="CharStyle3"/>
          <w:rFonts w:ascii="Times New Roman" w:hAnsi="Times New Roman" w:cs="Times New Roman"/>
          <w:color w:val="000000"/>
          <w:sz w:val="28"/>
          <w:szCs w:val="28"/>
        </w:rPr>
        <w:t xml:space="preserve">м их до достижения ими </w:t>
      </w:r>
      <w:r w:rsidRPr="00931EA0">
        <w:rPr>
          <w:rStyle w:val="CharStyle3"/>
          <w:rFonts w:ascii="Times New Roman" w:hAnsi="Times New Roman" w:cs="Times New Roman"/>
          <w:color w:val="000000"/>
          <w:sz w:val="28"/>
          <w:szCs w:val="28"/>
        </w:rPr>
        <w:lastRenderedPageBreak/>
        <w:t xml:space="preserve">возраста 8 лет, 742 326 родителям, опекунам или лицам, являвшимся опекунами инвалидов с детства, </w:t>
      </w:r>
      <w:r w:rsidRPr="00FC01EE">
        <w:rPr>
          <w:rStyle w:val="CharStyle3"/>
          <w:rFonts w:ascii="Times New Roman" w:hAnsi="Times New Roman" w:cs="Times New Roman"/>
          <w:color w:val="000000"/>
          <w:sz w:val="28"/>
          <w:szCs w:val="28"/>
        </w:rPr>
        <w:t>воспитав</w:t>
      </w:r>
      <w:r w:rsidRPr="00FC01EE">
        <w:rPr>
          <w:rStyle w:val="CharStyle10"/>
          <w:rFonts w:ascii="Times New Roman" w:hAnsi="Times New Roman" w:cs="Times New Roman"/>
          <w:color w:val="000000"/>
          <w:sz w:val="28"/>
          <w:szCs w:val="28"/>
          <w:u w:val="none"/>
        </w:rPr>
        <w:t>ши</w:t>
      </w:r>
      <w:r w:rsidRPr="00FC01EE">
        <w:rPr>
          <w:rStyle w:val="CharStyle3"/>
          <w:rFonts w:ascii="Times New Roman" w:hAnsi="Times New Roman" w:cs="Times New Roman"/>
          <w:color w:val="000000"/>
          <w:sz w:val="28"/>
          <w:szCs w:val="28"/>
        </w:rPr>
        <w:t>м</w:t>
      </w:r>
      <w:r w:rsidRPr="00931EA0">
        <w:rPr>
          <w:rStyle w:val="CharStyle3"/>
          <w:rFonts w:ascii="Times New Roman" w:hAnsi="Times New Roman" w:cs="Times New Roman"/>
          <w:color w:val="000000"/>
          <w:sz w:val="28"/>
          <w:szCs w:val="28"/>
        </w:rPr>
        <w:t xml:space="preserve"> их до достижения ими возраста 8 лет, 136 824 женщинам, родившим 2 и более детей, проработавшим в районах Крайнего Севера и приравненных к ним местностях.</w:t>
      </w:r>
    </w:p>
    <w:p w:rsidR="00931EA0" w:rsidRPr="00931EA0" w:rsidRDefault="00931EA0" w:rsidP="00931EA0">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 xml:space="preserve">Средний размер пенсии указанным категориям граждан составил </w:t>
      </w:r>
      <w:r w:rsidR="00FC01EE">
        <w:rPr>
          <w:rStyle w:val="CharStyle3"/>
          <w:rFonts w:ascii="Times New Roman" w:hAnsi="Times New Roman" w:cs="Times New Roman"/>
          <w:color w:val="000000"/>
          <w:sz w:val="28"/>
          <w:szCs w:val="28"/>
        </w:rPr>
        <w:br/>
      </w:r>
      <w:r w:rsidRPr="00931EA0">
        <w:rPr>
          <w:rStyle w:val="CharStyle3"/>
          <w:rFonts w:ascii="Times New Roman" w:hAnsi="Times New Roman" w:cs="Times New Roman"/>
          <w:color w:val="000000"/>
          <w:sz w:val="28"/>
          <w:szCs w:val="28"/>
        </w:rPr>
        <w:t>15 166,70 рублей, 13 231,86 рублей и 16 896,50 рублей, соответственно.</w:t>
      </w:r>
    </w:p>
    <w:p w:rsidR="00931EA0" w:rsidRPr="00931EA0" w:rsidRDefault="00931EA0" w:rsidP="00931EA0">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Согласно положениям подпунктов 3 и 6 части 1 статьи 12 Федерального закона от 28 декабря 2013 г. № 400-ФЗ, при определении права на страховую пенсию в страховом стаже учитываются период ухода одного из родителей за каждым ребенком до достижения им возраста 1,5 лет, но не более 6 лет в общей сложности, и период ухода, осуществляемого трудоспособным лицом за инвалидом I группы, ребенком-инвалидом, в том случае, если им предшествовали и (или) за ними следовали периоды работы и (или) иной деятельности, за которые уплачивались страховые взносы в ПФР.</w:t>
      </w:r>
    </w:p>
    <w:p w:rsidR="00931EA0" w:rsidRPr="00931EA0" w:rsidRDefault="00931EA0" w:rsidP="00931EA0">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 xml:space="preserve">При этом в соответствии с частью 12 статьи 15 Федерального закона </w:t>
      </w:r>
      <w:r w:rsidR="00FC01EE">
        <w:rPr>
          <w:rStyle w:val="CharStyle3"/>
          <w:rFonts w:ascii="Times New Roman" w:hAnsi="Times New Roman" w:cs="Times New Roman"/>
          <w:color w:val="000000"/>
          <w:sz w:val="28"/>
          <w:szCs w:val="28"/>
        </w:rPr>
        <w:br/>
      </w:r>
      <w:r w:rsidRPr="00931EA0">
        <w:rPr>
          <w:rStyle w:val="CharStyle3"/>
          <w:rFonts w:ascii="Times New Roman" w:hAnsi="Times New Roman" w:cs="Times New Roman"/>
          <w:color w:val="000000"/>
          <w:sz w:val="28"/>
          <w:szCs w:val="28"/>
        </w:rPr>
        <w:t>от 28 декабря 2013 г. № 400-ФЗ при исчислении размера страховой пенсии за указанные «нестраховые» периоды предусмотрено установление коэффициентов. Так, коэффициент за полный календарный год засчитываемого в страховой стаж периода ухода, осуществляемого трудоспособным лицом за инвалидом I группы, ребенком-инвалидом, составляет 1,8.</w:t>
      </w:r>
    </w:p>
    <w:p w:rsidR="00931EA0" w:rsidRPr="00931EA0" w:rsidRDefault="00931EA0" w:rsidP="00931EA0">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Коэффициент за полный календарный год периода ухода за ребенком, определяемого в порядке, предусмотренном частями 12-14 статьи 15 Федерального закона от 28 декабря 2013 г. № 400-ФЗ, составляет:</w:t>
      </w:r>
    </w:p>
    <w:p w:rsidR="00931EA0" w:rsidRPr="00931EA0" w:rsidRDefault="00931EA0" w:rsidP="00931EA0">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 xml:space="preserve">1,8 </w:t>
      </w:r>
      <w:r w:rsidR="00FC01EE">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в отношении периода ухода одного из родителей за первым ребенком до достижения им возраста 1,5 лет;</w:t>
      </w:r>
    </w:p>
    <w:p w:rsidR="00931EA0" w:rsidRPr="00931EA0" w:rsidRDefault="00931EA0" w:rsidP="00931EA0">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 xml:space="preserve">3,6 </w:t>
      </w:r>
      <w:r w:rsidR="00FC01EE">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в отношении периода ухода одного из родителей за вторым ребенком до достижения им возраста 1,5 лет;</w:t>
      </w:r>
    </w:p>
    <w:p w:rsidR="00931EA0" w:rsidRPr="00931EA0" w:rsidRDefault="00931EA0" w:rsidP="00931EA0">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 xml:space="preserve">5,4 </w:t>
      </w:r>
      <w:r w:rsidR="00FC01EE">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в отношении периода ухода одного из родителей за третьим или четвертым ребенком до достижения каждым из них возраста 1,5 лет.</w:t>
      </w:r>
    </w:p>
    <w:p w:rsidR="00FB1D54" w:rsidRDefault="00931EA0" w:rsidP="00536A6C">
      <w:pPr>
        <w:pStyle w:val="Style2"/>
        <w:shd w:val="clear" w:color="auto" w:fill="auto"/>
        <w:spacing w:after="0" w:line="312" w:lineRule="auto"/>
        <w:ind w:firstLine="709"/>
        <w:jc w:val="both"/>
        <w:rPr>
          <w:rStyle w:val="CharStyle3"/>
          <w:rFonts w:ascii="Times New Roman" w:hAnsi="Times New Roman" w:cs="Times New Roman"/>
          <w:color w:val="000000"/>
          <w:sz w:val="28"/>
          <w:szCs w:val="28"/>
        </w:rPr>
      </w:pPr>
      <w:r w:rsidRPr="00931EA0">
        <w:rPr>
          <w:rStyle w:val="CharStyle3"/>
          <w:rFonts w:ascii="Times New Roman" w:hAnsi="Times New Roman" w:cs="Times New Roman"/>
          <w:color w:val="000000"/>
          <w:sz w:val="28"/>
          <w:szCs w:val="28"/>
        </w:rPr>
        <w:t xml:space="preserve">Указанные периоды, имевшие место до 1 января 2002 года, могут также по выбору застрахованного лица вместо данного коэффициента по наиболее </w:t>
      </w:r>
      <w:r w:rsidRPr="00931EA0">
        <w:rPr>
          <w:rStyle w:val="CharStyle3"/>
          <w:rFonts w:ascii="Times New Roman" w:hAnsi="Times New Roman" w:cs="Times New Roman"/>
          <w:color w:val="000000"/>
          <w:sz w:val="28"/>
          <w:szCs w:val="28"/>
        </w:rPr>
        <w:lastRenderedPageBreak/>
        <w:t>выгодному варианту учитываться при определении размера страховой пенсии при осуществлении оценки пенсионных прав застрахованного лица по состоянию на указанную дату путем их конвертации (преобразования) в расчетный пенсионный капитал, согласно пункту 4 статьи 30 Федерального закона от 17 декабря 2013 г. № 173-ФЗ «О трудовых пенсиях в Российской Федерации».</w:t>
      </w:r>
    </w:p>
    <w:p w:rsidR="00B2582C" w:rsidRDefault="00B2582C" w:rsidP="00536A6C">
      <w:pPr>
        <w:pStyle w:val="Style2"/>
        <w:shd w:val="clear" w:color="auto" w:fill="auto"/>
        <w:spacing w:after="0" w:line="312" w:lineRule="auto"/>
        <w:ind w:firstLine="709"/>
        <w:jc w:val="both"/>
        <w:rPr>
          <w:rStyle w:val="CharStyle3"/>
          <w:rFonts w:ascii="Times New Roman" w:hAnsi="Times New Roman" w:cs="Times New Roman"/>
          <w:color w:val="000000"/>
          <w:sz w:val="28"/>
          <w:szCs w:val="28"/>
        </w:rPr>
      </w:pPr>
    </w:p>
    <w:p w:rsidR="00B2582C" w:rsidRDefault="00B2582C" w:rsidP="00536A6C">
      <w:pPr>
        <w:pStyle w:val="Style2"/>
        <w:shd w:val="clear" w:color="auto" w:fill="auto"/>
        <w:spacing w:after="0" w:line="312" w:lineRule="auto"/>
        <w:ind w:firstLine="709"/>
        <w:jc w:val="both"/>
        <w:rPr>
          <w:rStyle w:val="CharStyle3"/>
          <w:rFonts w:ascii="Times New Roman" w:hAnsi="Times New Roman" w:cs="Times New Roman"/>
          <w:color w:val="000000"/>
          <w:sz w:val="28"/>
          <w:szCs w:val="28"/>
        </w:rPr>
      </w:pPr>
    </w:p>
    <w:p w:rsidR="00B2582C" w:rsidRPr="00536A6C" w:rsidRDefault="00B2582C" w:rsidP="00536A6C">
      <w:pPr>
        <w:pStyle w:val="Style2"/>
        <w:shd w:val="clear" w:color="auto" w:fill="auto"/>
        <w:spacing w:after="0" w:line="312" w:lineRule="auto"/>
        <w:ind w:firstLine="709"/>
        <w:jc w:val="both"/>
        <w:rPr>
          <w:rFonts w:ascii="Times New Roman" w:hAnsi="Times New Roman" w:cs="Times New Roman"/>
          <w:sz w:val="28"/>
          <w:szCs w:val="28"/>
        </w:rPr>
      </w:pPr>
    </w:p>
    <w:p w:rsidR="005C7246" w:rsidRDefault="005C7246" w:rsidP="00AD3301">
      <w:pPr>
        <w:spacing w:before="240" w:after="240" w:line="276" w:lineRule="auto"/>
        <w:ind w:firstLine="709"/>
        <w:jc w:val="center"/>
        <w:rPr>
          <w:b/>
          <w:sz w:val="28"/>
          <w:szCs w:val="28"/>
        </w:rPr>
      </w:pPr>
      <w:r>
        <w:rPr>
          <w:b/>
          <w:sz w:val="28"/>
          <w:szCs w:val="28"/>
        </w:rPr>
        <w:t>Государственная социальная помощь малоимущим семьям</w:t>
      </w:r>
    </w:p>
    <w:p w:rsidR="00E51381" w:rsidRPr="00E51381" w:rsidRDefault="00E51381" w:rsidP="00E51381">
      <w:pPr>
        <w:autoSpaceDE w:val="0"/>
        <w:autoSpaceDN w:val="0"/>
        <w:adjustRightInd w:val="0"/>
        <w:spacing w:line="312" w:lineRule="auto"/>
        <w:ind w:firstLine="709"/>
        <w:jc w:val="both"/>
        <w:rPr>
          <w:sz w:val="28"/>
          <w:szCs w:val="28"/>
        </w:rPr>
      </w:pPr>
      <w:r w:rsidRPr="00E51381">
        <w:rPr>
          <w:sz w:val="28"/>
          <w:szCs w:val="28"/>
        </w:rPr>
        <w:t>Указом Президента Российской Федерации от 7 мая 2018 г. № 204 Правительству Российской Федерации поручено обеспечить достижение национальных целей развития Российской Федерации на период до 2024 года, в том числе устойчивого роста реальных доходов граждан, а также роста уровня пенсионного обеспечения выше уровня инфляции, снижение в два раза уровня бедности в Российской Федерации.</w:t>
      </w:r>
    </w:p>
    <w:p w:rsidR="00E51381" w:rsidRPr="00E51381" w:rsidRDefault="00E51381" w:rsidP="00E51381">
      <w:pPr>
        <w:pStyle w:val="Style10"/>
        <w:shd w:val="clear" w:color="auto" w:fill="auto"/>
        <w:spacing w:line="312" w:lineRule="auto"/>
        <w:ind w:firstLine="709"/>
        <w:jc w:val="both"/>
        <w:rPr>
          <w:rFonts w:ascii="Times New Roman" w:hAnsi="Times New Roman" w:cs="Times New Roman"/>
          <w:color w:val="000000"/>
          <w:sz w:val="28"/>
          <w:szCs w:val="28"/>
          <w:shd w:val="clear" w:color="auto" w:fill="FFFFFF"/>
        </w:rPr>
      </w:pPr>
      <w:r w:rsidRPr="00E51381">
        <w:rPr>
          <w:rStyle w:val="CharStyle11"/>
          <w:rFonts w:ascii="Times New Roman" w:hAnsi="Times New Roman" w:cs="Times New Roman"/>
          <w:color w:val="000000"/>
          <w:sz w:val="28"/>
          <w:szCs w:val="28"/>
        </w:rPr>
        <w:t xml:space="preserve">В целях реализации поставленных задач </w:t>
      </w:r>
      <w:r w:rsidRPr="00E51381">
        <w:rPr>
          <w:rFonts w:ascii="Times New Roman" w:hAnsi="Times New Roman" w:cs="Times New Roman"/>
          <w:sz w:val="28"/>
          <w:szCs w:val="28"/>
        </w:rPr>
        <w:t>Правительств</w:t>
      </w:r>
      <w:r>
        <w:rPr>
          <w:rFonts w:ascii="Times New Roman" w:hAnsi="Times New Roman" w:cs="Times New Roman"/>
          <w:sz w:val="28"/>
          <w:szCs w:val="28"/>
        </w:rPr>
        <w:t>ом</w:t>
      </w:r>
      <w:r w:rsidRPr="00E51381">
        <w:rPr>
          <w:rFonts w:ascii="Times New Roman" w:hAnsi="Times New Roman" w:cs="Times New Roman"/>
          <w:sz w:val="28"/>
          <w:szCs w:val="28"/>
        </w:rPr>
        <w:t xml:space="preserve"> Российской Федерации утверждены </w:t>
      </w:r>
      <w:r w:rsidRPr="00E51381">
        <w:rPr>
          <w:rFonts w:ascii="Times New Roman" w:hAnsi="Times New Roman" w:cs="Times New Roman"/>
          <w:bCs/>
          <w:sz w:val="28"/>
          <w:szCs w:val="28"/>
        </w:rPr>
        <w:t>Основные направления деятельности Правительства Российской Федерации на период до 2024 года (</w:t>
      </w:r>
      <w:r w:rsidRPr="00E51381">
        <w:rPr>
          <w:rFonts w:ascii="Times New Roman" w:hAnsi="Times New Roman" w:cs="Times New Roman"/>
          <w:sz w:val="28"/>
          <w:szCs w:val="28"/>
        </w:rPr>
        <w:t>от 29 сентября 2018 г. № 8028п-П13</w:t>
      </w:r>
      <w:r>
        <w:rPr>
          <w:rStyle w:val="CharStyle11"/>
          <w:rFonts w:ascii="Times New Roman" w:hAnsi="Times New Roman" w:cs="Times New Roman"/>
          <w:color w:val="000000"/>
          <w:sz w:val="28"/>
          <w:szCs w:val="28"/>
        </w:rPr>
        <w:t xml:space="preserve">), а также </w:t>
      </w:r>
      <w:r w:rsidRPr="00E51381">
        <w:rPr>
          <w:rFonts w:ascii="Times New Roman" w:hAnsi="Times New Roman" w:cs="Times New Roman"/>
          <w:sz w:val="28"/>
          <w:szCs w:val="28"/>
        </w:rPr>
        <w:t>Единый план по достижению национальных целей развития Российской Федерации на период до 2024 года</w:t>
      </w:r>
      <w:r>
        <w:rPr>
          <w:rFonts w:ascii="Times New Roman" w:hAnsi="Times New Roman" w:cs="Times New Roman"/>
          <w:sz w:val="28"/>
          <w:szCs w:val="28"/>
        </w:rPr>
        <w:t xml:space="preserve"> (от 7 мая 2019 г.)</w:t>
      </w:r>
      <w:r w:rsidRPr="00E51381">
        <w:rPr>
          <w:rStyle w:val="CharStyle11"/>
          <w:rFonts w:ascii="Times New Roman" w:hAnsi="Times New Roman" w:cs="Times New Roman"/>
          <w:color w:val="000000"/>
          <w:sz w:val="28"/>
          <w:szCs w:val="28"/>
        </w:rPr>
        <w:t>, предусматривающий целевые показатели указанной цели национального развития и мероприятия по их достижению</w:t>
      </w:r>
      <w:r w:rsidRPr="00E51381">
        <w:rPr>
          <w:rFonts w:ascii="Times New Roman" w:hAnsi="Times New Roman" w:cs="Times New Roman"/>
          <w:sz w:val="28"/>
          <w:szCs w:val="28"/>
        </w:rPr>
        <w:t xml:space="preserve">. </w:t>
      </w:r>
    </w:p>
    <w:p w:rsidR="00E51381" w:rsidRPr="00E51381" w:rsidRDefault="00E51381" w:rsidP="00E51381">
      <w:pPr>
        <w:spacing w:line="312" w:lineRule="auto"/>
        <w:ind w:firstLine="709"/>
        <w:jc w:val="both"/>
        <w:rPr>
          <w:sz w:val="28"/>
          <w:szCs w:val="28"/>
        </w:rPr>
      </w:pPr>
      <w:r w:rsidRPr="00E51381">
        <w:rPr>
          <w:sz w:val="28"/>
          <w:szCs w:val="28"/>
        </w:rPr>
        <w:t xml:space="preserve">Указанным </w:t>
      </w:r>
      <w:r w:rsidR="000140B4">
        <w:rPr>
          <w:sz w:val="28"/>
          <w:szCs w:val="28"/>
        </w:rPr>
        <w:t>п</w:t>
      </w:r>
      <w:r w:rsidRPr="00E51381">
        <w:rPr>
          <w:sz w:val="28"/>
          <w:szCs w:val="28"/>
        </w:rPr>
        <w:t xml:space="preserve">ланом предусматривается реализация в ряде регионов </w:t>
      </w:r>
      <w:r w:rsidR="00D60971">
        <w:rPr>
          <w:sz w:val="28"/>
          <w:szCs w:val="28"/>
        </w:rPr>
        <w:t>«пилотных»</w:t>
      </w:r>
      <w:r w:rsidRPr="00E51381">
        <w:rPr>
          <w:sz w:val="28"/>
          <w:szCs w:val="28"/>
        </w:rPr>
        <w:t xml:space="preserve"> проектов по проведению анализа причин и структуры бедности и выработки мер по сокращению численности малоимущих граждан для дальнейшего применения во всех субъектах Российской Федерации.</w:t>
      </w:r>
    </w:p>
    <w:p w:rsidR="00E51381" w:rsidRPr="00E51381" w:rsidRDefault="00E51381" w:rsidP="00E51381">
      <w:pPr>
        <w:spacing w:line="312" w:lineRule="auto"/>
        <w:ind w:firstLine="709"/>
        <w:jc w:val="both"/>
        <w:rPr>
          <w:sz w:val="28"/>
          <w:szCs w:val="28"/>
        </w:rPr>
      </w:pPr>
      <w:r w:rsidRPr="00E51381">
        <w:rPr>
          <w:sz w:val="28"/>
          <w:szCs w:val="28"/>
        </w:rPr>
        <w:t xml:space="preserve">С учетом результатов </w:t>
      </w:r>
      <w:r w:rsidR="00D60971" w:rsidRPr="00E51381">
        <w:rPr>
          <w:sz w:val="28"/>
          <w:szCs w:val="28"/>
        </w:rPr>
        <w:t xml:space="preserve">«пилотных» </w:t>
      </w:r>
      <w:r w:rsidRPr="00E51381">
        <w:rPr>
          <w:sz w:val="28"/>
          <w:szCs w:val="28"/>
        </w:rPr>
        <w:t>проектов будут подготовлены рекомендации для субъектов Российской Федерации по разработке региональных программ снижения численности населения с доходами ниже прожиточного минимума.</w:t>
      </w:r>
    </w:p>
    <w:p w:rsidR="00E51381" w:rsidRPr="00E51381" w:rsidRDefault="00E51381" w:rsidP="00E51381">
      <w:pPr>
        <w:spacing w:line="312" w:lineRule="auto"/>
        <w:ind w:firstLine="709"/>
        <w:jc w:val="both"/>
        <w:rPr>
          <w:sz w:val="28"/>
          <w:szCs w:val="28"/>
        </w:rPr>
      </w:pPr>
      <w:r w:rsidRPr="00E51381">
        <w:rPr>
          <w:sz w:val="28"/>
          <w:szCs w:val="28"/>
        </w:rPr>
        <w:t xml:space="preserve">Достижение поставленной цели национального развития обеспечивается за счет осуществления мер по повышению минимального </w:t>
      </w:r>
      <w:r w:rsidRPr="00E51381">
        <w:rPr>
          <w:sz w:val="28"/>
          <w:szCs w:val="28"/>
        </w:rPr>
        <w:lastRenderedPageBreak/>
        <w:t>размера оплаты труда и заработной платы работников бюджетной сферы, размеров пенсий и других социальных выплат, развитию системы государственной поддержки граждан, нуждающихся в социальной защите, повышению эффективности социальной помощи гражданам с низкими доходами, содействию занятости населения.</w:t>
      </w:r>
    </w:p>
    <w:p w:rsidR="00E51381" w:rsidRPr="00E51381" w:rsidRDefault="00E51381" w:rsidP="00E51381">
      <w:pPr>
        <w:spacing w:line="312" w:lineRule="auto"/>
        <w:ind w:firstLine="709"/>
        <w:jc w:val="both"/>
        <w:rPr>
          <w:sz w:val="28"/>
          <w:szCs w:val="28"/>
        </w:rPr>
      </w:pPr>
      <w:r w:rsidRPr="00E51381">
        <w:rPr>
          <w:sz w:val="28"/>
          <w:szCs w:val="28"/>
        </w:rPr>
        <w:t>Основной акцент в работе по снижению бедности сделан на выводе из бедности семей с детьми.</w:t>
      </w:r>
    </w:p>
    <w:p w:rsidR="00E51381" w:rsidRPr="00E51381" w:rsidRDefault="00E51381" w:rsidP="00E51381">
      <w:pPr>
        <w:pStyle w:val="24"/>
        <w:tabs>
          <w:tab w:val="left" w:pos="1946"/>
        </w:tabs>
        <w:spacing w:after="0" w:line="312" w:lineRule="auto"/>
        <w:ind w:left="0" w:firstLine="709"/>
        <w:jc w:val="both"/>
        <w:rPr>
          <w:bCs/>
          <w:sz w:val="28"/>
          <w:szCs w:val="28"/>
        </w:rPr>
      </w:pPr>
      <w:r w:rsidRPr="00E51381">
        <w:rPr>
          <w:bCs/>
          <w:sz w:val="28"/>
          <w:szCs w:val="28"/>
        </w:rPr>
        <w:t xml:space="preserve">Согласно </w:t>
      </w:r>
      <w:r w:rsidRPr="00E51381">
        <w:rPr>
          <w:sz w:val="28"/>
          <w:szCs w:val="28"/>
        </w:rPr>
        <w:t xml:space="preserve">статье 5 Федерального закона от 17 июля 1999 г. № 178-ФЗ </w:t>
      </w:r>
      <w:r w:rsidRPr="00E51381">
        <w:rPr>
          <w:bCs/>
          <w:sz w:val="28"/>
          <w:szCs w:val="28"/>
        </w:rPr>
        <w:t>«О государственной социальной помощи»</w:t>
      </w:r>
      <w:r>
        <w:rPr>
          <w:bCs/>
          <w:sz w:val="28"/>
          <w:szCs w:val="28"/>
        </w:rPr>
        <w:t>,</w:t>
      </w:r>
      <w:r w:rsidR="007E3982" w:rsidRPr="00E51381">
        <w:rPr>
          <w:sz w:val="28"/>
          <w:szCs w:val="28"/>
        </w:rPr>
        <w:t> </w:t>
      </w:r>
      <w:r w:rsidRPr="00E51381">
        <w:rPr>
          <w:sz w:val="28"/>
          <w:szCs w:val="28"/>
        </w:rPr>
        <w:t xml:space="preserve">размеры, условия и порядок назначения и выплаты государственной социальной помощи определяются органами государственной власти субъектов Российской Федерации. </w:t>
      </w:r>
      <w:r w:rsidRPr="00E51381">
        <w:rPr>
          <w:bCs/>
          <w:sz w:val="28"/>
          <w:szCs w:val="28"/>
        </w:rPr>
        <w:t>Малоимущим гражданам социальная помощь предоставляется в виде денежных выплат и натуральной помощи.</w:t>
      </w:r>
    </w:p>
    <w:p w:rsidR="00E51381" w:rsidRDefault="00E51381" w:rsidP="00E51381">
      <w:pPr>
        <w:tabs>
          <w:tab w:val="left" w:pos="1946"/>
        </w:tabs>
        <w:spacing w:line="312" w:lineRule="auto"/>
        <w:ind w:firstLine="709"/>
        <w:jc w:val="both"/>
        <w:rPr>
          <w:bCs/>
          <w:sz w:val="28"/>
          <w:szCs w:val="28"/>
        </w:rPr>
      </w:pPr>
      <w:r w:rsidRPr="00E51381">
        <w:rPr>
          <w:sz w:val="28"/>
          <w:szCs w:val="28"/>
        </w:rPr>
        <w:t xml:space="preserve">По данным </w:t>
      </w:r>
      <w:r w:rsidRPr="00E51381">
        <w:rPr>
          <w:bCs/>
          <w:sz w:val="28"/>
          <w:szCs w:val="28"/>
        </w:rPr>
        <w:t>Росстата, количество малоимущих семей с детьми, получавших регулярные денежные выплаты, в 2019 году уменьшилось и составило 3</w:t>
      </w:r>
      <w:r w:rsidR="000140B4" w:rsidRPr="00DE32CE">
        <w:rPr>
          <w:sz w:val="28"/>
          <w:szCs w:val="28"/>
        </w:rPr>
        <w:t> </w:t>
      </w:r>
      <w:r w:rsidRPr="00E51381">
        <w:rPr>
          <w:bCs/>
          <w:sz w:val="28"/>
          <w:szCs w:val="28"/>
        </w:rPr>
        <w:t xml:space="preserve">425,3 тыс. </w:t>
      </w:r>
      <w:r>
        <w:rPr>
          <w:bCs/>
          <w:sz w:val="28"/>
          <w:szCs w:val="28"/>
        </w:rPr>
        <w:t>(</w:t>
      </w:r>
      <w:r w:rsidRPr="00E51381">
        <w:rPr>
          <w:bCs/>
          <w:sz w:val="28"/>
          <w:szCs w:val="28"/>
        </w:rPr>
        <w:t>2018 г</w:t>
      </w:r>
      <w:r>
        <w:rPr>
          <w:bCs/>
          <w:sz w:val="28"/>
          <w:szCs w:val="28"/>
        </w:rPr>
        <w:t>.</w:t>
      </w:r>
      <w:r w:rsidRPr="00E51381">
        <w:rPr>
          <w:bCs/>
          <w:sz w:val="28"/>
          <w:szCs w:val="28"/>
        </w:rPr>
        <w:t xml:space="preserve"> – 3</w:t>
      </w:r>
      <w:r w:rsidR="000140B4" w:rsidRPr="00DE32CE">
        <w:rPr>
          <w:sz w:val="28"/>
          <w:szCs w:val="28"/>
        </w:rPr>
        <w:t> </w:t>
      </w:r>
      <w:r w:rsidRPr="00E51381">
        <w:rPr>
          <w:bCs/>
          <w:sz w:val="28"/>
          <w:szCs w:val="28"/>
        </w:rPr>
        <w:t>552,3 тыс.</w:t>
      </w:r>
      <w:r>
        <w:rPr>
          <w:bCs/>
          <w:sz w:val="28"/>
          <w:szCs w:val="28"/>
        </w:rPr>
        <w:t xml:space="preserve"> семей;</w:t>
      </w:r>
      <w:r w:rsidRPr="00E51381">
        <w:rPr>
          <w:bCs/>
          <w:sz w:val="28"/>
          <w:szCs w:val="28"/>
        </w:rPr>
        <w:t xml:space="preserve"> 2017 г</w:t>
      </w:r>
      <w:r>
        <w:rPr>
          <w:bCs/>
          <w:sz w:val="28"/>
          <w:szCs w:val="28"/>
        </w:rPr>
        <w:t>.</w:t>
      </w:r>
      <w:r w:rsidRPr="00E51381">
        <w:rPr>
          <w:bCs/>
          <w:sz w:val="28"/>
          <w:szCs w:val="28"/>
        </w:rPr>
        <w:t xml:space="preserve"> – 3</w:t>
      </w:r>
      <w:r w:rsidR="000140B4" w:rsidRPr="00DE32CE">
        <w:rPr>
          <w:sz w:val="28"/>
          <w:szCs w:val="28"/>
        </w:rPr>
        <w:t> </w:t>
      </w:r>
      <w:r w:rsidRPr="00E51381">
        <w:rPr>
          <w:bCs/>
          <w:sz w:val="28"/>
          <w:szCs w:val="28"/>
        </w:rPr>
        <w:t>954,4 тыс.</w:t>
      </w:r>
      <w:r>
        <w:rPr>
          <w:bCs/>
          <w:sz w:val="28"/>
          <w:szCs w:val="28"/>
        </w:rPr>
        <w:t xml:space="preserve"> семей</w:t>
      </w:r>
      <w:r w:rsidRPr="00E51381">
        <w:rPr>
          <w:bCs/>
          <w:sz w:val="28"/>
          <w:szCs w:val="28"/>
        </w:rPr>
        <w:t xml:space="preserve">). Численность малоимущих семей с детьми, получавших единовременную денежную выплату, в 2019 году уменьшилась и составила 134,5 тыс. </w:t>
      </w:r>
      <w:r>
        <w:rPr>
          <w:bCs/>
          <w:sz w:val="28"/>
          <w:szCs w:val="28"/>
        </w:rPr>
        <w:t>(</w:t>
      </w:r>
      <w:r w:rsidRPr="00E51381">
        <w:rPr>
          <w:bCs/>
          <w:sz w:val="28"/>
          <w:szCs w:val="28"/>
        </w:rPr>
        <w:t>2018 г</w:t>
      </w:r>
      <w:r>
        <w:rPr>
          <w:bCs/>
          <w:sz w:val="28"/>
          <w:szCs w:val="28"/>
        </w:rPr>
        <w:t>.</w:t>
      </w:r>
      <w:r w:rsidRPr="00E51381">
        <w:rPr>
          <w:bCs/>
          <w:sz w:val="28"/>
          <w:szCs w:val="28"/>
        </w:rPr>
        <w:t xml:space="preserve"> – 164,8 тыс.</w:t>
      </w:r>
      <w:r>
        <w:rPr>
          <w:bCs/>
          <w:sz w:val="28"/>
          <w:szCs w:val="28"/>
        </w:rPr>
        <w:t xml:space="preserve"> семей;</w:t>
      </w:r>
      <w:r w:rsidRPr="00E51381">
        <w:rPr>
          <w:bCs/>
          <w:sz w:val="28"/>
          <w:szCs w:val="28"/>
        </w:rPr>
        <w:t xml:space="preserve"> 2017 г</w:t>
      </w:r>
      <w:r>
        <w:rPr>
          <w:bCs/>
          <w:sz w:val="28"/>
          <w:szCs w:val="28"/>
        </w:rPr>
        <w:t>.</w:t>
      </w:r>
      <w:r w:rsidRPr="00E51381">
        <w:rPr>
          <w:bCs/>
          <w:sz w:val="28"/>
          <w:szCs w:val="28"/>
        </w:rPr>
        <w:t xml:space="preserve"> – 133,3 тыс.</w:t>
      </w:r>
      <w:r>
        <w:rPr>
          <w:bCs/>
          <w:sz w:val="28"/>
          <w:szCs w:val="28"/>
        </w:rPr>
        <w:t xml:space="preserve"> семей</w:t>
      </w:r>
      <w:r w:rsidRPr="00E51381">
        <w:rPr>
          <w:bCs/>
          <w:sz w:val="28"/>
          <w:szCs w:val="28"/>
        </w:rPr>
        <w:t xml:space="preserve">). </w:t>
      </w:r>
    </w:p>
    <w:p w:rsidR="00E51381" w:rsidRPr="00E51381" w:rsidRDefault="00E51381" w:rsidP="00E51381">
      <w:pPr>
        <w:tabs>
          <w:tab w:val="left" w:pos="1946"/>
        </w:tabs>
        <w:spacing w:line="312" w:lineRule="auto"/>
        <w:ind w:firstLine="709"/>
        <w:jc w:val="both"/>
        <w:rPr>
          <w:sz w:val="28"/>
          <w:szCs w:val="28"/>
        </w:rPr>
      </w:pPr>
      <w:r>
        <w:rPr>
          <w:bCs/>
          <w:sz w:val="28"/>
          <w:szCs w:val="28"/>
        </w:rPr>
        <w:t xml:space="preserve">При этом </w:t>
      </w:r>
      <w:r w:rsidRPr="00E51381">
        <w:rPr>
          <w:sz w:val="28"/>
          <w:szCs w:val="28"/>
        </w:rPr>
        <w:t xml:space="preserve">увеличился </w:t>
      </w:r>
      <w:r>
        <w:rPr>
          <w:sz w:val="28"/>
          <w:szCs w:val="28"/>
        </w:rPr>
        <w:t>с</w:t>
      </w:r>
      <w:r w:rsidRPr="00E51381">
        <w:rPr>
          <w:sz w:val="28"/>
          <w:szCs w:val="28"/>
        </w:rPr>
        <w:t>редний размер выплат. Средний размер регулярной денежной выплаты составил 1</w:t>
      </w:r>
      <w:r w:rsidR="000140B4" w:rsidRPr="00DE32CE">
        <w:rPr>
          <w:sz w:val="28"/>
          <w:szCs w:val="28"/>
        </w:rPr>
        <w:t> </w:t>
      </w:r>
      <w:r w:rsidRPr="00E51381">
        <w:rPr>
          <w:sz w:val="28"/>
          <w:szCs w:val="28"/>
        </w:rPr>
        <w:t>018 рубл</w:t>
      </w:r>
      <w:r>
        <w:rPr>
          <w:sz w:val="28"/>
          <w:szCs w:val="28"/>
        </w:rPr>
        <w:t>ей</w:t>
      </w:r>
      <w:r w:rsidRPr="00E51381">
        <w:rPr>
          <w:sz w:val="28"/>
          <w:szCs w:val="28"/>
        </w:rPr>
        <w:t xml:space="preserve"> в месяц на одного получателя</w:t>
      </w:r>
      <w:r>
        <w:rPr>
          <w:sz w:val="28"/>
          <w:szCs w:val="28"/>
        </w:rPr>
        <w:t xml:space="preserve"> (</w:t>
      </w:r>
      <w:r w:rsidRPr="00E51381">
        <w:rPr>
          <w:sz w:val="28"/>
          <w:szCs w:val="28"/>
        </w:rPr>
        <w:t>2018 г</w:t>
      </w:r>
      <w:r>
        <w:rPr>
          <w:sz w:val="28"/>
          <w:szCs w:val="28"/>
        </w:rPr>
        <w:t>.</w:t>
      </w:r>
      <w:r w:rsidRPr="00E51381">
        <w:rPr>
          <w:sz w:val="28"/>
          <w:szCs w:val="28"/>
        </w:rPr>
        <w:t xml:space="preserve"> – 971 рубл</w:t>
      </w:r>
      <w:r>
        <w:rPr>
          <w:sz w:val="28"/>
          <w:szCs w:val="28"/>
        </w:rPr>
        <w:t>ь;</w:t>
      </w:r>
      <w:r w:rsidRPr="00E51381">
        <w:rPr>
          <w:sz w:val="28"/>
          <w:szCs w:val="28"/>
        </w:rPr>
        <w:t xml:space="preserve"> 2017 году – 904 рубл</w:t>
      </w:r>
      <w:r>
        <w:rPr>
          <w:sz w:val="28"/>
          <w:szCs w:val="28"/>
        </w:rPr>
        <w:t>я</w:t>
      </w:r>
      <w:r w:rsidRPr="00E51381">
        <w:rPr>
          <w:sz w:val="28"/>
          <w:szCs w:val="28"/>
        </w:rPr>
        <w:t>), а средний размер единовременной денежной выплаты – 5</w:t>
      </w:r>
      <w:r w:rsidR="000140B4" w:rsidRPr="00DE32CE">
        <w:rPr>
          <w:sz w:val="28"/>
          <w:szCs w:val="28"/>
        </w:rPr>
        <w:t> </w:t>
      </w:r>
      <w:r w:rsidRPr="00E51381">
        <w:rPr>
          <w:sz w:val="28"/>
          <w:szCs w:val="28"/>
        </w:rPr>
        <w:t>077 рублей на одного получателя</w:t>
      </w:r>
      <w:r>
        <w:rPr>
          <w:sz w:val="28"/>
          <w:szCs w:val="28"/>
        </w:rPr>
        <w:t xml:space="preserve"> (</w:t>
      </w:r>
      <w:r w:rsidRPr="00E51381">
        <w:rPr>
          <w:sz w:val="28"/>
          <w:szCs w:val="28"/>
        </w:rPr>
        <w:t>2018 г</w:t>
      </w:r>
      <w:r>
        <w:rPr>
          <w:sz w:val="28"/>
          <w:szCs w:val="28"/>
        </w:rPr>
        <w:t>.</w:t>
      </w:r>
      <w:r w:rsidRPr="00E51381">
        <w:rPr>
          <w:sz w:val="28"/>
          <w:szCs w:val="28"/>
        </w:rPr>
        <w:t xml:space="preserve"> – 4</w:t>
      </w:r>
      <w:r w:rsidR="000140B4" w:rsidRPr="00DE32CE">
        <w:rPr>
          <w:sz w:val="28"/>
          <w:szCs w:val="28"/>
        </w:rPr>
        <w:t> </w:t>
      </w:r>
      <w:r w:rsidRPr="00E51381">
        <w:rPr>
          <w:sz w:val="28"/>
          <w:szCs w:val="28"/>
        </w:rPr>
        <w:t>159 рублей</w:t>
      </w:r>
      <w:r w:rsidR="00515A61">
        <w:rPr>
          <w:sz w:val="28"/>
          <w:szCs w:val="28"/>
        </w:rPr>
        <w:t>;</w:t>
      </w:r>
      <w:r w:rsidRPr="00E51381">
        <w:rPr>
          <w:sz w:val="28"/>
          <w:szCs w:val="28"/>
        </w:rPr>
        <w:t xml:space="preserve"> 2017</w:t>
      </w:r>
      <w:r w:rsidR="00515A61">
        <w:rPr>
          <w:sz w:val="28"/>
          <w:szCs w:val="28"/>
        </w:rPr>
        <w:t> г.</w:t>
      </w:r>
      <w:r w:rsidRPr="00E51381">
        <w:rPr>
          <w:sz w:val="28"/>
          <w:szCs w:val="28"/>
        </w:rPr>
        <w:t xml:space="preserve"> – 3</w:t>
      </w:r>
      <w:r w:rsidR="000140B4" w:rsidRPr="00DE32CE">
        <w:rPr>
          <w:sz w:val="28"/>
          <w:szCs w:val="28"/>
        </w:rPr>
        <w:t> </w:t>
      </w:r>
      <w:r w:rsidRPr="00E51381">
        <w:rPr>
          <w:sz w:val="28"/>
          <w:szCs w:val="28"/>
        </w:rPr>
        <w:t>667 рублей).</w:t>
      </w:r>
    </w:p>
    <w:p w:rsidR="00E51381" w:rsidRPr="00E51381" w:rsidRDefault="000C2358" w:rsidP="00E51381">
      <w:pPr>
        <w:tabs>
          <w:tab w:val="left" w:pos="1946"/>
        </w:tabs>
        <w:spacing w:line="312" w:lineRule="auto"/>
        <w:ind w:firstLine="709"/>
        <w:jc w:val="both"/>
        <w:rPr>
          <w:bCs/>
          <w:sz w:val="28"/>
          <w:szCs w:val="28"/>
        </w:rPr>
      </w:pPr>
      <w:r>
        <w:rPr>
          <w:bCs/>
          <w:sz w:val="28"/>
          <w:szCs w:val="28"/>
        </w:rPr>
        <w:t>В</w:t>
      </w:r>
      <w:r w:rsidRPr="00E51381">
        <w:rPr>
          <w:bCs/>
          <w:sz w:val="28"/>
          <w:szCs w:val="28"/>
        </w:rPr>
        <w:t xml:space="preserve"> соответствии со статьей</w:t>
      </w:r>
      <w:r w:rsidRPr="00DE32CE">
        <w:rPr>
          <w:sz w:val="28"/>
          <w:szCs w:val="28"/>
        </w:rPr>
        <w:t> </w:t>
      </w:r>
      <w:r w:rsidRPr="00E51381">
        <w:rPr>
          <w:bCs/>
          <w:sz w:val="28"/>
          <w:szCs w:val="28"/>
        </w:rPr>
        <w:t xml:space="preserve">159 Жилищного кодекса Российской Федерации </w:t>
      </w:r>
      <w:r>
        <w:rPr>
          <w:bCs/>
          <w:sz w:val="28"/>
          <w:szCs w:val="28"/>
        </w:rPr>
        <w:t>г</w:t>
      </w:r>
      <w:r w:rsidR="00E51381" w:rsidRPr="00E51381">
        <w:rPr>
          <w:bCs/>
          <w:sz w:val="28"/>
          <w:szCs w:val="28"/>
        </w:rPr>
        <w:t>ражданам с низкими доходами предоставляются субсидии на оплату жилого помещения и коммунальных услуг.</w:t>
      </w:r>
    </w:p>
    <w:p w:rsidR="00E51381" w:rsidRPr="00E51381" w:rsidRDefault="00E51381" w:rsidP="00E51381">
      <w:pPr>
        <w:tabs>
          <w:tab w:val="left" w:pos="1946"/>
        </w:tabs>
        <w:spacing w:line="312" w:lineRule="auto"/>
        <w:ind w:firstLine="709"/>
        <w:jc w:val="both"/>
        <w:rPr>
          <w:sz w:val="28"/>
          <w:szCs w:val="28"/>
        </w:rPr>
      </w:pPr>
      <w:r w:rsidRPr="00E51381">
        <w:rPr>
          <w:bCs/>
          <w:sz w:val="28"/>
          <w:szCs w:val="28"/>
        </w:rPr>
        <w:t>Число семей, получивших субсидии на оплату жилого помещения и коммунальных услуг</w:t>
      </w:r>
      <w:r w:rsidR="00515A61">
        <w:rPr>
          <w:bCs/>
          <w:sz w:val="28"/>
          <w:szCs w:val="28"/>
        </w:rPr>
        <w:t>,</w:t>
      </w:r>
      <w:r w:rsidRPr="00E51381">
        <w:rPr>
          <w:bCs/>
          <w:sz w:val="28"/>
          <w:szCs w:val="28"/>
        </w:rPr>
        <w:t xml:space="preserve"> по состоянию на конец 2019 года уменьшилось до 3,0 млн. (</w:t>
      </w:r>
      <w:r w:rsidR="00FF014C">
        <w:rPr>
          <w:bCs/>
          <w:sz w:val="28"/>
          <w:szCs w:val="28"/>
        </w:rPr>
        <w:t xml:space="preserve">на конец </w:t>
      </w:r>
      <w:r w:rsidRPr="00E51381">
        <w:rPr>
          <w:bCs/>
          <w:sz w:val="28"/>
          <w:szCs w:val="28"/>
        </w:rPr>
        <w:t>2018 </w:t>
      </w:r>
      <w:r w:rsidR="00515A61">
        <w:rPr>
          <w:bCs/>
          <w:sz w:val="28"/>
          <w:szCs w:val="28"/>
        </w:rPr>
        <w:t>г.</w:t>
      </w:r>
      <w:r w:rsidRPr="00E51381">
        <w:rPr>
          <w:bCs/>
          <w:sz w:val="28"/>
          <w:szCs w:val="28"/>
        </w:rPr>
        <w:t xml:space="preserve"> – 3,04 млн.</w:t>
      </w:r>
      <w:r w:rsidR="00065A08">
        <w:rPr>
          <w:bCs/>
          <w:sz w:val="28"/>
          <w:szCs w:val="28"/>
        </w:rPr>
        <w:t xml:space="preserve"> семей</w:t>
      </w:r>
      <w:r w:rsidR="00515A61">
        <w:rPr>
          <w:bCs/>
          <w:sz w:val="28"/>
          <w:szCs w:val="28"/>
        </w:rPr>
        <w:t>;</w:t>
      </w:r>
      <w:r w:rsidR="00FF014C">
        <w:rPr>
          <w:bCs/>
          <w:sz w:val="28"/>
          <w:szCs w:val="28"/>
        </w:rPr>
        <w:t xml:space="preserve">на конец </w:t>
      </w:r>
      <w:r w:rsidRPr="00E51381">
        <w:rPr>
          <w:bCs/>
          <w:sz w:val="28"/>
          <w:szCs w:val="28"/>
        </w:rPr>
        <w:t>2017 г</w:t>
      </w:r>
      <w:r w:rsidR="00515A61">
        <w:rPr>
          <w:bCs/>
          <w:sz w:val="28"/>
          <w:szCs w:val="28"/>
        </w:rPr>
        <w:t>.</w:t>
      </w:r>
      <w:r w:rsidRPr="00E51381">
        <w:rPr>
          <w:bCs/>
          <w:sz w:val="28"/>
          <w:szCs w:val="28"/>
        </w:rPr>
        <w:t xml:space="preserve"> – 3,19 млн. семей). Среднемесячный размер субсидии на семью в 2018 году вырос и составил 1</w:t>
      </w:r>
      <w:r w:rsidR="00065A08" w:rsidRPr="00DE32CE">
        <w:rPr>
          <w:sz w:val="28"/>
          <w:szCs w:val="28"/>
        </w:rPr>
        <w:t> </w:t>
      </w:r>
      <w:r w:rsidRPr="00E51381">
        <w:rPr>
          <w:bCs/>
          <w:sz w:val="28"/>
          <w:szCs w:val="28"/>
        </w:rPr>
        <w:t>590 рубл</w:t>
      </w:r>
      <w:r w:rsidR="00065A08">
        <w:rPr>
          <w:bCs/>
          <w:sz w:val="28"/>
          <w:szCs w:val="28"/>
        </w:rPr>
        <w:t xml:space="preserve">ей </w:t>
      </w:r>
      <w:r w:rsidR="00515A61">
        <w:rPr>
          <w:bCs/>
          <w:sz w:val="28"/>
          <w:szCs w:val="28"/>
        </w:rPr>
        <w:t>(</w:t>
      </w:r>
      <w:r w:rsidRPr="00E51381">
        <w:rPr>
          <w:bCs/>
          <w:sz w:val="28"/>
          <w:szCs w:val="28"/>
        </w:rPr>
        <w:t>2018 г</w:t>
      </w:r>
      <w:r w:rsidR="00515A61">
        <w:rPr>
          <w:bCs/>
          <w:sz w:val="28"/>
          <w:szCs w:val="28"/>
        </w:rPr>
        <w:t>.</w:t>
      </w:r>
      <w:r w:rsidRPr="00E51381">
        <w:rPr>
          <w:bCs/>
          <w:sz w:val="28"/>
          <w:szCs w:val="28"/>
        </w:rPr>
        <w:t xml:space="preserve"> – 1</w:t>
      </w:r>
      <w:r w:rsidR="00065A08" w:rsidRPr="00DE32CE">
        <w:rPr>
          <w:sz w:val="28"/>
          <w:szCs w:val="28"/>
        </w:rPr>
        <w:t> </w:t>
      </w:r>
      <w:r w:rsidRPr="00E51381">
        <w:rPr>
          <w:bCs/>
          <w:sz w:val="28"/>
          <w:szCs w:val="28"/>
        </w:rPr>
        <w:t>483 рубл</w:t>
      </w:r>
      <w:r w:rsidR="00515A61">
        <w:rPr>
          <w:bCs/>
          <w:sz w:val="28"/>
          <w:szCs w:val="28"/>
        </w:rPr>
        <w:t>я;</w:t>
      </w:r>
      <w:r w:rsidRPr="00E51381">
        <w:rPr>
          <w:bCs/>
          <w:sz w:val="28"/>
          <w:szCs w:val="28"/>
        </w:rPr>
        <w:t xml:space="preserve"> 2017 г</w:t>
      </w:r>
      <w:r w:rsidR="00515A61">
        <w:rPr>
          <w:bCs/>
          <w:sz w:val="28"/>
          <w:szCs w:val="28"/>
        </w:rPr>
        <w:t>.</w:t>
      </w:r>
      <w:r w:rsidRPr="00E51381">
        <w:rPr>
          <w:bCs/>
          <w:sz w:val="28"/>
          <w:szCs w:val="28"/>
        </w:rPr>
        <w:t xml:space="preserve"> – 1</w:t>
      </w:r>
      <w:r w:rsidR="00065A08" w:rsidRPr="00DE32CE">
        <w:rPr>
          <w:sz w:val="28"/>
          <w:szCs w:val="28"/>
        </w:rPr>
        <w:t> </w:t>
      </w:r>
      <w:r w:rsidRPr="00E51381">
        <w:rPr>
          <w:bCs/>
          <w:sz w:val="28"/>
          <w:szCs w:val="28"/>
        </w:rPr>
        <w:t>456 рубл</w:t>
      </w:r>
      <w:r w:rsidR="00515A61">
        <w:rPr>
          <w:bCs/>
          <w:sz w:val="28"/>
          <w:szCs w:val="28"/>
        </w:rPr>
        <w:t>ей</w:t>
      </w:r>
      <w:r w:rsidRPr="00E51381">
        <w:rPr>
          <w:bCs/>
          <w:sz w:val="28"/>
          <w:szCs w:val="28"/>
        </w:rPr>
        <w:t>).</w:t>
      </w:r>
    </w:p>
    <w:p w:rsidR="00E51381" w:rsidRPr="00E51381" w:rsidRDefault="00E51381" w:rsidP="00E51381">
      <w:pPr>
        <w:pStyle w:val="afd"/>
        <w:tabs>
          <w:tab w:val="left" w:pos="1946"/>
        </w:tabs>
        <w:spacing w:before="0" w:beforeAutospacing="0" w:after="0" w:afterAutospacing="0" w:line="312" w:lineRule="auto"/>
        <w:ind w:firstLine="709"/>
        <w:jc w:val="both"/>
        <w:rPr>
          <w:sz w:val="28"/>
          <w:szCs w:val="28"/>
        </w:rPr>
      </w:pPr>
      <w:r w:rsidRPr="00E51381">
        <w:rPr>
          <w:sz w:val="28"/>
          <w:szCs w:val="28"/>
        </w:rPr>
        <w:t xml:space="preserve">В </w:t>
      </w:r>
      <w:r w:rsidR="00515A61">
        <w:rPr>
          <w:sz w:val="28"/>
          <w:szCs w:val="28"/>
        </w:rPr>
        <w:t>субъектах Российской Федерации</w:t>
      </w:r>
      <w:r w:rsidRPr="00E51381">
        <w:rPr>
          <w:sz w:val="28"/>
          <w:szCs w:val="28"/>
        </w:rPr>
        <w:t xml:space="preserve"> расширяется практика применения государственной социальной помощи на основании социального контракта, </w:t>
      </w:r>
      <w:r w:rsidRPr="00E51381">
        <w:rPr>
          <w:sz w:val="28"/>
          <w:szCs w:val="28"/>
        </w:rPr>
        <w:lastRenderedPageBreak/>
        <w:t>стимулирующей малоимущих граждан к активным действиям по преодолению трудной жизненной ситуации.</w:t>
      </w:r>
    </w:p>
    <w:p w:rsidR="00E51381" w:rsidRPr="00E51381" w:rsidRDefault="00E51381" w:rsidP="00E51381">
      <w:pPr>
        <w:spacing w:line="312" w:lineRule="auto"/>
        <w:ind w:firstLine="709"/>
        <w:jc w:val="both"/>
        <w:rPr>
          <w:sz w:val="28"/>
          <w:szCs w:val="28"/>
        </w:rPr>
      </w:pPr>
      <w:r w:rsidRPr="00E51381">
        <w:rPr>
          <w:sz w:val="28"/>
          <w:szCs w:val="28"/>
        </w:rPr>
        <w:t xml:space="preserve">По данным органов </w:t>
      </w:r>
      <w:r w:rsidR="000A651D">
        <w:rPr>
          <w:sz w:val="28"/>
          <w:szCs w:val="28"/>
        </w:rPr>
        <w:t>исполнительной</w:t>
      </w:r>
      <w:r w:rsidRPr="00E51381">
        <w:rPr>
          <w:sz w:val="28"/>
          <w:szCs w:val="28"/>
        </w:rPr>
        <w:t xml:space="preserve"> власти субъектов Российской Федерации, за 2019 год в целом по Российской Федерации доля лиц, получивших государственную социальную помощь на основании социального контракта, в общей численности нуждающихся в государственной социальной помощи составила 8,2</w:t>
      </w:r>
      <w:r w:rsidR="00515A61">
        <w:rPr>
          <w:sz w:val="28"/>
          <w:szCs w:val="28"/>
        </w:rPr>
        <w:t>% (</w:t>
      </w:r>
      <w:r w:rsidRPr="00E51381">
        <w:rPr>
          <w:sz w:val="28"/>
          <w:szCs w:val="28"/>
        </w:rPr>
        <w:t>2018 г</w:t>
      </w:r>
      <w:r w:rsidR="00515A61">
        <w:rPr>
          <w:sz w:val="28"/>
          <w:szCs w:val="28"/>
        </w:rPr>
        <w:t>.</w:t>
      </w:r>
      <w:r w:rsidRPr="00E51381">
        <w:rPr>
          <w:sz w:val="28"/>
          <w:szCs w:val="28"/>
        </w:rPr>
        <w:t xml:space="preserve"> – 8,1%</w:t>
      </w:r>
      <w:r w:rsidR="00C4613E">
        <w:rPr>
          <w:sz w:val="28"/>
          <w:szCs w:val="28"/>
        </w:rPr>
        <w:t>;</w:t>
      </w:r>
      <w:r w:rsidRPr="00E51381">
        <w:rPr>
          <w:sz w:val="28"/>
          <w:szCs w:val="28"/>
        </w:rPr>
        <w:t>2017 г</w:t>
      </w:r>
      <w:r w:rsidR="00515A61">
        <w:rPr>
          <w:sz w:val="28"/>
          <w:szCs w:val="28"/>
        </w:rPr>
        <w:t>.</w:t>
      </w:r>
      <w:r w:rsidRPr="00E51381">
        <w:rPr>
          <w:sz w:val="28"/>
          <w:szCs w:val="28"/>
        </w:rPr>
        <w:t xml:space="preserve"> – 7,8%). В 2019 году с гражданами было заключено 89,8 тыс. социальных контрактов </w:t>
      </w:r>
      <w:r w:rsidR="00E50EDF">
        <w:rPr>
          <w:sz w:val="28"/>
          <w:szCs w:val="28"/>
        </w:rPr>
        <w:br/>
      </w:r>
      <w:r w:rsidRPr="00E51381">
        <w:rPr>
          <w:sz w:val="28"/>
          <w:szCs w:val="28"/>
        </w:rPr>
        <w:t>(2018 г</w:t>
      </w:r>
      <w:r w:rsidR="00515A61">
        <w:rPr>
          <w:sz w:val="28"/>
          <w:szCs w:val="28"/>
        </w:rPr>
        <w:t>.</w:t>
      </w:r>
      <w:r w:rsidR="00F46F00">
        <w:rPr>
          <w:sz w:val="28"/>
          <w:szCs w:val="28"/>
        </w:rPr>
        <w:t xml:space="preserve"> – 104</w:t>
      </w:r>
      <w:r w:rsidR="00C4613E">
        <w:rPr>
          <w:sz w:val="28"/>
          <w:szCs w:val="28"/>
        </w:rPr>
        <w:t xml:space="preserve">,6 тыс. социальных контрактов; </w:t>
      </w:r>
      <w:r w:rsidRPr="00E51381">
        <w:rPr>
          <w:sz w:val="28"/>
          <w:szCs w:val="28"/>
        </w:rPr>
        <w:t>2017 г</w:t>
      </w:r>
      <w:r w:rsidR="00F46F00">
        <w:rPr>
          <w:sz w:val="28"/>
          <w:szCs w:val="28"/>
        </w:rPr>
        <w:t>.</w:t>
      </w:r>
      <w:r w:rsidRPr="00E51381">
        <w:rPr>
          <w:sz w:val="28"/>
          <w:szCs w:val="28"/>
        </w:rPr>
        <w:t xml:space="preserve"> – 111,7 тыс.</w:t>
      </w:r>
      <w:r w:rsidR="00F46F00">
        <w:rPr>
          <w:sz w:val="28"/>
          <w:szCs w:val="28"/>
        </w:rPr>
        <w:t xml:space="preserve"> социальных контрактов</w:t>
      </w:r>
      <w:r w:rsidRPr="00E51381">
        <w:rPr>
          <w:sz w:val="28"/>
          <w:szCs w:val="28"/>
        </w:rPr>
        <w:t xml:space="preserve">). С учетом всех членов семей социальным контрактом охвачено 322,4 тыс. человек, что на 4,4% больше по сравнению с 2018 годом </w:t>
      </w:r>
      <w:r w:rsidR="00C4613E">
        <w:rPr>
          <w:sz w:val="28"/>
          <w:szCs w:val="28"/>
        </w:rPr>
        <w:br/>
      </w:r>
      <w:r w:rsidRPr="00E51381">
        <w:rPr>
          <w:sz w:val="28"/>
          <w:szCs w:val="28"/>
        </w:rPr>
        <w:t>(</w:t>
      </w:r>
      <w:r w:rsidR="00F46F00">
        <w:rPr>
          <w:sz w:val="28"/>
          <w:szCs w:val="28"/>
        </w:rPr>
        <w:t xml:space="preserve">2018 г. – </w:t>
      </w:r>
      <w:r w:rsidRPr="00E51381">
        <w:rPr>
          <w:sz w:val="28"/>
          <w:szCs w:val="28"/>
        </w:rPr>
        <w:t>3</w:t>
      </w:r>
      <w:r w:rsidR="00F46F00">
        <w:rPr>
          <w:sz w:val="28"/>
          <w:szCs w:val="28"/>
        </w:rPr>
        <w:t xml:space="preserve">08,8 тыс. человек; </w:t>
      </w:r>
      <w:r w:rsidRPr="00E51381">
        <w:rPr>
          <w:sz w:val="28"/>
          <w:szCs w:val="28"/>
        </w:rPr>
        <w:t>2017 г</w:t>
      </w:r>
      <w:r w:rsidR="00F46F00">
        <w:rPr>
          <w:sz w:val="28"/>
          <w:szCs w:val="28"/>
        </w:rPr>
        <w:t>.</w:t>
      </w:r>
      <w:r w:rsidRPr="00E51381">
        <w:rPr>
          <w:sz w:val="28"/>
          <w:szCs w:val="28"/>
        </w:rPr>
        <w:t xml:space="preserve"> – 299,8 тыс. человек).</w:t>
      </w:r>
    </w:p>
    <w:p w:rsidR="00E51381" w:rsidRPr="00E51381" w:rsidRDefault="00E51381" w:rsidP="00E51381">
      <w:pPr>
        <w:spacing w:line="312" w:lineRule="auto"/>
        <w:ind w:firstLine="709"/>
        <w:jc w:val="both"/>
        <w:rPr>
          <w:sz w:val="28"/>
          <w:szCs w:val="28"/>
        </w:rPr>
      </w:pPr>
      <w:r w:rsidRPr="00E51381">
        <w:rPr>
          <w:sz w:val="28"/>
          <w:szCs w:val="28"/>
        </w:rPr>
        <w:t>В приоритетном порядке государственная социальная помощь на основании социального контракта оказывается малообеспеченны</w:t>
      </w:r>
      <w:r w:rsidR="008F1F80">
        <w:rPr>
          <w:sz w:val="28"/>
          <w:szCs w:val="28"/>
        </w:rPr>
        <w:t>м семьям с детьми. Таким семьям</w:t>
      </w:r>
      <w:r w:rsidRPr="00E51381">
        <w:rPr>
          <w:sz w:val="28"/>
          <w:szCs w:val="28"/>
        </w:rPr>
        <w:t xml:space="preserve"> наряду с денежными </w:t>
      </w:r>
      <w:r w:rsidR="008F1F80">
        <w:rPr>
          <w:sz w:val="28"/>
          <w:szCs w:val="28"/>
        </w:rPr>
        <w:t>выплатами и натуральной помощью</w:t>
      </w:r>
      <w:r w:rsidRPr="00E51381">
        <w:rPr>
          <w:sz w:val="28"/>
          <w:szCs w:val="28"/>
        </w:rPr>
        <w:t xml:space="preserve"> предоставляются социальные услуги, психологическая и юридическая помощь, содействие в устройстве детей в детские дошкольные учреждения.</w:t>
      </w:r>
    </w:p>
    <w:p w:rsidR="00E51381" w:rsidRPr="00E51381" w:rsidRDefault="00E51381" w:rsidP="00E51381">
      <w:pPr>
        <w:spacing w:line="312" w:lineRule="auto"/>
        <w:ind w:firstLine="709"/>
        <w:jc w:val="both"/>
        <w:rPr>
          <w:sz w:val="28"/>
          <w:szCs w:val="28"/>
        </w:rPr>
      </w:pPr>
      <w:r w:rsidRPr="00E51381">
        <w:rPr>
          <w:sz w:val="28"/>
          <w:szCs w:val="28"/>
        </w:rPr>
        <w:t>В 2019 году с малообеспеченными семьями, имеющими детей в возрасте до 16 лет, заключено 6</w:t>
      </w:r>
      <w:r w:rsidR="00F46F00">
        <w:rPr>
          <w:sz w:val="28"/>
          <w:szCs w:val="28"/>
        </w:rPr>
        <w:t xml:space="preserve">8,2 тыс. социальных контрактов или </w:t>
      </w:r>
      <w:r w:rsidRPr="00E51381">
        <w:rPr>
          <w:sz w:val="28"/>
          <w:szCs w:val="28"/>
        </w:rPr>
        <w:t xml:space="preserve">75,4% </w:t>
      </w:r>
      <w:r w:rsidR="00F46F00">
        <w:rPr>
          <w:sz w:val="28"/>
          <w:szCs w:val="28"/>
        </w:rPr>
        <w:t xml:space="preserve">от </w:t>
      </w:r>
      <w:r w:rsidRPr="00E51381">
        <w:rPr>
          <w:sz w:val="28"/>
          <w:szCs w:val="28"/>
        </w:rPr>
        <w:t xml:space="preserve">общего числа социальных контрактов в целом по Российской Федерации </w:t>
      </w:r>
      <w:r w:rsidR="00192BBC">
        <w:rPr>
          <w:sz w:val="28"/>
          <w:szCs w:val="28"/>
        </w:rPr>
        <w:br/>
      </w:r>
      <w:r w:rsidRPr="00E51381">
        <w:rPr>
          <w:sz w:val="28"/>
          <w:szCs w:val="28"/>
        </w:rPr>
        <w:t>(2018 г</w:t>
      </w:r>
      <w:r w:rsidR="00F46F00">
        <w:rPr>
          <w:sz w:val="28"/>
          <w:szCs w:val="28"/>
        </w:rPr>
        <w:t>.</w:t>
      </w:r>
      <w:r w:rsidRPr="00E51381">
        <w:rPr>
          <w:sz w:val="28"/>
          <w:szCs w:val="28"/>
        </w:rPr>
        <w:t xml:space="preserve"> – 62,6 тыс.</w:t>
      </w:r>
      <w:r w:rsidR="00F46F00">
        <w:rPr>
          <w:sz w:val="28"/>
          <w:szCs w:val="28"/>
        </w:rPr>
        <w:t xml:space="preserve"> социальных контрактов</w:t>
      </w:r>
      <w:r w:rsidRPr="00E51381">
        <w:rPr>
          <w:sz w:val="28"/>
          <w:szCs w:val="28"/>
        </w:rPr>
        <w:t xml:space="preserve"> и</w:t>
      </w:r>
      <w:r w:rsidR="00F46F00">
        <w:rPr>
          <w:sz w:val="28"/>
          <w:szCs w:val="28"/>
        </w:rPr>
        <w:t xml:space="preserve">ли 60%; </w:t>
      </w:r>
      <w:r w:rsidRPr="00E51381">
        <w:rPr>
          <w:sz w:val="28"/>
          <w:szCs w:val="28"/>
        </w:rPr>
        <w:t>2017 г</w:t>
      </w:r>
      <w:r w:rsidR="00F46F00">
        <w:rPr>
          <w:sz w:val="28"/>
          <w:szCs w:val="28"/>
        </w:rPr>
        <w:t>.</w:t>
      </w:r>
      <w:r w:rsidRPr="00E51381">
        <w:rPr>
          <w:sz w:val="28"/>
          <w:szCs w:val="28"/>
        </w:rPr>
        <w:t xml:space="preserve"> – 62,8 тыс. </w:t>
      </w:r>
      <w:r w:rsidR="00F46F00">
        <w:rPr>
          <w:sz w:val="28"/>
          <w:szCs w:val="28"/>
        </w:rPr>
        <w:t>социальных контрактов или</w:t>
      </w:r>
      <w:r w:rsidRPr="00E51381">
        <w:rPr>
          <w:sz w:val="28"/>
          <w:szCs w:val="28"/>
        </w:rPr>
        <w:t xml:space="preserve"> 56,2%). Средний размер единовременной денежной выплаты в рамках социального контракта в 2019 го</w:t>
      </w:r>
      <w:r w:rsidR="00F46F00">
        <w:rPr>
          <w:sz w:val="28"/>
          <w:szCs w:val="28"/>
        </w:rPr>
        <w:t>ду составил 44,1 тыс. рублей (2018 г</w:t>
      </w:r>
      <w:r w:rsidR="00FA5B27">
        <w:rPr>
          <w:sz w:val="28"/>
          <w:szCs w:val="28"/>
        </w:rPr>
        <w:t>.</w:t>
      </w:r>
      <w:r w:rsidR="00F46F00">
        <w:rPr>
          <w:sz w:val="28"/>
          <w:szCs w:val="28"/>
        </w:rPr>
        <w:t xml:space="preserve"> – 37,8 тыс. рублей; </w:t>
      </w:r>
      <w:r w:rsidRPr="00E51381">
        <w:rPr>
          <w:sz w:val="28"/>
          <w:szCs w:val="28"/>
        </w:rPr>
        <w:t>2017 г</w:t>
      </w:r>
      <w:r w:rsidR="00F46F00">
        <w:rPr>
          <w:sz w:val="28"/>
          <w:szCs w:val="28"/>
        </w:rPr>
        <w:t>.</w:t>
      </w:r>
      <w:r w:rsidRPr="00E51381">
        <w:rPr>
          <w:sz w:val="28"/>
          <w:szCs w:val="28"/>
        </w:rPr>
        <w:t xml:space="preserve"> – 38,2 тыс. рублей). </w:t>
      </w:r>
    </w:p>
    <w:p w:rsidR="00E51381" w:rsidRPr="00E51381" w:rsidRDefault="00E51381" w:rsidP="00E51381">
      <w:pPr>
        <w:pStyle w:val="19"/>
        <w:spacing w:line="312" w:lineRule="auto"/>
        <w:ind w:firstLine="709"/>
        <w:rPr>
          <w:szCs w:val="28"/>
        </w:rPr>
      </w:pPr>
      <w:r w:rsidRPr="00E51381">
        <w:rPr>
          <w:szCs w:val="28"/>
        </w:rPr>
        <w:t>Из общего числа семей с детьми, получивших государственную социальную помощь на основании социального контракта, в целом по Российской Федерации в 2019 году 43,1% преодолелил</w:t>
      </w:r>
      <w:r w:rsidR="00F46F00">
        <w:rPr>
          <w:szCs w:val="28"/>
        </w:rPr>
        <w:t>и трудную жизненную ситуацию (</w:t>
      </w:r>
      <w:r w:rsidRPr="00E51381">
        <w:rPr>
          <w:szCs w:val="28"/>
        </w:rPr>
        <w:t>2018 г</w:t>
      </w:r>
      <w:r w:rsidR="00F46F00">
        <w:rPr>
          <w:szCs w:val="28"/>
        </w:rPr>
        <w:t>.</w:t>
      </w:r>
      <w:r w:rsidRPr="00E51381">
        <w:rPr>
          <w:szCs w:val="28"/>
        </w:rPr>
        <w:t xml:space="preserve"> – 32,3%</w:t>
      </w:r>
      <w:r w:rsidR="00F46F00">
        <w:rPr>
          <w:szCs w:val="28"/>
        </w:rPr>
        <w:t xml:space="preserve">; </w:t>
      </w:r>
      <w:r w:rsidRPr="00E51381">
        <w:rPr>
          <w:szCs w:val="28"/>
        </w:rPr>
        <w:t>2017 г</w:t>
      </w:r>
      <w:r w:rsidR="00F46F00">
        <w:rPr>
          <w:szCs w:val="28"/>
        </w:rPr>
        <w:t>. – 27,8%</w:t>
      </w:r>
      <w:r w:rsidRPr="00E51381">
        <w:rPr>
          <w:szCs w:val="28"/>
        </w:rPr>
        <w:t>).</w:t>
      </w:r>
    </w:p>
    <w:p w:rsidR="00E51381" w:rsidRPr="00E51381" w:rsidRDefault="00E51381" w:rsidP="00E51381">
      <w:pPr>
        <w:shd w:val="clear" w:color="auto" w:fill="FEFEFE"/>
        <w:spacing w:line="312" w:lineRule="auto"/>
        <w:ind w:firstLine="709"/>
        <w:jc w:val="both"/>
        <w:rPr>
          <w:sz w:val="28"/>
          <w:szCs w:val="28"/>
        </w:rPr>
      </w:pPr>
      <w:r w:rsidRPr="00E51381">
        <w:rPr>
          <w:sz w:val="28"/>
          <w:szCs w:val="28"/>
        </w:rPr>
        <w:t>В</w:t>
      </w:r>
      <w:r w:rsidR="00D60971">
        <w:rPr>
          <w:sz w:val="28"/>
          <w:szCs w:val="28"/>
        </w:rPr>
        <w:t>о исполнение</w:t>
      </w:r>
      <w:r w:rsidRPr="00E51381">
        <w:rPr>
          <w:sz w:val="28"/>
          <w:szCs w:val="28"/>
        </w:rPr>
        <w:t xml:space="preserve"> Послани</w:t>
      </w:r>
      <w:r w:rsidR="00D60971">
        <w:rPr>
          <w:sz w:val="28"/>
          <w:szCs w:val="28"/>
        </w:rPr>
        <w:t>я</w:t>
      </w:r>
      <w:r w:rsidR="0028384C" w:rsidRPr="00866994">
        <w:rPr>
          <w:sz w:val="28"/>
          <w:szCs w:val="28"/>
        </w:rPr>
        <w:t> </w:t>
      </w:r>
      <w:r w:rsidR="00D60971" w:rsidRPr="00E51381">
        <w:rPr>
          <w:sz w:val="28"/>
          <w:szCs w:val="28"/>
        </w:rPr>
        <w:t>Президент</w:t>
      </w:r>
      <w:r w:rsidR="00D60971">
        <w:rPr>
          <w:sz w:val="28"/>
          <w:szCs w:val="28"/>
        </w:rPr>
        <w:t>а</w:t>
      </w:r>
      <w:r w:rsidR="00D60971" w:rsidRPr="00E51381">
        <w:rPr>
          <w:sz w:val="28"/>
          <w:szCs w:val="28"/>
        </w:rPr>
        <w:t xml:space="preserve"> Российской Федерации В.В. Путин</w:t>
      </w:r>
      <w:r w:rsidR="0028384C">
        <w:rPr>
          <w:sz w:val="28"/>
          <w:szCs w:val="28"/>
        </w:rPr>
        <w:t>а</w:t>
      </w:r>
      <w:r w:rsidR="0028384C" w:rsidRPr="00866994">
        <w:rPr>
          <w:sz w:val="28"/>
          <w:szCs w:val="28"/>
        </w:rPr>
        <w:t> </w:t>
      </w:r>
      <w:r w:rsidRPr="00E51381">
        <w:rPr>
          <w:sz w:val="28"/>
          <w:szCs w:val="28"/>
        </w:rPr>
        <w:t xml:space="preserve">Федеральному Собранию </w:t>
      </w:r>
      <w:r w:rsidR="00F46F00">
        <w:rPr>
          <w:sz w:val="28"/>
          <w:szCs w:val="28"/>
        </w:rPr>
        <w:t xml:space="preserve">Российской Федерации </w:t>
      </w:r>
      <w:r w:rsidRPr="00E51381">
        <w:rPr>
          <w:sz w:val="28"/>
          <w:szCs w:val="28"/>
        </w:rPr>
        <w:t xml:space="preserve">20 февраля 2019 года Правительству Российской Федерации </w:t>
      </w:r>
      <w:r w:rsidR="00D60971">
        <w:rPr>
          <w:sz w:val="28"/>
          <w:szCs w:val="28"/>
        </w:rPr>
        <w:t xml:space="preserve">поручено </w:t>
      </w:r>
      <w:r w:rsidRPr="00E51381">
        <w:rPr>
          <w:sz w:val="28"/>
          <w:szCs w:val="28"/>
        </w:rPr>
        <w:t xml:space="preserve">начиная с </w:t>
      </w:r>
      <w:r w:rsidRPr="00E51381">
        <w:rPr>
          <w:sz w:val="28"/>
          <w:szCs w:val="28"/>
        </w:rPr>
        <w:lastRenderedPageBreak/>
        <w:t xml:space="preserve">2020 года оказать содействие субъектам Федерации, которые активно внедряют практику социального контракта, на условиях софинансирования. </w:t>
      </w:r>
    </w:p>
    <w:p w:rsidR="00E51381" w:rsidRPr="00E51381" w:rsidRDefault="00F46F00" w:rsidP="00E51381">
      <w:pPr>
        <w:spacing w:line="312" w:lineRule="auto"/>
        <w:ind w:firstLine="709"/>
        <w:jc w:val="both"/>
        <w:rPr>
          <w:sz w:val="28"/>
          <w:szCs w:val="28"/>
        </w:rPr>
      </w:pPr>
      <w:r>
        <w:rPr>
          <w:sz w:val="28"/>
          <w:szCs w:val="28"/>
        </w:rPr>
        <w:t>Минтрудом России</w:t>
      </w:r>
      <w:r w:rsidR="00E51381" w:rsidRPr="00E51381">
        <w:rPr>
          <w:sz w:val="28"/>
          <w:szCs w:val="28"/>
        </w:rPr>
        <w:t xml:space="preserve"> совместно с заинтересованными федеральными органами исполнительной власти проводится работа по установлению порядка и условий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государственной социальной помощи на основании социального контракта.</w:t>
      </w:r>
    </w:p>
    <w:p w:rsidR="00E51381" w:rsidRPr="00E51381" w:rsidRDefault="00F46F00" w:rsidP="00E51381">
      <w:pPr>
        <w:spacing w:line="312" w:lineRule="auto"/>
        <w:ind w:firstLine="709"/>
        <w:jc w:val="both"/>
        <w:rPr>
          <w:sz w:val="28"/>
          <w:szCs w:val="28"/>
        </w:rPr>
      </w:pPr>
      <w:r>
        <w:rPr>
          <w:sz w:val="28"/>
          <w:szCs w:val="28"/>
        </w:rPr>
        <w:t>С</w:t>
      </w:r>
      <w:r w:rsidRPr="00E51381">
        <w:rPr>
          <w:sz w:val="28"/>
          <w:szCs w:val="28"/>
        </w:rPr>
        <w:t xml:space="preserve"> учетом лучших практик субъектов Российской Федерации за предыдущие годы и наработок «пилотных» регионов в рамках </w:t>
      </w:r>
      <w:r w:rsidR="00D60971" w:rsidRPr="00E51381">
        <w:rPr>
          <w:sz w:val="28"/>
          <w:szCs w:val="28"/>
        </w:rPr>
        <w:t xml:space="preserve">«пилотных» </w:t>
      </w:r>
      <w:r w:rsidRPr="00E51381">
        <w:rPr>
          <w:sz w:val="28"/>
          <w:szCs w:val="28"/>
        </w:rPr>
        <w:t xml:space="preserve">проектов по снижению бедности </w:t>
      </w:r>
      <w:r w:rsidR="00E51381" w:rsidRPr="00E51381">
        <w:rPr>
          <w:sz w:val="28"/>
          <w:szCs w:val="28"/>
        </w:rPr>
        <w:t>Минтрудом России будут подготовлены методические рекомендации по оказанию государственной социальной помощи на основании социального контракта.</w:t>
      </w:r>
    </w:p>
    <w:p w:rsidR="00E51381" w:rsidRPr="00E51381" w:rsidRDefault="00E51381" w:rsidP="00E51381">
      <w:pPr>
        <w:autoSpaceDE w:val="0"/>
        <w:autoSpaceDN w:val="0"/>
        <w:adjustRightInd w:val="0"/>
        <w:spacing w:line="312" w:lineRule="auto"/>
        <w:ind w:firstLine="709"/>
        <w:jc w:val="both"/>
        <w:rPr>
          <w:sz w:val="28"/>
          <w:szCs w:val="28"/>
        </w:rPr>
      </w:pPr>
      <w:r w:rsidRPr="00E51381">
        <w:rPr>
          <w:sz w:val="28"/>
          <w:szCs w:val="28"/>
        </w:rPr>
        <w:t>Государственной программой Российской Федерации «Социальная поддержка граждан», утвержденной постановлением Правительства Российской Федерации от 15 апреля 2014 г. № 296, к 2024 году предусмотрено увеличение доли малоимущих граждан, получивших государственную социальную помощь на основании социального контракта, до 16</w:t>
      </w:r>
      <w:r w:rsidR="00F46F00">
        <w:rPr>
          <w:sz w:val="28"/>
          <w:szCs w:val="28"/>
        </w:rPr>
        <w:t xml:space="preserve">,9% и увеличение доли граждан – </w:t>
      </w:r>
      <w:r w:rsidRPr="00E51381">
        <w:rPr>
          <w:sz w:val="28"/>
          <w:szCs w:val="28"/>
        </w:rPr>
        <w:t>получателей государственной социальной помощи на основании социального контракта, преодолевших трудную жизненную ситуацию, до 56,4%.</w:t>
      </w:r>
    </w:p>
    <w:p w:rsidR="005C7246" w:rsidRDefault="005C7246" w:rsidP="00AD3301">
      <w:pPr>
        <w:spacing w:before="240" w:after="240" w:line="276" w:lineRule="auto"/>
        <w:ind w:firstLine="709"/>
        <w:jc w:val="center"/>
        <w:rPr>
          <w:b/>
          <w:sz w:val="28"/>
          <w:szCs w:val="28"/>
        </w:rPr>
      </w:pPr>
      <w:r>
        <w:rPr>
          <w:b/>
          <w:sz w:val="28"/>
          <w:szCs w:val="28"/>
        </w:rPr>
        <w:t>Меры поддержки многодетных семей</w:t>
      </w:r>
    </w:p>
    <w:p w:rsidR="005C7246" w:rsidRPr="005C7246" w:rsidRDefault="005C7246" w:rsidP="005C7246">
      <w:pPr>
        <w:spacing w:line="312" w:lineRule="auto"/>
        <w:ind w:firstLine="709"/>
        <w:jc w:val="both"/>
        <w:rPr>
          <w:sz w:val="28"/>
          <w:szCs w:val="28"/>
        </w:rPr>
      </w:pPr>
      <w:r w:rsidRPr="005C7246">
        <w:rPr>
          <w:sz w:val="28"/>
          <w:szCs w:val="28"/>
        </w:rPr>
        <w:t>По состоянию на 1 января 2020 года</w:t>
      </w:r>
      <w:r w:rsidR="00141AE9">
        <w:rPr>
          <w:sz w:val="28"/>
          <w:szCs w:val="28"/>
        </w:rPr>
        <w:t>,</w:t>
      </w:r>
      <w:r w:rsidRPr="005C7246">
        <w:rPr>
          <w:sz w:val="28"/>
          <w:szCs w:val="28"/>
        </w:rPr>
        <w:t xml:space="preserve"> по данным органов исполнительной власти субъектов Российской Федерации</w:t>
      </w:r>
      <w:r w:rsidR="00141AE9">
        <w:rPr>
          <w:sz w:val="28"/>
          <w:szCs w:val="28"/>
        </w:rPr>
        <w:t>,</w:t>
      </w:r>
      <w:r w:rsidRPr="005C7246">
        <w:rPr>
          <w:sz w:val="28"/>
          <w:szCs w:val="28"/>
        </w:rPr>
        <w:t xml:space="preserve"> численность многодетных семей составляет 1,87 млн. семей, в которых воспитывается 6,1 млн. детей.</w:t>
      </w:r>
    </w:p>
    <w:p w:rsidR="005C7246" w:rsidRPr="005C7246" w:rsidRDefault="005C7246" w:rsidP="005C7246">
      <w:pPr>
        <w:spacing w:line="312" w:lineRule="auto"/>
        <w:ind w:firstLine="709"/>
        <w:jc w:val="both"/>
        <w:rPr>
          <w:sz w:val="28"/>
          <w:szCs w:val="28"/>
        </w:rPr>
      </w:pPr>
      <w:r w:rsidRPr="005C7246">
        <w:rPr>
          <w:sz w:val="28"/>
          <w:szCs w:val="28"/>
        </w:rPr>
        <w:t>По данным органов исполнительной власти 84 субъектов Российской Федерации, по состоянию на 1 января 2020 года многодетным семьям предоставляются следующие меры социальной поддержки:</w:t>
      </w:r>
    </w:p>
    <w:p w:rsidR="005C7246" w:rsidRPr="005C7246" w:rsidRDefault="005C7246" w:rsidP="005C7246">
      <w:pPr>
        <w:spacing w:line="312" w:lineRule="auto"/>
        <w:ind w:firstLine="709"/>
        <w:jc w:val="both"/>
        <w:rPr>
          <w:sz w:val="28"/>
          <w:szCs w:val="28"/>
        </w:rPr>
      </w:pPr>
      <w:r w:rsidRPr="005C7246">
        <w:rPr>
          <w:sz w:val="28"/>
          <w:szCs w:val="28"/>
        </w:rPr>
        <w:t xml:space="preserve">1. Меры в связи с рождением и воспитанием детей: </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единовременные пособия при рождении ребенка</w:t>
      </w:r>
      <w:r w:rsidRPr="005C7246">
        <w:rPr>
          <w:sz w:val="28"/>
          <w:szCs w:val="28"/>
        </w:rPr>
        <w:t>;</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пособия и выплаты, предоставляемые ежемесячно, ежеквартально и ежегодно</w:t>
      </w:r>
      <w:r w:rsidRPr="005C7246">
        <w:rPr>
          <w:sz w:val="28"/>
          <w:szCs w:val="28"/>
        </w:rPr>
        <w:t xml:space="preserve"> (52 субъекта Российской Федерации).</w:t>
      </w:r>
    </w:p>
    <w:p w:rsidR="005C7246" w:rsidRPr="005C7246" w:rsidRDefault="005C7246" w:rsidP="005C7246">
      <w:pPr>
        <w:spacing w:line="312" w:lineRule="auto"/>
        <w:ind w:firstLine="709"/>
        <w:jc w:val="both"/>
        <w:rPr>
          <w:sz w:val="28"/>
          <w:szCs w:val="28"/>
        </w:rPr>
      </w:pPr>
      <w:r w:rsidRPr="005C7246">
        <w:rPr>
          <w:sz w:val="28"/>
          <w:szCs w:val="28"/>
        </w:rPr>
        <w:lastRenderedPageBreak/>
        <w:t>Размер выплат, предоставляемых с месячной периодичностью осуществления, составляет от 135 рублей в Республике Алтай до 23 000 рублей в Камчатском крае для семей, воспитывающих родившихся в результате многоплодных родов 4 и более детей. Ежеквартальные денежные выплаты предоставляются в Волгоградской области в размере 298 рублей, в Кемеровской области в размере 500</w:t>
      </w:r>
      <w:r w:rsidR="00115740">
        <w:rPr>
          <w:sz w:val="28"/>
          <w:szCs w:val="28"/>
        </w:rPr>
        <w:t>-</w:t>
      </w:r>
      <w:r w:rsidRPr="005C7246">
        <w:rPr>
          <w:sz w:val="28"/>
          <w:szCs w:val="28"/>
        </w:rPr>
        <w:t xml:space="preserve">1 000 рублей в зависимости от количества воспитываемых детей. Ежегодные денежные выплаты на детей из многодетных семей предусмотрены в Алтайском крае – на детей из семей, в которых в результате многоплодных родов родилось трое и более детей, до достижения ими возраста 7 лет в размере 3 000 рублей, в Краснодарском </w:t>
      </w:r>
      <w:r w:rsidR="00115740">
        <w:rPr>
          <w:sz w:val="28"/>
          <w:szCs w:val="28"/>
        </w:rPr>
        <w:br/>
      </w:r>
      <w:r w:rsidRPr="005C7246">
        <w:rPr>
          <w:sz w:val="28"/>
          <w:szCs w:val="28"/>
        </w:rPr>
        <w:t>крае – в размере 5 127 рублей, предоставляемых ежеквартально равными долями, в Костромской области – на детей из семей, в которых в результате многоплодных родов родилось трое и более детей, в размере 3 000 рублей на каждого ребенка.</w:t>
      </w:r>
    </w:p>
    <w:p w:rsidR="005C7246" w:rsidRPr="005C7246" w:rsidRDefault="005C7246" w:rsidP="005C7246">
      <w:pPr>
        <w:spacing w:line="312" w:lineRule="auto"/>
        <w:ind w:firstLine="709"/>
        <w:jc w:val="both"/>
        <w:rPr>
          <w:sz w:val="28"/>
          <w:szCs w:val="28"/>
        </w:rPr>
      </w:pPr>
      <w:r w:rsidRPr="005C7246">
        <w:rPr>
          <w:sz w:val="28"/>
          <w:szCs w:val="28"/>
        </w:rPr>
        <w:t xml:space="preserve">2. Меры, связанные с обучением детей: </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прием детей в дошкольные образовательные организации в первоочередном порядке</w:t>
      </w:r>
      <w:r w:rsidRPr="005C7246">
        <w:rPr>
          <w:sz w:val="28"/>
          <w:szCs w:val="28"/>
        </w:rPr>
        <w:t>;</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компенсация части родительской платы за посещение дошкольной образовательной организации</w:t>
      </w:r>
      <w:r w:rsidRPr="005C7246">
        <w:rPr>
          <w:sz w:val="28"/>
          <w:szCs w:val="28"/>
        </w:rPr>
        <w:t xml:space="preserve"> (24 субъекта Российской Федерации);</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бесплатный проезд для обучающихся или предоставление компенсации его стоимости</w:t>
      </w:r>
      <w:r w:rsidRPr="005C7246">
        <w:rPr>
          <w:sz w:val="28"/>
          <w:szCs w:val="28"/>
        </w:rPr>
        <w:t xml:space="preserve"> (46 субъектов Российской Федерации);</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бесплатное питание для обучающихся или предоставление компенсации</w:t>
      </w:r>
      <w:r w:rsidRPr="005C7246">
        <w:rPr>
          <w:sz w:val="28"/>
          <w:szCs w:val="28"/>
        </w:rPr>
        <w:t xml:space="preserve"> (27 субъектов Российской Федерации);</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социальные выплаты на приобретение школьной, спортивной формы, на подготовку к школе</w:t>
      </w:r>
      <w:r w:rsidRPr="005C7246">
        <w:rPr>
          <w:sz w:val="28"/>
          <w:szCs w:val="28"/>
        </w:rPr>
        <w:t xml:space="preserve"> (49 субъектов Российской Федерации).</w:t>
      </w:r>
    </w:p>
    <w:p w:rsidR="005C7246" w:rsidRPr="005C7246" w:rsidRDefault="005C7246" w:rsidP="005C7246">
      <w:pPr>
        <w:spacing w:line="312" w:lineRule="auto"/>
        <w:ind w:firstLine="709"/>
        <w:jc w:val="both"/>
        <w:rPr>
          <w:sz w:val="28"/>
          <w:szCs w:val="28"/>
        </w:rPr>
      </w:pPr>
      <w:r w:rsidRPr="005C7246">
        <w:rPr>
          <w:sz w:val="28"/>
          <w:szCs w:val="28"/>
        </w:rPr>
        <w:t>В ряде регионов размер выплаты зависит от количества детей. В Республиках Башкортостан, Дагестан, Алтайском крае, Костромской, Мурманской, Новосибирской областях, Чукотском автономном округе указанная социальная выплата предоставляется при поступлении ребенка из мн</w:t>
      </w:r>
      <w:r w:rsidR="00756C77">
        <w:rPr>
          <w:sz w:val="28"/>
          <w:szCs w:val="28"/>
        </w:rPr>
        <w:t>огодетной семьи в первый класс.</w:t>
      </w:r>
    </w:p>
    <w:p w:rsidR="005C7246" w:rsidRPr="005C7246" w:rsidRDefault="005C7246" w:rsidP="005C7246">
      <w:pPr>
        <w:spacing w:line="312" w:lineRule="auto"/>
        <w:ind w:firstLine="709"/>
        <w:jc w:val="both"/>
        <w:rPr>
          <w:sz w:val="28"/>
          <w:szCs w:val="28"/>
        </w:rPr>
      </w:pPr>
      <w:r w:rsidRPr="005C7246">
        <w:rPr>
          <w:sz w:val="28"/>
          <w:szCs w:val="28"/>
        </w:rPr>
        <w:t xml:space="preserve">В Алтайском крае и Новосибирской области указанные выплаты предоставляются как на первоклассников, так и на детей, обучающихся в </w:t>
      </w:r>
      <w:r w:rsidR="0028384C">
        <w:rPr>
          <w:sz w:val="28"/>
          <w:szCs w:val="28"/>
        </w:rPr>
        <w:br/>
      </w:r>
      <w:r w:rsidRPr="005C7246">
        <w:rPr>
          <w:sz w:val="28"/>
          <w:szCs w:val="28"/>
        </w:rPr>
        <w:t xml:space="preserve">2-11 классах. В Хабаровском крае указанная выплата предоставляется на детей из многодетных малоимущих семей, проживающих в сельской </w:t>
      </w:r>
      <w:r w:rsidRPr="005C7246">
        <w:rPr>
          <w:sz w:val="28"/>
          <w:szCs w:val="28"/>
        </w:rPr>
        <w:lastRenderedPageBreak/>
        <w:t>местности. В Карачаево-Черкесской Республике обучающиеся из числа многодетных семей бесплатно обеспечиваются школьными учебниками на весь период обучения.</w:t>
      </w:r>
    </w:p>
    <w:p w:rsidR="005C7246" w:rsidRPr="005C7246" w:rsidRDefault="005C7246" w:rsidP="005C7246">
      <w:pPr>
        <w:spacing w:line="312" w:lineRule="auto"/>
        <w:ind w:firstLine="709"/>
        <w:jc w:val="both"/>
        <w:rPr>
          <w:sz w:val="28"/>
          <w:szCs w:val="28"/>
        </w:rPr>
      </w:pPr>
      <w:r w:rsidRPr="005C7246">
        <w:rPr>
          <w:sz w:val="28"/>
          <w:szCs w:val="28"/>
        </w:rPr>
        <w:t xml:space="preserve">3. Меры, связанные с предоставлением медицинских услуг и оздоровлением: </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бесплатное лекарственное обеспечение детей в возрасте до 6 лет</w:t>
      </w:r>
      <w:r w:rsidR="00C85FDF">
        <w:rPr>
          <w:sz w:val="28"/>
          <w:szCs w:val="28"/>
        </w:rPr>
        <w:br/>
      </w:r>
      <w:r w:rsidRPr="005C7246">
        <w:rPr>
          <w:sz w:val="28"/>
          <w:szCs w:val="28"/>
        </w:rPr>
        <w:t>(32 субъекта Российской Федерации);</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предоставление путевок в оздоровительные лагеря или предоставление компенсации стоимости</w:t>
      </w:r>
      <w:r w:rsidRPr="005C7246">
        <w:rPr>
          <w:sz w:val="28"/>
          <w:szCs w:val="28"/>
        </w:rPr>
        <w:t xml:space="preserve"> (20 субъектов Российской Федерации).</w:t>
      </w:r>
    </w:p>
    <w:p w:rsidR="005C7246" w:rsidRPr="005C7246" w:rsidRDefault="005C7246" w:rsidP="005C7246">
      <w:pPr>
        <w:spacing w:line="312" w:lineRule="auto"/>
        <w:ind w:firstLine="709"/>
        <w:jc w:val="both"/>
        <w:rPr>
          <w:sz w:val="28"/>
          <w:szCs w:val="28"/>
        </w:rPr>
      </w:pPr>
      <w:r w:rsidRPr="005C7246">
        <w:rPr>
          <w:sz w:val="28"/>
          <w:szCs w:val="28"/>
        </w:rPr>
        <w:t xml:space="preserve">4. Меры, связанные с досугом семей: бесплатное посещение музеев, парков культуры и отдыха, возмещение расходов в связи с посещением </w:t>
      </w:r>
      <w:r w:rsidR="00C85FDF">
        <w:rPr>
          <w:sz w:val="28"/>
          <w:szCs w:val="28"/>
        </w:rPr>
        <w:br/>
      </w:r>
      <w:r w:rsidRPr="005C7246">
        <w:rPr>
          <w:sz w:val="28"/>
          <w:szCs w:val="28"/>
        </w:rPr>
        <w:t>(14 субъектов Российской Федерации).</w:t>
      </w:r>
    </w:p>
    <w:p w:rsidR="005C7246" w:rsidRPr="005C7246" w:rsidRDefault="005C7246" w:rsidP="005C7246">
      <w:pPr>
        <w:spacing w:line="312" w:lineRule="auto"/>
        <w:ind w:firstLine="709"/>
        <w:jc w:val="both"/>
        <w:rPr>
          <w:sz w:val="28"/>
          <w:szCs w:val="28"/>
        </w:rPr>
      </w:pPr>
      <w:r w:rsidRPr="005C7246">
        <w:rPr>
          <w:sz w:val="28"/>
          <w:szCs w:val="28"/>
        </w:rPr>
        <w:t>5. Меры, связанные с жизнедеятельностью семьи:</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льготы по оплате за жилое помещение и коммунальные услуги</w:t>
      </w:r>
      <w:r w:rsidRPr="005C7246">
        <w:rPr>
          <w:sz w:val="28"/>
          <w:szCs w:val="28"/>
        </w:rPr>
        <w:t>.</w:t>
      </w:r>
    </w:p>
    <w:p w:rsidR="005C7246" w:rsidRPr="005C7246" w:rsidRDefault="005C7246" w:rsidP="005C7246">
      <w:pPr>
        <w:spacing w:line="312" w:lineRule="auto"/>
        <w:ind w:firstLine="709"/>
        <w:jc w:val="both"/>
        <w:rPr>
          <w:sz w:val="28"/>
          <w:szCs w:val="28"/>
        </w:rPr>
      </w:pPr>
      <w:r w:rsidRPr="005C7246">
        <w:rPr>
          <w:sz w:val="28"/>
          <w:szCs w:val="28"/>
        </w:rPr>
        <w:t>Размер льготы зависит от количества детей в многодетной семье и составляет от 30% до 100%. При этом в Кировской области предусмотрено предоставление компенсации на приобретение индивидуальных приборов учета холодной и горячей воды, электроэнергии в размере 50% стоимости. В Белгородской области, городах Москве и Севастополе многодетным семьям компенсируется абонентская плата за телефон.</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налоговые льготы: льготы по уплате транспортного, земельного налогов, налога на имущество физических лиц (30 субъектов Российской Федерации)</w:t>
      </w:r>
      <w:r w:rsidRPr="005C7246">
        <w:rPr>
          <w:sz w:val="28"/>
          <w:szCs w:val="28"/>
        </w:rPr>
        <w:t>;</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предоставление транспортного средства или денежных средств на его приобретение</w:t>
      </w:r>
      <w:r w:rsidRPr="005C7246">
        <w:rPr>
          <w:sz w:val="28"/>
          <w:szCs w:val="28"/>
        </w:rPr>
        <w:t xml:space="preserve"> (18 субъектов Российской Федерации).</w:t>
      </w:r>
    </w:p>
    <w:p w:rsidR="005C7246" w:rsidRPr="005C7246" w:rsidRDefault="005C7246" w:rsidP="005C7246">
      <w:pPr>
        <w:spacing w:line="312" w:lineRule="auto"/>
        <w:ind w:firstLine="709"/>
        <w:jc w:val="both"/>
        <w:rPr>
          <w:sz w:val="28"/>
          <w:szCs w:val="28"/>
        </w:rPr>
      </w:pPr>
      <w:r w:rsidRPr="005C7246">
        <w:rPr>
          <w:sz w:val="28"/>
          <w:szCs w:val="28"/>
        </w:rPr>
        <w:t xml:space="preserve">Право на получение указанной меры поддержки зависит от количества детей в семье. В Хабаровском крае, Воронежской области транспортное средство или выплаты на его приобретение предоставляются многодетной семье, имеющей в своем составе 5 и более несовершеннолетних детей, в Приморском крае – 6 и более детей, в Архангельской области – 6 и более детей и награжденным дипломом «Признательность» и (или) знаком отличия «Материнская слава», в Республике Хакасия, Ленинградской, Новосибирской, Саратовской областях и городе Санкт-Петербурге – 7 и </w:t>
      </w:r>
      <w:r w:rsidRPr="005C7246">
        <w:rPr>
          <w:sz w:val="28"/>
          <w:szCs w:val="28"/>
        </w:rPr>
        <w:lastRenderedPageBreak/>
        <w:t xml:space="preserve">более детей, в Амурской, Иркутской и Магаданской областях – 8 и более детей, в Республике Башкортостан – 9 и более детей, в Республике Саха (Якутия), Липецкой и Ульяновской областях – 10 и более детей, в Кабардино-Балкарской Республике – многодетной матери, родившей 10 и более детей, награжденной государственной наградой Кабардино-Балкарской Республики – медалью «Материнская слава». </w:t>
      </w:r>
    </w:p>
    <w:p w:rsidR="005C7246" w:rsidRPr="005C7246" w:rsidRDefault="005C7246" w:rsidP="005C7246">
      <w:pPr>
        <w:spacing w:line="312" w:lineRule="auto"/>
        <w:ind w:firstLine="709"/>
        <w:jc w:val="both"/>
        <w:rPr>
          <w:sz w:val="28"/>
          <w:szCs w:val="28"/>
        </w:rPr>
      </w:pPr>
      <w:r w:rsidRPr="005C7246">
        <w:rPr>
          <w:sz w:val="28"/>
          <w:szCs w:val="28"/>
        </w:rPr>
        <w:t>6. Меры, связанные с улучшением жилищных условий:</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предоставление земельных участков</w:t>
      </w:r>
      <w:r w:rsidRPr="005C7246">
        <w:rPr>
          <w:sz w:val="28"/>
          <w:szCs w:val="28"/>
        </w:rPr>
        <w:t xml:space="preserve"> (77 субъектов Российской Федерации);</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предоставление жилых помещений, субсидий, единовременных выплат на приобретение (строительство) жилья, возмещение расходов по ипотечным кредитам, процентной ставки по кредиту</w:t>
      </w:r>
      <w:r w:rsidRPr="005C7246">
        <w:rPr>
          <w:sz w:val="28"/>
          <w:szCs w:val="28"/>
        </w:rPr>
        <w:t xml:space="preserve"> (61 субъект Российской Федерации).</w:t>
      </w:r>
    </w:p>
    <w:p w:rsidR="005C7246" w:rsidRDefault="005C7246" w:rsidP="005C7246">
      <w:pPr>
        <w:spacing w:line="312" w:lineRule="auto"/>
        <w:ind w:firstLine="709"/>
        <w:jc w:val="both"/>
        <w:rPr>
          <w:sz w:val="28"/>
          <w:szCs w:val="28"/>
        </w:rPr>
      </w:pPr>
      <w:r w:rsidRPr="005C7246">
        <w:rPr>
          <w:sz w:val="28"/>
          <w:szCs w:val="28"/>
        </w:rPr>
        <w:t>Нормативными правовыми актами субъектов Российской Федерации помимо единовременных выплат на строительство или приобретение жилого помещения может быть предусмотрено предоставление социальных выплат на уплату первоначального взноса при получении ипотечного кредита на приобретение жилого помещения (Краснодарский край, Иркутская, Липецкая, Новгородская области, Чукотский автономный округ), на полное или частичное возмещение процентной ставки по кредиту (Республика Марий Эл, Калужская, Тамбовская области), компенсирующих часть расходов по ипотечным кредитам (Удмуртская Республика, Волгоградская, Иркутская, Ульяновская область).</w:t>
      </w:r>
    </w:p>
    <w:p w:rsidR="00A2618D" w:rsidRDefault="00A2618D" w:rsidP="005C7246">
      <w:pPr>
        <w:spacing w:line="312" w:lineRule="auto"/>
        <w:ind w:firstLine="709"/>
        <w:jc w:val="both"/>
        <w:rPr>
          <w:sz w:val="28"/>
          <w:szCs w:val="28"/>
        </w:rPr>
      </w:pPr>
      <w:r>
        <w:rPr>
          <w:sz w:val="28"/>
          <w:szCs w:val="28"/>
        </w:rPr>
        <w:t>В 2019 году на федеральном уровне был установлен ряд дополнительных мер социальн</w:t>
      </w:r>
      <w:r w:rsidR="009068A2">
        <w:rPr>
          <w:sz w:val="28"/>
          <w:szCs w:val="28"/>
        </w:rPr>
        <w:t>ой поддержки многодетных семей.</w:t>
      </w:r>
    </w:p>
    <w:p w:rsidR="00A5295F" w:rsidRPr="00B056A1" w:rsidRDefault="00A2618D" w:rsidP="005C7246">
      <w:pPr>
        <w:spacing w:line="312" w:lineRule="auto"/>
        <w:ind w:firstLine="709"/>
        <w:jc w:val="both"/>
        <w:rPr>
          <w:sz w:val="28"/>
          <w:szCs w:val="28"/>
        </w:rPr>
      </w:pPr>
      <w:r>
        <w:rPr>
          <w:sz w:val="28"/>
          <w:szCs w:val="28"/>
        </w:rPr>
        <w:t>В частности</w:t>
      </w:r>
      <w:r w:rsidR="004E148D">
        <w:rPr>
          <w:sz w:val="28"/>
          <w:szCs w:val="28"/>
        </w:rPr>
        <w:t>,</w:t>
      </w:r>
      <w:r>
        <w:rPr>
          <w:sz w:val="28"/>
          <w:szCs w:val="28"/>
        </w:rPr>
        <w:t xml:space="preserve"> в целях улучшения жилищных условий семей при рождении третьего ребенка или последующих детей предоставлено право на однократное получение выплаты в размере 450 тыс. рублей на погашение </w:t>
      </w:r>
      <w:r w:rsidRPr="00FC4059">
        <w:rPr>
          <w:rFonts w:cstheme="minorBidi"/>
          <w:sz w:val="28"/>
          <w:szCs w:val="22"/>
          <w:lang w:eastAsia="en-US"/>
        </w:rPr>
        <w:t>обязательств по ипотечным жилищным кредитам (займам)</w:t>
      </w:r>
      <w:r>
        <w:rPr>
          <w:rFonts w:cstheme="minorBidi"/>
          <w:sz w:val="28"/>
          <w:szCs w:val="22"/>
          <w:lang w:eastAsia="en-US"/>
        </w:rPr>
        <w:t xml:space="preserve"> (более подробная информация о мере поддержки представлена в подразделе «</w:t>
      </w:r>
      <w:r w:rsidR="00A5295F">
        <w:rPr>
          <w:rFonts w:cstheme="minorBidi"/>
          <w:sz w:val="28"/>
          <w:szCs w:val="22"/>
          <w:lang w:eastAsia="en-US"/>
        </w:rPr>
        <w:t xml:space="preserve">Обеспечение жильем многодетных семей» раздела 3 «Жилищные условия семей, имеющих </w:t>
      </w:r>
      <w:r w:rsidR="00A5295F" w:rsidRPr="00B056A1">
        <w:rPr>
          <w:sz w:val="28"/>
          <w:szCs w:val="28"/>
        </w:rPr>
        <w:t>детей»).</w:t>
      </w:r>
    </w:p>
    <w:p w:rsidR="00B056A1" w:rsidRPr="00B113EF" w:rsidRDefault="00B056A1" w:rsidP="00B056A1">
      <w:pPr>
        <w:spacing w:line="312" w:lineRule="auto"/>
        <w:ind w:firstLine="709"/>
        <w:jc w:val="both"/>
        <w:rPr>
          <w:sz w:val="28"/>
          <w:szCs w:val="28"/>
        </w:rPr>
      </w:pPr>
      <w:r w:rsidRPr="00B056A1">
        <w:rPr>
          <w:sz w:val="28"/>
          <w:szCs w:val="28"/>
        </w:rPr>
        <w:t xml:space="preserve">Федеральным законом от 15 апреля 2019 года № 63-ФЗ внесены изменения в часть вторую Налогового кодекса Российской Федерации и </w:t>
      </w:r>
      <w:r w:rsidRPr="00B056A1">
        <w:rPr>
          <w:sz w:val="28"/>
          <w:szCs w:val="28"/>
        </w:rPr>
        <w:lastRenderedPageBreak/>
        <w:t>статью 9 Федерального закона «О внесении изменений в части первую и вторую Налогового кодекса Российской Федерации о налогах и сборах», предусматривающие предоставление многодетным семьям льгот по уплате земельного налога и налога на имущество физических лиц, начиная с налогового периода 2018 года.</w:t>
      </w:r>
    </w:p>
    <w:p w:rsidR="00F81C3A" w:rsidRPr="00C06C29" w:rsidRDefault="00F81C3A" w:rsidP="00F81C3A">
      <w:pPr>
        <w:spacing w:line="312" w:lineRule="auto"/>
        <w:ind w:firstLine="720"/>
        <w:jc w:val="both"/>
        <w:rPr>
          <w:sz w:val="28"/>
          <w:szCs w:val="28"/>
        </w:rPr>
      </w:pPr>
      <w:r w:rsidRPr="00C06C29">
        <w:rPr>
          <w:sz w:val="28"/>
          <w:szCs w:val="28"/>
        </w:rPr>
        <w:t>В соответствии с подпунктом «в» пункта 1 Указа Президента Российской Федерации от 7 мая 2012 г. № 606 «О мерах по реализации демографической политики Российской Федерации» (далее – Указ Президента Российской Федерации от 7 мая 2012 г. № 606) в субъектах Российской Федерации, в которых сложилась неблагоприятная демографическая ситуация и величина суммарного коэффициента рождаемости не превышает 2, предусматривается софинансирование за счет бюджетных ассигнований федерального бюджета расходных обязательств субъектов Российской Федерации по данной выплате. При этом при улучшении демографической ситуации в субъекте Российской Федерации поддержка за счет средств федерального бюджета сохраняется еще в течение 5 лет.</w:t>
      </w:r>
    </w:p>
    <w:p w:rsidR="00F81C3A" w:rsidRPr="00C06C29" w:rsidRDefault="00F81C3A" w:rsidP="00F81C3A">
      <w:pPr>
        <w:spacing w:line="312" w:lineRule="auto"/>
        <w:ind w:firstLine="709"/>
        <w:jc w:val="both"/>
        <w:rPr>
          <w:sz w:val="28"/>
          <w:szCs w:val="28"/>
        </w:rPr>
      </w:pPr>
      <w:r w:rsidRPr="00C06C29">
        <w:rPr>
          <w:sz w:val="28"/>
          <w:szCs w:val="28"/>
        </w:rPr>
        <w:t>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назначении ежемесячной денежной вы</w:t>
      </w:r>
      <w:r w:rsidR="00257DBC">
        <w:rPr>
          <w:sz w:val="28"/>
          <w:szCs w:val="28"/>
        </w:rPr>
        <w:t xml:space="preserve">платы, предусмотренной пунктом </w:t>
      </w:r>
      <w:r w:rsidRPr="00C06C29">
        <w:rPr>
          <w:sz w:val="28"/>
          <w:szCs w:val="28"/>
        </w:rPr>
        <w:t xml:space="preserve">2 Указа Президента Российской Федерации от 7 мая 2012 г. № 606, утверждены постановлением Правительства Российской Федерации от 15 апреля 2014 г. № 296. </w:t>
      </w:r>
    </w:p>
    <w:p w:rsidR="0083469B" w:rsidRDefault="00F81C3A" w:rsidP="0083469B">
      <w:pPr>
        <w:spacing w:line="312" w:lineRule="auto"/>
        <w:ind w:firstLine="709"/>
        <w:jc w:val="both"/>
        <w:rPr>
          <w:sz w:val="28"/>
          <w:szCs w:val="28"/>
        </w:rPr>
      </w:pPr>
      <w:r w:rsidRPr="004B5EDD">
        <w:rPr>
          <w:sz w:val="28"/>
          <w:szCs w:val="28"/>
        </w:rPr>
        <w:t>Указом Президента Российской Федерации от 9 ноября 2018 г. № 641 в Указ Президента Российской Федерации от 7 мая 2012 г. № 606 внесены изменения, позволяющие с 2019 года снизить нагрузку на бюджеты субъектов Российской Федерации при осуществлении ежемесячной денежной выплаты.</w:t>
      </w:r>
    </w:p>
    <w:p w:rsidR="0083469B" w:rsidRDefault="0083469B" w:rsidP="0083469B">
      <w:pPr>
        <w:spacing w:line="312" w:lineRule="auto"/>
        <w:ind w:firstLine="709"/>
        <w:jc w:val="both"/>
        <w:rPr>
          <w:sz w:val="28"/>
          <w:szCs w:val="28"/>
        </w:rPr>
      </w:pPr>
      <w:r w:rsidRPr="0083469B">
        <w:rPr>
          <w:sz w:val="28"/>
          <w:szCs w:val="28"/>
        </w:rPr>
        <w:t xml:space="preserve">В 2019 году в рамках исполнения подпункта «б» пункта 1 перечня поручений Президента Российской Федерации В.В. Путина от 23 октября </w:t>
      </w:r>
      <w:r w:rsidR="00471EAD">
        <w:rPr>
          <w:sz w:val="28"/>
          <w:szCs w:val="28"/>
        </w:rPr>
        <w:br/>
      </w:r>
      <w:r w:rsidRPr="0083469B">
        <w:rPr>
          <w:sz w:val="28"/>
          <w:szCs w:val="28"/>
        </w:rPr>
        <w:t xml:space="preserve">2018 г. № Пр-1918ГС по итогам заседания Государственного Совета введен комплекс дополнительных мер, направленных на поддержку рождаемости на Дальнем Востоке, включающий предоставление, в том числе ежемесячной </w:t>
      </w:r>
      <w:r w:rsidRPr="0083469B">
        <w:rPr>
          <w:sz w:val="28"/>
          <w:szCs w:val="28"/>
        </w:rPr>
        <w:lastRenderedPageBreak/>
        <w:t>денежной выплаты при рождении третьего ребенка или последующих детей независимо от величины суммарного коэффициента рождаемости.</w:t>
      </w:r>
    </w:p>
    <w:p w:rsidR="0083469B" w:rsidRPr="0065532D" w:rsidRDefault="0083469B" w:rsidP="0083469B">
      <w:pPr>
        <w:spacing w:line="312" w:lineRule="auto"/>
        <w:ind w:firstLine="709"/>
        <w:jc w:val="both"/>
        <w:rPr>
          <w:sz w:val="28"/>
          <w:szCs w:val="28"/>
        </w:rPr>
      </w:pPr>
      <w:r w:rsidRPr="0065532D">
        <w:rPr>
          <w:sz w:val="28"/>
          <w:szCs w:val="28"/>
        </w:rPr>
        <w:t>С учетом решений, озвученных Президентом Российской Федерации В.В. Путиным на Прямой линии, прошедшей 20 июня 2019 года, Указом Президента Российской Федерации от 25 ноября 2019 г. № 570 внесены изменения в Указ Президента Российской Федерации от 7 мая 2012 г. № 606, предусматривающие оказание поддержки за счет средств федерального бюджета на предоставление ежемесячной денежной выплаты в связи с рождением третьего ребенка или последующих детей независимо от величины суммарного коэффициента рождаемости субъектам, входящим в состав Сибирского и Уральского федеральных округов.</w:t>
      </w:r>
    </w:p>
    <w:p w:rsidR="005C7246" w:rsidRDefault="0083469B" w:rsidP="0083469B">
      <w:pPr>
        <w:spacing w:line="312" w:lineRule="auto"/>
        <w:ind w:firstLine="709"/>
        <w:jc w:val="both"/>
        <w:rPr>
          <w:sz w:val="28"/>
          <w:szCs w:val="28"/>
        </w:rPr>
      </w:pPr>
      <w:r>
        <w:rPr>
          <w:sz w:val="28"/>
          <w:szCs w:val="28"/>
        </w:rPr>
        <w:t>В 2019</w:t>
      </w:r>
      <w:r w:rsidRPr="00C36802">
        <w:rPr>
          <w:sz w:val="28"/>
          <w:szCs w:val="28"/>
        </w:rPr>
        <w:t xml:space="preserve"> году </w:t>
      </w:r>
      <w:r>
        <w:rPr>
          <w:sz w:val="28"/>
          <w:szCs w:val="28"/>
        </w:rPr>
        <w:t xml:space="preserve">субсидии </w:t>
      </w:r>
      <w:r w:rsidRPr="00C36802">
        <w:rPr>
          <w:sz w:val="28"/>
          <w:szCs w:val="28"/>
        </w:rPr>
        <w:t xml:space="preserve">общим объемом </w:t>
      </w:r>
      <w:r w:rsidRPr="00723B8D">
        <w:rPr>
          <w:sz w:val="28"/>
          <w:szCs w:val="28"/>
        </w:rPr>
        <w:t>38</w:t>
      </w:r>
      <w:r>
        <w:rPr>
          <w:sz w:val="28"/>
          <w:szCs w:val="28"/>
        </w:rPr>
        <w:t> </w:t>
      </w:r>
      <w:r w:rsidRPr="00723B8D">
        <w:rPr>
          <w:sz w:val="28"/>
          <w:szCs w:val="28"/>
        </w:rPr>
        <w:t>517</w:t>
      </w:r>
      <w:r>
        <w:rPr>
          <w:sz w:val="28"/>
          <w:szCs w:val="28"/>
        </w:rPr>
        <w:t>,1</w:t>
      </w:r>
      <w:r w:rsidR="004E148D" w:rsidRPr="00DE32CE">
        <w:rPr>
          <w:sz w:val="28"/>
          <w:szCs w:val="28"/>
        </w:rPr>
        <w:t> </w:t>
      </w:r>
      <w:r>
        <w:rPr>
          <w:sz w:val="28"/>
          <w:szCs w:val="28"/>
        </w:rPr>
        <w:t>млн</w:t>
      </w:r>
      <w:r w:rsidRPr="00C36802">
        <w:rPr>
          <w:sz w:val="28"/>
          <w:szCs w:val="28"/>
        </w:rPr>
        <w:t>. ру</w:t>
      </w:r>
      <w:r>
        <w:rPr>
          <w:sz w:val="28"/>
          <w:szCs w:val="28"/>
        </w:rPr>
        <w:t>б. были предоставлены бюджетам 65</w:t>
      </w:r>
      <w:r w:rsidRPr="00C36802">
        <w:rPr>
          <w:sz w:val="28"/>
          <w:szCs w:val="28"/>
        </w:rPr>
        <w:t xml:space="preserve"> субъек</w:t>
      </w:r>
      <w:r>
        <w:rPr>
          <w:sz w:val="28"/>
          <w:szCs w:val="28"/>
        </w:rPr>
        <w:t xml:space="preserve">тов Российской Федерации </w:t>
      </w:r>
      <w:r>
        <w:rPr>
          <w:sz w:val="28"/>
          <w:szCs w:val="28"/>
        </w:rPr>
        <w:br/>
        <w:t>(2018</w:t>
      </w:r>
      <w:r w:rsidRPr="00C36802">
        <w:rPr>
          <w:sz w:val="28"/>
          <w:szCs w:val="28"/>
        </w:rPr>
        <w:t xml:space="preserve"> г</w:t>
      </w:r>
      <w:r>
        <w:rPr>
          <w:sz w:val="28"/>
          <w:szCs w:val="28"/>
        </w:rPr>
        <w:t>.</w:t>
      </w:r>
      <w:r w:rsidRPr="00C36802">
        <w:rPr>
          <w:sz w:val="28"/>
          <w:szCs w:val="28"/>
        </w:rPr>
        <w:t xml:space="preserve"> – 15</w:t>
      </w:r>
      <w:r>
        <w:rPr>
          <w:sz w:val="28"/>
          <w:szCs w:val="28"/>
        </w:rPr>
        <w:t> 404,7 млн</w:t>
      </w:r>
      <w:r w:rsidRPr="00C36802">
        <w:rPr>
          <w:sz w:val="28"/>
          <w:szCs w:val="28"/>
        </w:rPr>
        <w:t>. руб</w:t>
      </w:r>
      <w:r>
        <w:rPr>
          <w:sz w:val="28"/>
          <w:szCs w:val="28"/>
        </w:rPr>
        <w:t>лей</w:t>
      </w:r>
      <w:r w:rsidRPr="00C36802">
        <w:rPr>
          <w:sz w:val="28"/>
          <w:szCs w:val="28"/>
        </w:rPr>
        <w:t xml:space="preserve"> бюджетам </w:t>
      </w:r>
      <w:r>
        <w:rPr>
          <w:sz w:val="28"/>
          <w:szCs w:val="28"/>
        </w:rPr>
        <w:t>60</w:t>
      </w:r>
      <w:r w:rsidRPr="00C36802">
        <w:rPr>
          <w:sz w:val="28"/>
          <w:szCs w:val="28"/>
        </w:rPr>
        <w:t xml:space="preserve"> субъе</w:t>
      </w:r>
      <w:r>
        <w:rPr>
          <w:sz w:val="28"/>
          <w:szCs w:val="28"/>
        </w:rPr>
        <w:t>ктов Российской Федерации; 2017</w:t>
      </w:r>
      <w:r w:rsidRPr="00C36802">
        <w:rPr>
          <w:sz w:val="28"/>
          <w:szCs w:val="28"/>
        </w:rPr>
        <w:t xml:space="preserve"> г</w:t>
      </w:r>
      <w:r>
        <w:rPr>
          <w:sz w:val="28"/>
          <w:szCs w:val="28"/>
        </w:rPr>
        <w:t>.</w:t>
      </w:r>
      <w:r w:rsidRPr="00C36802">
        <w:rPr>
          <w:sz w:val="28"/>
          <w:szCs w:val="28"/>
        </w:rPr>
        <w:t xml:space="preserve"> – 15</w:t>
      </w:r>
      <w:r>
        <w:rPr>
          <w:sz w:val="28"/>
          <w:szCs w:val="28"/>
        </w:rPr>
        <w:t> </w:t>
      </w:r>
      <w:r w:rsidRPr="00C36802">
        <w:rPr>
          <w:sz w:val="28"/>
          <w:szCs w:val="28"/>
        </w:rPr>
        <w:t>795</w:t>
      </w:r>
      <w:r>
        <w:rPr>
          <w:sz w:val="28"/>
          <w:szCs w:val="28"/>
        </w:rPr>
        <w:t>,3</w:t>
      </w:r>
      <w:r w:rsidRPr="00C36802">
        <w:rPr>
          <w:sz w:val="28"/>
          <w:szCs w:val="28"/>
        </w:rPr>
        <w:t> </w:t>
      </w:r>
      <w:r>
        <w:rPr>
          <w:sz w:val="28"/>
          <w:szCs w:val="28"/>
        </w:rPr>
        <w:t>млн. рублей бюджетам 50</w:t>
      </w:r>
      <w:r w:rsidRPr="00C36802">
        <w:rPr>
          <w:sz w:val="28"/>
          <w:szCs w:val="28"/>
        </w:rPr>
        <w:t xml:space="preserve"> субъе</w:t>
      </w:r>
      <w:r>
        <w:rPr>
          <w:sz w:val="28"/>
          <w:szCs w:val="28"/>
        </w:rPr>
        <w:t>ктов Российской Федерации</w:t>
      </w:r>
      <w:r w:rsidRPr="00C36802">
        <w:rPr>
          <w:sz w:val="28"/>
          <w:szCs w:val="28"/>
        </w:rPr>
        <w:t>).</w:t>
      </w:r>
    </w:p>
    <w:p w:rsidR="005C7246" w:rsidRPr="00593A95" w:rsidRDefault="005C7246" w:rsidP="005C7246">
      <w:pPr>
        <w:spacing w:line="312" w:lineRule="auto"/>
        <w:ind w:firstLine="720"/>
        <w:jc w:val="both"/>
        <w:rPr>
          <w:sz w:val="28"/>
          <w:szCs w:val="28"/>
        </w:rPr>
      </w:pPr>
      <w:r w:rsidRPr="00593A95">
        <w:rPr>
          <w:sz w:val="28"/>
          <w:szCs w:val="28"/>
        </w:rPr>
        <w:t>В целях поощрения граждан Российской Федерации за большие заслуги в укреплении института семьи и воспитании детей Указом Президента Российской Федерации от 13 мая 2008 г. № 775 учрежден орден «Родительская слава», который в соответствии с Указом Президента Российской Федерации от 7 сентября 2010 г. № 1099 «О мерах по совершенствованию государственной наградной системы Российской Федерации» входит в государственную наградную систему Российской Федерации.</w:t>
      </w:r>
    </w:p>
    <w:p w:rsidR="005C7246" w:rsidRPr="00593A95" w:rsidRDefault="005C7246" w:rsidP="005C7246">
      <w:pPr>
        <w:spacing w:line="312" w:lineRule="auto"/>
        <w:ind w:firstLine="720"/>
        <w:jc w:val="both"/>
        <w:rPr>
          <w:sz w:val="28"/>
          <w:szCs w:val="28"/>
        </w:rPr>
      </w:pPr>
      <w:r w:rsidRPr="00593A95">
        <w:rPr>
          <w:sz w:val="28"/>
          <w:szCs w:val="28"/>
        </w:rPr>
        <w:t>Статутом ордена «Родительская слава» предусматривается награждение родителей (усыновителей), состоящих в браке, заключенном в органах записи акт</w:t>
      </w:r>
      <w:r>
        <w:rPr>
          <w:sz w:val="28"/>
          <w:szCs w:val="28"/>
        </w:rPr>
        <w:t>ов гражданского состояния, либо в случае неполной семьи</w:t>
      </w:r>
      <w:r w:rsidR="00396F26">
        <w:rPr>
          <w:sz w:val="28"/>
          <w:szCs w:val="28"/>
        </w:rPr>
        <w:t> </w:t>
      </w:r>
      <w:r w:rsidRPr="00593A95">
        <w:rPr>
          <w:sz w:val="28"/>
          <w:szCs w:val="28"/>
        </w:rPr>
        <w:t>одного из родителей (усыновителей), которые воспитывают или воспитали семерых и более детей – граждан Российской Федерации, образуют социально ответственную семью, ведут здоровый образ жизни, обеспечивают надлежащий уровень заботы о здоровье, образовании, физическом, духовном и нравственном развитии детей, полное и гармоничное развитие их личности, подают пример в укреплении института семьи и воспитании детей.</w:t>
      </w:r>
    </w:p>
    <w:p w:rsidR="005C7246" w:rsidRDefault="005C7246" w:rsidP="005C7246">
      <w:pPr>
        <w:spacing w:line="312" w:lineRule="auto"/>
        <w:ind w:firstLine="720"/>
        <w:jc w:val="both"/>
        <w:rPr>
          <w:sz w:val="28"/>
          <w:szCs w:val="28"/>
        </w:rPr>
      </w:pPr>
      <w:r w:rsidRPr="00593A95">
        <w:rPr>
          <w:sz w:val="28"/>
          <w:szCs w:val="28"/>
        </w:rPr>
        <w:lastRenderedPageBreak/>
        <w:t>При награждении орденом «Родительская слава» установлено единовременное денежное поощ</w:t>
      </w:r>
      <w:r>
        <w:rPr>
          <w:sz w:val="28"/>
          <w:szCs w:val="28"/>
        </w:rPr>
        <w:t>рение в размере 100 000 рублей.</w:t>
      </w:r>
    </w:p>
    <w:p w:rsidR="005C7246" w:rsidRDefault="005C7246" w:rsidP="005C7246">
      <w:pPr>
        <w:spacing w:line="312" w:lineRule="auto"/>
        <w:ind w:firstLine="720"/>
        <w:jc w:val="both"/>
        <w:rPr>
          <w:sz w:val="28"/>
          <w:szCs w:val="28"/>
        </w:rPr>
      </w:pPr>
      <w:r>
        <w:rPr>
          <w:sz w:val="28"/>
          <w:szCs w:val="28"/>
        </w:rPr>
        <w:t>В 2019</w:t>
      </w:r>
      <w:r w:rsidRPr="00C36802">
        <w:rPr>
          <w:sz w:val="28"/>
          <w:szCs w:val="28"/>
        </w:rPr>
        <w:t xml:space="preserve"> году на выплату указанного единовременного денежного поощрения было напр</w:t>
      </w:r>
      <w:r>
        <w:rPr>
          <w:sz w:val="28"/>
          <w:szCs w:val="28"/>
        </w:rPr>
        <w:t>авлено 3,5 млн. рублей (2018</w:t>
      </w:r>
      <w:r w:rsidRPr="00C36802">
        <w:rPr>
          <w:sz w:val="28"/>
          <w:szCs w:val="28"/>
        </w:rPr>
        <w:t xml:space="preserve"> г</w:t>
      </w:r>
      <w:r>
        <w:rPr>
          <w:sz w:val="28"/>
          <w:szCs w:val="28"/>
        </w:rPr>
        <w:t>.</w:t>
      </w:r>
      <w:r w:rsidR="000127FC">
        <w:rPr>
          <w:sz w:val="28"/>
          <w:szCs w:val="28"/>
        </w:rPr>
        <w:t> </w:t>
      </w:r>
      <w:r>
        <w:rPr>
          <w:sz w:val="28"/>
          <w:szCs w:val="28"/>
        </w:rPr>
        <w:t>–</w:t>
      </w:r>
      <w:r w:rsidR="000127FC">
        <w:rPr>
          <w:sz w:val="28"/>
          <w:szCs w:val="28"/>
        </w:rPr>
        <w:t> </w:t>
      </w:r>
      <w:r>
        <w:rPr>
          <w:sz w:val="28"/>
          <w:szCs w:val="28"/>
        </w:rPr>
        <w:t>3,0 млн</w:t>
      </w:r>
      <w:r w:rsidRPr="00C36802">
        <w:rPr>
          <w:sz w:val="28"/>
          <w:szCs w:val="28"/>
        </w:rPr>
        <w:t>. руб</w:t>
      </w:r>
      <w:r>
        <w:rPr>
          <w:sz w:val="28"/>
          <w:szCs w:val="28"/>
        </w:rPr>
        <w:t xml:space="preserve">лей; </w:t>
      </w:r>
      <w:r>
        <w:rPr>
          <w:sz w:val="28"/>
          <w:szCs w:val="28"/>
        </w:rPr>
        <w:br/>
        <w:t>2017 г. – 3,8 млн. рублей).</w:t>
      </w:r>
    </w:p>
    <w:p w:rsidR="005C7246" w:rsidRPr="00593A95" w:rsidRDefault="005C7246" w:rsidP="005C7246">
      <w:pPr>
        <w:spacing w:line="312" w:lineRule="auto"/>
        <w:ind w:firstLine="720"/>
        <w:jc w:val="both"/>
        <w:rPr>
          <w:sz w:val="28"/>
          <w:szCs w:val="28"/>
        </w:rPr>
      </w:pPr>
      <w:r w:rsidRPr="00593A95">
        <w:rPr>
          <w:sz w:val="28"/>
          <w:szCs w:val="28"/>
        </w:rPr>
        <w:t>При этом государственные награды за достойное воспитание детей (медали, почетные знаки, почетные дипломы, знаки отличия) также предусмотрены нормативными правовыми актами субъектов Российской Федерации.</w:t>
      </w:r>
    </w:p>
    <w:p w:rsidR="005C7246" w:rsidRPr="00593A95" w:rsidRDefault="005C7246" w:rsidP="005C7246">
      <w:pPr>
        <w:spacing w:line="312" w:lineRule="auto"/>
        <w:ind w:firstLine="720"/>
        <w:jc w:val="both"/>
        <w:rPr>
          <w:sz w:val="28"/>
          <w:szCs w:val="28"/>
        </w:rPr>
      </w:pPr>
      <w:r w:rsidRPr="00593A95">
        <w:rPr>
          <w:sz w:val="28"/>
          <w:szCs w:val="28"/>
        </w:rPr>
        <w:t xml:space="preserve">Государственные региональные награды за достойное воспитание детей присуждаются многодетным родителям в зависимости от количества детей. При награждении в субъектах Российской Федерации предусмотрены </w:t>
      </w:r>
      <w:r w:rsidR="00003685">
        <w:rPr>
          <w:sz w:val="28"/>
          <w:szCs w:val="28"/>
        </w:rPr>
        <w:t xml:space="preserve">единовременные денежные выплаты, размер которых </w:t>
      </w:r>
      <w:r w:rsidRPr="00593A95">
        <w:rPr>
          <w:sz w:val="28"/>
          <w:szCs w:val="28"/>
        </w:rPr>
        <w:t xml:space="preserve">составляет от 5 </w:t>
      </w:r>
      <w:r w:rsidR="00A84C9A">
        <w:rPr>
          <w:sz w:val="28"/>
          <w:szCs w:val="28"/>
        </w:rPr>
        <w:t>тыс.</w:t>
      </w:r>
      <w:r w:rsidRPr="00593A95">
        <w:rPr>
          <w:sz w:val="28"/>
          <w:szCs w:val="28"/>
        </w:rPr>
        <w:t xml:space="preserve"> до 250 </w:t>
      </w:r>
      <w:r w:rsidR="00A84C9A">
        <w:rPr>
          <w:sz w:val="28"/>
          <w:szCs w:val="28"/>
        </w:rPr>
        <w:t>тыс.</w:t>
      </w:r>
      <w:r w:rsidRPr="00593A95">
        <w:rPr>
          <w:sz w:val="28"/>
          <w:szCs w:val="28"/>
        </w:rPr>
        <w:t xml:space="preserve"> рублей.</w:t>
      </w:r>
    </w:p>
    <w:p w:rsidR="005C7246" w:rsidRPr="00593A95" w:rsidRDefault="005C7246" w:rsidP="005C7246">
      <w:pPr>
        <w:spacing w:line="312" w:lineRule="auto"/>
        <w:ind w:firstLine="720"/>
        <w:jc w:val="both"/>
        <w:rPr>
          <w:rStyle w:val="FontStyle12"/>
          <w:rFonts w:eastAsiaTheme="majorEastAsia"/>
          <w:sz w:val="28"/>
          <w:szCs w:val="28"/>
        </w:rPr>
      </w:pPr>
      <w:r w:rsidRPr="00593A95">
        <w:rPr>
          <w:sz w:val="28"/>
          <w:szCs w:val="28"/>
        </w:rPr>
        <w:t xml:space="preserve">В ряде субъектов Российской Федерации многодетным матерям, награжденным государственными региональными наградами, предоставляются иные меры социальной поддержки. Так, в </w:t>
      </w:r>
      <w:r w:rsidR="0038513C">
        <w:rPr>
          <w:sz w:val="28"/>
          <w:szCs w:val="28"/>
        </w:rPr>
        <w:t>Кабардино-Балкарской Республике</w:t>
      </w:r>
      <w:r w:rsidRPr="00593A95">
        <w:rPr>
          <w:sz w:val="28"/>
          <w:szCs w:val="28"/>
        </w:rPr>
        <w:t xml:space="preserve"> многодетным матерям, награжденным государственной наградой Кабардино-Балкарской Республики </w:t>
      </w:r>
      <w:r w:rsidRPr="00593A95">
        <w:rPr>
          <w:rStyle w:val="FontStyle12"/>
          <w:rFonts w:eastAsiaTheme="majorEastAsia"/>
          <w:sz w:val="28"/>
          <w:szCs w:val="28"/>
        </w:rPr>
        <w:t xml:space="preserve">«Материнская слава», родившим 10 и более детей, предоставляется микроавтобус. </w:t>
      </w:r>
      <w:r w:rsidRPr="00593A95">
        <w:rPr>
          <w:sz w:val="28"/>
          <w:szCs w:val="28"/>
        </w:rPr>
        <w:t xml:space="preserve">В Пензенской области матерям, награжденным медалью </w:t>
      </w:r>
      <w:r w:rsidRPr="00593A95">
        <w:rPr>
          <w:rStyle w:val="FontStyle12"/>
          <w:rFonts w:eastAsiaTheme="majorEastAsia"/>
          <w:sz w:val="28"/>
          <w:szCs w:val="28"/>
        </w:rPr>
        <w:t>«Материнская доблесть», при наличии совместно проживающих с ними несовершеннолетних детей предоставляется ежемесячная денежная компенсация расходов по оплате жилых помещений и коммунальных услуг в размере 50% и ежемесячная денежная выплата. В Мурманской области к Международному дню семьи предусмотрена ежегодная денежная выплата в размере 1 000 рублей.</w:t>
      </w:r>
    </w:p>
    <w:p w:rsidR="005C7246" w:rsidRPr="00593A95" w:rsidRDefault="005C7246" w:rsidP="005C7246">
      <w:pPr>
        <w:spacing w:line="312" w:lineRule="auto"/>
        <w:ind w:firstLine="720"/>
        <w:jc w:val="both"/>
        <w:rPr>
          <w:rFonts w:eastAsia="Calibri"/>
          <w:sz w:val="28"/>
          <w:szCs w:val="28"/>
          <w:lang w:eastAsia="en-US"/>
        </w:rPr>
      </w:pPr>
      <w:r w:rsidRPr="00593A95">
        <w:rPr>
          <w:rStyle w:val="FontStyle12"/>
          <w:rFonts w:eastAsiaTheme="majorEastAsia"/>
          <w:sz w:val="28"/>
          <w:szCs w:val="28"/>
        </w:rPr>
        <w:t xml:space="preserve">В Липецкой области среди многодетных семей проводятся областные публичные конкурсы на определение лучшей семьи года и на определение лучших хозяйств года. По итогам конкурса многодетной семье, ставшей победителем конкурса, </w:t>
      </w:r>
      <w:r w:rsidRPr="00593A95">
        <w:rPr>
          <w:rFonts w:eastAsia="Calibri"/>
          <w:sz w:val="28"/>
          <w:szCs w:val="28"/>
          <w:lang w:eastAsia="en-US"/>
        </w:rPr>
        <w:t>предоставляется микроавтобус, многодетным семьям, занявшим 2 место, – легковые автомобили, многодетным семьям, занявшим 3 место, – комплекты бытовой техники.</w:t>
      </w:r>
    </w:p>
    <w:p w:rsidR="005C7246" w:rsidRPr="005C7246" w:rsidRDefault="005C7246" w:rsidP="00260AF2">
      <w:pPr>
        <w:spacing w:line="312" w:lineRule="auto"/>
        <w:ind w:firstLine="720"/>
        <w:jc w:val="both"/>
        <w:rPr>
          <w:sz w:val="28"/>
          <w:szCs w:val="28"/>
        </w:rPr>
      </w:pPr>
      <w:r w:rsidRPr="00593A95">
        <w:rPr>
          <w:rFonts w:eastAsia="Calibri"/>
          <w:sz w:val="28"/>
          <w:szCs w:val="28"/>
          <w:lang w:eastAsia="en-US"/>
        </w:rPr>
        <w:lastRenderedPageBreak/>
        <w:t xml:space="preserve">Аналогичные конкурсы проводятся в Иркутской области: конкурс по развитию личного подсобного хозяйства </w:t>
      </w:r>
      <w:r w:rsidRPr="00593A95">
        <w:rPr>
          <w:sz w:val="28"/>
          <w:szCs w:val="28"/>
        </w:rPr>
        <w:t>«Лучшая семейная усадьба» среди многодетных семей Иркутской области, воспитывающих 5 и более детей, и ежегодный конкурс «Почетная семья Иркутской области». Победителям и призерам конкурса «Лучшая семейная усадьба» предоставляются социальные выплаты в размере 50 000-250 000 рублей, победителям и призерам конкурса «Почетная семья Иркутской области» предоставляются социальные выплаты в размере 50 000-400 000 рублей.</w:t>
      </w:r>
    </w:p>
    <w:p w:rsidR="00A53060" w:rsidRDefault="00A53060" w:rsidP="00A53060">
      <w:pPr>
        <w:spacing w:before="240" w:after="240" w:line="312" w:lineRule="auto"/>
        <w:ind w:firstLine="709"/>
        <w:jc w:val="center"/>
        <w:rPr>
          <w:rFonts w:eastAsiaTheme="minorHAnsi"/>
          <w:b/>
          <w:sz w:val="28"/>
          <w:szCs w:val="28"/>
          <w:lang w:eastAsia="en-US"/>
        </w:rPr>
      </w:pPr>
      <w:r w:rsidRPr="00E70296">
        <w:rPr>
          <w:rFonts w:eastAsiaTheme="minorHAnsi"/>
          <w:b/>
          <w:sz w:val="28"/>
          <w:szCs w:val="28"/>
          <w:lang w:eastAsia="en-US"/>
        </w:rPr>
        <w:t>Меры по взысканию алиментов на несовершеннолетних детей</w:t>
      </w:r>
    </w:p>
    <w:p w:rsidR="00A53060" w:rsidRDefault="00A53060" w:rsidP="00A53060">
      <w:pPr>
        <w:spacing w:line="312" w:lineRule="auto"/>
        <w:ind w:firstLine="709"/>
        <w:jc w:val="both"/>
        <w:rPr>
          <w:sz w:val="28"/>
          <w:szCs w:val="28"/>
        </w:rPr>
      </w:pPr>
      <w:r>
        <w:rPr>
          <w:sz w:val="28"/>
          <w:szCs w:val="28"/>
        </w:rPr>
        <w:t xml:space="preserve">В 2019 году Федеральной службой судебных приставов (далее – ФССП России) продолжена работа по реализации мероприятия по повышению эффективности исполнения судебных актов и нотариальных соглашений об уплате алиментов на содержание несовершеннолетних детей и защите прав получателей алиментов, предусмотренного </w:t>
      </w:r>
      <w:r w:rsidR="00DD33E1">
        <w:rPr>
          <w:sz w:val="28"/>
          <w:szCs w:val="28"/>
        </w:rPr>
        <w:t>п</w:t>
      </w:r>
      <w:r>
        <w:rPr>
          <w:sz w:val="28"/>
          <w:szCs w:val="28"/>
        </w:rPr>
        <w:t>ланом основных мероприятий до 2020 года, проводи</w:t>
      </w:r>
      <w:r w:rsidR="00DD33E1">
        <w:rPr>
          <w:sz w:val="28"/>
          <w:szCs w:val="28"/>
        </w:rPr>
        <w:t>мых в рамках Десятилетия детства</w:t>
      </w:r>
      <w:r>
        <w:rPr>
          <w:sz w:val="28"/>
          <w:szCs w:val="28"/>
        </w:rPr>
        <w:t>.</w:t>
      </w:r>
    </w:p>
    <w:p w:rsidR="00A53060" w:rsidRDefault="00A53060" w:rsidP="00A53060">
      <w:pPr>
        <w:spacing w:line="312" w:lineRule="auto"/>
        <w:ind w:firstLine="709"/>
        <w:jc w:val="both"/>
        <w:rPr>
          <w:sz w:val="28"/>
          <w:szCs w:val="28"/>
        </w:rPr>
      </w:pPr>
      <w:r>
        <w:rPr>
          <w:sz w:val="28"/>
          <w:szCs w:val="28"/>
        </w:rPr>
        <w:t>Комплексный подход к организации работы территориальных органов ФССП России за счет применения мер воздействия на должников в 2019 году привел к сокращению остатка неоконченных исполнительных производств</w:t>
      </w:r>
      <w:r>
        <w:rPr>
          <w:sz w:val="28"/>
          <w:szCs w:val="28"/>
        </w:rPr>
        <w:br/>
        <w:t>о взыскании алиментов.</w:t>
      </w:r>
    </w:p>
    <w:p w:rsidR="00A53060" w:rsidRDefault="00A53060" w:rsidP="00A53060">
      <w:pPr>
        <w:spacing w:line="312" w:lineRule="auto"/>
        <w:ind w:firstLine="709"/>
        <w:jc w:val="both"/>
        <w:rPr>
          <w:sz w:val="28"/>
          <w:szCs w:val="28"/>
        </w:rPr>
      </w:pPr>
      <w:r>
        <w:rPr>
          <w:sz w:val="28"/>
          <w:szCs w:val="28"/>
        </w:rPr>
        <w:t>По состоянию на 1 января 2020 года остаток неоконченных исполнительных производств о взыскании алиментов снизился с 825,5 тыс. до 806,4 тыс. В пользу детей в 20</w:t>
      </w:r>
      <w:r w:rsidR="00DF6307">
        <w:rPr>
          <w:sz w:val="28"/>
          <w:szCs w:val="28"/>
        </w:rPr>
        <w:t>19 году взыскано 17,4 млрд. рублей</w:t>
      </w:r>
      <w:r>
        <w:rPr>
          <w:sz w:val="28"/>
          <w:szCs w:val="28"/>
        </w:rPr>
        <w:br/>
        <w:t>(2</w:t>
      </w:r>
      <w:r w:rsidR="00DF6307">
        <w:rPr>
          <w:sz w:val="28"/>
          <w:szCs w:val="28"/>
        </w:rPr>
        <w:t>018 г. – 15,2 млрд. рублей</w:t>
      </w:r>
      <w:r>
        <w:rPr>
          <w:sz w:val="28"/>
          <w:szCs w:val="28"/>
        </w:rPr>
        <w:t>).</w:t>
      </w:r>
    </w:p>
    <w:p w:rsidR="00A53060" w:rsidRDefault="00A53060" w:rsidP="00A53060">
      <w:pPr>
        <w:spacing w:line="312" w:lineRule="auto"/>
        <w:ind w:firstLine="709"/>
        <w:jc w:val="both"/>
        <w:rPr>
          <w:sz w:val="28"/>
          <w:szCs w:val="28"/>
        </w:rPr>
      </w:pPr>
      <w:r w:rsidRPr="001E7C15">
        <w:rPr>
          <w:sz w:val="28"/>
          <w:szCs w:val="28"/>
        </w:rPr>
        <w:t>По различным основаниям, предусмотренным Федеральным законом</w:t>
      </w:r>
      <w:r>
        <w:rPr>
          <w:sz w:val="28"/>
          <w:szCs w:val="28"/>
        </w:rPr>
        <w:br/>
        <w:t xml:space="preserve">от </w:t>
      </w:r>
      <w:r w:rsidRPr="001E7C15">
        <w:rPr>
          <w:sz w:val="28"/>
          <w:szCs w:val="28"/>
        </w:rPr>
        <w:t>2</w:t>
      </w:r>
      <w:r>
        <w:rPr>
          <w:sz w:val="28"/>
          <w:szCs w:val="28"/>
        </w:rPr>
        <w:t xml:space="preserve"> октября </w:t>
      </w:r>
      <w:r w:rsidRPr="001E7C15">
        <w:rPr>
          <w:sz w:val="28"/>
          <w:szCs w:val="28"/>
        </w:rPr>
        <w:t>2007</w:t>
      </w:r>
      <w:r>
        <w:rPr>
          <w:sz w:val="28"/>
          <w:szCs w:val="28"/>
        </w:rPr>
        <w:t xml:space="preserve"> г.</w:t>
      </w:r>
      <w:r w:rsidRPr="001E7C15">
        <w:rPr>
          <w:sz w:val="28"/>
          <w:szCs w:val="28"/>
        </w:rPr>
        <w:t xml:space="preserve"> № 229-ФЗ «Об исполнительном производстве», по результатам принятых судебными приставами-исполнителями мер в 2019 году окончено</w:t>
      </w:r>
      <w:r w:rsidR="00D766C9" w:rsidRPr="00866994">
        <w:rPr>
          <w:sz w:val="28"/>
          <w:szCs w:val="28"/>
        </w:rPr>
        <w:t> </w:t>
      </w:r>
      <w:r w:rsidRPr="001E7C15">
        <w:rPr>
          <w:sz w:val="28"/>
          <w:szCs w:val="28"/>
        </w:rPr>
        <w:t>и прекращено 764,2 тыс. исполнительных производств (2018 г</w:t>
      </w:r>
      <w:r>
        <w:rPr>
          <w:sz w:val="28"/>
          <w:szCs w:val="28"/>
        </w:rPr>
        <w:t>.</w:t>
      </w:r>
      <w:r w:rsidRPr="001E7C15">
        <w:rPr>
          <w:sz w:val="28"/>
          <w:szCs w:val="28"/>
        </w:rPr>
        <w:t xml:space="preserve"> – 733 тыс.</w:t>
      </w:r>
      <w:r>
        <w:rPr>
          <w:sz w:val="28"/>
          <w:szCs w:val="28"/>
        </w:rPr>
        <w:t xml:space="preserve"> исполнительных производств</w:t>
      </w:r>
      <w:r w:rsidRPr="001E7C15">
        <w:rPr>
          <w:sz w:val="28"/>
          <w:szCs w:val="28"/>
        </w:rPr>
        <w:t>).</w:t>
      </w:r>
    </w:p>
    <w:p w:rsidR="00A53060" w:rsidRDefault="00A53060" w:rsidP="00A53060">
      <w:pPr>
        <w:spacing w:line="312" w:lineRule="auto"/>
        <w:ind w:firstLine="709"/>
        <w:jc w:val="both"/>
        <w:rPr>
          <w:sz w:val="28"/>
          <w:szCs w:val="28"/>
        </w:rPr>
      </w:pPr>
      <w:r>
        <w:rPr>
          <w:sz w:val="28"/>
          <w:szCs w:val="28"/>
        </w:rPr>
        <w:t xml:space="preserve">Количество неоконченных исполнительных производств, в рамках которых должники не приступили к выполнению обязательств по выплате алиментов (производится розыск должников или к должникам применяются меры по их привлечению к административной ответственности по статье 5.35.1 Кодекса Российской Федерации об административных </w:t>
      </w:r>
      <w:r>
        <w:rPr>
          <w:sz w:val="28"/>
          <w:szCs w:val="28"/>
        </w:rPr>
        <w:lastRenderedPageBreak/>
        <w:t xml:space="preserve">правонарушениях и уголовной ответственности по статье 157 Уголовного кодекса Российской Федерации), снизилось с 198,8 тыс. до 193,5 тыс. </w:t>
      </w:r>
    </w:p>
    <w:p w:rsidR="00A53060" w:rsidRDefault="00A53060" w:rsidP="00A53060">
      <w:pPr>
        <w:spacing w:line="312" w:lineRule="auto"/>
        <w:ind w:firstLine="709"/>
        <w:jc w:val="both"/>
        <w:rPr>
          <w:sz w:val="28"/>
          <w:szCs w:val="28"/>
        </w:rPr>
      </w:pPr>
      <w:r>
        <w:rPr>
          <w:sz w:val="28"/>
          <w:szCs w:val="28"/>
        </w:rPr>
        <w:t>Сохранение динамики снижения остатка неоконченных исполнительных производств о взыскании алиментов и увеличение взысканной суммы по алиментам обеспечено за счет применения судебными приставами-исполнителями мер принудительного характера.</w:t>
      </w:r>
    </w:p>
    <w:p w:rsidR="00A53060" w:rsidRDefault="00A53060" w:rsidP="00A53060">
      <w:pPr>
        <w:spacing w:line="312" w:lineRule="auto"/>
        <w:ind w:firstLine="709"/>
        <w:jc w:val="both"/>
        <w:rPr>
          <w:sz w:val="28"/>
          <w:szCs w:val="28"/>
        </w:rPr>
      </w:pPr>
      <w:r>
        <w:rPr>
          <w:sz w:val="28"/>
          <w:szCs w:val="28"/>
        </w:rPr>
        <w:t>По результатам работы за 2019 год количество арестов, наложенных</w:t>
      </w:r>
      <w:r>
        <w:rPr>
          <w:sz w:val="28"/>
          <w:szCs w:val="28"/>
        </w:rPr>
        <w:br/>
        <w:t>на имущество должников, составило 102,5 тыс.</w:t>
      </w:r>
    </w:p>
    <w:p w:rsidR="00A53060" w:rsidRDefault="00A53060" w:rsidP="00A53060">
      <w:pPr>
        <w:spacing w:line="312" w:lineRule="auto"/>
        <w:ind w:firstLine="709"/>
        <w:jc w:val="both"/>
        <w:rPr>
          <w:sz w:val="28"/>
          <w:szCs w:val="28"/>
        </w:rPr>
      </w:pPr>
      <w:r>
        <w:rPr>
          <w:sz w:val="28"/>
          <w:szCs w:val="28"/>
        </w:rPr>
        <w:t>За указанный период в производстве территориальных органов ФССП России находилось 105,5 тыс. розыскных дел (2018 г. – 107,6 тыс. дел). Всего разыскано 53 тыс. должников (2018 г. – 52,9 тыс.).</w:t>
      </w:r>
    </w:p>
    <w:p w:rsidR="00A53060" w:rsidRDefault="00A53060" w:rsidP="00A53060">
      <w:pPr>
        <w:spacing w:line="312" w:lineRule="auto"/>
        <w:ind w:firstLine="709"/>
        <w:jc w:val="both"/>
        <w:rPr>
          <w:sz w:val="28"/>
          <w:szCs w:val="28"/>
        </w:rPr>
      </w:pPr>
      <w:r>
        <w:rPr>
          <w:sz w:val="28"/>
          <w:szCs w:val="28"/>
        </w:rPr>
        <w:t>За рассматриваемый период с учетом постановлений, действовавших</w:t>
      </w:r>
      <w:r>
        <w:rPr>
          <w:sz w:val="28"/>
          <w:szCs w:val="28"/>
        </w:rPr>
        <w:br/>
        <w:t>на начало года, в Пограничной службе ФСБ России на исполнении находилось 1 628 тыс. постановлений о временном ограничении на выезд должников из Российской Федерации в рамках исполнительных производств о взыскании алиментов (2018 г. – 1 481 тыс. постановлений).</w:t>
      </w:r>
    </w:p>
    <w:p w:rsidR="00A53060" w:rsidRDefault="00A53060" w:rsidP="00A53060">
      <w:pPr>
        <w:spacing w:line="312" w:lineRule="auto"/>
        <w:ind w:firstLine="709"/>
        <w:jc w:val="both"/>
        <w:rPr>
          <w:sz w:val="28"/>
          <w:szCs w:val="28"/>
        </w:rPr>
      </w:pPr>
      <w:r>
        <w:rPr>
          <w:sz w:val="28"/>
          <w:szCs w:val="28"/>
        </w:rPr>
        <w:t>В результате применения мер понуждения к должникам в рамках исполнительных производств о взыскании алиментов, где действовали постановления о временном ограничении на выезд из Российской Федерации, судебными приставами-исполнителями взыскана задолженность по алимент</w:t>
      </w:r>
      <w:r w:rsidR="00941FAE">
        <w:rPr>
          <w:sz w:val="28"/>
          <w:szCs w:val="28"/>
        </w:rPr>
        <w:t>ам на общую сумму 9,7 млрд. рублей</w:t>
      </w:r>
      <w:r>
        <w:rPr>
          <w:sz w:val="28"/>
          <w:szCs w:val="28"/>
        </w:rPr>
        <w:t xml:space="preserve"> (2018 г. – 7,1 млрд. рублей).</w:t>
      </w:r>
    </w:p>
    <w:p w:rsidR="00A53060" w:rsidRDefault="00A53060" w:rsidP="00A53060">
      <w:pPr>
        <w:spacing w:line="312" w:lineRule="auto"/>
        <w:ind w:firstLine="709"/>
        <w:jc w:val="both"/>
        <w:rPr>
          <w:sz w:val="28"/>
          <w:szCs w:val="28"/>
        </w:rPr>
      </w:pPr>
      <w:r>
        <w:rPr>
          <w:sz w:val="28"/>
          <w:szCs w:val="28"/>
        </w:rPr>
        <w:t>По исполнительным производствам о взыскании алиментов, в рамках которых действовали постановления о временном ограничении на пользование должников специальным правом, взыскано более 3,6 млрд. рублей.</w:t>
      </w:r>
    </w:p>
    <w:p w:rsidR="00A53060" w:rsidRDefault="00A53060" w:rsidP="00A53060">
      <w:pPr>
        <w:spacing w:line="312" w:lineRule="auto"/>
        <w:ind w:firstLine="709"/>
        <w:jc w:val="both"/>
        <w:rPr>
          <w:sz w:val="28"/>
          <w:szCs w:val="28"/>
        </w:rPr>
      </w:pPr>
      <w:r>
        <w:rPr>
          <w:sz w:val="28"/>
          <w:szCs w:val="28"/>
        </w:rPr>
        <w:t xml:space="preserve">Должностными лицами ФССП России в 2019 году возбуждено 118 тыс. дел об административном правонарушении, предусмотренном статьей 5.35.1 Кодекса Российской Федерации об административных правонарушениях. Направлено в суды для рассмотрения по существу 117,9 тыс. таких дел, из которых рассмотрено 116,7 тыс. </w:t>
      </w:r>
    </w:p>
    <w:p w:rsidR="00A53060" w:rsidRDefault="00A53060" w:rsidP="00A53060">
      <w:pPr>
        <w:spacing w:line="312" w:lineRule="auto"/>
        <w:ind w:firstLine="709"/>
        <w:jc w:val="both"/>
        <w:rPr>
          <w:sz w:val="28"/>
          <w:szCs w:val="28"/>
        </w:rPr>
      </w:pPr>
      <w:r>
        <w:rPr>
          <w:sz w:val="28"/>
          <w:szCs w:val="28"/>
        </w:rPr>
        <w:t xml:space="preserve">По результатам рассмотрения судами дел об административном правонарушении, предусмотренном статьей 5.35.1 Кодекса Российской Федерации об административных правонарушениях, назначены следующие административные наказания: административный арест – по 8,1 тыс. дел; </w:t>
      </w:r>
      <w:r>
        <w:rPr>
          <w:sz w:val="28"/>
          <w:szCs w:val="28"/>
        </w:rPr>
        <w:lastRenderedPageBreak/>
        <w:t xml:space="preserve">обязательные работы – по 106,2 тыс. дел; административный штраф – по </w:t>
      </w:r>
      <w:r>
        <w:rPr>
          <w:sz w:val="28"/>
          <w:szCs w:val="28"/>
        </w:rPr>
        <w:br/>
        <w:t xml:space="preserve">1,3 тыс. дел. Прекращено судами 918 административных дел, по 149 административным делам должникам объявлены устные замечания, по 89 административным делам – предупреждения. </w:t>
      </w:r>
    </w:p>
    <w:p w:rsidR="00A53060" w:rsidRDefault="00A53060" w:rsidP="00A53060">
      <w:pPr>
        <w:spacing w:line="312" w:lineRule="auto"/>
        <w:ind w:firstLine="709"/>
        <w:jc w:val="both"/>
        <w:rPr>
          <w:sz w:val="28"/>
          <w:szCs w:val="28"/>
        </w:rPr>
      </w:pPr>
      <w:r>
        <w:rPr>
          <w:sz w:val="28"/>
          <w:szCs w:val="28"/>
        </w:rPr>
        <w:t>В результате применения полномочий административной юрисдикции</w:t>
      </w:r>
      <w:r>
        <w:rPr>
          <w:sz w:val="28"/>
          <w:szCs w:val="28"/>
        </w:rPr>
        <w:br/>
        <w:t>по статье 5.35.1 Кодекса Российской Федерации об административных правонарушениях более 6 тыс. должников погасили имеющуюся задолженность, 45,6 тыс. должников приступили к выплате алиментов (устроились на работу, встали на учет в центры занятости населения).</w:t>
      </w:r>
    </w:p>
    <w:p w:rsidR="00A53060" w:rsidRDefault="00A53060" w:rsidP="00A53060">
      <w:pPr>
        <w:spacing w:line="312" w:lineRule="auto"/>
        <w:ind w:firstLine="709"/>
        <w:jc w:val="both"/>
        <w:rPr>
          <w:sz w:val="28"/>
          <w:szCs w:val="28"/>
        </w:rPr>
      </w:pPr>
      <w:r>
        <w:rPr>
          <w:sz w:val="28"/>
          <w:szCs w:val="28"/>
        </w:rPr>
        <w:t xml:space="preserve">Дознавателями ФССП России в 2019 году возбуждено 51,9 тыс. уголовных дел по статье 157 Уголовного кодекса Российской Федерации. Только в результате применения мер уголовно-правового воздействия по исполнительным производствам о взыскании алиментов взыскано более </w:t>
      </w:r>
      <w:r w:rsidR="008376C2">
        <w:rPr>
          <w:sz w:val="28"/>
          <w:szCs w:val="28"/>
        </w:rPr>
        <w:br/>
      </w:r>
      <w:r>
        <w:rPr>
          <w:sz w:val="28"/>
          <w:szCs w:val="28"/>
        </w:rPr>
        <w:t xml:space="preserve">178,8 млн. рублей. </w:t>
      </w:r>
    </w:p>
    <w:p w:rsidR="00A53060" w:rsidRDefault="00A53060" w:rsidP="00A53060">
      <w:pPr>
        <w:spacing w:line="312" w:lineRule="auto"/>
        <w:ind w:firstLine="709"/>
        <w:jc w:val="both"/>
        <w:rPr>
          <w:sz w:val="28"/>
          <w:szCs w:val="28"/>
        </w:rPr>
      </w:pPr>
      <w:r>
        <w:rPr>
          <w:sz w:val="28"/>
          <w:szCs w:val="28"/>
        </w:rPr>
        <w:t>Наряду с проводимой работой по контролю за исполнением исполнительных производств о взыскании алиментов, ФССП России в 2019 году принималось участие в совершенствовании законодательства в данной области.</w:t>
      </w:r>
    </w:p>
    <w:p w:rsidR="00A53060" w:rsidRDefault="00A53060" w:rsidP="00A53060">
      <w:pPr>
        <w:spacing w:line="312" w:lineRule="auto"/>
        <w:ind w:firstLine="709"/>
        <w:jc w:val="both"/>
        <w:rPr>
          <w:sz w:val="28"/>
          <w:szCs w:val="28"/>
        </w:rPr>
      </w:pPr>
      <w:r>
        <w:rPr>
          <w:sz w:val="28"/>
          <w:szCs w:val="28"/>
        </w:rPr>
        <w:t>В частности</w:t>
      </w:r>
      <w:r w:rsidR="00CA1345">
        <w:rPr>
          <w:sz w:val="28"/>
          <w:szCs w:val="28"/>
        </w:rPr>
        <w:t>,</w:t>
      </w:r>
      <w:r>
        <w:rPr>
          <w:sz w:val="28"/>
          <w:szCs w:val="28"/>
        </w:rPr>
        <w:t xml:space="preserve"> в 2019 году в целях повышения уровня ответственности лиц, уклоняющихся от уплаты средств на содержание детей, ФССП России принято участие в работе, проводимой Минюстом России над проектами федеральных законов «О внесении изменений в статью 157 Уголовного кодекса Российской Федерации» и «О внесении изменений в статью 5.35.1 Кодекса Российской Федерации об административных правонарушениях». Принятие данных проектов федеральных законов позволит обеспечить привлечение к уголовной и административной ответственности лиц, обязанных уплачивать алименты, при частичной уплате алиментов на содержание детей и нетрудоспособных родителей.</w:t>
      </w:r>
    </w:p>
    <w:p w:rsidR="00A53060" w:rsidRPr="004F4516" w:rsidRDefault="00A53060" w:rsidP="004F4516">
      <w:pPr>
        <w:spacing w:line="312" w:lineRule="auto"/>
        <w:ind w:firstLine="709"/>
        <w:jc w:val="both"/>
        <w:rPr>
          <w:sz w:val="28"/>
          <w:szCs w:val="28"/>
        </w:rPr>
      </w:pPr>
      <w:r>
        <w:rPr>
          <w:sz w:val="28"/>
          <w:szCs w:val="28"/>
        </w:rPr>
        <w:t>Реализация положений проектов федеральных законов будет способствовать совершенствованию механизма привлечения к административной ответственности лиц, обязанных уплачивать алименты, а также повышению оперативности и качества принудительного исполнения судебных актов, актов других органов и должностных лиц и позволит исключить злоупотребление со стор</w:t>
      </w:r>
      <w:r w:rsidR="008376C2">
        <w:rPr>
          <w:sz w:val="28"/>
          <w:szCs w:val="28"/>
        </w:rPr>
        <w:t>оны недобросовестных должников.</w:t>
      </w:r>
    </w:p>
    <w:p w:rsidR="00633CFB" w:rsidRDefault="00633CFB" w:rsidP="00071A8D">
      <w:pPr>
        <w:spacing w:line="276" w:lineRule="auto"/>
        <w:ind w:firstLine="709"/>
        <w:jc w:val="both"/>
        <w:rPr>
          <w:b/>
          <w:sz w:val="28"/>
          <w:szCs w:val="28"/>
        </w:rPr>
      </w:pPr>
    </w:p>
    <w:p w:rsidR="00071A8D" w:rsidRDefault="00071A8D" w:rsidP="00071A8D">
      <w:pPr>
        <w:spacing w:line="276" w:lineRule="auto"/>
        <w:ind w:firstLine="709"/>
        <w:jc w:val="both"/>
        <w:rPr>
          <w:b/>
          <w:sz w:val="28"/>
          <w:szCs w:val="28"/>
        </w:rPr>
        <w:sectPr w:rsidR="00071A8D">
          <w:pgSz w:w="11906" w:h="16838"/>
          <w:pgMar w:top="1134" w:right="850" w:bottom="1134" w:left="1701" w:header="708" w:footer="708" w:gutter="0"/>
          <w:cols w:space="708"/>
          <w:docGrid w:linePitch="360"/>
        </w:sectPr>
      </w:pPr>
    </w:p>
    <w:p w:rsidR="00071A8D" w:rsidRDefault="00071A8D" w:rsidP="00260AF2">
      <w:pPr>
        <w:shd w:val="clear" w:color="auto" w:fill="FFFFFF"/>
        <w:jc w:val="center"/>
        <w:rPr>
          <w:b/>
          <w:sz w:val="28"/>
          <w:szCs w:val="28"/>
        </w:rPr>
      </w:pPr>
      <w:r w:rsidRPr="004E76F4">
        <w:rPr>
          <w:b/>
          <w:sz w:val="28"/>
          <w:szCs w:val="28"/>
        </w:rPr>
        <w:lastRenderedPageBreak/>
        <w:t>3. ЖИЛИЩНЫЕ УСЛОВИЯ СЕМЕЙ, ИМЕЮЩИХ ДЕТЕЙ</w:t>
      </w:r>
    </w:p>
    <w:p w:rsidR="00B01E22" w:rsidRDefault="00B01E22" w:rsidP="00A53060">
      <w:pPr>
        <w:shd w:val="clear" w:color="auto" w:fill="FFFFFF"/>
        <w:spacing w:before="240" w:after="240"/>
        <w:jc w:val="center"/>
        <w:rPr>
          <w:b/>
          <w:sz w:val="28"/>
          <w:szCs w:val="28"/>
        </w:rPr>
      </w:pPr>
      <w:r>
        <w:rPr>
          <w:b/>
          <w:sz w:val="28"/>
          <w:szCs w:val="28"/>
        </w:rPr>
        <w:t>Обеспечение жильем молодых семей</w:t>
      </w:r>
    </w:p>
    <w:p w:rsidR="00B01E22" w:rsidRDefault="00B01E22" w:rsidP="00B01E22">
      <w:pPr>
        <w:shd w:val="clear" w:color="auto" w:fill="FFFFFF"/>
        <w:spacing w:line="312" w:lineRule="auto"/>
        <w:ind w:firstLine="709"/>
        <w:jc w:val="both"/>
        <w:rPr>
          <w:sz w:val="28"/>
          <w:szCs w:val="28"/>
        </w:rPr>
      </w:pPr>
      <w:r>
        <w:rPr>
          <w:sz w:val="28"/>
          <w:szCs w:val="28"/>
        </w:rPr>
        <w:t>В настоящее время на территории Российской Федерации государственная поддержка в решении жилищной проблемы молодых семей, нуждающихся в улучшении жилищных условий, оказывается в рамках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w:t>
      </w:r>
      <w:r w:rsidR="000C2399">
        <w:rPr>
          <w:sz w:val="28"/>
          <w:szCs w:val="28"/>
        </w:rPr>
        <w:t xml:space="preserve">ительства Российской Федерации </w:t>
      </w:r>
      <w:r>
        <w:rPr>
          <w:sz w:val="28"/>
          <w:szCs w:val="28"/>
        </w:rPr>
        <w:t xml:space="preserve">от 30 декабря 2017 г. № 1710 </w:t>
      </w:r>
      <w:r w:rsidR="000C2399">
        <w:rPr>
          <w:sz w:val="28"/>
          <w:szCs w:val="28"/>
        </w:rPr>
        <w:br/>
      </w:r>
      <w:r>
        <w:rPr>
          <w:sz w:val="28"/>
          <w:szCs w:val="28"/>
        </w:rPr>
        <w:t>(далее – мероприятие).</w:t>
      </w:r>
    </w:p>
    <w:p w:rsidR="00B01E22" w:rsidRDefault="00B01E22" w:rsidP="00B01E22">
      <w:pPr>
        <w:shd w:val="clear" w:color="auto" w:fill="FFFFFF"/>
        <w:spacing w:line="312" w:lineRule="auto"/>
        <w:ind w:firstLine="709"/>
        <w:jc w:val="both"/>
        <w:rPr>
          <w:sz w:val="28"/>
          <w:szCs w:val="28"/>
        </w:rPr>
      </w:pPr>
      <w:r>
        <w:rPr>
          <w:sz w:val="28"/>
          <w:szCs w:val="28"/>
        </w:rPr>
        <w:t>Предоставление социальных выплат молодым семьям в рамках реализации мероприятия осуществляется в соответствии с Правилами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Российской Федерации от 17 декабря 2010 г. № 1050 (далее по тексту подраздела – Правила).</w:t>
      </w:r>
    </w:p>
    <w:p w:rsidR="00B01E22" w:rsidRDefault="00B01E22" w:rsidP="00B01E22">
      <w:pPr>
        <w:shd w:val="clear" w:color="auto" w:fill="FFFFFF"/>
        <w:spacing w:line="312" w:lineRule="auto"/>
        <w:ind w:firstLine="709"/>
        <w:jc w:val="both"/>
        <w:rPr>
          <w:sz w:val="28"/>
          <w:szCs w:val="28"/>
        </w:rPr>
      </w:pPr>
      <w:r>
        <w:rPr>
          <w:sz w:val="28"/>
          <w:szCs w:val="28"/>
        </w:rPr>
        <w:t>В соответствии с пунктом 6 Правил участ</w:t>
      </w:r>
      <w:r w:rsidR="00132993">
        <w:rPr>
          <w:sz w:val="28"/>
          <w:szCs w:val="28"/>
        </w:rPr>
        <w:t>ни</w:t>
      </w:r>
      <w:r>
        <w:rPr>
          <w:sz w:val="28"/>
          <w:szCs w:val="28"/>
        </w:rPr>
        <w:t>ками мероприятия могут быть молодые семьи, признанные нуждающимися в улучшении жилищных условий, возраст родителей в которых (либо одного родителя в неполной семье) не превышает 35 лет, и обладающие достаточными доходами для оплаты стоимости жилья в части, превышающей размер социальной выплаты.</w:t>
      </w:r>
    </w:p>
    <w:p w:rsidR="00B01E22" w:rsidRDefault="00B01E22" w:rsidP="00B01E22">
      <w:pPr>
        <w:shd w:val="clear" w:color="auto" w:fill="FFFFFF"/>
        <w:spacing w:line="312" w:lineRule="auto"/>
        <w:ind w:firstLine="709"/>
        <w:jc w:val="both"/>
        <w:rPr>
          <w:sz w:val="28"/>
          <w:szCs w:val="28"/>
        </w:rPr>
      </w:pPr>
      <w:r>
        <w:rPr>
          <w:sz w:val="28"/>
          <w:szCs w:val="28"/>
        </w:rPr>
        <w:t xml:space="preserve">Первоочередным правом на включение в списки молодых семей – участников мероприятия наделены молодые семьи, поставленные на учет в качестве нуждающихся в улучшении жилищных условий до 1 марта 2005 года, а также молодые семьи, имеющие </w:t>
      </w:r>
      <w:r w:rsidR="009770DD">
        <w:rPr>
          <w:sz w:val="28"/>
          <w:szCs w:val="28"/>
        </w:rPr>
        <w:t>3</w:t>
      </w:r>
      <w:r>
        <w:rPr>
          <w:sz w:val="28"/>
          <w:szCs w:val="28"/>
        </w:rPr>
        <w:t xml:space="preserve"> и более детей.</w:t>
      </w:r>
    </w:p>
    <w:p w:rsidR="00B01E22" w:rsidRDefault="00B01E22" w:rsidP="00B01E22">
      <w:pPr>
        <w:shd w:val="clear" w:color="auto" w:fill="FFFFFF"/>
        <w:spacing w:line="312" w:lineRule="auto"/>
        <w:ind w:firstLine="709"/>
        <w:jc w:val="both"/>
        <w:rPr>
          <w:sz w:val="28"/>
          <w:szCs w:val="28"/>
        </w:rPr>
      </w:pPr>
      <w:r>
        <w:rPr>
          <w:sz w:val="28"/>
          <w:szCs w:val="28"/>
        </w:rPr>
        <w:t>Согласно пункту 10 Правил, размер социальной выплаты составляет:</w:t>
      </w:r>
    </w:p>
    <w:p w:rsidR="00B01E22" w:rsidRDefault="00B01E22" w:rsidP="00B01E22">
      <w:pPr>
        <w:shd w:val="clear" w:color="auto" w:fill="FFFFFF"/>
        <w:spacing w:line="312" w:lineRule="auto"/>
        <w:ind w:firstLine="709"/>
        <w:jc w:val="both"/>
        <w:rPr>
          <w:sz w:val="28"/>
          <w:szCs w:val="28"/>
        </w:rPr>
      </w:pPr>
      <w:r>
        <w:rPr>
          <w:sz w:val="28"/>
          <w:szCs w:val="28"/>
        </w:rPr>
        <w:t>- 30% расчетной (средней) стоимости жилья – для молодых семей, не имеющих детей;</w:t>
      </w:r>
    </w:p>
    <w:p w:rsidR="00B01E22" w:rsidRDefault="00B01E22" w:rsidP="00B01E22">
      <w:pPr>
        <w:shd w:val="clear" w:color="auto" w:fill="FFFFFF"/>
        <w:spacing w:line="312" w:lineRule="auto"/>
        <w:ind w:firstLine="709"/>
        <w:jc w:val="both"/>
        <w:rPr>
          <w:sz w:val="28"/>
          <w:szCs w:val="28"/>
        </w:rPr>
      </w:pPr>
      <w:r>
        <w:rPr>
          <w:sz w:val="28"/>
          <w:szCs w:val="28"/>
        </w:rPr>
        <w:t>- 35% расчетной (средней) стоимости жилья – для молодых семей, имеющих детей.</w:t>
      </w:r>
    </w:p>
    <w:p w:rsidR="00B01E22" w:rsidRDefault="00B01E22" w:rsidP="00B01E22">
      <w:pPr>
        <w:shd w:val="clear" w:color="auto" w:fill="FFFFFF"/>
        <w:spacing w:line="312" w:lineRule="auto"/>
        <w:ind w:firstLine="709"/>
        <w:jc w:val="both"/>
        <w:rPr>
          <w:sz w:val="28"/>
          <w:szCs w:val="28"/>
        </w:rPr>
      </w:pPr>
      <w:r>
        <w:rPr>
          <w:sz w:val="28"/>
          <w:szCs w:val="28"/>
        </w:rPr>
        <w:t xml:space="preserve">Всего на реализацию мероприятия в 2019 году предусмотрены средства в объеме 13 453 449,06 тыс. рублей, из которых 5 058 829,1 тыс. рублей – </w:t>
      </w:r>
      <w:r>
        <w:rPr>
          <w:sz w:val="28"/>
          <w:szCs w:val="28"/>
        </w:rPr>
        <w:lastRenderedPageBreak/>
        <w:t>средства федерального бюджета, 8 394 619,96 тыс. рублей – средства бюджетов субъектов Российской Федерации и муниципальных образований.</w:t>
      </w:r>
    </w:p>
    <w:p w:rsidR="00B01E22" w:rsidRPr="00B01E22" w:rsidRDefault="00B01E22" w:rsidP="00A53060">
      <w:pPr>
        <w:shd w:val="clear" w:color="auto" w:fill="FFFFFF"/>
        <w:spacing w:line="312" w:lineRule="auto"/>
        <w:ind w:firstLine="709"/>
        <w:jc w:val="both"/>
        <w:rPr>
          <w:sz w:val="28"/>
          <w:szCs w:val="28"/>
        </w:rPr>
      </w:pPr>
      <w:r>
        <w:rPr>
          <w:sz w:val="28"/>
          <w:szCs w:val="28"/>
        </w:rPr>
        <w:t>Свидетельства о праве на получение социальных выплат выданы 15 978 молодым семьям.</w:t>
      </w:r>
    </w:p>
    <w:p w:rsidR="00071A8D" w:rsidRDefault="008E5B93" w:rsidP="00A53060">
      <w:pPr>
        <w:spacing w:before="240" w:after="240" w:line="276" w:lineRule="auto"/>
        <w:ind w:firstLine="709"/>
        <w:jc w:val="center"/>
        <w:rPr>
          <w:b/>
          <w:sz w:val="28"/>
          <w:szCs w:val="28"/>
        </w:rPr>
      </w:pPr>
      <w:r>
        <w:rPr>
          <w:b/>
          <w:sz w:val="28"/>
          <w:szCs w:val="28"/>
        </w:rPr>
        <w:t xml:space="preserve">Обеспечение жильем </w:t>
      </w:r>
      <w:r w:rsidR="00A53060">
        <w:rPr>
          <w:b/>
          <w:sz w:val="28"/>
          <w:szCs w:val="28"/>
        </w:rPr>
        <w:t>многодетных семей</w:t>
      </w:r>
    </w:p>
    <w:p w:rsidR="008E5B93" w:rsidRPr="00FF4C14" w:rsidRDefault="008E5B93" w:rsidP="008E5B93">
      <w:pPr>
        <w:widowControl w:val="0"/>
        <w:spacing w:line="312" w:lineRule="auto"/>
        <w:ind w:firstLine="709"/>
        <w:jc w:val="both"/>
        <w:rPr>
          <w:rFonts w:cstheme="minorBidi"/>
          <w:sz w:val="28"/>
          <w:szCs w:val="22"/>
          <w:lang w:eastAsia="en-US"/>
        </w:rPr>
      </w:pPr>
      <w:r w:rsidRPr="00FF4C14">
        <w:rPr>
          <w:rFonts w:cstheme="minorBidi"/>
          <w:sz w:val="28"/>
          <w:szCs w:val="22"/>
          <w:lang w:eastAsia="en-US"/>
        </w:rPr>
        <w:t>Распоряжением Правительства Российской Федерации от 29 июня 2012 г. № 1119-р утвержден комплекс мер по улучшению жилищных условий семей, имеющих 3 и более детей.</w:t>
      </w:r>
    </w:p>
    <w:p w:rsidR="008E5B93" w:rsidRPr="00FF4C14" w:rsidRDefault="008E5B93" w:rsidP="008E5B93">
      <w:pPr>
        <w:widowControl w:val="0"/>
        <w:spacing w:line="312" w:lineRule="auto"/>
        <w:ind w:firstLine="709"/>
        <w:jc w:val="both"/>
        <w:rPr>
          <w:rFonts w:cstheme="minorBidi"/>
          <w:sz w:val="28"/>
          <w:szCs w:val="22"/>
          <w:lang w:eastAsia="en-US"/>
        </w:rPr>
      </w:pPr>
      <w:r w:rsidRPr="00FF4C14">
        <w:rPr>
          <w:rFonts w:cstheme="minorBidi"/>
          <w:sz w:val="28"/>
          <w:szCs w:val="22"/>
          <w:lang w:eastAsia="en-US"/>
        </w:rPr>
        <w:t>В 201</w:t>
      </w:r>
      <w:r>
        <w:rPr>
          <w:rFonts w:cstheme="minorBidi"/>
          <w:sz w:val="28"/>
          <w:szCs w:val="22"/>
          <w:lang w:eastAsia="en-US"/>
        </w:rPr>
        <w:t>9</w:t>
      </w:r>
      <w:r w:rsidRPr="00FF4C14">
        <w:rPr>
          <w:rFonts w:cstheme="minorBidi"/>
          <w:sz w:val="28"/>
          <w:szCs w:val="22"/>
          <w:lang w:eastAsia="en-US"/>
        </w:rPr>
        <w:t xml:space="preserve"> году заявления на предоставление земельного участка подали </w:t>
      </w:r>
      <w:r>
        <w:rPr>
          <w:rFonts w:cstheme="minorBidi"/>
          <w:sz w:val="28"/>
          <w:szCs w:val="22"/>
          <w:lang w:eastAsia="en-US"/>
        </w:rPr>
        <w:t>383</w:t>
      </w:r>
      <w:r w:rsidRPr="00FF4C14">
        <w:rPr>
          <w:rFonts w:cstheme="minorBidi"/>
          <w:sz w:val="28"/>
          <w:szCs w:val="22"/>
          <w:lang w:eastAsia="en-US"/>
        </w:rPr>
        <w:t>,</w:t>
      </w:r>
      <w:r>
        <w:rPr>
          <w:rFonts w:cstheme="minorBidi"/>
          <w:sz w:val="28"/>
          <w:szCs w:val="22"/>
          <w:lang w:eastAsia="en-US"/>
        </w:rPr>
        <w:t>8</w:t>
      </w:r>
      <w:r w:rsidRPr="00FF4C14">
        <w:rPr>
          <w:rFonts w:cstheme="minorBidi"/>
          <w:sz w:val="28"/>
          <w:szCs w:val="22"/>
          <w:lang w:eastAsia="en-US"/>
        </w:rPr>
        <w:t xml:space="preserve"> тыс. семей, имеющих </w:t>
      </w:r>
      <w:r w:rsidR="00320648">
        <w:rPr>
          <w:rFonts w:cstheme="minorBidi"/>
          <w:sz w:val="28"/>
          <w:szCs w:val="22"/>
          <w:lang w:eastAsia="en-US"/>
        </w:rPr>
        <w:t>3</w:t>
      </w:r>
      <w:r w:rsidRPr="00FF4C14">
        <w:rPr>
          <w:rFonts w:cstheme="minorBidi"/>
          <w:sz w:val="28"/>
          <w:szCs w:val="22"/>
          <w:lang w:eastAsia="en-US"/>
        </w:rPr>
        <w:t xml:space="preserve"> и более детей.</w:t>
      </w:r>
    </w:p>
    <w:p w:rsidR="008E5B93" w:rsidRPr="00FF4C14" w:rsidRDefault="008E5B93" w:rsidP="008E5B93">
      <w:pPr>
        <w:widowControl w:val="0"/>
        <w:spacing w:line="312" w:lineRule="auto"/>
        <w:ind w:firstLine="709"/>
        <w:jc w:val="both"/>
        <w:rPr>
          <w:rFonts w:cstheme="minorBidi"/>
          <w:sz w:val="28"/>
          <w:szCs w:val="22"/>
          <w:lang w:eastAsia="en-US"/>
        </w:rPr>
      </w:pPr>
      <w:r w:rsidRPr="00FF4C14">
        <w:rPr>
          <w:rFonts w:cstheme="minorBidi"/>
          <w:sz w:val="28"/>
          <w:szCs w:val="22"/>
          <w:lang w:eastAsia="en-US"/>
        </w:rPr>
        <w:t>За 201</w:t>
      </w:r>
      <w:r>
        <w:rPr>
          <w:rFonts w:cstheme="minorBidi"/>
          <w:sz w:val="28"/>
          <w:szCs w:val="22"/>
          <w:lang w:eastAsia="en-US"/>
        </w:rPr>
        <w:t>9</w:t>
      </w:r>
      <w:r w:rsidRPr="00FF4C14">
        <w:rPr>
          <w:rFonts w:cstheme="minorBidi"/>
          <w:sz w:val="28"/>
          <w:szCs w:val="22"/>
          <w:lang w:eastAsia="en-US"/>
        </w:rPr>
        <w:t xml:space="preserve"> год органами государственной власти субъектов Российской Федерации и органами местного самоуправления предоставлено бесплатно </w:t>
      </w:r>
      <w:r>
        <w:rPr>
          <w:rFonts w:cstheme="minorBidi"/>
          <w:sz w:val="28"/>
          <w:szCs w:val="22"/>
          <w:lang w:eastAsia="en-US"/>
        </w:rPr>
        <w:br/>
        <w:t>51</w:t>
      </w:r>
      <w:r w:rsidRPr="00FF4C14">
        <w:rPr>
          <w:rFonts w:cstheme="minorBidi"/>
          <w:sz w:val="28"/>
          <w:szCs w:val="22"/>
          <w:lang w:eastAsia="en-US"/>
        </w:rPr>
        <w:t>,</w:t>
      </w:r>
      <w:r>
        <w:rPr>
          <w:rFonts w:cstheme="minorBidi"/>
          <w:sz w:val="28"/>
          <w:szCs w:val="22"/>
          <w:lang w:eastAsia="en-US"/>
        </w:rPr>
        <w:t>8</w:t>
      </w:r>
      <w:r w:rsidRPr="00FF4C14">
        <w:rPr>
          <w:rFonts w:cstheme="minorBidi"/>
          <w:sz w:val="28"/>
          <w:szCs w:val="22"/>
          <w:lang w:eastAsia="en-US"/>
        </w:rPr>
        <w:t xml:space="preserve"> тыс. земельных участков многодетным семьям.</w:t>
      </w:r>
    </w:p>
    <w:p w:rsidR="008E5B93" w:rsidRPr="00FF4C14" w:rsidRDefault="008E5B93" w:rsidP="008E5B93">
      <w:pPr>
        <w:widowControl w:val="0"/>
        <w:spacing w:line="312" w:lineRule="auto"/>
        <w:ind w:firstLine="709"/>
        <w:jc w:val="both"/>
        <w:rPr>
          <w:rFonts w:cstheme="minorBidi"/>
          <w:sz w:val="28"/>
          <w:szCs w:val="22"/>
          <w:lang w:eastAsia="en-US"/>
        </w:rPr>
      </w:pPr>
      <w:r w:rsidRPr="00FF4C14">
        <w:rPr>
          <w:rFonts w:cstheme="minorBidi"/>
          <w:sz w:val="28"/>
          <w:szCs w:val="22"/>
          <w:lang w:eastAsia="en-US"/>
        </w:rPr>
        <w:t>Кроме того, с 1 марта 2015 года у субъектов Российской Федерации появилось право предоставлять многодетным семьям с их согласия иные меры социальной поддержки по обеспечению жилыми помещениями взамен предоставления им земельного участка в собственность бесплатно.</w:t>
      </w:r>
    </w:p>
    <w:p w:rsidR="008E5B93" w:rsidRPr="001D5112" w:rsidRDefault="000B6C73" w:rsidP="008E5B93">
      <w:pPr>
        <w:pStyle w:val="12"/>
        <w:shd w:val="clear" w:color="auto" w:fill="auto"/>
        <w:spacing w:line="312" w:lineRule="auto"/>
        <w:ind w:firstLine="709"/>
        <w:jc w:val="both"/>
      </w:pPr>
      <w:r>
        <w:t xml:space="preserve">По состоянию на 1 января 2020 года </w:t>
      </w:r>
      <w:r w:rsidR="008E5B93">
        <w:t>1</w:t>
      </w:r>
      <w:r w:rsidR="00FA7EEE">
        <w:t>32</w:t>
      </w:r>
      <w:r>
        <w:t>,</w:t>
      </w:r>
      <w:r w:rsidR="00FA7EEE">
        <w:t>4</w:t>
      </w:r>
      <w:r w:rsidR="008E5B93" w:rsidRPr="001D5112">
        <w:t xml:space="preserve"> тыс. семей, имеющих </w:t>
      </w:r>
      <w:r w:rsidR="00320648">
        <w:t>3</w:t>
      </w:r>
      <w:r w:rsidR="008E5B93" w:rsidRPr="001D5112">
        <w:t xml:space="preserve"> и более детей, состоят на учете в органах местного самоуправления в качестве нуждающихся в улучшении жилищных условий. </w:t>
      </w:r>
      <w:r>
        <w:t>За 2019 год о</w:t>
      </w:r>
      <w:r w:rsidR="008E5B93" w:rsidRPr="001D5112">
        <w:t xml:space="preserve">рганами местного самоуправления </w:t>
      </w:r>
      <w:r w:rsidR="00D74616" w:rsidRPr="001D5112">
        <w:t>жилые помещения по договору социального наймапредоставлены</w:t>
      </w:r>
      <w:r>
        <w:t>5</w:t>
      </w:r>
      <w:r w:rsidR="00750E5C" w:rsidRPr="00DE32CE">
        <w:rPr>
          <w:rFonts w:cs="Times New Roman"/>
          <w:szCs w:val="28"/>
        </w:rPr>
        <w:t> </w:t>
      </w:r>
      <w:r>
        <w:t>419</w:t>
      </w:r>
      <w:r w:rsidR="008E5B93" w:rsidRPr="001D5112">
        <w:t xml:space="preserve"> семьям, имеющим </w:t>
      </w:r>
      <w:r w:rsidR="00750E5C">
        <w:t>3</w:t>
      </w:r>
      <w:r w:rsidR="00D74616">
        <w:t xml:space="preserve"> и более детей</w:t>
      </w:r>
      <w:r w:rsidR="008E5B93" w:rsidRPr="001D5112">
        <w:t>.</w:t>
      </w:r>
    </w:p>
    <w:p w:rsidR="008E5B93" w:rsidRPr="001D5112" w:rsidRDefault="008E5B93" w:rsidP="008E5B93">
      <w:pPr>
        <w:pStyle w:val="12"/>
        <w:shd w:val="clear" w:color="auto" w:fill="auto"/>
        <w:spacing w:line="312" w:lineRule="auto"/>
        <w:ind w:firstLine="709"/>
        <w:jc w:val="both"/>
      </w:pPr>
      <w:r w:rsidRPr="001D5112">
        <w:t>В ряде субъектов Российской Федерации в качестве иной меры социальной поддержки предоставляется единовременная социальная выплата на приобретение (строительство) жилья, в других реализуются такие меры поддержки многодетных семей, как социальная выплата для уплаты первоначального взноса по ипотечному жилищному кредиту на приобретение жилого помещения, социальная выплата для возмещения части процентной ставки по ипотечному кредиту и социальная выплата на погашение ипотечного кредита полностью.</w:t>
      </w:r>
    </w:p>
    <w:p w:rsidR="008E5B93" w:rsidRPr="001D5112" w:rsidRDefault="008E5B93" w:rsidP="008E5B93">
      <w:pPr>
        <w:pStyle w:val="12"/>
        <w:shd w:val="clear" w:color="auto" w:fill="auto"/>
        <w:spacing w:line="312" w:lineRule="auto"/>
        <w:ind w:firstLine="709"/>
        <w:jc w:val="both"/>
      </w:pPr>
      <w:r w:rsidRPr="001D5112">
        <w:t>В 201</w:t>
      </w:r>
      <w:r w:rsidR="000B6C73">
        <w:t>9</w:t>
      </w:r>
      <w:r w:rsidRPr="001D5112">
        <w:t xml:space="preserve"> году иные меры социальной поддержки по обеспечению жилыми помещениями взамен предоставления им земельного участка в собственность бесплатно получили 6 </w:t>
      </w:r>
      <w:r w:rsidR="000B6C73">
        <w:t>935</w:t>
      </w:r>
      <w:r w:rsidRPr="001D5112">
        <w:t xml:space="preserve"> многодетны</w:t>
      </w:r>
      <w:r w:rsidR="000B6C73">
        <w:t>х</w:t>
      </w:r>
      <w:r w:rsidRPr="001D5112">
        <w:t xml:space="preserve"> сем</w:t>
      </w:r>
      <w:r w:rsidR="000B6C73">
        <w:t>ей</w:t>
      </w:r>
      <w:r w:rsidRPr="001D5112">
        <w:t>.</w:t>
      </w:r>
    </w:p>
    <w:p w:rsidR="008E5B93" w:rsidRPr="003B675D" w:rsidRDefault="000B6C73" w:rsidP="008E5B93">
      <w:pPr>
        <w:pStyle w:val="12"/>
        <w:shd w:val="clear" w:color="auto" w:fill="auto"/>
        <w:tabs>
          <w:tab w:val="left" w:pos="1623"/>
          <w:tab w:val="right" w:pos="6899"/>
          <w:tab w:val="center" w:pos="7459"/>
          <w:tab w:val="right" w:pos="8445"/>
          <w:tab w:val="right" w:pos="10186"/>
        </w:tabs>
        <w:spacing w:line="312" w:lineRule="auto"/>
        <w:ind w:firstLine="709"/>
        <w:jc w:val="both"/>
      </w:pPr>
      <w:r>
        <w:lastRenderedPageBreak/>
        <w:t>По состоянию на 1 января 2020 года п</w:t>
      </w:r>
      <w:r w:rsidR="008E5B93" w:rsidRPr="003B675D">
        <w:t xml:space="preserve">ри участии АО «ДОМ.РФ» в разной стадии реализации находится 113 проектов жилищно-строительных кооперативов в 46 субъектах Российской Федерации, в которые включены более 11 тыс. человек. В рамках </w:t>
      </w:r>
      <w:r>
        <w:t>23</w:t>
      </w:r>
      <w:r w:rsidR="008E5B93" w:rsidRPr="003B675D">
        <w:t xml:space="preserve"> проектов жилищно-строительных кооперативов в 1</w:t>
      </w:r>
      <w:r>
        <w:t>7</w:t>
      </w:r>
      <w:r w:rsidR="008E5B93" w:rsidRPr="003B675D">
        <w:t xml:space="preserve"> субъектах Российской Федерации введено в эксплуатацию </w:t>
      </w:r>
      <w:r>
        <w:t>290</w:t>
      </w:r>
      <w:r w:rsidR="008E5B93" w:rsidRPr="003B675D">
        <w:t xml:space="preserve"> тыс. кв.</w:t>
      </w:r>
      <w:r w:rsidR="00E35861" w:rsidRPr="00866994">
        <w:rPr>
          <w:rFonts w:cs="Times New Roman"/>
          <w:szCs w:val="28"/>
        </w:rPr>
        <w:t> </w:t>
      </w:r>
      <w:r w:rsidR="008E5B93" w:rsidRPr="003B675D">
        <w:t>метров жилья.</w:t>
      </w:r>
    </w:p>
    <w:p w:rsidR="008E5B93" w:rsidRPr="003B675D" w:rsidRDefault="000B6C73" w:rsidP="008E5B93">
      <w:pPr>
        <w:pStyle w:val="12"/>
        <w:shd w:val="clear" w:color="auto" w:fill="auto"/>
        <w:spacing w:line="312" w:lineRule="auto"/>
        <w:ind w:firstLine="709"/>
        <w:jc w:val="both"/>
      </w:pPr>
      <w:r>
        <w:t>89</w:t>
      </w:r>
      <w:r w:rsidR="008E5B93" w:rsidRPr="003B675D">
        <w:t xml:space="preserve"> жилищно-строительным кооперативам безвозмездно переданы земельные участки площадью 8</w:t>
      </w:r>
      <w:r>
        <w:t>8</w:t>
      </w:r>
      <w:r w:rsidR="008E5B93" w:rsidRPr="003B675D">
        <w:t>2 га из земель федеральной и неразграниченной собственности для обеспечения строительства жилья и объектов инженерной инфраструктуры.</w:t>
      </w:r>
    </w:p>
    <w:p w:rsidR="008E5B93" w:rsidRPr="003B675D" w:rsidRDefault="008E5B93" w:rsidP="008E5B93">
      <w:pPr>
        <w:pStyle w:val="12"/>
        <w:shd w:val="clear" w:color="auto" w:fill="auto"/>
        <w:spacing w:line="312" w:lineRule="auto"/>
        <w:ind w:firstLine="709"/>
        <w:jc w:val="both"/>
      </w:pPr>
      <w:r w:rsidRPr="003B675D">
        <w:t>Более 170 многодетных семей входят в состав жилищно-строительных кооперативов, которыми осуществляется проектирование и строительство индивидуальных и многоквартирных жилых домов.</w:t>
      </w:r>
    </w:p>
    <w:p w:rsidR="008E5B93" w:rsidRPr="003B675D" w:rsidRDefault="000B6C73" w:rsidP="008E5B93">
      <w:pPr>
        <w:pStyle w:val="12"/>
        <w:shd w:val="clear" w:color="auto" w:fill="auto"/>
        <w:spacing w:line="312" w:lineRule="auto"/>
        <w:ind w:firstLine="709"/>
        <w:jc w:val="both"/>
      </w:pPr>
      <w:r>
        <w:t>Всего в</w:t>
      </w:r>
      <w:r w:rsidR="008E5B93" w:rsidRPr="003B675D">
        <w:t xml:space="preserve"> целях бесплатного предоставления земельных участков гражданам, имеющим </w:t>
      </w:r>
      <w:r w:rsidR="00750E5C">
        <w:t>3</w:t>
      </w:r>
      <w:r w:rsidR="008E5B93" w:rsidRPr="003B675D">
        <w:t xml:space="preserve"> и более детей, 46 субъектам Российской Федерации переданы полномочия Российской Федерации по управлению и распоряжению земельными участками общей площадью 1</w:t>
      </w:r>
      <w:r>
        <w:t>1</w:t>
      </w:r>
      <w:r w:rsidR="008E5B93" w:rsidRPr="003B675D">
        <w:t>,</w:t>
      </w:r>
      <w:r>
        <w:t>8</w:t>
      </w:r>
      <w:r w:rsidR="008E5B93" w:rsidRPr="003B675D">
        <w:t xml:space="preserve"> тыс. га.</w:t>
      </w:r>
    </w:p>
    <w:p w:rsidR="008E5B93" w:rsidRDefault="008E5B93" w:rsidP="00FC4059">
      <w:pPr>
        <w:pStyle w:val="12"/>
        <w:shd w:val="clear" w:color="auto" w:fill="auto"/>
        <w:spacing w:line="312" w:lineRule="auto"/>
        <w:ind w:firstLine="709"/>
        <w:jc w:val="both"/>
      </w:pPr>
      <w:r w:rsidRPr="00D84038">
        <w:t>Органами государственной власти 3</w:t>
      </w:r>
      <w:r w:rsidR="001141D3">
        <w:t>5</w:t>
      </w:r>
      <w:r w:rsidRPr="00D84038">
        <w:t xml:space="preserve"> субъектов Российской Федерации выполнены мероприятия по образованию 3</w:t>
      </w:r>
      <w:r w:rsidR="001141D3">
        <w:t>6</w:t>
      </w:r>
      <w:r w:rsidRPr="00D84038">
        <w:t>,5 тыс. земельных участков, из них 2</w:t>
      </w:r>
      <w:r w:rsidR="001141D3">
        <w:t>4,7</w:t>
      </w:r>
      <w:r w:rsidRPr="00D84038">
        <w:t xml:space="preserve"> тыс. земельных участков в 2</w:t>
      </w:r>
      <w:r w:rsidR="001141D3">
        <w:t>4</w:t>
      </w:r>
      <w:r w:rsidRPr="00D84038">
        <w:t xml:space="preserve"> субъект</w:t>
      </w:r>
      <w:r w:rsidR="001141D3">
        <w:t>ах</w:t>
      </w:r>
      <w:r w:rsidRPr="00D84038">
        <w:t xml:space="preserve"> Российской Федерации предоставлены гражданам, имеющим </w:t>
      </w:r>
      <w:r w:rsidR="00750E5C">
        <w:t>3</w:t>
      </w:r>
      <w:r w:rsidR="001141D3">
        <w:t xml:space="preserve"> и более детей</w:t>
      </w:r>
      <w:r w:rsidRPr="00D84038">
        <w:t>.</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 xml:space="preserve">В рамках реализации постановления Правительства Российской Федерации от 30 декабря 2017 г. № 1711 «Об утверждении Правил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имеющим детей» (далее </w:t>
      </w:r>
      <w:r w:rsidR="00854B1F">
        <w:rPr>
          <w:rFonts w:cstheme="minorBidi"/>
          <w:sz w:val="28"/>
          <w:szCs w:val="22"/>
          <w:lang w:eastAsia="en-US"/>
        </w:rPr>
        <w:t xml:space="preserve">по тексту подраздела </w:t>
      </w:r>
      <w:r w:rsidRPr="00FC4059">
        <w:rPr>
          <w:rFonts w:cstheme="minorBidi"/>
          <w:sz w:val="28"/>
          <w:szCs w:val="22"/>
          <w:lang w:eastAsia="en-US"/>
        </w:rPr>
        <w:t xml:space="preserve">– Правила, программа субсидирования) в целях стимулирования рождаемости, развития рынка ипотечного кредитования и строительства жилья Министерством финансов Российской Федерации реализуется программа субсидирования, предусматривающая предоставление субсидий из федерального бюджета российским кредитным организациям и АО «ДОМ.РФ» на возмещение недополученных доходов по выданным (приобретенным) жилищным </w:t>
      </w:r>
      <w:r w:rsidRPr="00FC4059">
        <w:rPr>
          <w:rFonts w:cstheme="minorBidi"/>
          <w:sz w:val="28"/>
          <w:szCs w:val="22"/>
          <w:lang w:eastAsia="en-US"/>
        </w:rPr>
        <w:lastRenderedPageBreak/>
        <w:t>(ипотечным) кредитам (займам), предоставленным гражданам Российской Федерации, имеющим детей.</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 xml:space="preserve">Указанное мероприятие с 2019 года включено в паспорт федерального проекта «Финансовая поддержка семей при рождении детей» национального проекта «Демография». </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 xml:space="preserve">Участие в программе субсидирования принимают 47 кредитных организаций и АО «ДОМ.РФ». </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Паспорт федерального проекта «Финансовая поддержка семей при рождении детей» предусматривает следующие объемы финансового обеспечения мероприятия:</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2019 г. – 2 900,0 млн. рублей;</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2020 г. – 11 500,0 млн. рублей;</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2021 г. – 14 700,0 млн. рублей;</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2022 г. – 18 200,0 млн. рублей;</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2023 г. – 10 100,0 млн. рублей;</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2024 г. – 9 200,0 млн. рублей.</w:t>
      </w:r>
    </w:p>
    <w:p w:rsidR="00FC4059" w:rsidRPr="00FC4059" w:rsidRDefault="00FC4059" w:rsidP="00E36AEC">
      <w:pPr>
        <w:spacing w:line="312" w:lineRule="auto"/>
        <w:ind w:firstLine="709"/>
        <w:jc w:val="both"/>
        <w:rPr>
          <w:rFonts w:cstheme="minorBidi"/>
          <w:sz w:val="28"/>
          <w:szCs w:val="22"/>
          <w:lang w:eastAsia="en-US"/>
        </w:rPr>
      </w:pPr>
      <w:r w:rsidRPr="00FC4059">
        <w:rPr>
          <w:rFonts w:cstheme="minorBidi"/>
          <w:sz w:val="28"/>
          <w:szCs w:val="22"/>
          <w:lang w:eastAsia="en-US"/>
        </w:rPr>
        <w:t>Программа субсидирования реализуется на всей территории Российской Федерации.</w:t>
      </w:r>
      <w:r w:rsidR="00E36AEC">
        <w:rPr>
          <w:rFonts w:cstheme="minorBidi"/>
          <w:sz w:val="28"/>
          <w:szCs w:val="22"/>
          <w:lang w:eastAsia="en-US"/>
        </w:rPr>
        <w:t xml:space="preserve"> С </w:t>
      </w:r>
      <w:r w:rsidRPr="00FC4059">
        <w:rPr>
          <w:rFonts w:cstheme="minorBidi"/>
          <w:sz w:val="28"/>
          <w:szCs w:val="22"/>
          <w:lang w:eastAsia="en-US"/>
        </w:rPr>
        <w:t>учетом принятых в 2019 году мер по повышению ее эффективности предусматривает:</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 субсидирование</w:t>
      </w:r>
      <w:r w:rsidR="00E36AEC">
        <w:rPr>
          <w:rFonts w:cstheme="minorBidi"/>
          <w:sz w:val="28"/>
          <w:szCs w:val="22"/>
          <w:lang w:eastAsia="en-US"/>
        </w:rPr>
        <w:t xml:space="preserve"> процентной ставки до уровня 6</w:t>
      </w:r>
      <w:r w:rsidRPr="00FC4059">
        <w:rPr>
          <w:rFonts w:cstheme="minorBidi"/>
          <w:sz w:val="28"/>
          <w:szCs w:val="22"/>
          <w:lang w:eastAsia="en-US"/>
        </w:rPr>
        <w:t xml:space="preserve">% годовых по ипотечным (жилищным) кредитам (займам), предоставленным гражданам Российской Федерации при рождении </w:t>
      </w:r>
      <w:r w:rsidR="00E36AEC">
        <w:rPr>
          <w:rFonts w:cstheme="minorBidi"/>
          <w:sz w:val="28"/>
          <w:szCs w:val="22"/>
          <w:lang w:eastAsia="en-US"/>
        </w:rPr>
        <w:t xml:space="preserve">у них начиная с 1 января 2018 года и не позднее </w:t>
      </w:r>
      <w:r w:rsidR="00E17245">
        <w:rPr>
          <w:rFonts w:cstheme="minorBidi"/>
          <w:sz w:val="28"/>
          <w:szCs w:val="22"/>
          <w:lang w:eastAsia="en-US"/>
        </w:rPr>
        <w:br/>
      </w:r>
      <w:r w:rsidR="00E36AEC">
        <w:rPr>
          <w:rFonts w:cstheme="minorBidi"/>
          <w:sz w:val="28"/>
          <w:szCs w:val="22"/>
          <w:lang w:eastAsia="en-US"/>
        </w:rPr>
        <w:t>31 декабря 2022 года</w:t>
      </w:r>
      <w:r w:rsidRPr="00FC4059">
        <w:rPr>
          <w:rFonts w:cstheme="minorBidi"/>
          <w:sz w:val="28"/>
          <w:szCs w:val="22"/>
          <w:lang w:eastAsia="en-US"/>
        </w:rPr>
        <w:t xml:space="preserve"> второго ребенка и (или) последующих детей, на весь срок действия кредита (займа); </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 субсидировани</w:t>
      </w:r>
      <w:r w:rsidR="00E36AEC">
        <w:rPr>
          <w:rFonts w:cstheme="minorBidi"/>
          <w:sz w:val="28"/>
          <w:szCs w:val="22"/>
          <w:lang w:eastAsia="en-US"/>
        </w:rPr>
        <w:t>е процентной ставки до уровня 5</w:t>
      </w:r>
      <w:r w:rsidRPr="00FC4059">
        <w:rPr>
          <w:rFonts w:cstheme="minorBidi"/>
          <w:sz w:val="28"/>
          <w:szCs w:val="22"/>
          <w:lang w:eastAsia="en-US"/>
        </w:rPr>
        <w:t xml:space="preserve">% годовых по ипотечным (жилищным) кредитам (займам) на весь срок действия кредита (займа) для граждан Российской Федерации, проживающих на территории Дальневосточного федерального округа и приобретающих жилое помещение на указанной </w:t>
      </w:r>
      <w:r w:rsidR="00DE2B77">
        <w:rPr>
          <w:rFonts w:cstheme="minorBidi"/>
          <w:sz w:val="28"/>
          <w:szCs w:val="22"/>
          <w:lang w:eastAsia="en-US"/>
        </w:rPr>
        <w:t xml:space="preserve">территории, при рождении у них </w:t>
      </w:r>
      <w:r w:rsidRPr="00FC4059">
        <w:rPr>
          <w:rFonts w:cstheme="minorBidi"/>
          <w:sz w:val="28"/>
          <w:szCs w:val="22"/>
          <w:lang w:eastAsia="en-US"/>
        </w:rPr>
        <w:t>начиная с 1 января 2019 г</w:t>
      </w:r>
      <w:r w:rsidR="00E36AEC">
        <w:rPr>
          <w:rFonts w:cstheme="minorBidi"/>
          <w:sz w:val="28"/>
          <w:szCs w:val="22"/>
          <w:lang w:eastAsia="en-US"/>
        </w:rPr>
        <w:t>ода</w:t>
      </w:r>
      <w:r w:rsidRPr="00FC4059">
        <w:rPr>
          <w:rFonts w:cstheme="minorBidi"/>
          <w:sz w:val="28"/>
          <w:szCs w:val="22"/>
          <w:lang w:eastAsia="en-US"/>
        </w:rPr>
        <w:t xml:space="preserve"> второго ребенка и (или) или последующих детей; </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 xml:space="preserve">- возможность приобретения жилых помещений и жилых помещений с земельным участком, расположенных в сельских поселениях на территории </w:t>
      </w:r>
      <w:r w:rsidRPr="00FC4059">
        <w:rPr>
          <w:rFonts w:cstheme="minorBidi"/>
          <w:sz w:val="28"/>
          <w:szCs w:val="22"/>
          <w:lang w:eastAsia="en-US"/>
        </w:rPr>
        <w:lastRenderedPageBreak/>
        <w:t>Дальневосточного федерального округа, как на первичном, так и на вторичном рынках жилья;</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 рефинансирование ранее выданных кредитов;</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 распространение программы субсидирования на кредиты (займы), предоставленные семьям с первым или последующими детьми, которым установлена категория «ребенок-инвалид». При этом указанные</w:t>
      </w:r>
      <w:r w:rsidR="00E36AEC">
        <w:rPr>
          <w:rFonts w:cstheme="minorBidi"/>
          <w:sz w:val="28"/>
          <w:szCs w:val="22"/>
          <w:lang w:eastAsia="en-US"/>
        </w:rPr>
        <w:t xml:space="preserve"> категории</w:t>
      </w:r>
      <w:r w:rsidRPr="00FC4059">
        <w:rPr>
          <w:rFonts w:cstheme="minorBidi"/>
          <w:sz w:val="28"/>
          <w:szCs w:val="22"/>
          <w:lang w:eastAsia="en-US"/>
        </w:rPr>
        <w:t xml:space="preserve"> граждан Российской Федерации могут воспользоваться правом на получение кредита (займа) или подписания дополнительного соглашения о рефинансировании по 31 декабря 2027 года включительно в случае установления категории «ребенок-инвалид» детям этих граждан, родившимся не позднее </w:t>
      </w:r>
      <w:r w:rsidR="00FD66AF">
        <w:rPr>
          <w:rFonts w:cstheme="minorBidi"/>
          <w:sz w:val="28"/>
          <w:szCs w:val="22"/>
          <w:lang w:eastAsia="en-US"/>
        </w:rPr>
        <w:br/>
      </w:r>
      <w:r w:rsidRPr="00FC4059">
        <w:rPr>
          <w:rFonts w:cstheme="minorBidi"/>
          <w:sz w:val="28"/>
          <w:szCs w:val="22"/>
          <w:lang w:eastAsia="en-US"/>
        </w:rPr>
        <w:t>31 декабря 2022 года;</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 исключение из Правил нормы об обязательном страховании.</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По состоянию на 1 января 2020 года в рамках реализации программы субсидирования выдано 47</w:t>
      </w:r>
      <w:r w:rsidR="00E36AEC">
        <w:rPr>
          <w:rFonts w:cstheme="minorBidi"/>
          <w:sz w:val="28"/>
          <w:szCs w:val="22"/>
          <w:lang w:eastAsia="en-US"/>
        </w:rPr>
        <w:t>,2 тыс.</w:t>
      </w:r>
      <w:r w:rsidRPr="00FC4059">
        <w:rPr>
          <w:rFonts w:cstheme="minorBidi"/>
          <w:sz w:val="28"/>
          <w:szCs w:val="22"/>
          <w:lang w:eastAsia="en-US"/>
        </w:rPr>
        <w:t xml:space="preserve"> кредитов (займов) на сумму 119 576,39 млн. рублей, в том числе в 2019 году – 42</w:t>
      </w:r>
      <w:r w:rsidR="00E36AEC">
        <w:rPr>
          <w:rFonts w:cstheme="minorBidi"/>
          <w:sz w:val="28"/>
          <w:szCs w:val="22"/>
          <w:lang w:eastAsia="en-US"/>
        </w:rPr>
        <w:t>,7 тыс.</w:t>
      </w:r>
      <w:r w:rsidRPr="00FC4059">
        <w:rPr>
          <w:rFonts w:cstheme="minorBidi"/>
          <w:sz w:val="28"/>
          <w:szCs w:val="22"/>
          <w:lang w:eastAsia="en-US"/>
        </w:rPr>
        <w:t xml:space="preserve"> кредит</w:t>
      </w:r>
      <w:r w:rsidR="00E36AEC">
        <w:rPr>
          <w:rFonts w:cstheme="minorBidi"/>
          <w:sz w:val="28"/>
          <w:szCs w:val="22"/>
          <w:lang w:eastAsia="en-US"/>
        </w:rPr>
        <w:t>ов</w:t>
      </w:r>
      <w:r w:rsidRPr="00FC4059">
        <w:rPr>
          <w:rFonts w:cstheme="minorBidi"/>
          <w:sz w:val="28"/>
          <w:szCs w:val="22"/>
          <w:lang w:eastAsia="en-US"/>
        </w:rPr>
        <w:t xml:space="preserve"> (займ</w:t>
      </w:r>
      <w:r w:rsidR="00E36AEC">
        <w:rPr>
          <w:rFonts w:cstheme="minorBidi"/>
          <w:sz w:val="28"/>
          <w:szCs w:val="22"/>
          <w:lang w:eastAsia="en-US"/>
        </w:rPr>
        <w:t>ов</w:t>
      </w:r>
      <w:r w:rsidRPr="00FC4059">
        <w:rPr>
          <w:rFonts w:cstheme="minorBidi"/>
          <w:sz w:val="28"/>
          <w:szCs w:val="22"/>
          <w:lang w:eastAsia="en-US"/>
        </w:rPr>
        <w:t xml:space="preserve">) на сумму </w:t>
      </w:r>
      <w:r w:rsidR="00E36AEC">
        <w:rPr>
          <w:rFonts w:cstheme="minorBidi"/>
          <w:sz w:val="28"/>
          <w:szCs w:val="22"/>
          <w:lang w:eastAsia="en-US"/>
        </w:rPr>
        <w:br/>
      </w:r>
      <w:r w:rsidRPr="00FC4059">
        <w:rPr>
          <w:rFonts w:cstheme="minorBidi"/>
          <w:sz w:val="28"/>
          <w:szCs w:val="22"/>
          <w:lang w:eastAsia="en-US"/>
        </w:rPr>
        <w:t>108 890,89 млн. рублей, рефинансировано 20</w:t>
      </w:r>
      <w:r w:rsidR="00E36AEC">
        <w:rPr>
          <w:rFonts w:cstheme="minorBidi"/>
          <w:sz w:val="28"/>
          <w:szCs w:val="22"/>
          <w:lang w:eastAsia="en-US"/>
        </w:rPr>
        <w:t>,8 тыс.</w:t>
      </w:r>
      <w:r w:rsidRPr="00FC4059">
        <w:rPr>
          <w:rFonts w:cstheme="minorBidi"/>
          <w:sz w:val="28"/>
          <w:szCs w:val="22"/>
          <w:lang w:eastAsia="en-US"/>
        </w:rPr>
        <w:t xml:space="preserve"> кредитов (займов) на сумму 42 627,3 млн. рублей, в том числе в 2019 году – 18</w:t>
      </w:r>
      <w:r w:rsidR="00E36AEC">
        <w:rPr>
          <w:rFonts w:cstheme="minorBidi"/>
          <w:sz w:val="28"/>
          <w:szCs w:val="22"/>
          <w:lang w:eastAsia="en-US"/>
        </w:rPr>
        <w:t xml:space="preserve">,1 тыс. </w:t>
      </w:r>
      <w:r w:rsidRPr="00FC4059">
        <w:rPr>
          <w:rFonts w:cstheme="minorBidi"/>
          <w:sz w:val="28"/>
          <w:szCs w:val="22"/>
          <w:lang w:eastAsia="en-US"/>
        </w:rPr>
        <w:t>кредитов (займов) на сумму 36 008,4 млн. рублей, профинансировано строительство порядка 1,6 млн. к</w:t>
      </w:r>
      <w:r w:rsidR="00FD66AF">
        <w:rPr>
          <w:rFonts w:cstheme="minorBidi"/>
          <w:sz w:val="28"/>
          <w:szCs w:val="22"/>
          <w:lang w:eastAsia="en-US"/>
        </w:rPr>
        <w:t>в. метров жилья в новостройках.</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Во исполнение Федерал</w:t>
      </w:r>
      <w:r w:rsidR="00E36AEC">
        <w:rPr>
          <w:rFonts w:cstheme="minorBidi"/>
          <w:sz w:val="28"/>
          <w:szCs w:val="22"/>
          <w:lang w:eastAsia="en-US"/>
        </w:rPr>
        <w:t xml:space="preserve">ьного закона от 3 июля 2019 г. </w:t>
      </w:r>
      <w:r w:rsidRPr="00FC4059">
        <w:rPr>
          <w:rFonts w:cstheme="minorBidi"/>
          <w:sz w:val="28"/>
          <w:szCs w:val="22"/>
          <w:lang w:eastAsia="en-US"/>
        </w:rPr>
        <w:t xml:space="preserve">№ 157-ФЗ </w:t>
      </w:r>
      <w:r w:rsidR="00E36AEC">
        <w:rPr>
          <w:rFonts w:cstheme="minorBidi"/>
          <w:sz w:val="28"/>
          <w:szCs w:val="22"/>
          <w:lang w:eastAsia="en-US"/>
        </w:rPr>
        <w:br/>
      </w:r>
      <w:r w:rsidRPr="00FC4059">
        <w:rPr>
          <w:rFonts w:cstheme="minorBidi"/>
          <w:sz w:val="28"/>
          <w:szCs w:val="22"/>
          <w:lang w:eastAsia="en-US"/>
        </w:rPr>
        <w:t xml:space="preserve">«О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 принято постановление Правительства Российской Федерации </w:t>
      </w:r>
      <w:r w:rsidR="00D62AF9">
        <w:rPr>
          <w:rFonts w:cstheme="minorBidi"/>
          <w:sz w:val="28"/>
          <w:szCs w:val="22"/>
          <w:lang w:eastAsia="en-US"/>
        </w:rPr>
        <w:br/>
      </w:r>
      <w:r w:rsidRPr="00FC4059">
        <w:rPr>
          <w:rFonts w:cstheme="minorBidi"/>
          <w:sz w:val="28"/>
          <w:szCs w:val="22"/>
          <w:lang w:eastAsia="en-US"/>
        </w:rPr>
        <w:t>от 7 сентября 2019 г. № 1170 «Об утверждении Правил предоставления субсидий акционерному обществу «ДОМ.РФ» на возмещение недополученных доходов и затрат в связи с реализацией мер государственной поддержки семей, имеющих детей, в целях создания условий для погашения обязательств по ипотечным жилищным кредитам (займам) и Положения о реализации мер государственной поддержки семей, имеющих детей, в целях создания условий для погашения обязательств по ипотечным жилищным кредитам (займам)».</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lastRenderedPageBreak/>
        <w:t>На реализацию указанных мер государственной поддержки в 2019 году предоставлено субсидий из федерального бюджета на сумму 3 760,5</w:t>
      </w:r>
      <w:r w:rsidR="00C018E7" w:rsidRPr="00866994">
        <w:rPr>
          <w:sz w:val="28"/>
          <w:szCs w:val="28"/>
        </w:rPr>
        <w:t> </w:t>
      </w:r>
      <w:r w:rsidRPr="00FC4059">
        <w:rPr>
          <w:rFonts w:cstheme="minorBidi"/>
          <w:sz w:val="28"/>
          <w:szCs w:val="22"/>
          <w:lang w:eastAsia="en-US"/>
        </w:rPr>
        <w:t>млн. рублей.</w:t>
      </w:r>
    </w:p>
    <w:p w:rsidR="00A53060" w:rsidRPr="00B01E22" w:rsidRDefault="00FC4059" w:rsidP="00A53060">
      <w:pPr>
        <w:spacing w:line="312" w:lineRule="auto"/>
        <w:ind w:firstLine="709"/>
        <w:jc w:val="both"/>
        <w:rPr>
          <w:rFonts w:cstheme="minorBidi"/>
          <w:sz w:val="28"/>
          <w:szCs w:val="22"/>
          <w:lang w:eastAsia="en-US"/>
        </w:rPr>
      </w:pPr>
      <w:r w:rsidRPr="00FC4059">
        <w:rPr>
          <w:rFonts w:cstheme="minorBidi"/>
          <w:sz w:val="28"/>
          <w:szCs w:val="22"/>
          <w:lang w:eastAsia="en-US"/>
        </w:rPr>
        <w:t>Мерой государственной поддержки воспользовалась 23 тыс</w:t>
      </w:r>
      <w:r w:rsidR="00E36AEC">
        <w:rPr>
          <w:rFonts w:cstheme="minorBidi"/>
          <w:sz w:val="28"/>
          <w:szCs w:val="22"/>
          <w:lang w:eastAsia="en-US"/>
        </w:rPr>
        <w:t>.</w:t>
      </w:r>
      <w:r w:rsidRPr="00FC4059">
        <w:rPr>
          <w:rFonts w:cstheme="minorBidi"/>
          <w:sz w:val="28"/>
          <w:szCs w:val="22"/>
          <w:lang w:eastAsia="en-US"/>
        </w:rPr>
        <w:t xml:space="preserve"> семей, имеющих </w:t>
      </w:r>
      <w:r w:rsidR="004F0213">
        <w:rPr>
          <w:rFonts w:cstheme="minorBidi"/>
          <w:sz w:val="28"/>
          <w:szCs w:val="22"/>
          <w:lang w:eastAsia="en-US"/>
        </w:rPr>
        <w:t>3</w:t>
      </w:r>
      <w:r w:rsidR="00E36AEC">
        <w:rPr>
          <w:rFonts w:cstheme="minorBidi"/>
          <w:sz w:val="28"/>
          <w:szCs w:val="22"/>
          <w:lang w:eastAsia="en-US"/>
        </w:rPr>
        <w:t xml:space="preserve"> и более </w:t>
      </w:r>
      <w:r w:rsidRPr="00FC4059">
        <w:rPr>
          <w:rFonts w:cstheme="minorBidi"/>
          <w:sz w:val="28"/>
          <w:szCs w:val="22"/>
          <w:lang w:eastAsia="en-US"/>
        </w:rPr>
        <w:t>детей.</w:t>
      </w:r>
    </w:p>
    <w:p w:rsidR="008E5B93" w:rsidRDefault="00A10636" w:rsidP="00A10636">
      <w:pPr>
        <w:shd w:val="clear" w:color="auto" w:fill="FFFFFF"/>
        <w:spacing w:before="240" w:after="240" w:line="312" w:lineRule="auto"/>
        <w:ind w:firstLine="709"/>
        <w:jc w:val="center"/>
        <w:rPr>
          <w:b/>
          <w:sz w:val="28"/>
          <w:szCs w:val="28"/>
        </w:rPr>
      </w:pPr>
      <w:r w:rsidRPr="004E76F4">
        <w:rPr>
          <w:b/>
          <w:sz w:val="28"/>
          <w:szCs w:val="28"/>
        </w:rPr>
        <w:t xml:space="preserve">Обеспечение жильем детей-сирот и детей, оставшихся </w:t>
      </w:r>
      <w:r w:rsidRPr="004E76F4">
        <w:rPr>
          <w:b/>
          <w:sz w:val="28"/>
          <w:szCs w:val="28"/>
        </w:rPr>
        <w:br/>
        <w:t>без попечения родителей</w:t>
      </w:r>
    </w:p>
    <w:p w:rsidR="00654DDD" w:rsidRPr="00654DDD" w:rsidRDefault="00654DDD" w:rsidP="00654DDD">
      <w:pPr>
        <w:pStyle w:val="Style2"/>
        <w:shd w:val="clear" w:color="auto" w:fill="auto"/>
        <w:spacing w:after="0" w:line="312" w:lineRule="auto"/>
        <w:ind w:firstLine="709"/>
        <w:jc w:val="both"/>
        <w:rPr>
          <w:rFonts w:ascii="Times New Roman" w:hAnsi="Times New Roman" w:cs="Times New Roman"/>
          <w:sz w:val="28"/>
          <w:szCs w:val="28"/>
        </w:rPr>
      </w:pPr>
      <w:r w:rsidRPr="00654DDD">
        <w:rPr>
          <w:rFonts w:ascii="Times New Roman" w:eastAsia="Times New Roman" w:hAnsi="Times New Roman" w:cs="Times New Roman"/>
          <w:color w:val="000000"/>
          <w:sz w:val="28"/>
          <w:szCs w:val="28"/>
          <w:lang w:eastAsia="ru-RU" w:bidi="ru-RU"/>
        </w:rPr>
        <w:t>Государственные гарантии жилищных прав детей-сирот, детей, остав</w:t>
      </w:r>
      <w:r w:rsidRPr="00654DDD">
        <w:rPr>
          <w:rStyle w:val="CharStyle6"/>
          <w:rFonts w:eastAsiaTheme="minorHAnsi"/>
          <w:sz w:val="28"/>
          <w:szCs w:val="28"/>
          <w:u w:val="none"/>
        </w:rPr>
        <w:t>ши</w:t>
      </w:r>
      <w:r w:rsidRPr="00654DDD">
        <w:rPr>
          <w:rFonts w:ascii="Times New Roman" w:eastAsia="Times New Roman" w:hAnsi="Times New Roman" w:cs="Times New Roman"/>
          <w:color w:val="000000"/>
          <w:sz w:val="28"/>
          <w:szCs w:val="28"/>
          <w:lang w:eastAsia="ru-RU" w:bidi="ru-RU"/>
        </w:rPr>
        <w:t>хся без попечения родителей, а также лиц из их числа установлены Федеральным законом от 21 декабря 1996 г. № 159-ФЗ.</w:t>
      </w:r>
    </w:p>
    <w:p w:rsidR="00654DDD" w:rsidRPr="00654DDD" w:rsidRDefault="00654DDD" w:rsidP="00654DDD">
      <w:pPr>
        <w:pStyle w:val="Style2"/>
        <w:shd w:val="clear" w:color="auto" w:fill="auto"/>
        <w:spacing w:after="0" w:line="312" w:lineRule="auto"/>
        <w:ind w:firstLine="709"/>
        <w:jc w:val="both"/>
        <w:rPr>
          <w:rFonts w:ascii="Times New Roman" w:hAnsi="Times New Roman" w:cs="Times New Roman"/>
          <w:sz w:val="28"/>
          <w:szCs w:val="28"/>
        </w:rPr>
      </w:pPr>
      <w:r w:rsidRPr="00654DDD">
        <w:rPr>
          <w:rFonts w:ascii="Times New Roman" w:eastAsia="Times New Roman" w:hAnsi="Times New Roman" w:cs="Times New Roman"/>
          <w:color w:val="000000"/>
          <w:sz w:val="28"/>
          <w:szCs w:val="28"/>
          <w:lang w:eastAsia="ru-RU" w:bidi="ru-RU"/>
        </w:rPr>
        <w:t>По состоянию на 1 января 2020 года</w:t>
      </w:r>
      <w:r>
        <w:rPr>
          <w:rFonts w:ascii="Times New Roman" w:eastAsia="Times New Roman" w:hAnsi="Times New Roman" w:cs="Times New Roman"/>
          <w:color w:val="000000"/>
          <w:sz w:val="28"/>
          <w:szCs w:val="28"/>
          <w:lang w:eastAsia="ru-RU" w:bidi="ru-RU"/>
        </w:rPr>
        <w:t>,</w:t>
      </w:r>
      <w:r w:rsidRPr="00654DDD">
        <w:rPr>
          <w:rFonts w:ascii="Times New Roman" w:eastAsia="Times New Roman" w:hAnsi="Times New Roman" w:cs="Times New Roman"/>
          <w:color w:val="000000"/>
          <w:sz w:val="28"/>
          <w:szCs w:val="28"/>
          <w:lang w:eastAsia="ru-RU" w:bidi="ru-RU"/>
        </w:rPr>
        <w:t xml:space="preserve"> согласно федеральному статистическому наблюдению</w:t>
      </w:r>
      <w:r>
        <w:rPr>
          <w:rFonts w:ascii="Times New Roman" w:eastAsia="Times New Roman" w:hAnsi="Times New Roman" w:cs="Times New Roman"/>
          <w:color w:val="000000"/>
          <w:sz w:val="28"/>
          <w:szCs w:val="28"/>
          <w:lang w:eastAsia="ru-RU" w:bidi="ru-RU"/>
        </w:rPr>
        <w:t xml:space="preserve"> по форме</w:t>
      </w:r>
      <w:r w:rsidRPr="00654DDD">
        <w:rPr>
          <w:rFonts w:ascii="Times New Roman" w:eastAsia="Times New Roman" w:hAnsi="Times New Roman" w:cs="Times New Roman"/>
          <w:color w:val="000000"/>
          <w:sz w:val="28"/>
          <w:szCs w:val="28"/>
          <w:lang w:eastAsia="ru-RU" w:bidi="ru-RU"/>
        </w:rPr>
        <w:t xml:space="preserve"> № 103-РИК «Сведения о выявлении и устройстве детей-сирот и детей, остав</w:t>
      </w:r>
      <w:r w:rsidRPr="00654DDD">
        <w:rPr>
          <w:rStyle w:val="CharStyle6"/>
          <w:rFonts w:eastAsiaTheme="minorHAnsi"/>
          <w:sz w:val="28"/>
          <w:szCs w:val="28"/>
          <w:u w:val="none"/>
        </w:rPr>
        <w:t>ши</w:t>
      </w:r>
      <w:r w:rsidRPr="00654DDD">
        <w:rPr>
          <w:rFonts w:ascii="Times New Roman" w:eastAsia="Times New Roman" w:hAnsi="Times New Roman" w:cs="Times New Roman"/>
          <w:color w:val="000000"/>
          <w:sz w:val="28"/>
          <w:szCs w:val="28"/>
          <w:lang w:eastAsia="ru-RU" w:bidi="ru-RU"/>
        </w:rPr>
        <w:t>хся без попечения родителей»</w:t>
      </w:r>
      <w:r>
        <w:rPr>
          <w:rFonts w:ascii="Times New Roman" w:eastAsia="Times New Roman" w:hAnsi="Times New Roman" w:cs="Times New Roman"/>
          <w:color w:val="000000"/>
          <w:sz w:val="28"/>
          <w:szCs w:val="28"/>
          <w:lang w:eastAsia="ru-RU" w:bidi="ru-RU"/>
        </w:rPr>
        <w:t>,</w:t>
      </w:r>
      <w:r w:rsidRPr="00654DDD">
        <w:rPr>
          <w:rFonts w:ascii="Times New Roman" w:eastAsia="Times New Roman" w:hAnsi="Times New Roman" w:cs="Times New Roman"/>
          <w:color w:val="000000"/>
          <w:sz w:val="28"/>
          <w:szCs w:val="28"/>
          <w:lang w:eastAsia="ru-RU" w:bidi="ru-RU"/>
        </w:rPr>
        <w:t xml:space="preserve"> общая численность детей-сирот, детей, оставшихся без попечения родителей, а также лиц из их числа (от 14 лет), включенных в список на получение жилья, составляет 277 445 человек, из них: 95 676 человек в возрасте от 14 до 18 лет, 117 069 человек от 18 до 23 лет, 64 700 человек от 23 лет и старше.</w:t>
      </w:r>
    </w:p>
    <w:p w:rsidR="00654DDD" w:rsidRPr="00654DDD" w:rsidRDefault="00654DDD" w:rsidP="00654DDD">
      <w:pPr>
        <w:pStyle w:val="Style2"/>
        <w:shd w:val="clear" w:color="auto" w:fill="auto"/>
        <w:spacing w:after="0" w:line="312" w:lineRule="auto"/>
        <w:ind w:firstLine="709"/>
        <w:jc w:val="both"/>
        <w:rPr>
          <w:rFonts w:ascii="Times New Roman" w:hAnsi="Times New Roman" w:cs="Times New Roman"/>
          <w:sz w:val="28"/>
          <w:szCs w:val="28"/>
        </w:rPr>
      </w:pPr>
      <w:r w:rsidRPr="00654DDD">
        <w:rPr>
          <w:rFonts w:ascii="Times New Roman" w:eastAsia="Times New Roman" w:hAnsi="Times New Roman" w:cs="Times New Roman"/>
          <w:color w:val="000000"/>
          <w:sz w:val="28"/>
          <w:szCs w:val="28"/>
          <w:lang w:eastAsia="ru-RU" w:bidi="ru-RU"/>
        </w:rPr>
        <w:t xml:space="preserve">В целях </w:t>
      </w:r>
      <w:r>
        <w:rPr>
          <w:rFonts w:ascii="Times New Roman" w:eastAsia="Times New Roman" w:hAnsi="Times New Roman" w:cs="Times New Roman"/>
          <w:color w:val="000000"/>
          <w:sz w:val="28"/>
          <w:szCs w:val="28"/>
          <w:lang w:eastAsia="ru-RU" w:bidi="ru-RU"/>
        </w:rPr>
        <w:t>единообразного подхода</w:t>
      </w:r>
      <w:r w:rsidR="00C018E7" w:rsidRPr="00866994">
        <w:rPr>
          <w:rFonts w:ascii="Times New Roman" w:hAnsi="Times New Roman" w:cs="Times New Roman"/>
          <w:sz w:val="28"/>
          <w:szCs w:val="28"/>
        </w:rPr>
        <w:t> </w:t>
      </w:r>
      <w:r>
        <w:rPr>
          <w:rFonts w:ascii="Times New Roman" w:eastAsia="Times New Roman" w:hAnsi="Times New Roman" w:cs="Times New Roman"/>
          <w:color w:val="000000"/>
          <w:sz w:val="28"/>
          <w:szCs w:val="28"/>
          <w:lang w:eastAsia="ru-RU" w:bidi="ru-RU"/>
        </w:rPr>
        <w:t>к</w:t>
      </w:r>
      <w:r w:rsidRPr="00654DDD">
        <w:rPr>
          <w:rFonts w:ascii="Times New Roman" w:eastAsia="Times New Roman" w:hAnsi="Times New Roman" w:cs="Times New Roman"/>
          <w:color w:val="000000"/>
          <w:sz w:val="28"/>
          <w:szCs w:val="28"/>
          <w:lang w:eastAsia="ru-RU" w:bidi="ru-RU"/>
        </w:rPr>
        <w:t xml:space="preserve"> формировани</w:t>
      </w:r>
      <w:r>
        <w:rPr>
          <w:rFonts w:ascii="Times New Roman" w:eastAsia="Times New Roman" w:hAnsi="Times New Roman" w:cs="Times New Roman"/>
          <w:color w:val="000000"/>
          <w:sz w:val="28"/>
          <w:szCs w:val="28"/>
          <w:lang w:eastAsia="ru-RU" w:bidi="ru-RU"/>
        </w:rPr>
        <w:t>ю</w:t>
      </w:r>
      <w:r w:rsidRPr="00654DDD">
        <w:rPr>
          <w:rFonts w:ascii="Times New Roman" w:eastAsia="Times New Roman" w:hAnsi="Times New Roman" w:cs="Times New Roman"/>
          <w:color w:val="000000"/>
          <w:sz w:val="28"/>
          <w:szCs w:val="28"/>
          <w:lang w:eastAsia="ru-RU" w:bidi="ru-RU"/>
        </w:rPr>
        <w:t xml:space="preserve"> и ведени</w:t>
      </w:r>
      <w:r>
        <w:rPr>
          <w:rFonts w:ascii="Times New Roman" w:eastAsia="Times New Roman" w:hAnsi="Times New Roman" w:cs="Times New Roman"/>
          <w:color w:val="000000"/>
          <w:sz w:val="28"/>
          <w:szCs w:val="28"/>
          <w:lang w:eastAsia="ru-RU" w:bidi="ru-RU"/>
        </w:rPr>
        <w:t>ю</w:t>
      </w:r>
      <w:r w:rsidRPr="00654DDD">
        <w:rPr>
          <w:rFonts w:ascii="Times New Roman" w:eastAsia="Times New Roman" w:hAnsi="Times New Roman" w:cs="Times New Roman"/>
          <w:color w:val="000000"/>
          <w:sz w:val="28"/>
          <w:szCs w:val="28"/>
          <w:lang w:eastAsia="ru-RU" w:bidi="ru-RU"/>
        </w:rPr>
        <w:t xml:space="preserve"> списка детей-сирот, детей, оставшихся без попечения родителей, а также лиц из их числа, нуждающихся в обеспечении жилыми помещениями, принято постановление Правительства Российской Федерации </w:t>
      </w:r>
      <w:r w:rsidR="00E53DA5">
        <w:rPr>
          <w:rFonts w:ascii="Times New Roman" w:eastAsia="Times New Roman" w:hAnsi="Times New Roman" w:cs="Times New Roman"/>
          <w:color w:val="000000"/>
          <w:sz w:val="28"/>
          <w:szCs w:val="28"/>
          <w:lang w:eastAsia="ru-RU" w:bidi="ru-RU"/>
        </w:rPr>
        <w:t xml:space="preserve">от 4 апреля 2019 г. </w:t>
      </w:r>
      <w:r w:rsidRPr="00654DDD">
        <w:rPr>
          <w:rFonts w:ascii="Times New Roman" w:eastAsia="Times New Roman" w:hAnsi="Times New Roman" w:cs="Times New Roman"/>
          <w:color w:val="000000"/>
          <w:sz w:val="28"/>
          <w:szCs w:val="28"/>
          <w:lang w:eastAsia="ru-RU" w:bidi="ru-RU"/>
        </w:rPr>
        <w:t xml:space="preserve">№ 397 </w:t>
      </w:r>
      <w:r>
        <w:rPr>
          <w:rFonts w:ascii="Times New Roman" w:eastAsia="Times New Roman" w:hAnsi="Times New Roman" w:cs="Times New Roman"/>
          <w:color w:val="000000"/>
          <w:sz w:val="28"/>
          <w:szCs w:val="28"/>
          <w:lang w:eastAsia="ru-RU" w:bidi="ru-RU"/>
        </w:rPr>
        <w:br/>
      </w:r>
      <w:r w:rsidRPr="00654DDD">
        <w:rPr>
          <w:rFonts w:ascii="Times New Roman" w:eastAsia="Times New Roman" w:hAnsi="Times New Roman" w:cs="Times New Roman"/>
          <w:color w:val="000000"/>
          <w:sz w:val="28"/>
          <w:szCs w:val="28"/>
          <w:lang w:eastAsia="ru-RU" w:bidi="ru-RU"/>
        </w:rPr>
        <w:t>«О формировании списка детей-сирот и детей, остав</w:t>
      </w:r>
      <w:r w:rsidRPr="00654DDD">
        <w:rPr>
          <w:rStyle w:val="CharStyle6"/>
          <w:rFonts w:eastAsiaTheme="minorHAnsi"/>
          <w:sz w:val="28"/>
          <w:szCs w:val="28"/>
          <w:u w:val="none"/>
        </w:rPr>
        <w:t>ши</w:t>
      </w:r>
      <w:r w:rsidRPr="00654DDD">
        <w:rPr>
          <w:rFonts w:ascii="Times New Roman" w:eastAsia="Times New Roman" w:hAnsi="Times New Roman" w:cs="Times New Roman"/>
          <w:color w:val="000000"/>
          <w:sz w:val="28"/>
          <w:szCs w:val="28"/>
          <w:lang w:eastAsia="ru-RU" w:bidi="ru-RU"/>
        </w:rPr>
        <w:t>хся без попечения родителей, лиц из числа детей-сирот и детей, остав</w:t>
      </w:r>
      <w:r w:rsidRPr="00654DDD">
        <w:rPr>
          <w:rStyle w:val="CharStyle6"/>
          <w:rFonts w:eastAsiaTheme="minorHAnsi"/>
          <w:sz w:val="28"/>
          <w:szCs w:val="28"/>
          <w:u w:val="none"/>
        </w:rPr>
        <w:t>ши</w:t>
      </w:r>
      <w:r w:rsidRPr="00654DDD">
        <w:rPr>
          <w:rFonts w:ascii="Times New Roman" w:eastAsia="Times New Roman" w:hAnsi="Times New Roman" w:cs="Times New Roman"/>
          <w:color w:val="000000"/>
          <w:sz w:val="28"/>
          <w:szCs w:val="28"/>
          <w:lang w:eastAsia="ru-RU" w:bidi="ru-RU"/>
        </w:rPr>
        <w:t>хся без попечения родителей, лиц, которы</w:t>
      </w:r>
      <w:r>
        <w:rPr>
          <w:rFonts w:ascii="Times New Roman" w:eastAsia="Times New Roman" w:hAnsi="Times New Roman" w:cs="Times New Roman"/>
          <w:color w:val="000000"/>
          <w:sz w:val="28"/>
          <w:szCs w:val="28"/>
          <w:lang w:eastAsia="ru-RU" w:bidi="ru-RU"/>
        </w:rPr>
        <w:t>е относились к категории детей-</w:t>
      </w:r>
      <w:r w:rsidRPr="00654DDD">
        <w:rPr>
          <w:rFonts w:ascii="Times New Roman" w:eastAsia="Times New Roman" w:hAnsi="Times New Roman" w:cs="Times New Roman"/>
          <w:color w:val="000000"/>
          <w:sz w:val="28"/>
          <w:szCs w:val="28"/>
          <w:lang w:eastAsia="ru-RU" w:bidi="ru-RU"/>
        </w:rPr>
        <w:t>сирот и детей, остав</w:t>
      </w:r>
      <w:r w:rsidRPr="00654DDD">
        <w:rPr>
          <w:rStyle w:val="CharStyle6"/>
          <w:rFonts w:eastAsiaTheme="minorHAnsi"/>
          <w:sz w:val="28"/>
          <w:szCs w:val="28"/>
          <w:u w:val="none"/>
        </w:rPr>
        <w:t>ши</w:t>
      </w:r>
      <w:r w:rsidRPr="00654DDD">
        <w:rPr>
          <w:rFonts w:ascii="Times New Roman" w:eastAsia="Times New Roman" w:hAnsi="Times New Roman" w:cs="Times New Roman"/>
          <w:color w:val="000000"/>
          <w:sz w:val="28"/>
          <w:szCs w:val="28"/>
          <w:lang w:eastAsia="ru-RU" w:bidi="ru-RU"/>
        </w:rPr>
        <w:t>хся без попечения родителей, лиц из числа детей-сирот и детей, остав</w:t>
      </w:r>
      <w:r w:rsidRPr="00654DDD">
        <w:rPr>
          <w:rStyle w:val="CharStyle6"/>
          <w:rFonts w:eastAsiaTheme="minorHAnsi"/>
          <w:sz w:val="28"/>
          <w:szCs w:val="28"/>
          <w:u w:val="none"/>
        </w:rPr>
        <w:t>ши</w:t>
      </w:r>
      <w:r w:rsidRPr="00654DDD">
        <w:rPr>
          <w:rFonts w:ascii="Times New Roman" w:eastAsia="Times New Roman" w:hAnsi="Times New Roman" w:cs="Times New Roman"/>
          <w:color w:val="000000"/>
          <w:sz w:val="28"/>
          <w:szCs w:val="28"/>
          <w:lang w:eastAsia="ru-RU" w:bidi="ru-RU"/>
        </w:rPr>
        <w:t>хся без попечения родителей, и достигли возраста 23 лет, которые подлежат обеспечению жилыми помещениями, исключении детей-сирот и детей, остав</w:t>
      </w:r>
      <w:r w:rsidRPr="00654DDD">
        <w:rPr>
          <w:rStyle w:val="CharStyle6"/>
          <w:rFonts w:eastAsiaTheme="minorHAnsi"/>
          <w:sz w:val="28"/>
          <w:szCs w:val="28"/>
          <w:u w:val="none"/>
        </w:rPr>
        <w:t>ши</w:t>
      </w:r>
      <w:r w:rsidRPr="00654DDD">
        <w:rPr>
          <w:rFonts w:ascii="Times New Roman" w:eastAsia="Times New Roman" w:hAnsi="Times New Roman" w:cs="Times New Roman"/>
          <w:color w:val="000000"/>
          <w:sz w:val="28"/>
          <w:szCs w:val="28"/>
          <w:lang w:eastAsia="ru-RU" w:bidi="ru-RU"/>
        </w:rPr>
        <w:t xml:space="preserve">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 (далее </w:t>
      </w:r>
      <w:r>
        <w:rPr>
          <w:rFonts w:ascii="Times New Roman" w:eastAsia="Times New Roman" w:hAnsi="Times New Roman" w:cs="Times New Roman"/>
          <w:color w:val="000000"/>
          <w:sz w:val="28"/>
          <w:szCs w:val="28"/>
          <w:lang w:eastAsia="ru-RU" w:bidi="ru-RU"/>
        </w:rPr>
        <w:t>– постановление Правительства Российской Федерации от 4 апреля 2019 г. № 397</w:t>
      </w:r>
      <w:r w:rsidRPr="00654DDD">
        <w:rPr>
          <w:rFonts w:ascii="Times New Roman" w:eastAsia="Times New Roman" w:hAnsi="Times New Roman" w:cs="Times New Roman"/>
          <w:color w:val="000000"/>
          <w:sz w:val="28"/>
          <w:szCs w:val="28"/>
          <w:lang w:eastAsia="ru-RU" w:bidi="ru-RU"/>
        </w:rPr>
        <w:t>, список).</w:t>
      </w:r>
    </w:p>
    <w:p w:rsidR="00654DDD" w:rsidRPr="00654DDD" w:rsidRDefault="00654DDD" w:rsidP="00654DDD">
      <w:pPr>
        <w:pStyle w:val="Style2"/>
        <w:shd w:val="clear" w:color="auto" w:fill="auto"/>
        <w:spacing w:after="0" w:line="312" w:lineRule="auto"/>
        <w:ind w:firstLine="709"/>
        <w:jc w:val="both"/>
        <w:rPr>
          <w:rFonts w:ascii="Times New Roman" w:hAnsi="Times New Roman" w:cs="Times New Roman"/>
          <w:sz w:val="28"/>
          <w:szCs w:val="28"/>
        </w:rPr>
      </w:pPr>
      <w:r w:rsidRPr="00654DDD">
        <w:rPr>
          <w:rFonts w:ascii="Times New Roman" w:eastAsia="Times New Roman" w:hAnsi="Times New Roman" w:cs="Times New Roman"/>
          <w:color w:val="000000"/>
          <w:sz w:val="28"/>
          <w:szCs w:val="28"/>
          <w:lang w:eastAsia="ru-RU" w:bidi="ru-RU"/>
        </w:rPr>
        <w:t xml:space="preserve">В соответствии с </w:t>
      </w:r>
      <w:r>
        <w:rPr>
          <w:rFonts w:ascii="Times New Roman" w:eastAsia="Times New Roman" w:hAnsi="Times New Roman" w:cs="Times New Roman"/>
          <w:color w:val="000000"/>
          <w:sz w:val="28"/>
          <w:szCs w:val="28"/>
          <w:lang w:eastAsia="ru-RU" w:bidi="ru-RU"/>
        </w:rPr>
        <w:t>п</w:t>
      </w:r>
      <w:r w:rsidRPr="00654DDD">
        <w:rPr>
          <w:rFonts w:ascii="Times New Roman" w:eastAsia="Times New Roman" w:hAnsi="Times New Roman" w:cs="Times New Roman"/>
          <w:color w:val="000000"/>
          <w:sz w:val="28"/>
          <w:szCs w:val="28"/>
          <w:lang w:eastAsia="ru-RU" w:bidi="ru-RU"/>
        </w:rPr>
        <w:t xml:space="preserve">остановлением </w:t>
      </w:r>
      <w:r>
        <w:rPr>
          <w:rFonts w:ascii="Times New Roman" w:eastAsia="Times New Roman" w:hAnsi="Times New Roman" w:cs="Times New Roman"/>
          <w:color w:val="000000"/>
          <w:sz w:val="28"/>
          <w:szCs w:val="28"/>
          <w:lang w:eastAsia="ru-RU" w:bidi="ru-RU"/>
        </w:rPr>
        <w:t xml:space="preserve">Правительства Российской Федерации </w:t>
      </w:r>
      <w:r>
        <w:rPr>
          <w:rFonts w:ascii="Times New Roman" w:eastAsia="Times New Roman" w:hAnsi="Times New Roman" w:cs="Times New Roman"/>
          <w:color w:val="000000"/>
          <w:sz w:val="28"/>
          <w:szCs w:val="28"/>
          <w:lang w:eastAsia="ru-RU" w:bidi="ru-RU"/>
        </w:rPr>
        <w:lastRenderedPageBreak/>
        <w:t xml:space="preserve">от 4 апреля 2019 г. № 397 </w:t>
      </w:r>
      <w:r w:rsidRPr="00654DDD">
        <w:rPr>
          <w:rFonts w:ascii="Times New Roman" w:eastAsia="Times New Roman" w:hAnsi="Times New Roman" w:cs="Times New Roman"/>
          <w:color w:val="000000"/>
          <w:sz w:val="28"/>
          <w:szCs w:val="28"/>
          <w:lang w:eastAsia="ru-RU" w:bidi="ru-RU"/>
        </w:rPr>
        <w:t>с 1 сентября 2019 г</w:t>
      </w:r>
      <w:r>
        <w:rPr>
          <w:rFonts w:ascii="Times New Roman" w:eastAsia="Times New Roman" w:hAnsi="Times New Roman" w:cs="Times New Roman"/>
          <w:color w:val="000000"/>
          <w:sz w:val="28"/>
          <w:szCs w:val="28"/>
          <w:lang w:eastAsia="ru-RU" w:bidi="ru-RU"/>
        </w:rPr>
        <w:t xml:space="preserve">ода </w:t>
      </w:r>
      <w:r w:rsidRPr="00654DDD">
        <w:rPr>
          <w:rFonts w:ascii="Times New Roman" w:eastAsia="Times New Roman" w:hAnsi="Times New Roman" w:cs="Times New Roman"/>
          <w:color w:val="000000"/>
          <w:sz w:val="28"/>
          <w:szCs w:val="28"/>
          <w:lang w:eastAsia="ru-RU" w:bidi="ru-RU"/>
        </w:rPr>
        <w:t xml:space="preserve">информация о включении </w:t>
      </w:r>
      <w:r w:rsidR="00084F2D">
        <w:rPr>
          <w:rFonts w:ascii="Times New Roman" w:eastAsia="Times New Roman" w:hAnsi="Times New Roman" w:cs="Times New Roman"/>
          <w:color w:val="000000"/>
          <w:sz w:val="28"/>
          <w:szCs w:val="28"/>
          <w:lang w:eastAsia="ru-RU" w:bidi="ru-RU"/>
        </w:rPr>
        <w:br/>
      </w:r>
      <w:r w:rsidRPr="00654DDD">
        <w:rPr>
          <w:rFonts w:ascii="Times New Roman" w:eastAsia="Times New Roman" w:hAnsi="Times New Roman" w:cs="Times New Roman"/>
          <w:color w:val="000000"/>
          <w:sz w:val="28"/>
          <w:szCs w:val="28"/>
          <w:lang w:eastAsia="ru-RU" w:bidi="ru-RU"/>
        </w:rPr>
        <w:t>детей-сирот, детей, остав</w:t>
      </w:r>
      <w:r w:rsidRPr="00654DDD">
        <w:rPr>
          <w:rStyle w:val="CharStyle6"/>
          <w:rFonts w:eastAsiaTheme="minorHAnsi"/>
          <w:sz w:val="28"/>
          <w:szCs w:val="28"/>
          <w:u w:val="none"/>
        </w:rPr>
        <w:t>ши</w:t>
      </w:r>
      <w:r w:rsidRPr="00654DDD">
        <w:rPr>
          <w:rFonts w:ascii="Times New Roman" w:eastAsia="Times New Roman" w:hAnsi="Times New Roman" w:cs="Times New Roman"/>
          <w:color w:val="000000"/>
          <w:sz w:val="28"/>
          <w:szCs w:val="28"/>
          <w:lang w:eastAsia="ru-RU" w:bidi="ru-RU"/>
        </w:rPr>
        <w:t>хся без попечения родителей, а также лиц из их числа в список или об исключении их из списка, а также информация об исключении детей-сирот, детей остав</w:t>
      </w:r>
      <w:r w:rsidRPr="00654DDD">
        <w:rPr>
          <w:rStyle w:val="CharStyle6"/>
          <w:rFonts w:eastAsiaTheme="minorHAnsi"/>
          <w:sz w:val="28"/>
          <w:szCs w:val="28"/>
          <w:u w:val="none"/>
        </w:rPr>
        <w:t>ши</w:t>
      </w:r>
      <w:r w:rsidRPr="00654DDD">
        <w:rPr>
          <w:rFonts w:ascii="Times New Roman" w:eastAsia="Times New Roman" w:hAnsi="Times New Roman" w:cs="Times New Roman"/>
          <w:color w:val="000000"/>
          <w:sz w:val="28"/>
          <w:szCs w:val="28"/>
          <w:lang w:eastAsia="ru-RU" w:bidi="ru-RU"/>
        </w:rPr>
        <w:t xml:space="preserve">хся без попечения родителей, а также лиц из их числа из списка по прежнему месту жительства и включении в список в субъекте Российской Федерации по новому месту жительства уполномоченными органами исполнительной власти субъектов Российской Федерации размещается в Единой государственной информационной системе социального обеспечения (далее </w:t>
      </w:r>
      <w:r>
        <w:rPr>
          <w:rFonts w:ascii="Times New Roman" w:eastAsia="Times New Roman" w:hAnsi="Times New Roman" w:cs="Times New Roman"/>
          <w:color w:val="000000"/>
          <w:sz w:val="28"/>
          <w:szCs w:val="28"/>
          <w:lang w:eastAsia="ru-RU" w:bidi="ru-RU"/>
        </w:rPr>
        <w:t>–</w:t>
      </w:r>
      <w:r w:rsidRPr="00654DDD">
        <w:rPr>
          <w:rFonts w:ascii="Times New Roman" w:eastAsia="Times New Roman" w:hAnsi="Times New Roman" w:cs="Times New Roman"/>
          <w:color w:val="000000"/>
          <w:sz w:val="28"/>
          <w:szCs w:val="28"/>
          <w:lang w:eastAsia="ru-RU" w:bidi="ru-RU"/>
        </w:rPr>
        <w:t xml:space="preserve"> ЕГИССО).</w:t>
      </w:r>
    </w:p>
    <w:p w:rsidR="00654DDD" w:rsidRPr="00654DDD" w:rsidRDefault="00654DDD" w:rsidP="00654DDD">
      <w:pPr>
        <w:pStyle w:val="Style2"/>
        <w:shd w:val="clear" w:color="auto" w:fill="auto"/>
        <w:spacing w:after="0" w:line="312" w:lineRule="auto"/>
        <w:ind w:firstLine="709"/>
        <w:jc w:val="both"/>
        <w:rPr>
          <w:rFonts w:ascii="Times New Roman" w:hAnsi="Times New Roman" w:cs="Times New Roman"/>
          <w:sz w:val="28"/>
          <w:szCs w:val="28"/>
        </w:rPr>
      </w:pPr>
      <w:r w:rsidRPr="00654DDD">
        <w:rPr>
          <w:rFonts w:ascii="Times New Roman" w:eastAsia="Times New Roman" w:hAnsi="Times New Roman" w:cs="Times New Roman"/>
          <w:color w:val="000000"/>
          <w:sz w:val="28"/>
          <w:szCs w:val="28"/>
          <w:lang w:eastAsia="ru-RU" w:bidi="ru-RU"/>
        </w:rPr>
        <w:t>В целях исполнения положений Постановления в Е</w:t>
      </w:r>
      <w:r w:rsidRPr="00654DDD">
        <w:rPr>
          <w:rFonts w:ascii="Times New Roman" w:hAnsi="Times New Roman" w:cs="Times New Roman"/>
          <w:sz w:val="28"/>
          <w:szCs w:val="28"/>
        </w:rPr>
        <w:t>Г</w:t>
      </w:r>
      <w:r w:rsidRPr="00654DDD">
        <w:rPr>
          <w:rFonts w:ascii="Times New Roman" w:eastAsia="Times New Roman" w:hAnsi="Times New Roman" w:cs="Times New Roman"/>
          <w:color w:val="000000"/>
          <w:sz w:val="28"/>
          <w:szCs w:val="28"/>
          <w:lang w:eastAsia="ru-RU" w:bidi="ru-RU"/>
        </w:rPr>
        <w:t>ИССО реализована функциональность, позволяющая уполномоченным органам исполнительной власти субъектов Российской Федерации вести учет вышеуказанных сведений.</w:t>
      </w:r>
    </w:p>
    <w:p w:rsidR="00654DDD" w:rsidRPr="00654DDD" w:rsidRDefault="00654DDD" w:rsidP="00654DDD">
      <w:pPr>
        <w:pStyle w:val="Style2"/>
        <w:shd w:val="clear" w:color="auto" w:fill="auto"/>
        <w:spacing w:after="0" w:line="312" w:lineRule="auto"/>
        <w:ind w:firstLine="709"/>
        <w:jc w:val="both"/>
        <w:rPr>
          <w:rFonts w:ascii="Times New Roman" w:hAnsi="Times New Roman" w:cs="Times New Roman"/>
          <w:sz w:val="28"/>
          <w:szCs w:val="28"/>
        </w:rPr>
      </w:pPr>
      <w:r w:rsidRPr="00654DDD">
        <w:rPr>
          <w:rFonts w:ascii="Times New Roman" w:eastAsia="Times New Roman" w:hAnsi="Times New Roman" w:cs="Times New Roman"/>
          <w:color w:val="000000"/>
          <w:sz w:val="28"/>
          <w:szCs w:val="28"/>
          <w:lang w:eastAsia="ru-RU" w:bidi="ru-RU"/>
        </w:rPr>
        <w:t xml:space="preserve">Для совершенствования механизмов обеспечения жилыми помещениями распоряжением Правительства Российской Федерации </w:t>
      </w:r>
      <w:r w:rsidR="00791CB0">
        <w:rPr>
          <w:rFonts w:ascii="Times New Roman" w:eastAsia="Times New Roman" w:hAnsi="Times New Roman" w:cs="Times New Roman"/>
          <w:color w:val="000000"/>
          <w:sz w:val="28"/>
          <w:szCs w:val="28"/>
          <w:lang w:eastAsia="ru-RU" w:bidi="ru-RU"/>
        </w:rPr>
        <w:t xml:space="preserve">от </w:t>
      </w:r>
      <w:r w:rsidR="00791CB0" w:rsidRPr="00654DDD">
        <w:rPr>
          <w:rFonts w:ascii="Times New Roman" w:eastAsia="Times New Roman" w:hAnsi="Times New Roman" w:cs="Times New Roman"/>
          <w:color w:val="000000"/>
          <w:sz w:val="28"/>
          <w:szCs w:val="28"/>
          <w:lang w:eastAsia="ru-RU" w:bidi="ru-RU"/>
        </w:rPr>
        <w:t>6 апреля 2019 г.</w:t>
      </w:r>
      <w:r w:rsidR="00791CB0">
        <w:rPr>
          <w:rFonts w:ascii="Times New Roman" w:eastAsia="Times New Roman" w:hAnsi="Times New Roman" w:cs="Times New Roman"/>
          <w:color w:val="000000"/>
          <w:sz w:val="28"/>
          <w:szCs w:val="28"/>
          <w:lang w:eastAsia="ru-RU" w:bidi="ru-RU"/>
        </w:rPr>
        <w:br/>
      </w:r>
      <w:r w:rsidRPr="00654DDD">
        <w:rPr>
          <w:rFonts w:ascii="Times New Roman" w:eastAsia="Times New Roman" w:hAnsi="Times New Roman" w:cs="Times New Roman"/>
          <w:color w:val="000000"/>
          <w:sz w:val="28"/>
          <w:szCs w:val="28"/>
          <w:lang w:eastAsia="ru-RU" w:bidi="ru-RU"/>
        </w:rPr>
        <w:t>№ 656-р утвержден Комплекс мер по предоставлению детям-сиротам, детям, оставшимся без попечения родителей, и лицам из их числа жилых помещений на 2019-2021 годы (далее</w:t>
      </w:r>
      <w:r w:rsidR="00791CB0">
        <w:rPr>
          <w:rFonts w:ascii="Times New Roman" w:eastAsia="Times New Roman" w:hAnsi="Times New Roman" w:cs="Times New Roman"/>
          <w:color w:val="000000"/>
          <w:sz w:val="28"/>
          <w:szCs w:val="28"/>
          <w:lang w:eastAsia="ru-RU" w:bidi="ru-RU"/>
        </w:rPr>
        <w:t xml:space="preserve"> по тексту подраздела</w:t>
      </w:r>
      <w:r w:rsidR="00C018E7" w:rsidRPr="00866994">
        <w:rPr>
          <w:rFonts w:ascii="Times New Roman" w:hAnsi="Times New Roman" w:cs="Times New Roman"/>
          <w:sz w:val="28"/>
          <w:szCs w:val="28"/>
        </w:rPr>
        <w:t> </w:t>
      </w:r>
      <w:r w:rsidR="00791CB0">
        <w:rPr>
          <w:rFonts w:ascii="Times New Roman" w:eastAsia="Times New Roman" w:hAnsi="Times New Roman" w:cs="Times New Roman"/>
          <w:color w:val="000000"/>
          <w:sz w:val="28"/>
          <w:szCs w:val="28"/>
          <w:lang w:eastAsia="ru-RU" w:bidi="ru-RU"/>
        </w:rPr>
        <w:t>–</w:t>
      </w:r>
      <w:r w:rsidRPr="00654DDD">
        <w:rPr>
          <w:rFonts w:ascii="Times New Roman" w:eastAsia="Times New Roman" w:hAnsi="Times New Roman" w:cs="Times New Roman"/>
          <w:color w:val="000000"/>
          <w:sz w:val="28"/>
          <w:szCs w:val="28"/>
          <w:lang w:eastAsia="ru-RU" w:bidi="ru-RU"/>
        </w:rPr>
        <w:t xml:space="preserve"> Комплекс мер).</w:t>
      </w:r>
    </w:p>
    <w:p w:rsidR="00654DDD" w:rsidRPr="00791CB0" w:rsidRDefault="00654DDD" w:rsidP="00791CB0">
      <w:pPr>
        <w:pStyle w:val="Style2"/>
        <w:shd w:val="clear" w:color="auto" w:fill="auto"/>
        <w:spacing w:after="0" w:line="312" w:lineRule="auto"/>
        <w:ind w:firstLine="709"/>
        <w:jc w:val="both"/>
        <w:rPr>
          <w:rFonts w:ascii="Times New Roman" w:eastAsia="Times New Roman" w:hAnsi="Times New Roman" w:cs="Times New Roman"/>
          <w:color w:val="000000"/>
          <w:sz w:val="28"/>
          <w:szCs w:val="28"/>
          <w:lang w:eastAsia="ru-RU" w:bidi="ru-RU"/>
        </w:rPr>
      </w:pPr>
      <w:r w:rsidRPr="00654DDD">
        <w:rPr>
          <w:rFonts w:ascii="Times New Roman" w:eastAsia="Times New Roman" w:hAnsi="Times New Roman" w:cs="Times New Roman"/>
          <w:color w:val="000000"/>
          <w:sz w:val="28"/>
          <w:szCs w:val="28"/>
          <w:lang w:eastAsia="ru-RU" w:bidi="ru-RU"/>
        </w:rPr>
        <w:t>Для создания эффективной модели по р</w:t>
      </w:r>
      <w:r w:rsidR="00791CB0">
        <w:rPr>
          <w:rFonts w:ascii="Times New Roman" w:eastAsia="Times New Roman" w:hAnsi="Times New Roman" w:cs="Times New Roman"/>
          <w:color w:val="000000"/>
          <w:sz w:val="28"/>
          <w:szCs w:val="28"/>
          <w:lang w:eastAsia="ru-RU" w:bidi="ru-RU"/>
        </w:rPr>
        <w:t xml:space="preserve">ешению жилищного вопроса </w:t>
      </w:r>
      <w:r w:rsidR="00084F2D">
        <w:rPr>
          <w:rFonts w:ascii="Times New Roman" w:eastAsia="Times New Roman" w:hAnsi="Times New Roman" w:cs="Times New Roman"/>
          <w:color w:val="000000"/>
          <w:sz w:val="28"/>
          <w:szCs w:val="28"/>
          <w:lang w:eastAsia="ru-RU" w:bidi="ru-RU"/>
        </w:rPr>
        <w:br/>
      </w:r>
      <w:r w:rsidR="00791CB0">
        <w:rPr>
          <w:rFonts w:ascii="Times New Roman" w:eastAsia="Times New Roman" w:hAnsi="Times New Roman" w:cs="Times New Roman"/>
          <w:color w:val="000000"/>
          <w:sz w:val="28"/>
          <w:szCs w:val="28"/>
          <w:lang w:eastAsia="ru-RU" w:bidi="ru-RU"/>
        </w:rPr>
        <w:t>детей-</w:t>
      </w:r>
      <w:r w:rsidRPr="00654DDD">
        <w:rPr>
          <w:rFonts w:ascii="Times New Roman" w:eastAsia="Times New Roman" w:hAnsi="Times New Roman" w:cs="Times New Roman"/>
          <w:color w:val="000000"/>
          <w:sz w:val="28"/>
          <w:szCs w:val="28"/>
          <w:lang w:eastAsia="ru-RU" w:bidi="ru-RU"/>
        </w:rPr>
        <w:t>сирот, детей, оставшихся без попечения родителей, и лиц из их числа в пункте 1 раздела I проекта Комплекса мер реализовано мероприятие по анализу практики предоставления жилых помещений в субъектах Российской Федерации с учетом проработки вопроса по возрастным категориям граждан, имеющих право на обеспечение благоустроенным жильем.</w:t>
      </w:r>
    </w:p>
    <w:p w:rsidR="001929D0" w:rsidRPr="00654DDD" w:rsidRDefault="00654DDD" w:rsidP="00654DDD">
      <w:pPr>
        <w:pStyle w:val="Style2"/>
        <w:shd w:val="clear" w:color="auto" w:fill="auto"/>
        <w:spacing w:after="0" w:line="312" w:lineRule="auto"/>
        <w:ind w:firstLine="709"/>
        <w:jc w:val="both"/>
      </w:pPr>
      <w:r w:rsidRPr="00654DDD">
        <w:rPr>
          <w:rFonts w:ascii="Times New Roman" w:eastAsia="Times New Roman" w:hAnsi="Times New Roman" w:cs="Times New Roman"/>
          <w:color w:val="000000"/>
          <w:sz w:val="28"/>
          <w:szCs w:val="28"/>
          <w:lang w:eastAsia="ru-RU" w:bidi="ru-RU"/>
        </w:rPr>
        <w:t xml:space="preserve">На основании проведенного анализа в настоящее время Минпросвещения России разработан проект федерального закона, </w:t>
      </w:r>
      <w:r w:rsidR="00C0703C">
        <w:rPr>
          <w:rFonts w:ascii="Times New Roman" w:eastAsia="Times New Roman" w:hAnsi="Times New Roman" w:cs="Times New Roman"/>
          <w:color w:val="000000"/>
          <w:sz w:val="28"/>
          <w:szCs w:val="28"/>
          <w:lang w:eastAsia="ru-RU" w:bidi="ru-RU"/>
        </w:rPr>
        <w:t>направленный</w:t>
      </w:r>
      <w:r w:rsidRPr="00654DDD">
        <w:rPr>
          <w:rFonts w:ascii="Times New Roman" w:eastAsia="Times New Roman" w:hAnsi="Times New Roman" w:cs="Times New Roman"/>
          <w:color w:val="000000"/>
          <w:sz w:val="28"/>
          <w:szCs w:val="28"/>
          <w:lang w:eastAsia="ru-RU" w:bidi="ru-RU"/>
        </w:rPr>
        <w:t xml:space="preserve"> на расширение форм и механизмов обеспечения детей-сирот, детей, остав</w:t>
      </w:r>
      <w:r w:rsidRPr="00654DDD">
        <w:rPr>
          <w:rStyle w:val="CharStyle6"/>
          <w:rFonts w:eastAsiaTheme="minorHAnsi"/>
          <w:sz w:val="28"/>
          <w:szCs w:val="28"/>
          <w:u w:val="none"/>
        </w:rPr>
        <w:t>ши</w:t>
      </w:r>
      <w:r w:rsidRPr="00654DDD">
        <w:rPr>
          <w:rFonts w:ascii="Times New Roman" w:eastAsia="Times New Roman" w:hAnsi="Times New Roman" w:cs="Times New Roman"/>
          <w:color w:val="000000"/>
          <w:sz w:val="28"/>
          <w:szCs w:val="28"/>
          <w:lang w:eastAsia="ru-RU" w:bidi="ru-RU"/>
        </w:rPr>
        <w:t>хся без попечения родителей, и лиц из их числа жилыми помещениями.</w:t>
      </w:r>
    </w:p>
    <w:p w:rsidR="00A10636" w:rsidRPr="00A10636" w:rsidRDefault="00A10636" w:rsidP="00A10636">
      <w:pPr>
        <w:spacing w:line="312" w:lineRule="auto"/>
        <w:ind w:firstLine="720"/>
        <w:jc w:val="both"/>
        <w:rPr>
          <w:rFonts w:eastAsia="Calibri"/>
          <w:sz w:val="28"/>
          <w:szCs w:val="28"/>
          <w:lang w:eastAsia="en-US"/>
        </w:rPr>
      </w:pPr>
      <w:r w:rsidRPr="00D72112">
        <w:rPr>
          <w:rFonts w:eastAsia="Calibri"/>
          <w:color w:val="000000"/>
          <w:sz w:val="28"/>
          <w:szCs w:val="28"/>
        </w:rPr>
        <w:t>Исполнение исполнительных производств о предоставлении жилья детям-сиротам</w:t>
      </w:r>
      <w:r>
        <w:rPr>
          <w:rFonts w:eastAsia="Calibri"/>
          <w:color w:val="000000"/>
          <w:sz w:val="28"/>
          <w:szCs w:val="28"/>
        </w:rPr>
        <w:t xml:space="preserve">, </w:t>
      </w:r>
      <w:r w:rsidRPr="00D72112">
        <w:rPr>
          <w:rFonts w:eastAsia="Calibri"/>
          <w:color w:val="000000"/>
          <w:sz w:val="28"/>
          <w:szCs w:val="28"/>
        </w:rPr>
        <w:t>как и прежде, сопряжено с рядом проблем.</w:t>
      </w:r>
    </w:p>
    <w:p w:rsidR="00A10636" w:rsidRPr="00F12991" w:rsidRDefault="00A10636" w:rsidP="00A10636">
      <w:pPr>
        <w:spacing w:line="312" w:lineRule="auto"/>
        <w:ind w:firstLine="709"/>
        <w:jc w:val="both"/>
        <w:rPr>
          <w:sz w:val="28"/>
          <w:szCs w:val="28"/>
        </w:rPr>
      </w:pPr>
      <w:r w:rsidRPr="00F12991">
        <w:rPr>
          <w:sz w:val="28"/>
          <w:szCs w:val="28"/>
        </w:rPr>
        <w:t>В результате проводимой работы количество исполнительных производств,</w:t>
      </w:r>
      <w:r w:rsidR="00C018E7" w:rsidRPr="00866994">
        <w:rPr>
          <w:sz w:val="28"/>
          <w:szCs w:val="28"/>
        </w:rPr>
        <w:t> </w:t>
      </w:r>
      <w:r w:rsidRPr="00F12991">
        <w:rPr>
          <w:sz w:val="28"/>
          <w:szCs w:val="28"/>
        </w:rPr>
        <w:t>в рамках которых взыскателям предоставлены жилые помещения в 2019 году</w:t>
      </w:r>
      <w:r>
        <w:rPr>
          <w:sz w:val="28"/>
          <w:szCs w:val="28"/>
        </w:rPr>
        <w:t xml:space="preserve"> по сравнению с 2018 годом</w:t>
      </w:r>
      <w:r w:rsidRPr="00F12991">
        <w:rPr>
          <w:sz w:val="28"/>
          <w:szCs w:val="28"/>
        </w:rPr>
        <w:t xml:space="preserve"> увеличилось с 8,5 тыс. до 8,9 </w:t>
      </w:r>
      <w:r>
        <w:rPr>
          <w:sz w:val="28"/>
          <w:szCs w:val="28"/>
        </w:rPr>
        <w:t xml:space="preserve">тыс. </w:t>
      </w:r>
      <w:r w:rsidRPr="00F12991">
        <w:rPr>
          <w:sz w:val="28"/>
          <w:szCs w:val="28"/>
        </w:rPr>
        <w:t>(</w:t>
      </w:r>
      <w:r>
        <w:rPr>
          <w:sz w:val="28"/>
          <w:szCs w:val="28"/>
        </w:rPr>
        <w:t>4,2</w:t>
      </w:r>
      <w:r w:rsidRPr="00F12991">
        <w:rPr>
          <w:sz w:val="28"/>
          <w:szCs w:val="28"/>
        </w:rPr>
        <w:t>%).</w:t>
      </w:r>
    </w:p>
    <w:p w:rsidR="00A10636" w:rsidRDefault="00A10636" w:rsidP="00A10636">
      <w:pPr>
        <w:spacing w:line="312" w:lineRule="auto"/>
        <w:ind w:firstLine="709"/>
        <w:jc w:val="both"/>
        <w:rPr>
          <w:sz w:val="28"/>
          <w:szCs w:val="28"/>
        </w:rPr>
      </w:pPr>
      <w:r w:rsidRPr="00F12991">
        <w:rPr>
          <w:sz w:val="28"/>
          <w:szCs w:val="28"/>
        </w:rPr>
        <w:lastRenderedPageBreak/>
        <w:t>Остаток неоконченных исполнительных производств по</w:t>
      </w:r>
      <w:r>
        <w:rPr>
          <w:sz w:val="28"/>
          <w:szCs w:val="28"/>
        </w:rPr>
        <w:t xml:space="preserve"> состоянию</w:t>
      </w:r>
      <w:r>
        <w:rPr>
          <w:sz w:val="28"/>
          <w:szCs w:val="28"/>
        </w:rPr>
        <w:br/>
        <w:t>на 1 января 2020 года составлял</w:t>
      </w:r>
      <w:r w:rsidRPr="00F12991">
        <w:rPr>
          <w:sz w:val="28"/>
          <w:szCs w:val="28"/>
        </w:rPr>
        <w:t xml:space="preserve"> 25,2 тыс.</w:t>
      </w:r>
    </w:p>
    <w:p w:rsidR="00A10636" w:rsidRPr="00F12991" w:rsidRDefault="00A10636" w:rsidP="00A10636">
      <w:pPr>
        <w:spacing w:line="312" w:lineRule="auto"/>
        <w:ind w:firstLine="709"/>
        <w:jc w:val="both"/>
        <w:rPr>
          <w:sz w:val="28"/>
          <w:szCs w:val="28"/>
        </w:rPr>
      </w:pPr>
      <w:r w:rsidRPr="00F12991">
        <w:rPr>
          <w:sz w:val="28"/>
          <w:szCs w:val="28"/>
        </w:rPr>
        <w:t xml:space="preserve">Значительную долю остатка неисполненных в 2019 году исполнительных производств о предоставлении жилых помещений детям-сиротам составили судебные решения, находящиеся на принудительном исполнении в управлениях ФССП России по </w:t>
      </w:r>
      <w:r>
        <w:rPr>
          <w:sz w:val="28"/>
          <w:szCs w:val="28"/>
        </w:rPr>
        <w:t xml:space="preserve">Красноярскому, </w:t>
      </w:r>
      <w:r w:rsidRPr="00F12991">
        <w:rPr>
          <w:sz w:val="28"/>
          <w:szCs w:val="28"/>
        </w:rPr>
        <w:t xml:space="preserve">Приморскому </w:t>
      </w:r>
      <w:r>
        <w:rPr>
          <w:sz w:val="28"/>
          <w:szCs w:val="28"/>
        </w:rPr>
        <w:t xml:space="preserve">и Хабаровскому </w:t>
      </w:r>
      <w:r w:rsidRPr="00F12991">
        <w:rPr>
          <w:sz w:val="28"/>
          <w:szCs w:val="28"/>
        </w:rPr>
        <w:t>кра</w:t>
      </w:r>
      <w:r>
        <w:rPr>
          <w:sz w:val="28"/>
          <w:szCs w:val="28"/>
        </w:rPr>
        <w:t>ям</w:t>
      </w:r>
      <w:r w:rsidRPr="00F12991">
        <w:rPr>
          <w:sz w:val="28"/>
          <w:szCs w:val="28"/>
        </w:rPr>
        <w:t>, по Саратовской, Свердловской, Омской областям, по Еврейской автономной области</w:t>
      </w:r>
      <w:r w:rsidR="00E53DA5" w:rsidRPr="00DE32CE">
        <w:rPr>
          <w:sz w:val="28"/>
          <w:szCs w:val="28"/>
        </w:rPr>
        <w:t> </w:t>
      </w:r>
      <w:r w:rsidR="00791CB0">
        <w:rPr>
          <w:sz w:val="28"/>
          <w:szCs w:val="28"/>
        </w:rPr>
        <w:t>– 43</w:t>
      </w:r>
      <w:r w:rsidRPr="00F12991">
        <w:rPr>
          <w:sz w:val="28"/>
          <w:szCs w:val="28"/>
        </w:rPr>
        <w:t>% (10,9 тыс. из 25,2 тыс.).</w:t>
      </w:r>
    </w:p>
    <w:p w:rsidR="00A10636" w:rsidRPr="00F12991" w:rsidRDefault="00A10636" w:rsidP="00A10636">
      <w:pPr>
        <w:spacing w:line="312" w:lineRule="auto"/>
        <w:ind w:firstLine="709"/>
        <w:jc w:val="both"/>
        <w:rPr>
          <w:sz w:val="28"/>
          <w:szCs w:val="28"/>
        </w:rPr>
      </w:pPr>
      <w:r w:rsidRPr="00F12991">
        <w:rPr>
          <w:sz w:val="28"/>
          <w:szCs w:val="28"/>
        </w:rPr>
        <w:t>Высшим должностным лицам указанных субъектов Российской Федерации</w:t>
      </w:r>
      <w:r w:rsidR="00C018E7" w:rsidRPr="00866994">
        <w:rPr>
          <w:sz w:val="28"/>
          <w:szCs w:val="28"/>
        </w:rPr>
        <w:t> </w:t>
      </w:r>
      <w:r w:rsidRPr="00F12991">
        <w:rPr>
          <w:sz w:val="28"/>
          <w:szCs w:val="28"/>
        </w:rPr>
        <w:t xml:space="preserve">в 2019 году направлены письма с информацией о ситуации с обеспечением жилыми помещениями детей-сирот, а также с просьбой рассмотреть возможность увеличения финансирования на исполнение судебных решений рассматриваемой категории. </w:t>
      </w:r>
    </w:p>
    <w:p w:rsidR="00A10636" w:rsidRPr="00F12991" w:rsidRDefault="00A10636" w:rsidP="00A10636">
      <w:pPr>
        <w:spacing w:line="312" w:lineRule="auto"/>
        <w:ind w:firstLine="709"/>
        <w:jc w:val="both"/>
        <w:rPr>
          <w:sz w:val="28"/>
          <w:szCs w:val="28"/>
        </w:rPr>
      </w:pPr>
      <w:r w:rsidRPr="00F12991">
        <w:rPr>
          <w:sz w:val="28"/>
          <w:szCs w:val="28"/>
        </w:rPr>
        <w:t>В ответ на письма ФССП России органы исполнительной власти указанных субъектов Российской Федерации отметили особую важность вопроса своевременного предоставления жилых помещений детям-сиротам, сообщили</w:t>
      </w:r>
      <w:r w:rsidR="00C018E7" w:rsidRPr="00866994">
        <w:rPr>
          <w:sz w:val="28"/>
          <w:szCs w:val="28"/>
        </w:rPr>
        <w:t> </w:t>
      </w:r>
      <w:r w:rsidRPr="00F12991">
        <w:rPr>
          <w:sz w:val="28"/>
          <w:szCs w:val="28"/>
        </w:rPr>
        <w:t>о мерах, в том числе по выделению дополнительных бюджетных средств</w:t>
      </w:r>
      <w:r w:rsidR="00C018E7" w:rsidRPr="00866994">
        <w:rPr>
          <w:sz w:val="28"/>
          <w:szCs w:val="28"/>
        </w:rPr>
        <w:t> </w:t>
      </w:r>
      <w:r w:rsidRPr="00F12991">
        <w:rPr>
          <w:sz w:val="28"/>
          <w:szCs w:val="28"/>
        </w:rPr>
        <w:t>на указанные цели.</w:t>
      </w:r>
    </w:p>
    <w:p w:rsidR="00A10636" w:rsidRPr="00F12991" w:rsidRDefault="00A10636" w:rsidP="00A10636">
      <w:pPr>
        <w:spacing w:line="312" w:lineRule="auto"/>
        <w:ind w:firstLine="709"/>
        <w:jc w:val="both"/>
        <w:rPr>
          <w:sz w:val="28"/>
          <w:szCs w:val="28"/>
        </w:rPr>
      </w:pPr>
      <w:r w:rsidRPr="00F12991">
        <w:rPr>
          <w:sz w:val="28"/>
          <w:szCs w:val="28"/>
        </w:rPr>
        <w:t>На снижение остатка исполнительных производств о предоставлении жилья детям-сиротам положительное влияние оказывает проводимая работа</w:t>
      </w:r>
      <w:r w:rsidR="00C018E7" w:rsidRPr="00866994">
        <w:rPr>
          <w:sz w:val="28"/>
          <w:szCs w:val="28"/>
        </w:rPr>
        <w:t> </w:t>
      </w:r>
      <w:r w:rsidRPr="00F12991">
        <w:rPr>
          <w:sz w:val="28"/>
          <w:szCs w:val="28"/>
        </w:rPr>
        <w:t>по заключению орган</w:t>
      </w:r>
      <w:r w:rsidR="00132993">
        <w:rPr>
          <w:sz w:val="28"/>
          <w:szCs w:val="28"/>
        </w:rPr>
        <w:t>ами власти мировых соглашений с</w:t>
      </w:r>
      <w:r w:rsidR="00C018E7" w:rsidRPr="00866994">
        <w:rPr>
          <w:sz w:val="28"/>
          <w:szCs w:val="28"/>
        </w:rPr>
        <w:t> </w:t>
      </w:r>
      <w:r w:rsidRPr="00F12991">
        <w:rPr>
          <w:sz w:val="28"/>
          <w:szCs w:val="28"/>
        </w:rPr>
        <w:t>взыскателями</w:t>
      </w:r>
      <w:r w:rsidR="00C018E7" w:rsidRPr="00866994">
        <w:rPr>
          <w:sz w:val="28"/>
          <w:szCs w:val="28"/>
        </w:rPr>
        <w:t> </w:t>
      </w:r>
      <w:r w:rsidRPr="00F12991">
        <w:rPr>
          <w:sz w:val="28"/>
          <w:szCs w:val="28"/>
        </w:rPr>
        <w:t>по исполнительным производствам. Например, такая работа ежегодно проводится</w:t>
      </w:r>
      <w:r w:rsidR="00C018E7" w:rsidRPr="00866994">
        <w:rPr>
          <w:sz w:val="28"/>
          <w:szCs w:val="28"/>
        </w:rPr>
        <w:t> </w:t>
      </w:r>
      <w:r w:rsidRPr="00F12991">
        <w:rPr>
          <w:sz w:val="28"/>
          <w:szCs w:val="28"/>
        </w:rPr>
        <w:t>в Управлении ФСС</w:t>
      </w:r>
      <w:r w:rsidR="00EA49C6">
        <w:rPr>
          <w:sz w:val="28"/>
          <w:szCs w:val="28"/>
        </w:rPr>
        <w:t>П России по Костромской области:</w:t>
      </w:r>
      <w:r w:rsidRPr="00F12991">
        <w:rPr>
          <w:sz w:val="28"/>
          <w:szCs w:val="28"/>
        </w:rPr>
        <w:t xml:space="preserve"> в результате утверждения судом мировых соглашений исполнительные производства прекращаются.</w:t>
      </w:r>
    </w:p>
    <w:p w:rsidR="00A10636" w:rsidRPr="00F12991" w:rsidRDefault="00A10636" w:rsidP="00A10636">
      <w:pPr>
        <w:spacing w:line="312" w:lineRule="auto"/>
        <w:ind w:firstLine="709"/>
        <w:jc w:val="both"/>
        <w:rPr>
          <w:sz w:val="28"/>
          <w:szCs w:val="28"/>
        </w:rPr>
      </w:pPr>
      <w:r w:rsidRPr="00F12991">
        <w:rPr>
          <w:sz w:val="28"/>
          <w:szCs w:val="28"/>
        </w:rPr>
        <w:t>Проводится работа по выявлению свободного жилого фонда, числящегося</w:t>
      </w:r>
      <w:r w:rsidR="00C018E7" w:rsidRPr="00866994">
        <w:rPr>
          <w:sz w:val="28"/>
          <w:szCs w:val="28"/>
        </w:rPr>
        <w:t> </w:t>
      </w:r>
      <w:r w:rsidRPr="00F12991">
        <w:rPr>
          <w:sz w:val="28"/>
          <w:szCs w:val="28"/>
        </w:rPr>
        <w:t>за должником, путем направления территориальными органами ФССП России запросов в компетентные органы власти.</w:t>
      </w:r>
    </w:p>
    <w:p w:rsidR="00A53060" w:rsidRDefault="00A10636" w:rsidP="00525A2E">
      <w:pPr>
        <w:spacing w:line="312" w:lineRule="auto"/>
        <w:ind w:firstLine="709"/>
        <w:jc w:val="both"/>
        <w:rPr>
          <w:sz w:val="28"/>
          <w:szCs w:val="28"/>
        </w:rPr>
      </w:pPr>
      <w:r w:rsidRPr="00F12991">
        <w:rPr>
          <w:sz w:val="28"/>
          <w:szCs w:val="28"/>
        </w:rPr>
        <w:t xml:space="preserve">В целях повышения эффективности исполнения требований исполнительных документов по предоставлению жилья детям-сиротам территориальными органами </w:t>
      </w:r>
      <w:r>
        <w:rPr>
          <w:sz w:val="28"/>
          <w:szCs w:val="28"/>
        </w:rPr>
        <w:t xml:space="preserve">ФССП России </w:t>
      </w:r>
      <w:r w:rsidRPr="00F12991">
        <w:rPr>
          <w:sz w:val="28"/>
          <w:szCs w:val="28"/>
        </w:rPr>
        <w:t>на постоянной основе</w:t>
      </w:r>
      <w:r>
        <w:rPr>
          <w:sz w:val="28"/>
          <w:szCs w:val="28"/>
        </w:rPr>
        <w:t xml:space="preserve"> принимается участие в работе межведомственных групп, а также прово</w:t>
      </w:r>
      <w:r w:rsidRPr="00F12991">
        <w:rPr>
          <w:sz w:val="28"/>
          <w:szCs w:val="28"/>
        </w:rPr>
        <w:t>д</w:t>
      </w:r>
      <w:r>
        <w:rPr>
          <w:sz w:val="28"/>
          <w:szCs w:val="28"/>
        </w:rPr>
        <w:t>ятся</w:t>
      </w:r>
      <w:r w:rsidRPr="00F12991">
        <w:rPr>
          <w:sz w:val="28"/>
          <w:szCs w:val="28"/>
        </w:rPr>
        <w:t xml:space="preserve"> совместны</w:t>
      </w:r>
      <w:r>
        <w:rPr>
          <w:sz w:val="28"/>
          <w:szCs w:val="28"/>
        </w:rPr>
        <w:t xml:space="preserve">е совещания с </w:t>
      </w:r>
      <w:r w:rsidRPr="00F12991">
        <w:rPr>
          <w:sz w:val="28"/>
          <w:szCs w:val="28"/>
        </w:rPr>
        <w:t>орган</w:t>
      </w:r>
      <w:r>
        <w:rPr>
          <w:sz w:val="28"/>
          <w:szCs w:val="28"/>
        </w:rPr>
        <w:t>ами</w:t>
      </w:r>
      <w:r w:rsidR="00C018E7" w:rsidRPr="00866994">
        <w:rPr>
          <w:sz w:val="28"/>
          <w:szCs w:val="28"/>
        </w:rPr>
        <w:t> </w:t>
      </w:r>
      <w:r w:rsidRPr="00F12991">
        <w:rPr>
          <w:sz w:val="28"/>
          <w:szCs w:val="28"/>
        </w:rPr>
        <w:t>исполнительной</w:t>
      </w:r>
      <w:r w:rsidR="00C018E7" w:rsidRPr="00866994">
        <w:rPr>
          <w:sz w:val="28"/>
          <w:szCs w:val="28"/>
        </w:rPr>
        <w:t> </w:t>
      </w:r>
      <w:r w:rsidRPr="00F12991">
        <w:rPr>
          <w:sz w:val="28"/>
          <w:szCs w:val="28"/>
        </w:rPr>
        <w:t xml:space="preserve">и законодательной власти </w:t>
      </w:r>
      <w:r w:rsidR="0012013C">
        <w:rPr>
          <w:sz w:val="28"/>
          <w:szCs w:val="28"/>
        </w:rPr>
        <w:t xml:space="preserve">субъектов Российской Федерации </w:t>
      </w:r>
      <w:r>
        <w:rPr>
          <w:sz w:val="28"/>
          <w:szCs w:val="28"/>
        </w:rPr>
        <w:t>и местного самоуправления.</w:t>
      </w:r>
    </w:p>
    <w:p w:rsidR="0012013C" w:rsidRPr="00525A2E" w:rsidRDefault="0012013C" w:rsidP="00525A2E">
      <w:pPr>
        <w:spacing w:line="312" w:lineRule="auto"/>
        <w:ind w:firstLine="709"/>
        <w:jc w:val="both"/>
        <w:rPr>
          <w:sz w:val="28"/>
          <w:szCs w:val="28"/>
        </w:rPr>
      </w:pPr>
    </w:p>
    <w:p w:rsidR="00071A8D" w:rsidRDefault="00071A8D" w:rsidP="00071A8D">
      <w:pPr>
        <w:spacing w:line="276" w:lineRule="auto"/>
        <w:ind w:firstLine="709"/>
        <w:jc w:val="both"/>
        <w:rPr>
          <w:b/>
          <w:sz w:val="28"/>
          <w:szCs w:val="28"/>
        </w:rPr>
        <w:sectPr w:rsidR="00071A8D" w:rsidSect="008E5B93">
          <w:pgSz w:w="11906" w:h="16838"/>
          <w:pgMar w:top="1134" w:right="851" w:bottom="1134" w:left="1418" w:header="709" w:footer="709" w:gutter="0"/>
          <w:cols w:space="708"/>
          <w:docGrid w:linePitch="360"/>
        </w:sectPr>
      </w:pPr>
    </w:p>
    <w:p w:rsidR="00525A2E" w:rsidRDefault="000D24B3" w:rsidP="00260AF2">
      <w:pPr>
        <w:shd w:val="clear" w:color="auto" w:fill="FFFFFF"/>
        <w:autoSpaceDE w:val="0"/>
        <w:autoSpaceDN w:val="0"/>
        <w:adjustRightInd w:val="0"/>
        <w:spacing w:after="240" w:line="312" w:lineRule="auto"/>
        <w:ind w:firstLine="709"/>
        <w:jc w:val="center"/>
        <w:rPr>
          <w:b/>
          <w:sz w:val="28"/>
          <w:szCs w:val="28"/>
        </w:rPr>
      </w:pPr>
      <w:r w:rsidRPr="006B6B52">
        <w:rPr>
          <w:b/>
          <w:sz w:val="28"/>
          <w:szCs w:val="28"/>
        </w:rPr>
        <w:lastRenderedPageBreak/>
        <w:t>4. СОСТОЯНИЕ ЗДОРОВЬЯ ЖЕНЩИН И ДЕТЕЙ</w:t>
      </w:r>
    </w:p>
    <w:p w:rsidR="00260AF2" w:rsidRDefault="00260AF2" w:rsidP="00260AF2">
      <w:pPr>
        <w:shd w:val="clear" w:color="auto" w:fill="FFFFFF"/>
        <w:autoSpaceDE w:val="0"/>
        <w:autoSpaceDN w:val="0"/>
        <w:adjustRightInd w:val="0"/>
        <w:spacing w:before="240" w:after="240" w:line="312" w:lineRule="auto"/>
        <w:ind w:firstLine="709"/>
        <w:jc w:val="center"/>
        <w:rPr>
          <w:b/>
          <w:sz w:val="28"/>
          <w:szCs w:val="28"/>
        </w:rPr>
      </w:pPr>
      <w:r>
        <w:rPr>
          <w:b/>
          <w:sz w:val="28"/>
          <w:szCs w:val="28"/>
        </w:rPr>
        <w:t>Оценка состояния здоровья женщин и детей</w:t>
      </w:r>
    </w:p>
    <w:p w:rsidR="00762D7D" w:rsidRPr="00124573" w:rsidRDefault="00762D7D" w:rsidP="00762D7D">
      <w:pPr>
        <w:spacing w:line="312" w:lineRule="auto"/>
        <w:ind w:firstLine="709"/>
        <w:jc w:val="both"/>
        <w:rPr>
          <w:sz w:val="28"/>
          <w:szCs w:val="28"/>
        </w:rPr>
      </w:pPr>
      <w:r w:rsidRPr="00124573">
        <w:rPr>
          <w:sz w:val="28"/>
          <w:szCs w:val="28"/>
        </w:rPr>
        <w:t>Федеральным законом от 21 ноября 2011 г. №</w:t>
      </w:r>
      <w:r w:rsidR="00C53EB5" w:rsidRPr="00DE32CE">
        <w:rPr>
          <w:sz w:val="28"/>
          <w:szCs w:val="28"/>
        </w:rPr>
        <w:t> </w:t>
      </w:r>
      <w:r w:rsidRPr="00124573">
        <w:rPr>
          <w:sz w:val="28"/>
          <w:szCs w:val="28"/>
        </w:rPr>
        <w:t>323-ФЗ «Об основах охраны здоровья граждан в Российской Федерации»</w:t>
      </w:r>
      <w:r>
        <w:rPr>
          <w:sz w:val="28"/>
          <w:szCs w:val="28"/>
        </w:rPr>
        <w:t xml:space="preserve"> (далее </w:t>
      </w:r>
      <w:r w:rsidRPr="00047B93">
        <w:rPr>
          <w:sz w:val="28"/>
          <w:szCs w:val="28"/>
        </w:rPr>
        <w:t>–</w:t>
      </w:r>
      <w:r>
        <w:rPr>
          <w:sz w:val="28"/>
          <w:szCs w:val="28"/>
        </w:rPr>
        <w:t xml:space="preserve"> Федеральный закон от 21 ноября 2011 г. №</w:t>
      </w:r>
      <w:r w:rsidR="00C018E7" w:rsidRPr="00866994">
        <w:rPr>
          <w:sz w:val="28"/>
          <w:szCs w:val="28"/>
        </w:rPr>
        <w:t> </w:t>
      </w:r>
      <w:r>
        <w:rPr>
          <w:sz w:val="28"/>
          <w:szCs w:val="28"/>
        </w:rPr>
        <w:t>323-ФЗ)</w:t>
      </w:r>
      <w:r w:rsidRPr="00124573">
        <w:rPr>
          <w:sz w:val="28"/>
          <w:szCs w:val="28"/>
        </w:rPr>
        <w:t xml:space="preserve"> закреплен приоритет охраны здоровья детей. Государство признает охрану здоровья детей как одно из важнейших и необходимых условий их физического и психического развития.</w:t>
      </w:r>
    </w:p>
    <w:p w:rsidR="00762D7D" w:rsidRPr="00124573" w:rsidRDefault="00762D7D" w:rsidP="00762D7D">
      <w:pPr>
        <w:spacing w:line="312" w:lineRule="auto"/>
        <w:ind w:firstLine="709"/>
        <w:jc w:val="both"/>
        <w:rPr>
          <w:sz w:val="28"/>
          <w:szCs w:val="28"/>
        </w:rPr>
      </w:pPr>
      <w:r w:rsidRPr="00124573">
        <w:rPr>
          <w:sz w:val="28"/>
          <w:szCs w:val="28"/>
        </w:rPr>
        <w:t>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762D7D" w:rsidRPr="00124573" w:rsidRDefault="00762D7D" w:rsidP="00762D7D">
      <w:pPr>
        <w:spacing w:line="312" w:lineRule="auto"/>
        <w:ind w:firstLine="709"/>
        <w:jc w:val="both"/>
        <w:rPr>
          <w:sz w:val="28"/>
          <w:szCs w:val="28"/>
        </w:rPr>
      </w:pPr>
      <w:r w:rsidRPr="00124573">
        <w:rPr>
          <w:sz w:val="28"/>
          <w:szCs w:val="28"/>
        </w:rPr>
        <w:t>Медицинские организации, общественные объединения и иные организации обязаны признавать и соблюдать права детей в сфере охраны здоровья.</w:t>
      </w:r>
    </w:p>
    <w:p w:rsidR="00762D7D" w:rsidRPr="00124573" w:rsidRDefault="00762D7D" w:rsidP="00762D7D">
      <w:pPr>
        <w:spacing w:line="312" w:lineRule="auto"/>
        <w:ind w:firstLine="709"/>
        <w:jc w:val="both"/>
        <w:rPr>
          <w:sz w:val="28"/>
          <w:szCs w:val="28"/>
        </w:rPr>
      </w:pPr>
      <w:r w:rsidRPr="00124573">
        <w:rPr>
          <w:sz w:val="28"/>
          <w:szCs w:val="28"/>
        </w:rPr>
        <w:t>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762D7D" w:rsidRDefault="00762D7D" w:rsidP="00762D7D">
      <w:pPr>
        <w:spacing w:line="312" w:lineRule="auto"/>
        <w:ind w:firstLine="709"/>
        <w:jc w:val="both"/>
        <w:rPr>
          <w:sz w:val="28"/>
          <w:szCs w:val="28"/>
        </w:rPr>
      </w:pPr>
      <w:r w:rsidRPr="00124573">
        <w:rPr>
          <w:sz w:val="28"/>
          <w:szCs w:val="28"/>
        </w:rPr>
        <w:t xml:space="preserve">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w:t>
      </w:r>
      <w:r w:rsidR="00E90E63">
        <w:rPr>
          <w:sz w:val="28"/>
          <w:szCs w:val="28"/>
        </w:rPr>
        <w:br/>
      </w:r>
      <w:r w:rsidRPr="00124573">
        <w:rPr>
          <w:sz w:val="28"/>
          <w:szCs w:val="28"/>
        </w:rPr>
        <w:t>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762D7D" w:rsidRPr="00124062" w:rsidRDefault="00762D7D" w:rsidP="00762D7D">
      <w:pPr>
        <w:spacing w:line="312" w:lineRule="auto"/>
        <w:ind w:firstLine="709"/>
        <w:contextualSpacing/>
        <w:jc w:val="both"/>
        <w:rPr>
          <w:sz w:val="28"/>
          <w:szCs w:val="28"/>
        </w:rPr>
      </w:pPr>
      <w:r w:rsidRPr="00124062">
        <w:rPr>
          <w:sz w:val="28"/>
          <w:szCs w:val="28"/>
        </w:rPr>
        <w:t xml:space="preserve">В настоящее время в рамках выполнения государственного задания ведущим направлением в педиатрии является развитие клеточных </w:t>
      </w:r>
      <w:r w:rsidRPr="00124062">
        <w:rPr>
          <w:sz w:val="28"/>
          <w:szCs w:val="28"/>
        </w:rPr>
        <w:lastRenderedPageBreak/>
        <w:t>технологий, поиск новых методов биологически опосредованной терапии гематологически</w:t>
      </w:r>
      <w:r>
        <w:rPr>
          <w:sz w:val="28"/>
          <w:szCs w:val="28"/>
        </w:rPr>
        <w:t>х и онкологических заболеваний,</w:t>
      </w:r>
      <w:r w:rsidRPr="00124062">
        <w:rPr>
          <w:sz w:val="28"/>
          <w:szCs w:val="28"/>
        </w:rPr>
        <w:t xml:space="preserve"> развитие инновационны</w:t>
      </w:r>
      <w:r>
        <w:rPr>
          <w:sz w:val="28"/>
          <w:szCs w:val="28"/>
        </w:rPr>
        <w:t xml:space="preserve">х методик в трансплантологии. </w:t>
      </w:r>
      <w:r w:rsidRPr="00124062">
        <w:rPr>
          <w:sz w:val="28"/>
          <w:szCs w:val="28"/>
        </w:rPr>
        <w:t>Молекулярно-генетическое исследование методом секвенирования нового поколения с использованием соответствующей панели определения мутации в генах применимо для диагностики ряда орфанных заболеваний, определения кинетики патологического клона и субклонов при различных биологических вариантах злокачественных новообразований. Приоритетным направлением современных исследований является изучение основных патологических состояний неонатального периода, непосредственно влияющих на младенческую смертность, особенности онтогенеза детей, родившихся с очень низкой и эк</w:t>
      </w:r>
      <w:r>
        <w:rPr>
          <w:sz w:val="28"/>
          <w:szCs w:val="28"/>
        </w:rPr>
        <w:t xml:space="preserve">стремально низкой массой тела. </w:t>
      </w:r>
      <w:r w:rsidRPr="00124062">
        <w:rPr>
          <w:sz w:val="28"/>
          <w:szCs w:val="28"/>
        </w:rPr>
        <w:t>Научными коллективами акти</w:t>
      </w:r>
      <w:r>
        <w:rPr>
          <w:sz w:val="28"/>
          <w:szCs w:val="28"/>
        </w:rPr>
        <w:t xml:space="preserve">вно разрабатываются технологии </w:t>
      </w:r>
      <w:r w:rsidR="00AA0821">
        <w:rPr>
          <w:sz w:val="28"/>
          <w:szCs w:val="28"/>
        </w:rPr>
        <w:t xml:space="preserve">радикальной коррекции сложных </w:t>
      </w:r>
      <w:r w:rsidRPr="00124062">
        <w:rPr>
          <w:sz w:val="28"/>
          <w:szCs w:val="28"/>
        </w:rPr>
        <w:t xml:space="preserve">врожденных пороков сердца в периоде новорожденности и раннем грудном возрасте, ортопедо-хирургическое лечение детей с врожденными аномалиями, модернизируются подходы к выбору методов оперативного лечения и послеоперационного ведения пациентов. Современные технологии визуализации в различных режимах с применением 3-D-КТ навигации, диффузионно-куртозисной МРТ, МР-трактографии, протонной </w:t>
      </w:r>
      <w:r>
        <w:rPr>
          <w:sz w:val="28"/>
          <w:szCs w:val="28"/>
        </w:rPr>
        <w:br/>
      </w:r>
      <w:r w:rsidRPr="00124062">
        <w:rPr>
          <w:sz w:val="28"/>
          <w:szCs w:val="28"/>
        </w:rPr>
        <w:t>МР-спектроск</w:t>
      </w:r>
      <w:r w:rsidR="00AA0821">
        <w:rPr>
          <w:sz w:val="28"/>
          <w:szCs w:val="28"/>
        </w:rPr>
        <w:t xml:space="preserve">опии </w:t>
      </w:r>
      <w:r w:rsidR="00191A7C">
        <w:rPr>
          <w:sz w:val="28"/>
          <w:szCs w:val="28"/>
        </w:rPr>
        <w:t xml:space="preserve">улучшают возможности </w:t>
      </w:r>
      <w:r w:rsidRPr="00124062">
        <w:rPr>
          <w:sz w:val="28"/>
          <w:szCs w:val="28"/>
        </w:rPr>
        <w:t xml:space="preserve">прикладных клинических исследований. </w:t>
      </w:r>
      <w:r w:rsidRPr="00124062">
        <w:rPr>
          <w:kern w:val="24"/>
          <w:sz w:val="28"/>
          <w:szCs w:val="28"/>
        </w:rPr>
        <w:t xml:space="preserve">Научно-методическая разработка базовых программ восстановительного лечения детей, совершенствование реабилитационных технологий </w:t>
      </w:r>
      <w:r w:rsidRPr="00124062">
        <w:rPr>
          <w:sz w:val="28"/>
          <w:szCs w:val="28"/>
        </w:rPr>
        <w:t>позволяют достичь максимальной реализации физического, интеллектуального и социального потенциала ребенка.</w:t>
      </w:r>
    </w:p>
    <w:p w:rsidR="00762D7D" w:rsidRPr="00124062" w:rsidRDefault="00762D7D" w:rsidP="00762D7D">
      <w:pPr>
        <w:spacing w:line="312" w:lineRule="auto"/>
        <w:ind w:firstLine="709"/>
        <w:contextualSpacing/>
        <w:jc w:val="both"/>
        <w:rPr>
          <w:sz w:val="28"/>
          <w:szCs w:val="28"/>
        </w:rPr>
      </w:pPr>
      <w:r>
        <w:rPr>
          <w:sz w:val="28"/>
          <w:szCs w:val="28"/>
        </w:rPr>
        <w:t xml:space="preserve">По результатам </w:t>
      </w:r>
      <w:r w:rsidRPr="00124062">
        <w:rPr>
          <w:sz w:val="28"/>
          <w:szCs w:val="28"/>
        </w:rPr>
        <w:t>исследований на основе принципов доказател</w:t>
      </w:r>
      <w:r>
        <w:rPr>
          <w:sz w:val="28"/>
          <w:szCs w:val="28"/>
        </w:rPr>
        <w:t xml:space="preserve">ьной медицины разрабатываются </w:t>
      </w:r>
      <w:r w:rsidRPr="00124062">
        <w:rPr>
          <w:sz w:val="28"/>
          <w:szCs w:val="28"/>
        </w:rPr>
        <w:t>научно-обоснованные алгоритмы профилактики и лечения ряда состояний, составляющих основу клиничес</w:t>
      </w:r>
      <w:r>
        <w:rPr>
          <w:sz w:val="28"/>
          <w:szCs w:val="28"/>
        </w:rPr>
        <w:t xml:space="preserve">ких рекомендаций, что позволит </w:t>
      </w:r>
      <w:r w:rsidRPr="00124062">
        <w:rPr>
          <w:sz w:val="28"/>
          <w:szCs w:val="28"/>
        </w:rPr>
        <w:t>улучшить выживаемость, отдаленные исходы, профилактировать</w:t>
      </w:r>
      <w:r w:rsidR="00AF018D" w:rsidRPr="00866994">
        <w:rPr>
          <w:sz w:val="28"/>
          <w:szCs w:val="28"/>
        </w:rPr>
        <w:t> </w:t>
      </w:r>
      <w:r w:rsidRPr="00124062">
        <w:rPr>
          <w:sz w:val="28"/>
          <w:szCs w:val="28"/>
        </w:rPr>
        <w:t>инвалидизацию детей.</w:t>
      </w:r>
    </w:p>
    <w:p w:rsidR="005644EC" w:rsidRDefault="00762D7D" w:rsidP="00762D7D">
      <w:pPr>
        <w:spacing w:line="312" w:lineRule="auto"/>
        <w:ind w:firstLine="709"/>
        <w:jc w:val="both"/>
        <w:rPr>
          <w:rFonts w:eastAsia="GaramondBookNarrowC"/>
          <w:sz w:val="28"/>
          <w:szCs w:val="28"/>
        </w:rPr>
      </w:pPr>
      <w:r>
        <w:rPr>
          <w:sz w:val="28"/>
          <w:szCs w:val="28"/>
        </w:rPr>
        <w:t>В целом</w:t>
      </w:r>
      <w:r w:rsidRPr="00124062">
        <w:rPr>
          <w:sz w:val="28"/>
          <w:szCs w:val="28"/>
        </w:rPr>
        <w:t xml:space="preserve"> развитие передовых технологий медицинской науки способствует </w:t>
      </w:r>
      <w:r w:rsidRPr="00124062">
        <w:rPr>
          <w:rFonts w:eastAsia="GaramondBookNarrowC"/>
          <w:sz w:val="28"/>
          <w:szCs w:val="28"/>
        </w:rPr>
        <w:t xml:space="preserve">развитию системы охраны здоровья матери и ребенка, в том числе </w:t>
      </w:r>
      <w:r w:rsidRPr="00124062">
        <w:rPr>
          <w:sz w:val="28"/>
          <w:szCs w:val="28"/>
        </w:rPr>
        <w:t>реализации мероприятий государственной политики в сфере здравоохранения</w:t>
      </w:r>
      <w:r>
        <w:rPr>
          <w:rFonts w:eastAsia="GaramondBookNarrowC"/>
          <w:sz w:val="28"/>
          <w:szCs w:val="28"/>
        </w:rPr>
        <w:t xml:space="preserve">, </w:t>
      </w:r>
      <w:r w:rsidRPr="00124062">
        <w:rPr>
          <w:rFonts w:eastAsia="GaramondBookNarrowC"/>
          <w:sz w:val="28"/>
          <w:szCs w:val="28"/>
        </w:rPr>
        <w:t>согласно Концепции демографической политики Российской Федерации на период до</w:t>
      </w:r>
      <w:r w:rsidR="00AF018D" w:rsidRPr="00866994">
        <w:rPr>
          <w:sz w:val="28"/>
          <w:szCs w:val="28"/>
        </w:rPr>
        <w:t> </w:t>
      </w:r>
      <w:r w:rsidRPr="00124062">
        <w:rPr>
          <w:rFonts w:eastAsia="GaramondBookNarrowC"/>
          <w:sz w:val="28"/>
          <w:szCs w:val="28"/>
        </w:rPr>
        <w:t>2025 года</w:t>
      </w:r>
      <w:r w:rsidR="005644EC">
        <w:rPr>
          <w:rFonts w:eastAsia="GaramondBookNarrowC"/>
          <w:sz w:val="28"/>
          <w:szCs w:val="28"/>
        </w:rPr>
        <w:t>.</w:t>
      </w:r>
    </w:p>
    <w:p w:rsidR="00762D7D" w:rsidRDefault="00762D7D" w:rsidP="00762D7D">
      <w:pPr>
        <w:spacing w:line="312" w:lineRule="auto"/>
        <w:ind w:firstLine="709"/>
        <w:jc w:val="both"/>
        <w:rPr>
          <w:sz w:val="28"/>
          <w:szCs w:val="28"/>
        </w:rPr>
      </w:pPr>
      <w:r w:rsidRPr="00124573">
        <w:rPr>
          <w:sz w:val="28"/>
          <w:szCs w:val="28"/>
        </w:rPr>
        <w:lastRenderedPageBreak/>
        <w:t>Стратегией развития медицинской науки в Российской Федерации на период до 2025 года, утвержденной распоряжением Правительства Российской Федерации от 28 декабря 2012 г. № 2580-р, направления «педиатрия» и «репродуктивное здоровье» определены в числе приоритетных направле</w:t>
      </w:r>
      <w:r>
        <w:rPr>
          <w:sz w:val="28"/>
          <w:szCs w:val="28"/>
        </w:rPr>
        <w:t>ний развития медицинской науки.</w:t>
      </w:r>
    </w:p>
    <w:p w:rsidR="00762D7D" w:rsidRPr="00762D7D" w:rsidRDefault="00762D7D" w:rsidP="00762D7D">
      <w:pPr>
        <w:spacing w:before="120" w:after="120" w:line="276" w:lineRule="auto"/>
        <w:ind w:firstLine="720"/>
        <w:jc w:val="center"/>
        <w:rPr>
          <w:b/>
          <w:sz w:val="28"/>
          <w:szCs w:val="28"/>
        </w:rPr>
      </w:pPr>
      <w:r w:rsidRPr="00762D7D">
        <w:rPr>
          <w:b/>
          <w:sz w:val="28"/>
          <w:szCs w:val="28"/>
        </w:rPr>
        <w:t>Состояние репродуктивного здоровья женщин</w:t>
      </w:r>
    </w:p>
    <w:p w:rsidR="00762D7D" w:rsidRPr="00A549BE" w:rsidRDefault="00762D7D" w:rsidP="00565348">
      <w:pPr>
        <w:spacing w:line="312" w:lineRule="auto"/>
        <w:ind w:firstLine="709"/>
        <w:jc w:val="both"/>
        <w:rPr>
          <w:sz w:val="28"/>
          <w:szCs w:val="28"/>
        </w:rPr>
      </w:pPr>
      <w:r w:rsidRPr="00A549BE">
        <w:rPr>
          <w:sz w:val="28"/>
          <w:szCs w:val="28"/>
        </w:rPr>
        <w:t>По данным на 1 января 20</w:t>
      </w:r>
      <w:r w:rsidR="00D84B64">
        <w:rPr>
          <w:sz w:val="28"/>
          <w:szCs w:val="28"/>
        </w:rPr>
        <w:t>20</w:t>
      </w:r>
      <w:r w:rsidRPr="00A549BE">
        <w:rPr>
          <w:sz w:val="28"/>
          <w:szCs w:val="28"/>
        </w:rPr>
        <w:t xml:space="preserve"> года, численность женского населения в Российской Фед</w:t>
      </w:r>
      <w:r>
        <w:rPr>
          <w:sz w:val="28"/>
          <w:szCs w:val="28"/>
        </w:rPr>
        <w:t>ерации составила 78,7 млн. (53,6</w:t>
      </w:r>
      <w:r w:rsidRPr="00A549BE">
        <w:rPr>
          <w:sz w:val="28"/>
          <w:szCs w:val="28"/>
        </w:rPr>
        <w:t xml:space="preserve">% в общей численности населения Российской Федерации). На фоне наметившейся тенденции снижения численности женского населения репродуктивного возраста </w:t>
      </w:r>
      <w:r w:rsidRPr="00A549BE">
        <w:rPr>
          <w:sz w:val="28"/>
          <w:szCs w:val="28"/>
        </w:rPr>
        <w:br/>
      </w:r>
      <w:r>
        <w:rPr>
          <w:sz w:val="28"/>
          <w:szCs w:val="28"/>
        </w:rPr>
        <w:t>(на 1 января 2019 г. – 34,7 млн.</w:t>
      </w:r>
      <w:r w:rsidR="005929D0">
        <w:rPr>
          <w:sz w:val="28"/>
          <w:szCs w:val="28"/>
        </w:rPr>
        <w:t>;</w:t>
      </w:r>
      <w:r w:rsidRPr="00A549BE">
        <w:rPr>
          <w:sz w:val="28"/>
          <w:szCs w:val="28"/>
        </w:rPr>
        <w:t xml:space="preserve"> на 1 января 2018 г</w:t>
      </w:r>
      <w:r>
        <w:rPr>
          <w:sz w:val="28"/>
          <w:szCs w:val="28"/>
        </w:rPr>
        <w:t>. – 34,9 млн.</w:t>
      </w:r>
      <w:r w:rsidR="005929D0">
        <w:rPr>
          <w:sz w:val="28"/>
          <w:szCs w:val="28"/>
        </w:rPr>
        <w:t>;</w:t>
      </w:r>
      <w:r w:rsidRPr="00A549BE">
        <w:rPr>
          <w:sz w:val="28"/>
          <w:szCs w:val="28"/>
        </w:rPr>
        <w:t xml:space="preserve"> на 1 января 2017</w:t>
      </w:r>
      <w:r w:rsidRPr="00A549BE">
        <w:rPr>
          <w:sz w:val="28"/>
          <w:szCs w:val="28"/>
          <w:lang w:val="en-US"/>
        </w:rPr>
        <w:t> </w:t>
      </w:r>
      <w:r>
        <w:rPr>
          <w:sz w:val="28"/>
          <w:szCs w:val="28"/>
        </w:rPr>
        <w:t>г. – 35,1 млн.</w:t>
      </w:r>
      <w:r w:rsidRPr="00A549BE">
        <w:rPr>
          <w:sz w:val="28"/>
          <w:szCs w:val="28"/>
        </w:rPr>
        <w:t xml:space="preserve">) отмечается ухудшение показателей здоровья женщин. </w:t>
      </w:r>
    </w:p>
    <w:p w:rsidR="00762D7D" w:rsidRPr="00A549BE" w:rsidRDefault="00762D7D" w:rsidP="00565348">
      <w:pPr>
        <w:spacing w:line="312" w:lineRule="auto"/>
        <w:ind w:firstLine="709"/>
        <w:jc w:val="both"/>
        <w:rPr>
          <w:sz w:val="28"/>
          <w:szCs w:val="28"/>
        </w:rPr>
      </w:pPr>
      <w:r w:rsidRPr="00A549BE">
        <w:rPr>
          <w:sz w:val="28"/>
          <w:szCs w:val="28"/>
        </w:rPr>
        <w:t xml:space="preserve">В 2019 году возросла частота </w:t>
      </w:r>
      <w:r>
        <w:rPr>
          <w:sz w:val="28"/>
          <w:szCs w:val="28"/>
        </w:rPr>
        <w:t>расстройств менструации (на 6,</w:t>
      </w:r>
      <w:r w:rsidR="00A76982">
        <w:rPr>
          <w:sz w:val="28"/>
          <w:szCs w:val="28"/>
        </w:rPr>
        <w:t>7</w:t>
      </w:r>
      <w:r>
        <w:rPr>
          <w:sz w:val="28"/>
          <w:szCs w:val="28"/>
        </w:rPr>
        <w:t>% к уровню 2018 г. и на 9,</w:t>
      </w:r>
      <w:r w:rsidR="00A76982">
        <w:rPr>
          <w:sz w:val="28"/>
          <w:szCs w:val="28"/>
        </w:rPr>
        <w:t>5</w:t>
      </w:r>
      <w:r w:rsidRPr="00A549BE">
        <w:rPr>
          <w:sz w:val="28"/>
          <w:szCs w:val="28"/>
        </w:rPr>
        <w:t xml:space="preserve">% к уровню 2017 г.), сохраняется высокая частота эндометриоза (2019 г. – </w:t>
      </w:r>
      <w:r w:rsidR="00A76982">
        <w:rPr>
          <w:sz w:val="28"/>
          <w:szCs w:val="28"/>
        </w:rPr>
        <w:t>544,0</w:t>
      </w:r>
      <w:r>
        <w:rPr>
          <w:sz w:val="28"/>
          <w:szCs w:val="28"/>
        </w:rPr>
        <w:t xml:space="preserve"> на 100 тыс. женского населения;</w:t>
      </w:r>
      <w:r w:rsidRPr="00A549BE">
        <w:rPr>
          <w:sz w:val="28"/>
          <w:szCs w:val="28"/>
        </w:rPr>
        <w:t xml:space="preserve"> 2018 г. – 522,2 на 100 тыс. женского населения</w:t>
      </w:r>
      <w:r>
        <w:rPr>
          <w:sz w:val="28"/>
          <w:szCs w:val="28"/>
        </w:rPr>
        <w:t>;</w:t>
      </w:r>
      <w:r w:rsidRPr="00A549BE">
        <w:rPr>
          <w:sz w:val="28"/>
          <w:szCs w:val="28"/>
        </w:rPr>
        <w:t xml:space="preserve"> 2017 г. – 509,3 на 100 тыс. женского населения). В то же время отмечается тенденция снижения заболеваемости сал</w:t>
      </w:r>
      <w:r>
        <w:rPr>
          <w:sz w:val="28"/>
          <w:szCs w:val="28"/>
        </w:rPr>
        <w:t>ьпингитами и оофоритами (на 7,</w:t>
      </w:r>
      <w:r w:rsidR="00A76982">
        <w:rPr>
          <w:sz w:val="28"/>
          <w:szCs w:val="28"/>
        </w:rPr>
        <w:t>3</w:t>
      </w:r>
      <w:r>
        <w:rPr>
          <w:sz w:val="28"/>
          <w:szCs w:val="28"/>
        </w:rPr>
        <w:t>% к уровню 2018 г. и на 12,9</w:t>
      </w:r>
      <w:r w:rsidRPr="00A549BE">
        <w:rPr>
          <w:sz w:val="28"/>
          <w:szCs w:val="28"/>
        </w:rPr>
        <w:t>% к уровню 2017 г.). Частота женского бесплодия в 2019 году возросла на 0,</w:t>
      </w:r>
      <w:r w:rsidR="00A76982">
        <w:rPr>
          <w:sz w:val="28"/>
          <w:szCs w:val="28"/>
        </w:rPr>
        <w:t>1</w:t>
      </w:r>
      <w:r w:rsidRPr="00A549BE">
        <w:rPr>
          <w:sz w:val="28"/>
          <w:szCs w:val="28"/>
        </w:rPr>
        <w:t>% к ур</w:t>
      </w:r>
      <w:r>
        <w:rPr>
          <w:sz w:val="28"/>
          <w:szCs w:val="28"/>
        </w:rPr>
        <w:t xml:space="preserve">овню 2018 года и снизилась на </w:t>
      </w:r>
      <w:r w:rsidR="00A76982">
        <w:rPr>
          <w:sz w:val="28"/>
          <w:szCs w:val="28"/>
        </w:rPr>
        <w:t>2</w:t>
      </w:r>
      <w:r>
        <w:rPr>
          <w:sz w:val="28"/>
          <w:szCs w:val="28"/>
        </w:rPr>
        <w:t>,</w:t>
      </w:r>
      <w:r w:rsidR="00A76982">
        <w:rPr>
          <w:sz w:val="28"/>
          <w:szCs w:val="28"/>
        </w:rPr>
        <w:t>1</w:t>
      </w:r>
      <w:r w:rsidRPr="00A549BE">
        <w:rPr>
          <w:sz w:val="28"/>
          <w:szCs w:val="28"/>
        </w:rPr>
        <w:t>% к уровню 2017 года.</w:t>
      </w:r>
    </w:p>
    <w:p w:rsidR="00762D7D" w:rsidRPr="00A549BE" w:rsidRDefault="00762D7D" w:rsidP="00565348">
      <w:pPr>
        <w:spacing w:line="312" w:lineRule="auto"/>
        <w:ind w:firstLine="709"/>
        <w:jc w:val="both"/>
        <w:rPr>
          <w:sz w:val="28"/>
          <w:szCs w:val="28"/>
        </w:rPr>
      </w:pPr>
      <w:r w:rsidRPr="00A549BE">
        <w:rPr>
          <w:sz w:val="28"/>
          <w:szCs w:val="28"/>
        </w:rPr>
        <w:t>В результате проводимых мероприятий в Российской Федерации сохраняется стойкая тенденция к снижению числа абортов.</w:t>
      </w:r>
    </w:p>
    <w:p w:rsidR="00762D7D" w:rsidRPr="00A549BE" w:rsidRDefault="00762D7D" w:rsidP="00565348">
      <w:pPr>
        <w:spacing w:line="312" w:lineRule="auto"/>
        <w:ind w:firstLine="709"/>
        <w:jc w:val="both"/>
        <w:rPr>
          <w:sz w:val="28"/>
          <w:szCs w:val="28"/>
        </w:rPr>
      </w:pPr>
      <w:r w:rsidRPr="00A549BE">
        <w:rPr>
          <w:sz w:val="28"/>
          <w:szCs w:val="28"/>
        </w:rPr>
        <w:t>За 2017–2019 годы общее число абортов в стране снизилось на 16,6% (2019 г. – 523</w:t>
      </w:r>
      <w:r>
        <w:rPr>
          <w:sz w:val="28"/>
          <w:szCs w:val="28"/>
        </w:rPr>
        <w:t> </w:t>
      </w:r>
      <w:r w:rsidRPr="00A549BE">
        <w:rPr>
          <w:sz w:val="28"/>
          <w:szCs w:val="28"/>
        </w:rPr>
        <w:t>360</w:t>
      </w:r>
      <w:r>
        <w:rPr>
          <w:sz w:val="28"/>
          <w:szCs w:val="28"/>
        </w:rPr>
        <w:t>;</w:t>
      </w:r>
      <w:r w:rsidRPr="00A549BE">
        <w:rPr>
          <w:sz w:val="28"/>
          <w:szCs w:val="28"/>
        </w:rPr>
        <w:t xml:space="preserve"> 2018 г. – 567</w:t>
      </w:r>
      <w:r>
        <w:rPr>
          <w:sz w:val="28"/>
          <w:szCs w:val="28"/>
        </w:rPr>
        <w:t> </w:t>
      </w:r>
      <w:r w:rsidRPr="00A549BE">
        <w:rPr>
          <w:sz w:val="28"/>
          <w:szCs w:val="28"/>
        </w:rPr>
        <w:t>183</w:t>
      </w:r>
      <w:r>
        <w:rPr>
          <w:sz w:val="28"/>
          <w:szCs w:val="28"/>
        </w:rPr>
        <w:t>;</w:t>
      </w:r>
      <w:r w:rsidRPr="00A549BE">
        <w:rPr>
          <w:sz w:val="28"/>
          <w:szCs w:val="28"/>
        </w:rPr>
        <w:t xml:space="preserve"> 2017 г. – 627 127), общее число абортов у девоч</w:t>
      </w:r>
      <w:r>
        <w:rPr>
          <w:sz w:val="28"/>
          <w:szCs w:val="28"/>
        </w:rPr>
        <w:t>ек до 14 лет сократилось на 5,6</w:t>
      </w:r>
      <w:r w:rsidR="00AF018D">
        <w:rPr>
          <w:sz w:val="28"/>
          <w:szCs w:val="28"/>
        </w:rPr>
        <w:t>% (с 232 в 2017 году</w:t>
      </w:r>
      <w:r w:rsidRPr="00A549BE">
        <w:rPr>
          <w:sz w:val="28"/>
          <w:szCs w:val="28"/>
        </w:rPr>
        <w:t xml:space="preserve"> до 219 в 2019 г</w:t>
      </w:r>
      <w:r w:rsidR="00AF018D">
        <w:rPr>
          <w:sz w:val="28"/>
          <w:szCs w:val="28"/>
        </w:rPr>
        <w:t>оду</w:t>
      </w:r>
      <w:r w:rsidRPr="00A549BE">
        <w:rPr>
          <w:sz w:val="28"/>
          <w:szCs w:val="28"/>
        </w:rPr>
        <w:t>), в возрас</w:t>
      </w:r>
      <w:r>
        <w:rPr>
          <w:sz w:val="28"/>
          <w:szCs w:val="28"/>
        </w:rPr>
        <w:t>тной группе 15-17 лет – на 13,7</w:t>
      </w:r>
      <w:r w:rsidRPr="00A549BE">
        <w:rPr>
          <w:sz w:val="28"/>
          <w:szCs w:val="28"/>
        </w:rPr>
        <w:t>% (с 4 865 в 2017 г</w:t>
      </w:r>
      <w:r w:rsidR="00AF018D">
        <w:rPr>
          <w:sz w:val="28"/>
          <w:szCs w:val="28"/>
        </w:rPr>
        <w:t>оду</w:t>
      </w:r>
      <w:r w:rsidRPr="00A549BE">
        <w:rPr>
          <w:sz w:val="28"/>
          <w:szCs w:val="28"/>
        </w:rPr>
        <w:t xml:space="preserve"> до 4 198 в 2019 г</w:t>
      </w:r>
      <w:r w:rsidR="00AF018D">
        <w:rPr>
          <w:sz w:val="28"/>
          <w:szCs w:val="28"/>
        </w:rPr>
        <w:t>оду</w:t>
      </w:r>
      <w:r w:rsidRPr="00A549BE">
        <w:rPr>
          <w:sz w:val="28"/>
          <w:szCs w:val="28"/>
        </w:rPr>
        <w:t>).</w:t>
      </w:r>
    </w:p>
    <w:p w:rsidR="00762D7D" w:rsidRPr="00A549BE" w:rsidRDefault="00762D7D" w:rsidP="00565348">
      <w:pPr>
        <w:spacing w:line="312" w:lineRule="auto"/>
        <w:ind w:firstLine="709"/>
        <w:jc w:val="both"/>
        <w:rPr>
          <w:sz w:val="28"/>
          <w:szCs w:val="28"/>
        </w:rPr>
      </w:pPr>
      <w:r w:rsidRPr="00A549BE">
        <w:rPr>
          <w:sz w:val="28"/>
          <w:szCs w:val="28"/>
        </w:rPr>
        <w:t>Число абортов у первоберем</w:t>
      </w:r>
      <w:r>
        <w:rPr>
          <w:sz w:val="28"/>
          <w:szCs w:val="28"/>
        </w:rPr>
        <w:t>енных женщин уменьшилось на 2,7</w:t>
      </w:r>
      <w:r w:rsidRPr="00A549BE">
        <w:rPr>
          <w:sz w:val="28"/>
          <w:szCs w:val="28"/>
        </w:rPr>
        <w:t xml:space="preserve">% </w:t>
      </w:r>
      <w:r w:rsidRPr="00A549BE">
        <w:rPr>
          <w:sz w:val="28"/>
          <w:szCs w:val="28"/>
        </w:rPr>
        <w:br/>
        <w:t>(2019 г. – 44</w:t>
      </w:r>
      <w:r>
        <w:rPr>
          <w:sz w:val="28"/>
          <w:szCs w:val="28"/>
        </w:rPr>
        <w:t> </w:t>
      </w:r>
      <w:r w:rsidRPr="00A549BE">
        <w:rPr>
          <w:sz w:val="28"/>
          <w:szCs w:val="28"/>
        </w:rPr>
        <w:t>611</w:t>
      </w:r>
      <w:r>
        <w:rPr>
          <w:sz w:val="28"/>
          <w:szCs w:val="28"/>
        </w:rPr>
        <w:t>;</w:t>
      </w:r>
      <w:r w:rsidRPr="00A549BE">
        <w:rPr>
          <w:sz w:val="28"/>
          <w:szCs w:val="28"/>
        </w:rPr>
        <w:t xml:space="preserve"> 2018 г. – 43</w:t>
      </w:r>
      <w:r>
        <w:rPr>
          <w:sz w:val="28"/>
          <w:szCs w:val="28"/>
        </w:rPr>
        <w:t> </w:t>
      </w:r>
      <w:r w:rsidRPr="00A549BE">
        <w:rPr>
          <w:sz w:val="28"/>
          <w:szCs w:val="28"/>
        </w:rPr>
        <w:t>588</w:t>
      </w:r>
      <w:r>
        <w:rPr>
          <w:sz w:val="28"/>
          <w:szCs w:val="28"/>
        </w:rPr>
        <w:t>;</w:t>
      </w:r>
      <w:r w:rsidRPr="00A549BE">
        <w:rPr>
          <w:sz w:val="28"/>
          <w:szCs w:val="28"/>
        </w:rPr>
        <w:t xml:space="preserve"> 2017 г. – 45 852).</w:t>
      </w:r>
    </w:p>
    <w:p w:rsidR="00762D7D" w:rsidRPr="00A549BE" w:rsidRDefault="00762D7D" w:rsidP="00565348">
      <w:pPr>
        <w:spacing w:line="312" w:lineRule="auto"/>
        <w:ind w:firstLine="709"/>
        <w:jc w:val="both"/>
        <w:rPr>
          <w:sz w:val="28"/>
          <w:szCs w:val="28"/>
        </w:rPr>
      </w:pPr>
      <w:r w:rsidRPr="00A549BE">
        <w:rPr>
          <w:sz w:val="28"/>
          <w:szCs w:val="28"/>
        </w:rPr>
        <w:t xml:space="preserve">Улучшается качество диспансерного наблюдения беременных женщин. </w:t>
      </w:r>
      <w:r w:rsidRPr="00A549BE">
        <w:rPr>
          <w:sz w:val="28"/>
          <w:szCs w:val="28"/>
        </w:rPr>
        <w:br/>
        <w:t>В 2019 году доля женщин, поступивших под наблюдение в женские консультации до 12 недель, с</w:t>
      </w:r>
      <w:r>
        <w:rPr>
          <w:sz w:val="28"/>
          <w:szCs w:val="28"/>
        </w:rPr>
        <w:t>ос</w:t>
      </w:r>
      <w:r w:rsidR="00FE3309">
        <w:rPr>
          <w:sz w:val="28"/>
          <w:szCs w:val="28"/>
        </w:rPr>
        <w:t xml:space="preserve">тавила 88,0% (2018 г. – 87,6%; </w:t>
      </w:r>
      <w:r>
        <w:rPr>
          <w:sz w:val="28"/>
          <w:szCs w:val="28"/>
        </w:rPr>
        <w:t>2017 г. – 87,5</w:t>
      </w:r>
      <w:r w:rsidRPr="00A549BE">
        <w:rPr>
          <w:sz w:val="28"/>
          <w:szCs w:val="28"/>
        </w:rPr>
        <w:t>%). Доля женщин, не состоявших под наблюдением в женских консультациях, уменьшилась и составила 1,42% (2018 г. – 1,50</w:t>
      </w:r>
      <w:r>
        <w:rPr>
          <w:sz w:val="28"/>
          <w:szCs w:val="28"/>
        </w:rPr>
        <w:t xml:space="preserve">%;2017 г. – </w:t>
      </w:r>
      <w:r>
        <w:rPr>
          <w:sz w:val="28"/>
          <w:szCs w:val="28"/>
        </w:rPr>
        <w:lastRenderedPageBreak/>
        <w:t>1,53</w:t>
      </w:r>
      <w:r w:rsidRPr="00A549BE">
        <w:rPr>
          <w:sz w:val="28"/>
          <w:szCs w:val="28"/>
        </w:rPr>
        <w:t>%). Удельный вес беременных, осмотренных терапевтом до 12 неде</w:t>
      </w:r>
      <w:r>
        <w:rPr>
          <w:sz w:val="28"/>
          <w:szCs w:val="28"/>
        </w:rPr>
        <w:t>ль беременности, возрос до 88,0% (2018 г. – 87,3%; 2017 г. – 87,1</w:t>
      </w:r>
      <w:r w:rsidRPr="00A549BE">
        <w:rPr>
          <w:sz w:val="28"/>
          <w:szCs w:val="28"/>
        </w:rPr>
        <w:t>%). Число женщин, которым проведен биохимический скрининг с исследованием не менее 2-х сывороточны</w:t>
      </w:r>
      <w:r>
        <w:rPr>
          <w:sz w:val="28"/>
          <w:szCs w:val="28"/>
        </w:rPr>
        <w:t>х маркеров, увеличилось до 8</w:t>
      </w:r>
      <w:r w:rsidR="00A76982">
        <w:rPr>
          <w:sz w:val="28"/>
          <w:szCs w:val="28"/>
        </w:rPr>
        <w:t>3</w:t>
      </w:r>
      <w:r>
        <w:rPr>
          <w:sz w:val="28"/>
          <w:szCs w:val="28"/>
        </w:rPr>
        <w:t>,</w:t>
      </w:r>
      <w:r w:rsidR="00A76982">
        <w:rPr>
          <w:sz w:val="28"/>
          <w:szCs w:val="28"/>
        </w:rPr>
        <w:t>9</w:t>
      </w:r>
      <w:r w:rsidRPr="00A549BE">
        <w:rPr>
          <w:sz w:val="28"/>
          <w:szCs w:val="28"/>
        </w:rPr>
        <w:t xml:space="preserve">% </w:t>
      </w:r>
      <w:r>
        <w:rPr>
          <w:sz w:val="28"/>
          <w:szCs w:val="28"/>
        </w:rPr>
        <w:t>(2018 г. – 82,8</w:t>
      </w:r>
      <w:r w:rsidRPr="00A549BE">
        <w:rPr>
          <w:sz w:val="28"/>
          <w:szCs w:val="28"/>
        </w:rPr>
        <w:t>%</w:t>
      </w:r>
      <w:r>
        <w:rPr>
          <w:sz w:val="28"/>
          <w:szCs w:val="28"/>
        </w:rPr>
        <w:t>; 2017 г. – 81,7</w:t>
      </w:r>
      <w:r w:rsidRPr="00A549BE">
        <w:rPr>
          <w:sz w:val="28"/>
          <w:szCs w:val="28"/>
        </w:rPr>
        <w:t>%).</w:t>
      </w:r>
    </w:p>
    <w:p w:rsidR="00762D7D" w:rsidRPr="00A549BE" w:rsidRDefault="00762D7D" w:rsidP="00565348">
      <w:pPr>
        <w:spacing w:line="312" w:lineRule="auto"/>
        <w:ind w:firstLine="709"/>
        <w:jc w:val="both"/>
        <w:rPr>
          <w:sz w:val="28"/>
          <w:szCs w:val="28"/>
        </w:rPr>
      </w:pPr>
      <w:r>
        <w:rPr>
          <w:sz w:val="28"/>
          <w:szCs w:val="28"/>
        </w:rPr>
        <w:t>В 2019</w:t>
      </w:r>
      <w:r w:rsidRPr="00A549BE">
        <w:rPr>
          <w:sz w:val="28"/>
          <w:szCs w:val="28"/>
        </w:rPr>
        <w:t xml:space="preserve"> году сохранилась тенденция снижения частоты болезней системы кровообращения у беременных женщин (2019 г. –</w:t>
      </w:r>
      <w:r>
        <w:rPr>
          <w:sz w:val="28"/>
          <w:szCs w:val="28"/>
        </w:rPr>
        <w:t xml:space="preserve"> 6,81%; </w:t>
      </w:r>
      <w:r>
        <w:rPr>
          <w:sz w:val="28"/>
          <w:szCs w:val="28"/>
        </w:rPr>
        <w:br/>
        <w:t>2018 г. – 7,59%; 2017 г. – 7,77</w:t>
      </w:r>
      <w:r w:rsidRPr="00A549BE">
        <w:rPr>
          <w:sz w:val="28"/>
          <w:szCs w:val="28"/>
        </w:rPr>
        <w:t xml:space="preserve">%). </w:t>
      </w:r>
    </w:p>
    <w:p w:rsidR="00762D7D" w:rsidRPr="00CA7978" w:rsidRDefault="00762D7D" w:rsidP="00565348">
      <w:pPr>
        <w:spacing w:line="312" w:lineRule="auto"/>
        <w:ind w:firstLine="709"/>
        <w:jc w:val="both"/>
        <w:rPr>
          <w:sz w:val="28"/>
          <w:szCs w:val="28"/>
        </w:rPr>
      </w:pPr>
      <w:r w:rsidRPr="00A549BE">
        <w:rPr>
          <w:sz w:val="28"/>
          <w:szCs w:val="28"/>
        </w:rPr>
        <w:t>Вместе с тем сохранялся рост заболеваемости беременных женщин са</w:t>
      </w:r>
      <w:r>
        <w:rPr>
          <w:sz w:val="28"/>
          <w:szCs w:val="28"/>
        </w:rPr>
        <w:t>харным диабетом (2019 г. – 7,21</w:t>
      </w:r>
      <w:r w:rsidRPr="00A549BE">
        <w:rPr>
          <w:sz w:val="28"/>
          <w:szCs w:val="28"/>
        </w:rPr>
        <w:t>%</w:t>
      </w:r>
      <w:r>
        <w:rPr>
          <w:sz w:val="28"/>
          <w:szCs w:val="28"/>
        </w:rPr>
        <w:t>; 2018 г. – 5,84</w:t>
      </w:r>
      <w:r w:rsidRPr="00A549BE">
        <w:rPr>
          <w:sz w:val="28"/>
          <w:szCs w:val="28"/>
        </w:rPr>
        <w:t>%</w:t>
      </w:r>
      <w:r>
        <w:rPr>
          <w:sz w:val="28"/>
          <w:szCs w:val="28"/>
        </w:rPr>
        <w:t>; 2017 г. – 4,45</w:t>
      </w:r>
      <w:r w:rsidRPr="00A549BE">
        <w:rPr>
          <w:sz w:val="28"/>
          <w:szCs w:val="28"/>
        </w:rPr>
        <w:t xml:space="preserve">%), </w:t>
      </w:r>
      <w:r w:rsidRPr="00CA7978">
        <w:rPr>
          <w:sz w:val="28"/>
          <w:szCs w:val="28"/>
        </w:rPr>
        <w:t>болезнями эндо</w:t>
      </w:r>
      <w:r>
        <w:rPr>
          <w:sz w:val="28"/>
          <w:szCs w:val="28"/>
        </w:rPr>
        <w:t>кринной системы (2019 г. – 9,29</w:t>
      </w:r>
      <w:r w:rsidRPr="00CA7978">
        <w:rPr>
          <w:sz w:val="28"/>
          <w:szCs w:val="28"/>
        </w:rPr>
        <w:t>%</w:t>
      </w:r>
      <w:r>
        <w:rPr>
          <w:sz w:val="28"/>
          <w:szCs w:val="28"/>
        </w:rPr>
        <w:t>; 2018 г. – 8,42</w:t>
      </w:r>
      <w:r w:rsidRPr="00CA7978">
        <w:rPr>
          <w:sz w:val="28"/>
          <w:szCs w:val="28"/>
        </w:rPr>
        <w:t>%</w:t>
      </w:r>
      <w:r w:rsidR="00A76982">
        <w:rPr>
          <w:sz w:val="28"/>
          <w:szCs w:val="28"/>
        </w:rPr>
        <w:t xml:space="preserve">; </w:t>
      </w:r>
      <w:r w:rsidR="00A76982">
        <w:rPr>
          <w:sz w:val="28"/>
          <w:szCs w:val="28"/>
        </w:rPr>
        <w:br/>
      </w:r>
      <w:r>
        <w:rPr>
          <w:sz w:val="28"/>
          <w:szCs w:val="28"/>
        </w:rPr>
        <w:t>2017 г. – 7,75</w:t>
      </w:r>
      <w:r w:rsidRPr="00CA7978">
        <w:rPr>
          <w:sz w:val="28"/>
          <w:szCs w:val="28"/>
        </w:rPr>
        <w:t xml:space="preserve">%). </w:t>
      </w:r>
    </w:p>
    <w:p w:rsidR="00762D7D" w:rsidRPr="00CA7978" w:rsidRDefault="00762D7D" w:rsidP="00565348">
      <w:pPr>
        <w:spacing w:line="312" w:lineRule="auto"/>
        <w:ind w:firstLine="709"/>
        <w:jc w:val="both"/>
        <w:rPr>
          <w:sz w:val="28"/>
          <w:szCs w:val="28"/>
        </w:rPr>
      </w:pPr>
      <w:r w:rsidRPr="00CA7978">
        <w:rPr>
          <w:sz w:val="28"/>
          <w:szCs w:val="28"/>
        </w:rPr>
        <w:t>Уменьшилась частота нарушений родовой деятельности (2019 г. – 7</w:t>
      </w:r>
      <w:r w:rsidR="00A76982">
        <w:rPr>
          <w:sz w:val="28"/>
          <w:szCs w:val="28"/>
        </w:rPr>
        <w:t>5</w:t>
      </w:r>
      <w:r w:rsidRPr="00CA7978">
        <w:rPr>
          <w:sz w:val="28"/>
          <w:szCs w:val="28"/>
        </w:rPr>
        <w:t>,</w:t>
      </w:r>
      <w:r w:rsidR="00A76982">
        <w:rPr>
          <w:sz w:val="28"/>
          <w:szCs w:val="28"/>
        </w:rPr>
        <w:t xml:space="preserve">4 </w:t>
      </w:r>
      <w:r w:rsidRPr="00CA7978">
        <w:rPr>
          <w:sz w:val="28"/>
          <w:szCs w:val="28"/>
        </w:rPr>
        <w:t>случаев на 1</w:t>
      </w:r>
      <w:r w:rsidR="004F567C" w:rsidRPr="00DE32CE">
        <w:rPr>
          <w:sz w:val="28"/>
          <w:szCs w:val="28"/>
        </w:rPr>
        <w:t> </w:t>
      </w:r>
      <w:r w:rsidRPr="00CA7978">
        <w:rPr>
          <w:sz w:val="28"/>
          <w:szCs w:val="28"/>
        </w:rPr>
        <w:t>000 родов</w:t>
      </w:r>
      <w:r>
        <w:rPr>
          <w:sz w:val="28"/>
          <w:szCs w:val="28"/>
        </w:rPr>
        <w:t>;</w:t>
      </w:r>
      <w:r w:rsidRPr="00CA7978">
        <w:rPr>
          <w:sz w:val="28"/>
          <w:szCs w:val="28"/>
        </w:rPr>
        <w:t xml:space="preserve"> 2018 г. – 78,7 случаев на 1 000 родов</w:t>
      </w:r>
      <w:r>
        <w:rPr>
          <w:sz w:val="28"/>
          <w:szCs w:val="28"/>
        </w:rPr>
        <w:t>;</w:t>
      </w:r>
      <w:r w:rsidRPr="00CA7978">
        <w:rPr>
          <w:sz w:val="28"/>
          <w:szCs w:val="28"/>
        </w:rPr>
        <w:t xml:space="preserve"> 2017 г. – 81,6 случаев на 1 000 родов), кровотечений в связи с нарушением сверт</w:t>
      </w:r>
      <w:r>
        <w:rPr>
          <w:sz w:val="28"/>
          <w:szCs w:val="28"/>
        </w:rPr>
        <w:t>ываемости крови (2019 г. – 0,5</w:t>
      </w:r>
      <w:r w:rsidR="00A76982">
        <w:rPr>
          <w:sz w:val="28"/>
          <w:szCs w:val="28"/>
        </w:rPr>
        <w:t>1</w:t>
      </w:r>
      <w:r w:rsidRPr="00CA7978">
        <w:rPr>
          <w:sz w:val="28"/>
          <w:szCs w:val="28"/>
        </w:rPr>
        <w:t>% на 1</w:t>
      </w:r>
      <w:r w:rsidR="004F567C" w:rsidRPr="00DE32CE">
        <w:rPr>
          <w:sz w:val="28"/>
          <w:szCs w:val="28"/>
        </w:rPr>
        <w:t> </w:t>
      </w:r>
      <w:r w:rsidRPr="00CA7978">
        <w:rPr>
          <w:sz w:val="28"/>
          <w:szCs w:val="28"/>
        </w:rPr>
        <w:t>000 родов</w:t>
      </w:r>
      <w:r>
        <w:rPr>
          <w:sz w:val="28"/>
          <w:szCs w:val="28"/>
        </w:rPr>
        <w:t>;</w:t>
      </w:r>
      <w:r w:rsidRPr="00CA7978">
        <w:rPr>
          <w:sz w:val="28"/>
          <w:szCs w:val="28"/>
        </w:rPr>
        <w:t xml:space="preserve"> 2018 г. – 0,55 на 1 000 родов</w:t>
      </w:r>
      <w:r>
        <w:rPr>
          <w:sz w:val="28"/>
          <w:szCs w:val="28"/>
        </w:rPr>
        <w:t>;</w:t>
      </w:r>
      <w:r>
        <w:rPr>
          <w:sz w:val="28"/>
          <w:szCs w:val="28"/>
        </w:rPr>
        <w:br/>
      </w:r>
      <w:r w:rsidRPr="00CA7978">
        <w:rPr>
          <w:sz w:val="28"/>
          <w:szCs w:val="28"/>
        </w:rPr>
        <w:t>2017 г. – 0,63 на 1 000 родов).</w:t>
      </w:r>
    </w:p>
    <w:p w:rsidR="00762D7D" w:rsidRPr="00CA7978" w:rsidRDefault="00762D7D" w:rsidP="00565348">
      <w:pPr>
        <w:spacing w:line="312" w:lineRule="auto"/>
        <w:ind w:firstLine="709"/>
        <w:jc w:val="both"/>
        <w:rPr>
          <w:sz w:val="28"/>
          <w:szCs w:val="28"/>
        </w:rPr>
      </w:pPr>
      <w:r w:rsidRPr="00CA7978">
        <w:rPr>
          <w:sz w:val="28"/>
          <w:szCs w:val="28"/>
        </w:rPr>
        <w:t>Доля нормальных р</w:t>
      </w:r>
      <w:r>
        <w:rPr>
          <w:sz w:val="28"/>
          <w:szCs w:val="28"/>
        </w:rPr>
        <w:t>одов в 2019 году составила 36,0</w:t>
      </w:r>
      <w:r w:rsidRPr="00CA7978">
        <w:rPr>
          <w:sz w:val="28"/>
          <w:szCs w:val="28"/>
        </w:rPr>
        <w:t>% от общег</w:t>
      </w:r>
      <w:r>
        <w:rPr>
          <w:sz w:val="28"/>
          <w:szCs w:val="28"/>
        </w:rPr>
        <w:t>о числа родов (2018 г. – 37,3%; 2017 г. – 37,6</w:t>
      </w:r>
      <w:r w:rsidRPr="00CA7978">
        <w:rPr>
          <w:sz w:val="28"/>
          <w:szCs w:val="28"/>
        </w:rPr>
        <w:t xml:space="preserve">%). </w:t>
      </w:r>
    </w:p>
    <w:p w:rsidR="00762D7D" w:rsidRPr="00CA7978" w:rsidRDefault="00762D7D" w:rsidP="00565348">
      <w:pPr>
        <w:spacing w:line="312" w:lineRule="auto"/>
        <w:ind w:firstLine="709"/>
        <w:jc w:val="both"/>
        <w:rPr>
          <w:sz w:val="28"/>
          <w:szCs w:val="28"/>
        </w:rPr>
      </w:pPr>
      <w:r w:rsidRPr="00CA7978">
        <w:rPr>
          <w:sz w:val="28"/>
          <w:szCs w:val="28"/>
        </w:rPr>
        <w:t>В 2019 году</w:t>
      </w:r>
      <w:r>
        <w:rPr>
          <w:sz w:val="28"/>
          <w:szCs w:val="28"/>
        </w:rPr>
        <w:t>,</w:t>
      </w:r>
      <w:r w:rsidRPr="00CA7978">
        <w:rPr>
          <w:sz w:val="28"/>
          <w:szCs w:val="28"/>
        </w:rPr>
        <w:t xml:space="preserve"> по данным Росстата</w:t>
      </w:r>
      <w:r>
        <w:rPr>
          <w:sz w:val="28"/>
          <w:szCs w:val="28"/>
        </w:rPr>
        <w:t>,</w:t>
      </w:r>
      <w:r w:rsidRPr="00CA7978">
        <w:rPr>
          <w:sz w:val="28"/>
          <w:szCs w:val="28"/>
        </w:rPr>
        <w:t xml:space="preserve"> показатель материнской смертности в Российской Федерации составил 9,0 на 100 тыс. родившихся живыми </w:t>
      </w:r>
      <w:r>
        <w:rPr>
          <w:sz w:val="28"/>
          <w:szCs w:val="28"/>
        </w:rPr>
        <w:br/>
        <w:t>(134 случая), в 2018 году</w:t>
      </w:r>
      <w:r w:rsidRPr="00CA7978">
        <w:rPr>
          <w:sz w:val="28"/>
          <w:szCs w:val="28"/>
        </w:rPr>
        <w:t xml:space="preserve"> – 9,1 на 100</w:t>
      </w:r>
      <w:r w:rsidR="004F567C" w:rsidRPr="00DE32CE">
        <w:rPr>
          <w:sz w:val="28"/>
          <w:szCs w:val="28"/>
        </w:rPr>
        <w:t> </w:t>
      </w:r>
      <w:r w:rsidR="004F567C">
        <w:rPr>
          <w:sz w:val="28"/>
          <w:szCs w:val="28"/>
        </w:rPr>
        <w:t>тыс.</w:t>
      </w:r>
      <w:r w:rsidRPr="00CA7978">
        <w:rPr>
          <w:sz w:val="28"/>
          <w:szCs w:val="28"/>
        </w:rPr>
        <w:t xml:space="preserve"> родившихся живыми (146 случаев), в 2017 г</w:t>
      </w:r>
      <w:r>
        <w:rPr>
          <w:sz w:val="28"/>
          <w:szCs w:val="28"/>
        </w:rPr>
        <w:t>оду</w:t>
      </w:r>
      <w:r w:rsidRPr="00CA7978">
        <w:rPr>
          <w:sz w:val="28"/>
          <w:szCs w:val="28"/>
        </w:rPr>
        <w:t xml:space="preserve"> – 8,8 на 100 тыс. родившихся живыми (149 случаев). </w:t>
      </w:r>
    </w:p>
    <w:p w:rsidR="00762D7D" w:rsidRPr="00456549" w:rsidRDefault="00762D7D" w:rsidP="00762D7D">
      <w:pPr>
        <w:spacing w:before="120" w:after="120" w:line="276" w:lineRule="auto"/>
        <w:ind w:firstLine="720"/>
        <w:jc w:val="center"/>
        <w:rPr>
          <w:b/>
          <w:sz w:val="28"/>
          <w:szCs w:val="28"/>
        </w:rPr>
      </w:pPr>
      <w:r w:rsidRPr="00456549">
        <w:rPr>
          <w:b/>
          <w:sz w:val="28"/>
          <w:szCs w:val="28"/>
        </w:rPr>
        <w:t>Состояние здоровья детей</w:t>
      </w:r>
    </w:p>
    <w:p w:rsidR="00762D7D" w:rsidRDefault="00762D7D" w:rsidP="00565348">
      <w:pPr>
        <w:spacing w:before="120" w:after="120" w:line="276" w:lineRule="auto"/>
        <w:ind w:firstLine="720"/>
        <w:jc w:val="center"/>
        <w:rPr>
          <w:rFonts w:eastAsia="Calibri"/>
          <w:i/>
          <w:sz w:val="28"/>
          <w:szCs w:val="28"/>
        </w:rPr>
      </w:pPr>
      <w:r w:rsidRPr="002E01A0">
        <w:rPr>
          <w:rFonts w:eastAsia="Calibri"/>
          <w:i/>
          <w:sz w:val="28"/>
          <w:szCs w:val="28"/>
        </w:rPr>
        <w:t>Заболеваемость детей в возрасте от 0 до 14 лет</w:t>
      </w:r>
    </w:p>
    <w:p w:rsidR="00762D7D" w:rsidRPr="00506FC0" w:rsidRDefault="00762D7D" w:rsidP="00565348">
      <w:pPr>
        <w:spacing w:line="312" w:lineRule="auto"/>
        <w:ind w:firstLine="709"/>
        <w:jc w:val="both"/>
        <w:rPr>
          <w:rFonts w:eastAsia="Calibri"/>
          <w:sz w:val="28"/>
          <w:szCs w:val="28"/>
        </w:rPr>
      </w:pPr>
      <w:r w:rsidRPr="00506FC0">
        <w:rPr>
          <w:rFonts w:eastAsia="Calibri"/>
          <w:sz w:val="28"/>
          <w:szCs w:val="28"/>
        </w:rPr>
        <w:t>В 2019 году по сравнению с 2018 годом отмечается снижение показателя общей заболеваемости среди детей в возрастн</w:t>
      </w:r>
      <w:r w:rsidR="008E4EF0">
        <w:rPr>
          <w:rFonts w:eastAsia="Calibri"/>
          <w:sz w:val="28"/>
          <w:szCs w:val="28"/>
        </w:rPr>
        <w:t>ой группе от 0 до 14 лет на 0,</w:t>
      </w:r>
      <w:r w:rsidR="0071392F">
        <w:rPr>
          <w:rFonts w:eastAsia="Calibri"/>
          <w:sz w:val="28"/>
          <w:szCs w:val="28"/>
        </w:rPr>
        <w:t>1</w:t>
      </w:r>
      <w:r w:rsidRPr="00506FC0">
        <w:rPr>
          <w:rFonts w:eastAsia="Calibri"/>
          <w:sz w:val="28"/>
          <w:szCs w:val="28"/>
        </w:rPr>
        <w:t>%, который составил 219 8</w:t>
      </w:r>
      <w:r w:rsidR="00236829">
        <w:rPr>
          <w:rFonts w:eastAsia="Calibri"/>
          <w:sz w:val="28"/>
          <w:szCs w:val="28"/>
        </w:rPr>
        <w:t>45</w:t>
      </w:r>
      <w:r w:rsidRPr="00506FC0">
        <w:rPr>
          <w:rFonts w:eastAsia="Calibri"/>
          <w:sz w:val="28"/>
          <w:szCs w:val="28"/>
        </w:rPr>
        <w:t>,</w:t>
      </w:r>
      <w:r w:rsidR="00236829">
        <w:rPr>
          <w:rFonts w:eastAsia="Calibri"/>
          <w:sz w:val="28"/>
          <w:szCs w:val="28"/>
        </w:rPr>
        <w:t>5</w:t>
      </w:r>
      <w:r w:rsidRPr="00506FC0">
        <w:rPr>
          <w:rFonts w:eastAsia="Calibri"/>
          <w:sz w:val="28"/>
          <w:szCs w:val="28"/>
        </w:rPr>
        <w:t xml:space="preserve"> на 100 тыс. населения данного возраста </w:t>
      </w:r>
      <w:r w:rsidR="009A72D1">
        <w:rPr>
          <w:rFonts w:eastAsia="Calibri"/>
          <w:sz w:val="28"/>
          <w:szCs w:val="28"/>
        </w:rPr>
        <w:br/>
      </w:r>
      <w:r w:rsidRPr="00506FC0">
        <w:rPr>
          <w:rFonts w:eastAsia="Calibri"/>
          <w:sz w:val="28"/>
          <w:szCs w:val="28"/>
        </w:rPr>
        <w:t>(2018 г</w:t>
      </w:r>
      <w:r w:rsidR="008E4EF0">
        <w:rPr>
          <w:rFonts w:eastAsia="Calibri"/>
          <w:sz w:val="28"/>
          <w:szCs w:val="28"/>
        </w:rPr>
        <w:t>.</w:t>
      </w:r>
      <w:r w:rsidRPr="00506FC0">
        <w:rPr>
          <w:rFonts w:eastAsia="Calibri"/>
          <w:sz w:val="28"/>
          <w:szCs w:val="28"/>
        </w:rPr>
        <w:t xml:space="preserve"> – 219 956,3 на 100 тыс. населения данного возраста; 2017 г. – 219 947,0 на 100 тыс. населения данного возраста).</w:t>
      </w:r>
    </w:p>
    <w:p w:rsidR="00762D7D" w:rsidRPr="00506FC0" w:rsidRDefault="00762D7D" w:rsidP="00565348">
      <w:pPr>
        <w:spacing w:line="312" w:lineRule="auto"/>
        <w:ind w:firstLine="709"/>
        <w:jc w:val="both"/>
        <w:rPr>
          <w:sz w:val="28"/>
          <w:szCs w:val="28"/>
        </w:rPr>
      </w:pPr>
      <w:r w:rsidRPr="00506FC0">
        <w:rPr>
          <w:sz w:val="28"/>
          <w:szCs w:val="28"/>
        </w:rPr>
        <w:t xml:space="preserve">В структуре общей заболеваемости детей в возрасте от 0 до 14 лет, как и в предыдущие годы, первые ранговые места занимают болезни органов дыхания, органов пищеварения, болезни глаза и его придаточного аппарата, </w:t>
      </w:r>
      <w:r w:rsidRPr="00506FC0">
        <w:rPr>
          <w:sz w:val="28"/>
          <w:szCs w:val="28"/>
        </w:rPr>
        <w:lastRenderedPageBreak/>
        <w:t xml:space="preserve">травмы, отравления и некоторые другие последствия воздействия внешних причин, болезни костно-мышечной системы и соединительной ткани и болезни нервной системы. </w:t>
      </w:r>
    </w:p>
    <w:p w:rsidR="00762D7D" w:rsidRPr="00506FC0" w:rsidRDefault="00762D7D" w:rsidP="00565348">
      <w:pPr>
        <w:spacing w:line="312" w:lineRule="auto"/>
        <w:ind w:firstLine="709"/>
        <w:jc w:val="both"/>
        <w:rPr>
          <w:sz w:val="28"/>
          <w:szCs w:val="28"/>
        </w:rPr>
      </w:pPr>
      <w:r w:rsidRPr="00506FC0">
        <w:rPr>
          <w:sz w:val="28"/>
          <w:szCs w:val="28"/>
        </w:rPr>
        <w:t>В 2019 году заболеваемость детей с ди</w:t>
      </w:r>
      <w:r w:rsidR="008E4EF0">
        <w:rPr>
          <w:sz w:val="28"/>
          <w:szCs w:val="28"/>
        </w:rPr>
        <w:t xml:space="preserve">агнозом, установленным впервые </w:t>
      </w:r>
      <w:r w:rsidRPr="00506FC0">
        <w:rPr>
          <w:sz w:val="28"/>
          <w:szCs w:val="28"/>
        </w:rPr>
        <w:t>в жизни, в возрастной группе от 0 до 14 лет составила 172 4</w:t>
      </w:r>
      <w:r w:rsidR="00004E30">
        <w:rPr>
          <w:sz w:val="28"/>
          <w:szCs w:val="28"/>
        </w:rPr>
        <w:t>55</w:t>
      </w:r>
      <w:r w:rsidRPr="00506FC0">
        <w:rPr>
          <w:sz w:val="28"/>
          <w:szCs w:val="28"/>
        </w:rPr>
        <w:t>,</w:t>
      </w:r>
      <w:r w:rsidR="00004E30">
        <w:rPr>
          <w:sz w:val="28"/>
          <w:szCs w:val="28"/>
        </w:rPr>
        <w:t>0</w:t>
      </w:r>
      <w:r w:rsidRPr="00506FC0">
        <w:rPr>
          <w:sz w:val="28"/>
          <w:szCs w:val="28"/>
        </w:rPr>
        <w:t xml:space="preserve"> на 100 тыс. н</w:t>
      </w:r>
      <w:r w:rsidR="008E4EF0">
        <w:rPr>
          <w:sz w:val="28"/>
          <w:szCs w:val="28"/>
        </w:rPr>
        <w:t xml:space="preserve">аселения данного возраста </w:t>
      </w:r>
      <w:r w:rsidRPr="00506FC0">
        <w:rPr>
          <w:sz w:val="28"/>
          <w:szCs w:val="28"/>
        </w:rPr>
        <w:t>(2018 г. – 174 694,0 на 100 тыс. населения данного возраста</w:t>
      </w:r>
      <w:r w:rsidR="008E4EF0">
        <w:rPr>
          <w:sz w:val="28"/>
          <w:szCs w:val="28"/>
        </w:rPr>
        <w:t xml:space="preserve">; </w:t>
      </w:r>
      <w:r w:rsidRPr="00506FC0">
        <w:rPr>
          <w:sz w:val="28"/>
          <w:szCs w:val="28"/>
        </w:rPr>
        <w:t xml:space="preserve">2017 г.– 174 896,8 на 100 тыс. населения данного возраста). </w:t>
      </w:r>
    </w:p>
    <w:p w:rsidR="00762D7D" w:rsidRPr="008E4EF0" w:rsidRDefault="00762D7D" w:rsidP="00565348">
      <w:pPr>
        <w:spacing w:line="312" w:lineRule="auto"/>
        <w:ind w:firstLine="709"/>
        <w:jc w:val="both"/>
        <w:rPr>
          <w:sz w:val="28"/>
          <w:szCs w:val="28"/>
        </w:rPr>
      </w:pPr>
      <w:r w:rsidRPr="00506FC0">
        <w:rPr>
          <w:sz w:val="28"/>
          <w:szCs w:val="28"/>
        </w:rPr>
        <w:t>В структуре заболеваемости с диагнозом, установленным впервые в жизни, у детей в возрасте от 0 до 14 лет первые ранговые места занимают болезни органов дыхания, травмы, отравления и некоторые другие последствия воздействия внешних причин, некоторые инфекционные и паразитарные болезни, болезни кожи и подкожной клетчатки, болезни органов пищеварения.</w:t>
      </w:r>
    </w:p>
    <w:p w:rsidR="00762D7D" w:rsidRPr="002E01A0" w:rsidRDefault="00762D7D" w:rsidP="00565348">
      <w:pPr>
        <w:spacing w:before="120" w:after="120" w:line="312" w:lineRule="auto"/>
        <w:ind w:firstLine="709"/>
        <w:jc w:val="both"/>
        <w:rPr>
          <w:rFonts w:eastAsia="Calibri"/>
          <w:i/>
          <w:sz w:val="28"/>
          <w:szCs w:val="28"/>
        </w:rPr>
      </w:pPr>
      <w:r w:rsidRPr="002E01A0">
        <w:rPr>
          <w:rFonts w:eastAsia="Calibri"/>
          <w:i/>
          <w:sz w:val="28"/>
          <w:szCs w:val="28"/>
        </w:rPr>
        <w:t>Заболеваемость детей в возрасте от 15 до 17 лет включительно</w:t>
      </w:r>
    </w:p>
    <w:p w:rsidR="00762D7D" w:rsidRPr="00506FC0" w:rsidRDefault="00762D7D" w:rsidP="00565348">
      <w:pPr>
        <w:spacing w:line="312" w:lineRule="auto"/>
        <w:ind w:firstLine="709"/>
        <w:jc w:val="both"/>
        <w:rPr>
          <w:sz w:val="28"/>
          <w:szCs w:val="28"/>
        </w:rPr>
      </w:pPr>
      <w:r w:rsidRPr="00506FC0">
        <w:rPr>
          <w:sz w:val="28"/>
          <w:szCs w:val="28"/>
        </w:rPr>
        <w:t xml:space="preserve">В 2019 году по сравнению с 2018 годом отмечается </w:t>
      </w:r>
      <w:r w:rsidR="00004E30">
        <w:rPr>
          <w:sz w:val="28"/>
          <w:szCs w:val="28"/>
        </w:rPr>
        <w:t>снижение</w:t>
      </w:r>
      <w:r w:rsidRPr="00506FC0">
        <w:rPr>
          <w:sz w:val="28"/>
          <w:szCs w:val="28"/>
        </w:rPr>
        <w:t xml:space="preserve"> показателя общей заболеваемости среди детей в возрас</w:t>
      </w:r>
      <w:r w:rsidR="008E4EF0">
        <w:rPr>
          <w:sz w:val="28"/>
          <w:szCs w:val="28"/>
        </w:rPr>
        <w:t xml:space="preserve">тной группе от 15-17 лет на </w:t>
      </w:r>
      <w:r w:rsidR="00004E30">
        <w:rPr>
          <w:sz w:val="28"/>
          <w:szCs w:val="28"/>
        </w:rPr>
        <w:t>0</w:t>
      </w:r>
      <w:r w:rsidR="008E4EF0">
        <w:rPr>
          <w:sz w:val="28"/>
          <w:szCs w:val="28"/>
        </w:rPr>
        <w:t>,</w:t>
      </w:r>
      <w:r w:rsidR="00004E30">
        <w:rPr>
          <w:sz w:val="28"/>
          <w:szCs w:val="28"/>
        </w:rPr>
        <w:t>5</w:t>
      </w:r>
      <w:r w:rsidRPr="00506FC0">
        <w:rPr>
          <w:sz w:val="28"/>
          <w:szCs w:val="28"/>
        </w:rPr>
        <w:t>%, который составил 2</w:t>
      </w:r>
      <w:r w:rsidR="00004E30">
        <w:rPr>
          <w:sz w:val="28"/>
          <w:szCs w:val="28"/>
        </w:rPr>
        <w:t>18</w:t>
      </w:r>
      <w:r w:rsidR="0034726B" w:rsidRPr="00DE32CE">
        <w:rPr>
          <w:sz w:val="28"/>
          <w:szCs w:val="28"/>
        </w:rPr>
        <w:t> </w:t>
      </w:r>
      <w:r w:rsidR="00004E30">
        <w:rPr>
          <w:sz w:val="28"/>
          <w:szCs w:val="28"/>
        </w:rPr>
        <w:t>432</w:t>
      </w:r>
      <w:r w:rsidRPr="00506FC0">
        <w:rPr>
          <w:sz w:val="28"/>
          <w:szCs w:val="28"/>
        </w:rPr>
        <w:t>,</w:t>
      </w:r>
      <w:r w:rsidR="00004E30">
        <w:rPr>
          <w:sz w:val="28"/>
          <w:szCs w:val="28"/>
        </w:rPr>
        <w:t>5</w:t>
      </w:r>
      <w:r w:rsidRPr="00506FC0">
        <w:rPr>
          <w:sz w:val="28"/>
          <w:szCs w:val="28"/>
        </w:rPr>
        <w:t xml:space="preserve"> на 100 тыс.</w:t>
      </w:r>
      <w:r w:rsidR="00AF018D" w:rsidRPr="00866994">
        <w:rPr>
          <w:sz w:val="28"/>
          <w:szCs w:val="28"/>
        </w:rPr>
        <w:t> </w:t>
      </w:r>
      <w:r w:rsidRPr="00506FC0">
        <w:rPr>
          <w:sz w:val="28"/>
          <w:szCs w:val="28"/>
        </w:rPr>
        <w:t xml:space="preserve">населения данного возраста </w:t>
      </w:r>
      <w:r w:rsidR="00565348">
        <w:rPr>
          <w:sz w:val="28"/>
          <w:szCs w:val="28"/>
        </w:rPr>
        <w:br/>
      </w:r>
      <w:r w:rsidRPr="00506FC0">
        <w:rPr>
          <w:sz w:val="28"/>
          <w:szCs w:val="28"/>
        </w:rPr>
        <w:t>(2018 г. – 219</w:t>
      </w:r>
      <w:r w:rsidR="0034726B" w:rsidRPr="00DE32CE">
        <w:rPr>
          <w:sz w:val="28"/>
          <w:szCs w:val="28"/>
        </w:rPr>
        <w:t> </w:t>
      </w:r>
      <w:r w:rsidRPr="00506FC0">
        <w:rPr>
          <w:sz w:val="28"/>
          <w:szCs w:val="28"/>
        </w:rPr>
        <w:t>504,7 на 100 тыс.</w:t>
      </w:r>
      <w:r w:rsidR="00AF018D" w:rsidRPr="00866994">
        <w:rPr>
          <w:sz w:val="28"/>
          <w:szCs w:val="28"/>
        </w:rPr>
        <w:t> </w:t>
      </w:r>
      <w:r w:rsidRPr="00506FC0">
        <w:rPr>
          <w:sz w:val="28"/>
          <w:szCs w:val="28"/>
        </w:rPr>
        <w:t>населения данного во</w:t>
      </w:r>
      <w:r>
        <w:rPr>
          <w:sz w:val="28"/>
          <w:szCs w:val="28"/>
        </w:rPr>
        <w:t>зраста; 2017 г. – 220</w:t>
      </w:r>
      <w:r w:rsidR="0034726B" w:rsidRPr="00DE32CE">
        <w:rPr>
          <w:sz w:val="28"/>
          <w:szCs w:val="28"/>
        </w:rPr>
        <w:t> </w:t>
      </w:r>
      <w:r>
        <w:rPr>
          <w:sz w:val="28"/>
          <w:szCs w:val="28"/>
        </w:rPr>
        <w:t xml:space="preserve">740,8 на </w:t>
      </w:r>
      <w:r w:rsidRPr="00506FC0">
        <w:rPr>
          <w:sz w:val="28"/>
          <w:szCs w:val="28"/>
        </w:rPr>
        <w:t>100 тыс.</w:t>
      </w:r>
      <w:r w:rsidR="00AF018D" w:rsidRPr="00866994">
        <w:rPr>
          <w:sz w:val="28"/>
          <w:szCs w:val="28"/>
        </w:rPr>
        <w:t> </w:t>
      </w:r>
      <w:r w:rsidRPr="00506FC0">
        <w:rPr>
          <w:sz w:val="28"/>
          <w:szCs w:val="28"/>
        </w:rPr>
        <w:t>населения данного возраста).</w:t>
      </w:r>
    </w:p>
    <w:p w:rsidR="00762D7D" w:rsidRPr="00506FC0" w:rsidRDefault="00762D7D" w:rsidP="00565348">
      <w:pPr>
        <w:spacing w:line="312" w:lineRule="auto"/>
        <w:ind w:firstLine="709"/>
        <w:jc w:val="both"/>
        <w:rPr>
          <w:sz w:val="28"/>
          <w:szCs w:val="28"/>
        </w:rPr>
      </w:pPr>
      <w:r w:rsidRPr="00506FC0">
        <w:rPr>
          <w:sz w:val="28"/>
          <w:szCs w:val="28"/>
        </w:rPr>
        <w:t>В 2019 году по сравнению с 2018 годом отмечается рост показателя заболеваемости с диагнозом, установленным впервые в жизни, в возрастной группе детей 15</w:t>
      </w:r>
      <w:r w:rsidR="000E1C64">
        <w:rPr>
          <w:sz w:val="28"/>
          <w:szCs w:val="28"/>
        </w:rPr>
        <w:t>-</w:t>
      </w:r>
      <w:r w:rsidRPr="00506FC0">
        <w:rPr>
          <w:sz w:val="28"/>
          <w:szCs w:val="28"/>
        </w:rPr>
        <w:t>17 лет на 0,8% до 137</w:t>
      </w:r>
      <w:r w:rsidR="00177DF3" w:rsidRPr="00DE32CE">
        <w:rPr>
          <w:sz w:val="28"/>
          <w:szCs w:val="28"/>
        </w:rPr>
        <w:t> </w:t>
      </w:r>
      <w:r w:rsidRPr="00506FC0">
        <w:rPr>
          <w:sz w:val="28"/>
          <w:szCs w:val="28"/>
        </w:rPr>
        <w:t>128,6 на 100 тыс. населения данного возраста (2018 г. – 136</w:t>
      </w:r>
      <w:r w:rsidR="00177DF3" w:rsidRPr="00DE32CE">
        <w:rPr>
          <w:sz w:val="28"/>
          <w:szCs w:val="28"/>
        </w:rPr>
        <w:t> </w:t>
      </w:r>
      <w:r w:rsidRPr="00506FC0">
        <w:rPr>
          <w:sz w:val="28"/>
          <w:szCs w:val="28"/>
        </w:rPr>
        <w:t>020,1 на 100 тыс. населения данного возраста</w:t>
      </w:r>
      <w:r w:rsidR="008E4EF0">
        <w:rPr>
          <w:sz w:val="28"/>
          <w:szCs w:val="28"/>
        </w:rPr>
        <w:t>;</w:t>
      </w:r>
      <w:r w:rsidR="008E4EF0">
        <w:rPr>
          <w:sz w:val="28"/>
          <w:szCs w:val="28"/>
        </w:rPr>
        <w:br/>
        <w:t xml:space="preserve">2017 г. – </w:t>
      </w:r>
      <w:r w:rsidR="00565348">
        <w:rPr>
          <w:sz w:val="28"/>
          <w:szCs w:val="28"/>
        </w:rPr>
        <w:t xml:space="preserve">136 </w:t>
      </w:r>
      <w:r w:rsidRPr="00506FC0">
        <w:rPr>
          <w:sz w:val="28"/>
          <w:szCs w:val="28"/>
        </w:rPr>
        <w:t>018,6</w:t>
      </w:r>
      <w:r w:rsidR="00693D53" w:rsidRPr="00DE32CE">
        <w:rPr>
          <w:sz w:val="28"/>
          <w:szCs w:val="28"/>
        </w:rPr>
        <w:t> </w:t>
      </w:r>
      <w:r w:rsidRPr="00506FC0">
        <w:rPr>
          <w:sz w:val="28"/>
          <w:szCs w:val="28"/>
        </w:rPr>
        <w:t>на 100 тыс. населения данного возраста).</w:t>
      </w:r>
    </w:p>
    <w:p w:rsidR="00762D7D" w:rsidRPr="00A93FF6" w:rsidRDefault="00762D7D" w:rsidP="00565348">
      <w:pPr>
        <w:spacing w:line="312" w:lineRule="auto"/>
        <w:ind w:firstLine="709"/>
        <w:jc w:val="both"/>
        <w:rPr>
          <w:sz w:val="28"/>
          <w:szCs w:val="28"/>
        </w:rPr>
      </w:pPr>
      <w:r w:rsidRPr="00506FC0">
        <w:rPr>
          <w:sz w:val="28"/>
          <w:szCs w:val="28"/>
        </w:rPr>
        <w:t>В структуре заболеваемости подростков с диагнозом, установленным впервые в жизни, как и в предыдущие годы, первые ранговые места занимают болезни органов дыхания, травмы, отравления и некоторые другие последствия воздействия внешних причин, болезни кожи и подкожной клетчатки, органов пищеварения, болезни глаза и его придаточного аппарата, костно-мышечной системы и соединительной ткани.</w:t>
      </w:r>
    </w:p>
    <w:p w:rsidR="00762D7D" w:rsidRPr="003259AE" w:rsidRDefault="00762D7D" w:rsidP="00565348">
      <w:pPr>
        <w:spacing w:before="120" w:after="120" w:line="276" w:lineRule="auto"/>
        <w:ind w:firstLine="720"/>
        <w:jc w:val="center"/>
        <w:rPr>
          <w:rFonts w:eastAsia="Calibri"/>
          <w:i/>
          <w:sz w:val="28"/>
          <w:szCs w:val="28"/>
        </w:rPr>
      </w:pPr>
      <w:r w:rsidRPr="00D33D2A">
        <w:rPr>
          <w:rFonts w:eastAsia="Calibri"/>
          <w:i/>
          <w:sz w:val="28"/>
          <w:szCs w:val="28"/>
        </w:rPr>
        <w:t>Младенческая смертность</w:t>
      </w:r>
    </w:p>
    <w:p w:rsidR="00762D7D" w:rsidRPr="009B27EB" w:rsidRDefault="00762D7D" w:rsidP="00565348">
      <w:pPr>
        <w:spacing w:line="312" w:lineRule="auto"/>
        <w:ind w:firstLine="709"/>
        <w:jc w:val="both"/>
        <w:rPr>
          <w:sz w:val="28"/>
          <w:szCs w:val="28"/>
        </w:rPr>
      </w:pPr>
      <w:r w:rsidRPr="009B27EB">
        <w:rPr>
          <w:sz w:val="28"/>
          <w:szCs w:val="28"/>
        </w:rPr>
        <w:lastRenderedPageBreak/>
        <w:t>По данным Росстата</w:t>
      </w:r>
      <w:r w:rsidR="008E4EF0">
        <w:rPr>
          <w:sz w:val="28"/>
          <w:szCs w:val="28"/>
        </w:rPr>
        <w:t>,</w:t>
      </w:r>
      <w:r w:rsidRPr="009B27EB">
        <w:rPr>
          <w:sz w:val="28"/>
          <w:szCs w:val="28"/>
        </w:rPr>
        <w:t xml:space="preserve"> за 2019 год младенческая смертность в Российской Федерации снизилась до 4,9 на 1</w:t>
      </w:r>
      <w:r w:rsidR="00E928BF" w:rsidRPr="00DE32CE">
        <w:rPr>
          <w:sz w:val="28"/>
          <w:szCs w:val="28"/>
        </w:rPr>
        <w:t> </w:t>
      </w:r>
      <w:r w:rsidRPr="009B27EB">
        <w:rPr>
          <w:sz w:val="28"/>
          <w:szCs w:val="28"/>
        </w:rPr>
        <w:t xml:space="preserve">000 родившихся живыми или на 3,9% </w:t>
      </w:r>
      <w:r w:rsidR="00FC3480">
        <w:rPr>
          <w:sz w:val="28"/>
          <w:szCs w:val="28"/>
        </w:rPr>
        <w:br/>
      </w:r>
      <w:r w:rsidRPr="009B27EB">
        <w:rPr>
          <w:sz w:val="28"/>
          <w:szCs w:val="28"/>
        </w:rPr>
        <w:t>(2018 г. – 5,1</w:t>
      </w:r>
      <w:r w:rsidR="00E928BF" w:rsidRPr="00DE32CE">
        <w:rPr>
          <w:sz w:val="28"/>
          <w:szCs w:val="28"/>
        </w:rPr>
        <w:t> </w:t>
      </w:r>
      <w:r w:rsidR="008E4EF0" w:rsidRPr="009B27EB">
        <w:rPr>
          <w:sz w:val="28"/>
          <w:szCs w:val="28"/>
        </w:rPr>
        <w:t>на 1</w:t>
      </w:r>
      <w:r w:rsidR="00E928BF" w:rsidRPr="00DE32CE">
        <w:rPr>
          <w:sz w:val="28"/>
          <w:szCs w:val="28"/>
        </w:rPr>
        <w:t> </w:t>
      </w:r>
      <w:r w:rsidR="008E4EF0" w:rsidRPr="009B27EB">
        <w:rPr>
          <w:sz w:val="28"/>
          <w:szCs w:val="28"/>
        </w:rPr>
        <w:t>000 родившихся живыми</w:t>
      </w:r>
      <w:r w:rsidR="008E4EF0">
        <w:rPr>
          <w:sz w:val="28"/>
          <w:szCs w:val="28"/>
        </w:rPr>
        <w:t>;</w:t>
      </w:r>
      <w:r w:rsidRPr="009B27EB">
        <w:rPr>
          <w:sz w:val="28"/>
          <w:szCs w:val="28"/>
        </w:rPr>
        <w:t xml:space="preserve"> 2017 г. – 5,6</w:t>
      </w:r>
      <w:r w:rsidR="00AF018D" w:rsidRPr="00866994">
        <w:rPr>
          <w:sz w:val="28"/>
          <w:szCs w:val="28"/>
        </w:rPr>
        <w:t> </w:t>
      </w:r>
      <w:r w:rsidR="008E4EF0" w:rsidRPr="009B27EB">
        <w:rPr>
          <w:sz w:val="28"/>
          <w:szCs w:val="28"/>
        </w:rPr>
        <w:t>на 1</w:t>
      </w:r>
      <w:r w:rsidR="00E928BF" w:rsidRPr="00DE32CE">
        <w:rPr>
          <w:sz w:val="28"/>
          <w:szCs w:val="28"/>
        </w:rPr>
        <w:t> </w:t>
      </w:r>
      <w:r w:rsidR="008E4EF0" w:rsidRPr="009B27EB">
        <w:rPr>
          <w:sz w:val="28"/>
          <w:szCs w:val="28"/>
        </w:rPr>
        <w:t>000 родившихся живыми</w:t>
      </w:r>
      <w:r w:rsidRPr="009B27EB">
        <w:rPr>
          <w:sz w:val="28"/>
          <w:szCs w:val="28"/>
        </w:rPr>
        <w:t>).</w:t>
      </w:r>
    </w:p>
    <w:p w:rsidR="00762D7D" w:rsidRPr="009B27EB" w:rsidRDefault="00762D7D" w:rsidP="00565348">
      <w:pPr>
        <w:spacing w:line="312" w:lineRule="auto"/>
        <w:ind w:firstLine="709"/>
        <w:jc w:val="both"/>
        <w:rPr>
          <w:sz w:val="28"/>
          <w:szCs w:val="28"/>
        </w:rPr>
      </w:pPr>
      <w:r w:rsidRPr="009B27EB">
        <w:rPr>
          <w:sz w:val="28"/>
          <w:szCs w:val="28"/>
        </w:rPr>
        <w:t xml:space="preserve">Снижение показателя младенческой смертности в 2019 году зарегистрировано </w:t>
      </w:r>
      <w:r w:rsidR="003B3F10">
        <w:rPr>
          <w:sz w:val="28"/>
          <w:szCs w:val="28"/>
        </w:rPr>
        <w:t xml:space="preserve">практически </w:t>
      </w:r>
      <w:r w:rsidRPr="009B27EB">
        <w:rPr>
          <w:sz w:val="28"/>
          <w:szCs w:val="28"/>
        </w:rPr>
        <w:t>во всех федеральных округах Российской Фед</w:t>
      </w:r>
      <w:r>
        <w:rPr>
          <w:sz w:val="28"/>
          <w:szCs w:val="28"/>
        </w:rPr>
        <w:t>ерации, за исключением Северо</w:t>
      </w:r>
      <w:r w:rsidR="008E4EF0">
        <w:rPr>
          <w:sz w:val="28"/>
          <w:szCs w:val="28"/>
        </w:rPr>
        <w:t>-</w:t>
      </w:r>
      <w:r>
        <w:rPr>
          <w:sz w:val="28"/>
          <w:szCs w:val="28"/>
        </w:rPr>
        <w:t>З</w:t>
      </w:r>
      <w:r w:rsidRPr="009B27EB">
        <w:rPr>
          <w:sz w:val="28"/>
          <w:szCs w:val="28"/>
        </w:rPr>
        <w:t>ападного и Дальневосточного федеральных округов.</w:t>
      </w:r>
    </w:p>
    <w:p w:rsidR="009F6B5A" w:rsidRDefault="00762D7D" w:rsidP="009F6B5A">
      <w:pPr>
        <w:spacing w:line="312" w:lineRule="auto"/>
        <w:ind w:firstLine="709"/>
        <w:jc w:val="both"/>
        <w:rPr>
          <w:sz w:val="28"/>
          <w:szCs w:val="28"/>
        </w:rPr>
      </w:pPr>
      <w:r w:rsidRPr="009B27EB">
        <w:rPr>
          <w:bCs/>
          <w:sz w:val="28"/>
          <w:szCs w:val="28"/>
        </w:rPr>
        <w:t>Уровень младенческой смертности сравним с показателями Западной Европы (4,9 и ниже)</w:t>
      </w:r>
      <w:r w:rsidRPr="009B27EB">
        <w:rPr>
          <w:sz w:val="28"/>
          <w:szCs w:val="28"/>
        </w:rPr>
        <w:t>. Самые низкие показатели младенческой смертности (ниже 4,9 на 1000 родившихся живыми) в 2019 году зарегистрированы в 4</w:t>
      </w:r>
      <w:r w:rsidR="00A35AAC">
        <w:rPr>
          <w:sz w:val="28"/>
          <w:szCs w:val="28"/>
        </w:rPr>
        <w:t>2</w:t>
      </w:r>
      <w:r w:rsidRPr="009B27EB">
        <w:rPr>
          <w:sz w:val="28"/>
          <w:szCs w:val="28"/>
        </w:rPr>
        <w:t xml:space="preserve"> субъектах Российской Федерации: Республика Калмыкия (1,4), Ненецкий автономный округ (1,7), </w:t>
      </w:r>
      <w:r w:rsidR="00A35AAC">
        <w:rPr>
          <w:sz w:val="28"/>
          <w:szCs w:val="28"/>
        </w:rPr>
        <w:t xml:space="preserve">Белгородская, </w:t>
      </w:r>
      <w:r w:rsidRPr="009B27EB">
        <w:rPr>
          <w:sz w:val="28"/>
          <w:szCs w:val="28"/>
        </w:rPr>
        <w:t xml:space="preserve">Липецкая и Ленинградская области (2,9), </w:t>
      </w:r>
      <w:r w:rsidR="009F6B5A" w:rsidRPr="009B27EB">
        <w:rPr>
          <w:sz w:val="28"/>
          <w:szCs w:val="28"/>
        </w:rPr>
        <w:t xml:space="preserve">Чувашская Республика </w:t>
      </w:r>
      <w:r w:rsidRPr="009B27EB">
        <w:rPr>
          <w:sz w:val="28"/>
          <w:szCs w:val="28"/>
        </w:rPr>
        <w:t>(3,</w:t>
      </w:r>
      <w:r w:rsidR="00A35AAC">
        <w:rPr>
          <w:sz w:val="28"/>
          <w:szCs w:val="28"/>
        </w:rPr>
        <w:t>0</w:t>
      </w:r>
      <w:r w:rsidRPr="009B27EB">
        <w:rPr>
          <w:sz w:val="28"/>
          <w:szCs w:val="28"/>
        </w:rPr>
        <w:t xml:space="preserve">), </w:t>
      </w:r>
      <w:r w:rsidR="009F6B5A" w:rsidRPr="009B27EB">
        <w:rPr>
          <w:sz w:val="28"/>
          <w:szCs w:val="28"/>
        </w:rPr>
        <w:t xml:space="preserve">Кировская область </w:t>
      </w:r>
      <w:r w:rsidRPr="009B27EB">
        <w:rPr>
          <w:sz w:val="28"/>
          <w:szCs w:val="28"/>
        </w:rPr>
        <w:t>(3,</w:t>
      </w:r>
      <w:r w:rsidR="00A35AAC">
        <w:rPr>
          <w:sz w:val="28"/>
          <w:szCs w:val="28"/>
        </w:rPr>
        <w:t>2</w:t>
      </w:r>
      <w:r w:rsidRPr="009B27EB">
        <w:rPr>
          <w:sz w:val="28"/>
          <w:szCs w:val="28"/>
        </w:rPr>
        <w:t xml:space="preserve">), Ярославская область </w:t>
      </w:r>
      <w:r w:rsidR="009F6B5A">
        <w:rPr>
          <w:sz w:val="28"/>
          <w:szCs w:val="28"/>
        </w:rPr>
        <w:t>(3,3),</w:t>
      </w:r>
      <w:r w:rsidRPr="009B27EB">
        <w:rPr>
          <w:sz w:val="28"/>
          <w:szCs w:val="28"/>
        </w:rPr>
        <w:t xml:space="preserve"> г. Севастополь (3,</w:t>
      </w:r>
      <w:r w:rsidR="00A35AAC">
        <w:rPr>
          <w:sz w:val="28"/>
          <w:szCs w:val="28"/>
        </w:rPr>
        <w:t>5</w:t>
      </w:r>
      <w:r w:rsidRPr="009B27EB">
        <w:rPr>
          <w:sz w:val="28"/>
          <w:szCs w:val="28"/>
        </w:rPr>
        <w:t>), Брянская область и г.</w:t>
      </w:r>
      <w:r>
        <w:rPr>
          <w:sz w:val="28"/>
          <w:szCs w:val="28"/>
        </w:rPr>
        <w:t> </w:t>
      </w:r>
      <w:r w:rsidRPr="009B27EB">
        <w:rPr>
          <w:sz w:val="28"/>
          <w:szCs w:val="28"/>
        </w:rPr>
        <w:t xml:space="preserve">Санкт-Петербург (3,6), Краснодарский край (3,7), Тамбовская область </w:t>
      </w:r>
      <w:r w:rsidR="009F6B5A">
        <w:rPr>
          <w:sz w:val="28"/>
          <w:szCs w:val="28"/>
        </w:rPr>
        <w:t xml:space="preserve">(3,8), </w:t>
      </w:r>
      <w:r w:rsidRPr="009B27EB">
        <w:rPr>
          <w:sz w:val="28"/>
          <w:szCs w:val="28"/>
        </w:rPr>
        <w:t xml:space="preserve">Республика Хакасия </w:t>
      </w:r>
      <w:r w:rsidR="009F6B5A">
        <w:rPr>
          <w:sz w:val="28"/>
          <w:szCs w:val="28"/>
        </w:rPr>
        <w:t xml:space="preserve">и </w:t>
      </w:r>
      <w:r w:rsidR="009F6B5A" w:rsidRPr="009B27EB">
        <w:rPr>
          <w:sz w:val="28"/>
          <w:szCs w:val="28"/>
        </w:rPr>
        <w:t xml:space="preserve">Калужская </w:t>
      </w:r>
      <w:r w:rsidR="009F6B5A">
        <w:rPr>
          <w:sz w:val="28"/>
          <w:szCs w:val="28"/>
        </w:rPr>
        <w:t xml:space="preserve">область </w:t>
      </w:r>
      <w:r w:rsidRPr="009B27EB">
        <w:rPr>
          <w:sz w:val="28"/>
          <w:szCs w:val="28"/>
        </w:rPr>
        <w:t>(3,</w:t>
      </w:r>
      <w:r w:rsidR="009F6B5A">
        <w:rPr>
          <w:sz w:val="28"/>
          <w:szCs w:val="28"/>
        </w:rPr>
        <w:t>9</w:t>
      </w:r>
      <w:r w:rsidRPr="009B27EB">
        <w:rPr>
          <w:sz w:val="28"/>
          <w:szCs w:val="28"/>
        </w:rPr>
        <w:t xml:space="preserve">), </w:t>
      </w:r>
      <w:r w:rsidR="00FE5DE5" w:rsidRPr="009B27EB">
        <w:rPr>
          <w:sz w:val="28"/>
          <w:szCs w:val="28"/>
        </w:rPr>
        <w:t xml:space="preserve">Хабаровский край, </w:t>
      </w:r>
      <w:r w:rsidRPr="009B27EB">
        <w:rPr>
          <w:sz w:val="28"/>
          <w:szCs w:val="28"/>
        </w:rPr>
        <w:t>Московская</w:t>
      </w:r>
      <w:r w:rsidR="00FE5DE5">
        <w:rPr>
          <w:sz w:val="28"/>
          <w:szCs w:val="28"/>
        </w:rPr>
        <w:t xml:space="preserve"> и</w:t>
      </w:r>
      <w:r w:rsidR="00FE5DE5" w:rsidRPr="009B27EB">
        <w:rPr>
          <w:sz w:val="28"/>
          <w:szCs w:val="28"/>
        </w:rPr>
        <w:t>Смоленская</w:t>
      </w:r>
      <w:r w:rsidR="00FE5DE5">
        <w:rPr>
          <w:sz w:val="28"/>
          <w:szCs w:val="28"/>
        </w:rPr>
        <w:t xml:space="preserve"> области (4,0), </w:t>
      </w:r>
      <w:r w:rsidR="00FE5DE5" w:rsidRPr="009B27EB">
        <w:rPr>
          <w:sz w:val="28"/>
          <w:szCs w:val="28"/>
        </w:rPr>
        <w:t>Воронежская,Волгоградская области</w:t>
      </w:r>
      <w:r w:rsidR="00FE5DE5">
        <w:rPr>
          <w:sz w:val="28"/>
          <w:szCs w:val="28"/>
        </w:rPr>
        <w:t>,</w:t>
      </w:r>
      <w:r w:rsidR="00FE5DE5" w:rsidRPr="009B27EB">
        <w:rPr>
          <w:sz w:val="28"/>
          <w:szCs w:val="28"/>
        </w:rPr>
        <w:t>Ханты-Мансийский автономный округ</w:t>
      </w:r>
      <w:r w:rsidR="00FE5DE5">
        <w:rPr>
          <w:sz w:val="28"/>
          <w:szCs w:val="28"/>
        </w:rPr>
        <w:t xml:space="preserve"> – </w:t>
      </w:r>
      <w:r w:rsidR="00FE5DE5" w:rsidRPr="009B27EB">
        <w:rPr>
          <w:sz w:val="28"/>
          <w:szCs w:val="28"/>
        </w:rPr>
        <w:t>Югра (4,1),Пермский край,Самарская</w:t>
      </w:r>
      <w:r w:rsidR="00FE5DE5">
        <w:rPr>
          <w:sz w:val="28"/>
          <w:szCs w:val="28"/>
        </w:rPr>
        <w:t>,</w:t>
      </w:r>
      <w:r w:rsidR="00FE5DE5" w:rsidRPr="009B27EB">
        <w:rPr>
          <w:sz w:val="28"/>
          <w:szCs w:val="28"/>
        </w:rPr>
        <w:t xml:space="preserve"> Саратовская Тверская</w:t>
      </w:r>
      <w:r w:rsidR="00FE5DE5">
        <w:rPr>
          <w:sz w:val="28"/>
          <w:szCs w:val="28"/>
        </w:rPr>
        <w:t xml:space="preserve"> и Тюменская (без автономий) </w:t>
      </w:r>
      <w:r w:rsidR="00FE5DE5" w:rsidRPr="009B27EB">
        <w:rPr>
          <w:sz w:val="28"/>
          <w:szCs w:val="28"/>
        </w:rPr>
        <w:t xml:space="preserve">области </w:t>
      </w:r>
      <w:r w:rsidR="00FE5DE5">
        <w:rPr>
          <w:sz w:val="28"/>
          <w:szCs w:val="28"/>
        </w:rPr>
        <w:t xml:space="preserve">(4,2), </w:t>
      </w:r>
      <w:r w:rsidR="00FE5DE5" w:rsidRPr="009B27EB">
        <w:rPr>
          <w:sz w:val="28"/>
          <w:szCs w:val="28"/>
        </w:rPr>
        <w:t xml:space="preserve">Республика Мордовия, </w:t>
      </w:r>
      <w:r w:rsidR="00FE5DE5">
        <w:rPr>
          <w:sz w:val="28"/>
          <w:szCs w:val="28"/>
        </w:rPr>
        <w:t xml:space="preserve">Курская, </w:t>
      </w:r>
      <w:r w:rsidR="00FE5DE5" w:rsidRPr="009B27EB">
        <w:rPr>
          <w:sz w:val="28"/>
          <w:szCs w:val="28"/>
        </w:rPr>
        <w:t>Сахалинскаяи Ульяновская области (4,</w:t>
      </w:r>
      <w:r w:rsidR="00FE5DE5">
        <w:rPr>
          <w:sz w:val="28"/>
          <w:szCs w:val="28"/>
        </w:rPr>
        <w:t>3</w:t>
      </w:r>
      <w:r w:rsidR="00FE5DE5" w:rsidRPr="009B27EB">
        <w:rPr>
          <w:sz w:val="28"/>
          <w:szCs w:val="28"/>
        </w:rPr>
        <w:t>),Республик</w:t>
      </w:r>
      <w:r w:rsidR="00FE5DE5">
        <w:rPr>
          <w:sz w:val="28"/>
          <w:szCs w:val="28"/>
        </w:rPr>
        <w:t>и</w:t>
      </w:r>
      <w:r w:rsidR="00FE5DE5" w:rsidRPr="009B27EB">
        <w:rPr>
          <w:sz w:val="28"/>
          <w:szCs w:val="28"/>
        </w:rPr>
        <w:t xml:space="preserve"> Марий Эл, Удмуртская,</w:t>
      </w:r>
      <w:r w:rsidR="00FE5DE5">
        <w:rPr>
          <w:sz w:val="28"/>
          <w:szCs w:val="28"/>
        </w:rPr>
        <w:t xml:space="preserve">Саха (Якутия), </w:t>
      </w:r>
      <w:r w:rsidR="00FE5DE5" w:rsidRPr="009B27EB">
        <w:rPr>
          <w:sz w:val="28"/>
          <w:szCs w:val="28"/>
        </w:rPr>
        <w:t>Оренбургская и Томская области (4,4),Республика Крым (4,6),</w:t>
      </w:r>
      <w:r w:rsidR="00FE5DE5">
        <w:rPr>
          <w:sz w:val="28"/>
          <w:szCs w:val="28"/>
        </w:rPr>
        <w:t xml:space="preserve">Республика Карелия и Свердловская область (4,7), </w:t>
      </w:r>
      <w:r w:rsidR="00FE5DE5" w:rsidRPr="009B27EB">
        <w:rPr>
          <w:sz w:val="28"/>
          <w:szCs w:val="28"/>
        </w:rPr>
        <w:t>Республик</w:t>
      </w:r>
      <w:r w:rsidR="00FE5DE5">
        <w:rPr>
          <w:sz w:val="28"/>
          <w:szCs w:val="28"/>
        </w:rPr>
        <w:t>а</w:t>
      </w:r>
      <w:r w:rsidR="00FE5DE5" w:rsidRPr="009B27EB">
        <w:rPr>
          <w:sz w:val="28"/>
          <w:szCs w:val="28"/>
        </w:rPr>
        <w:t xml:space="preserve"> Адыгея</w:t>
      </w:r>
      <w:r w:rsidR="00FE5DE5">
        <w:rPr>
          <w:sz w:val="28"/>
          <w:szCs w:val="28"/>
        </w:rPr>
        <w:t xml:space="preserve">, </w:t>
      </w:r>
      <w:r w:rsidR="00FE5DE5" w:rsidRPr="009B27EB">
        <w:rPr>
          <w:sz w:val="28"/>
          <w:szCs w:val="28"/>
        </w:rPr>
        <w:t>Ростовская</w:t>
      </w:r>
      <w:r w:rsidR="00FE5DE5">
        <w:rPr>
          <w:sz w:val="28"/>
          <w:szCs w:val="28"/>
        </w:rPr>
        <w:t>,</w:t>
      </w:r>
      <w:r w:rsidR="00FE5DE5" w:rsidRPr="009B27EB">
        <w:rPr>
          <w:sz w:val="28"/>
          <w:szCs w:val="28"/>
        </w:rPr>
        <w:t>Тульск</w:t>
      </w:r>
      <w:r w:rsidR="00FE5DE5">
        <w:rPr>
          <w:sz w:val="28"/>
          <w:szCs w:val="28"/>
        </w:rPr>
        <w:t>ая</w:t>
      </w:r>
      <w:r w:rsidR="00FE5DE5" w:rsidRPr="009B27EB">
        <w:rPr>
          <w:sz w:val="28"/>
          <w:szCs w:val="28"/>
        </w:rPr>
        <w:t>области</w:t>
      </w:r>
      <w:r w:rsidR="00FE5DE5">
        <w:rPr>
          <w:sz w:val="28"/>
          <w:szCs w:val="28"/>
        </w:rPr>
        <w:t>, г. Москва – 4,8 на 1 000 родившихся живыми</w:t>
      </w:r>
      <w:r w:rsidR="00FE5DE5" w:rsidRPr="009B27EB">
        <w:rPr>
          <w:sz w:val="28"/>
          <w:szCs w:val="28"/>
        </w:rPr>
        <w:t>.</w:t>
      </w:r>
    </w:p>
    <w:p w:rsidR="00762D7D" w:rsidRDefault="00762D7D" w:rsidP="00565348">
      <w:pPr>
        <w:spacing w:line="312" w:lineRule="auto"/>
        <w:ind w:firstLine="709"/>
        <w:jc w:val="both"/>
        <w:rPr>
          <w:sz w:val="28"/>
          <w:szCs w:val="28"/>
        </w:rPr>
      </w:pPr>
      <w:r w:rsidRPr="009B27EB">
        <w:rPr>
          <w:sz w:val="28"/>
          <w:szCs w:val="28"/>
        </w:rPr>
        <w:t>Младенческая смертность в первую очередь снизилась за счет снижения смертности от отдельных состояний, возникающих в перинатальном периоде, врожденных аномалий, пневмоний. Однако ряд заболеваний отно</w:t>
      </w:r>
      <w:r w:rsidR="003B3F10">
        <w:rPr>
          <w:sz w:val="28"/>
          <w:szCs w:val="28"/>
        </w:rPr>
        <w:t xml:space="preserve">сится к неуправляемым причинам: </w:t>
      </w:r>
      <w:r w:rsidRPr="009B27EB">
        <w:rPr>
          <w:sz w:val="28"/>
          <w:szCs w:val="28"/>
        </w:rPr>
        <w:t>крайняя незрелость плода, тяжелая перинатальная патология.</w:t>
      </w:r>
    </w:p>
    <w:p w:rsidR="00762D7D" w:rsidRDefault="00762D7D" w:rsidP="00565348">
      <w:pPr>
        <w:spacing w:line="312" w:lineRule="auto"/>
        <w:ind w:firstLine="709"/>
        <w:jc w:val="both"/>
        <w:rPr>
          <w:bCs/>
          <w:sz w:val="28"/>
          <w:szCs w:val="28"/>
        </w:rPr>
      </w:pPr>
      <w:r w:rsidRPr="00461F64">
        <w:rPr>
          <w:sz w:val="28"/>
          <w:szCs w:val="28"/>
        </w:rPr>
        <w:t xml:space="preserve">В целях снижения младенческой смертности и инвалидизации детей вследствие нарушений развития за счет выявления заболевания до рождения ребенка и своевременного оказания специализированной медицинской </w:t>
      </w:r>
      <w:r w:rsidRPr="00461F64">
        <w:rPr>
          <w:sz w:val="28"/>
          <w:szCs w:val="28"/>
        </w:rPr>
        <w:lastRenderedPageBreak/>
        <w:t>помощи в 2019 году была продолжена реализация мероприятий по пренатальной (дородовой) диагностике</w:t>
      </w:r>
      <w:r w:rsidRPr="00461F64">
        <w:rPr>
          <w:bCs/>
          <w:sz w:val="28"/>
          <w:szCs w:val="28"/>
        </w:rPr>
        <w:t xml:space="preserve"> в новом алгоритме</w:t>
      </w:r>
      <w:r w:rsidR="004D5FAE">
        <w:rPr>
          <w:bCs/>
          <w:sz w:val="28"/>
          <w:szCs w:val="28"/>
        </w:rPr>
        <w:t xml:space="preserve">: </w:t>
      </w:r>
      <w:r w:rsidRPr="00461F64">
        <w:rPr>
          <w:bCs/>
          <w:sz w:val="28"/>
          <w:szCs w:val="28"/>
        </w:rPr>
        <w:t>проведение пренатальной диагностики в первом триместре беременности, комплексность обследования, экспертный уровень проведения ультразвукового исследования, подтверждающа</w:t>
      </w:r>
      <w:r w:rsidR="004D5FAE">
        <w:rPr>
          <w:bCs/>
          <w:sz w:val="28"/>
          <w:szCs w:val="28"/>
        </w:rPr>
        <w:t>я диагностика</w:t>
      </w:r>
      <w:r w:rsidRPr="00461F64">
        <w:rPr>
          <w:bCs/>
          <w:sz w:val="28"/>
          <w:szCs w:val="28"/>
        </w:rPr>
        <w:t>.</w:t>
      </w:r>
    </w:p>
    <w:p w:rsidR="00762D7D" w:rsidRPr="005E5A97" w:rsidRDefault="00762D7D" w:rsidP="008E4EF0">
      <w:pPr>
        <w:tabs>
          <w:tab w:val="left" w:pos="4350"/>
        </w:tabs>
        <w:spacing w:before="120" w:after="120" w:line="276" w:lineRule="auto"/>
        <w:ind w:firstLine="709"/>
        <w:jc w:val="center"/>
        <w:rPr>
          <w:i/>
          <w:sz w:val="28"/>
          <w:szCs w:val="28"/>
        </w:rPr>
      </w:pPr>
      <w:r>
        <w:rPr>
          <w:i/>
          <w:sz w:val="28"/>
          <w:szCs w:val="28"/>
        </w:rPr>
        <w:t>Неонатальный скрининг</w:t>
      </w:r>
    </w:p>
    <w:p w:rsidR="00762D7D" w:rsidRPr="00461F64" w:rsidRDefault="00762D7D" w:rsidP="00565348">
      <w:pPr>
        <w:spacing w:line="312" w:lineRule="auto"/>
        <w:ind w:firstLine="709"/>
        <w:jc w:val="both"/>
        <w:rPr>
          <w:sz w:val="28"/>
          <w:szCs w:val="28"/>
        </w:rPr>
      </w:pPr>
      <w:r w:rsidRPr="00461F64">
        <w:rPr>
          <w:sz w:val="28"/>
          <w:szCs w:val="28"/>
        </w:rPr>
        <w:t>Выявление врожденного или наследственного заболевания до рождения ребенка позволяет оптимизировать медицинскую помощь женщине во время беременности, обеспечить условия для адекватного родоразрешения, оказать специализированную, в том числе высокотехнологичную, медицинскую помощь новорожденному, разработать программу дальнейшего лечения и реабилитации ребенка в последующие возрастные периоды.</w:t>
      </w:r>
    </w:p>
    <w:p w:rsidR="00762D7D" w:rsidRDefault="00762D7D" w:rsidP="00565348">
      <w:pPr>
        <w:spacing w:line="312" w:lineRule="auto"/>
        <w:ind w:firstLine="709"/>
        <w:jc w:val="both"/>
        <w:rPr>
          <w:sz w:val="28"/>
          <w:szCs w:val="28"/>
        </w:rPr>
      </w:pPr>
      <w:r w:rsidRPr="00461F64">
        <w:rPr>
          <w:sz w:val="28"/>
          <w:szCs w:val="28"/>
        </w:rPr>
        <w:t>Одним из важнейших и эффективных направлений ранней диагностики и терапии наследственных и врожденных заболеваний является неонатальный и аудиологический скрининг.</w:t>
      </w:r>
    </w:p>
    <w:p w:rsidR="00762D7D" w:rsidRPr="00461F64" w:rsidRDefault="00762D7D" w:rsidP="00565348">
      <w:pPr>
        <w:widowControl w:val="0"/>
        <w:spacing w:line="312" w:lineRule="auto"/>
        <w:ind w:firstLine="709"/>
        <w:jc w:val="both"/>
        <w:rPr>
          <w:sz w:val="28"/>
          <w:szCs w:val="28"/>
        </w:rPr>
      </w:pPr>
      <w:r w:rsidRPr="00461F64">
        <w:rPr>
          <w:sz w:val="28"/>
          <w:szCs w:val="28"/>
        </w:rPr>
        <w:t>В 2019 году в Российско</w:t>
      </w:r>
      <w:r>
        <w:rPr>
          <w:sz w:val="28"/>
          <w:szCs w:val="28"/>
        </w:rPr>
        <w:t>й Федерации обследовано более 1</w:t>
      </w:r>
      <w:r w:rsidR="00852A6E" w:rsidRPr="00DE32CE">
        <w:rPr>
          <w:sz w:val="28"/>
          <w:szCs w:val="28"/>
        </w:rPr>
        <w:t> </w:t>
      </w:r>
      <w:r w:rsidRPr="00461F64">
        <w:rPr>
          <w:sz w:val="28"/>
          <w:szCs w:val="28"/>
        </w:rPr>
        <w:t>432 тыс</w:t>
      </w:r>
      <w:r w:rsidR="008E4EF0">
        <w:rPr>
          <w:sz w:val="28"/>
          <w:szCs w:val="28"/>
        </w:rPr>
        <w:t>. новорожденных (более 95</w:t>
      </w:r>
      <w:r w:rsidRPr="00461F64">
        <w:rPr>
          <w:sz w:val="28"/>
          <w:szCs w:val="28"/>
        </w:rPr>
        <w:t xml:space="preserve">% от числа родившихся, что соответствует требованиям ВОЗ и свидетельствует об эффективности мероприятия) на </w:t>
      </w:r>
      <w:r>
        <w:rPr>
          <w:sz w:val="28"/>
          <w:szCs w:val="28"/>
        </w:rPr>
        <w:br/>
      </w:r>
      <w:r w:rsidRPr="00461F64">
        <w:rPr>
          <w:sz w:val="28"/>
          <w:szCs w:val="28"/>
        </w:rPr>
        <w:t>5 наследственных и врожденных</w:t>
      </w:r>
      <w:r w:rsidR="00565348">
        <w:rPr>
          <w:sz w:val="28"/>
          <w:szCs w:val="28"/>
        </w:rPr>
        <w:t xml:space="preserve"> заболеваний, из них выявлено 1 </w:t>
      </w:r>
      <w:r>
        <w:rPr>
          <w:sz w:val="28"/>
          <w:szCs w:val="28"/>
        </w:rPr>
        <w:t xml:space="preserve">103 </w:t>
      </w:r>
      <w:r w:rsidRPr="00461F64">
        <w:rPr>
          <w:sz w:val="28"/>
          <w:szCs w:val="28"/>
        </w:rPr>
        <w:t>ребенка с наследственными и врожденными заболеваниями (279</w:t>
      </w:r>
      <w:r w:rsidR="00565348">
        <w:rPr>
          <w:sz w:val="28"/>
          <w:szCs w:val="28"/>
        </w:rPr>
        <w:t xml:space="preserve"> детей</w:t>
      </w:r>
      <w:r w:rsidRPr="00461F64">
        <w:rPr>
          <w:sz w:val="28"/>
          <w:szCs w:val="28"/>
        </w:rPr>
        <w:t xml:space="preserve"> – </w:t>
      </w:r>
      <w:r w:rsidR="00565348">
        <w:rPr>
          <w:sz w:val="28"/>
          <w:szCs w:val="28"/>
        </w:rPr>
        <w:t xml:space="preserve">с </w:t>
      </w:r>
      <w:r w:rsidRPr="00461F64">
        <w:rPr>
          <w:sz w:val="28"/>
          <w:szCs w:val="28"/>
        </w:rPr>
        <w:t>фенилкетонури</w:t>
      </w:r>
      <w:r w:rsidR="00565348">
        <w:rPr>
          <w:sz w:val="28"/>
          <w:szCs w:val="28"/>
        </w:rPr>
        <w:t>ей</w:t>
      </w:r>
      <w:r w:rsidRPr="00461F64">
        <w:rPr>
          <w:sz w:val="28"/>
          <w:szCs w:val="28"/>
        </w:rPr>
        <w:t>, 427</w:t>
      </w:r>
      <w:r w:rsidR="00565348">
        <w:rPr>
          <w:sz w:val="28"/>
          <w:szCs w:val="28"/>
        </w:rPr>
        <w:t xml:space="preserve"> детей</w:t>
      </w:r>
      <w:r w:rsidRPr="00461F64">
        <w:rPr>
          <w:sz w:val="28"/>
          <w:szCs w:val="28"/>
        </w:rPr>
        <w:t xml:space="preserve"> – </w:t>
      </w:r>
      <w:r w:rsidR="00565348">
        <w:rPr>
          <w:sz w:val="28"/>
          <w:szCs w:val="28"/>
        </w:rPr>
        <w:t xml:space="preserve">с </w:t>
      </w:r>
      <w:r w:rsidRPr="00461F64">
        <w:rPr>
          <w:sz w:val="28"/>
          <w:szCs w:val="28"/>
        </w:rPr>
        <w:t>врожденны</w:t>
      </w:r>
      <w:r w:rsidR="00565348">
        <w:rPr>
          <w:sz w:val="28"/>
          <w:szCs w:val="28"/>
        </w:rPr>
        <w:t>м</w:t>
      </w:r>
      <w:r w:rsidRPr="00461F64">
        <w:rPr>
          <w:sz w:val="28"/>
          <w:szCs w:val="28"/>
        </w:rPr>
        <w:t xml:space="preserve"> гипотиреоз</w:t>
      </w:r>
      <w:r w:rsidR="00565348">
        <w:rPr>
          <w:sz w:val="28"/>
          <w:szCs w:val="28"/>
        </w:rPr>
        <w:t>ом</w:t>
      </w:r>
      <w:r w:rsidRPr="00461F64">
        <w:rPr>
          <w:sz w:val="28"/>
          <w:szCs w:val="28"/>
        </w:rPr>
        <w:t xml:space="preserve">, 175 </w:t>
      </w:r>
      <w:r w:rsidR="00565348">
        <w:rPr>
          <w:sz w:val="28"/>
          <w:szCs w:val="28"/>
        </w:rPr>
        <w:t xml:space="preserve">детей </w:t>
      </w:r>
      <w:r w:rsidRPr="00461F64">
        <w:rPr>
          <w:sz w:val="28"/>
          <w:szCs w:val="28"/>
        </w:rPr>
        <w:t xml:space="preserve">– </w:t>
      </w:r>
      <w:r w:rsidR="00565348">
        <w:rPr>
          <w:sz w:val="28"/>
          <w:szCs w:val="28"/>
        </w:rPr>
        <w:t xml:space="preserve">с </w:t>
      </w:r>
      <w:r w:rsidRPr="00461F64">
        <w:rPr>
          <w:sz w:val="28"/>
          <w:szCs w:val="28"/>
        </w:rPr>
        <w:t>адреногенитальны</w:t>
      </w:r>
      <w:r w:rsidR="00565348">
        <w:rPr>
          <w:sz w:val="28"/>
          <w:szCs w:val="28"/>
        </w:rPr>
        <w:t>м</w:t>
      </w:r>
      <w:r w:rsidRPr="00461F64">
        <w:rPr>
          <w:sz w:val="28"/>
          <w:szCs w:val="28"/>
        </w:rPr>
        <w:t xml:space="preserve"> синдром</w:t>
      </w:r>
      <w:r w:rsidR="00565348">
        <w:rPr>
          <w:sz w:val="28"/>
          <w:szCs w:val="28"/>
        </w:rPr>
        <w:t>ом</w:t>
      </w:r>
      <w:r w:rsidRPr="00461F64">
        <w:rPr>
          <w:sz w:val="28"/>
          <w:szCs w:val="28"/>
        </w:rPr>
        <w:t xml:space="preserve">, 67 </w:t>
      </w:r>
      <w:r w:rsidR="00565348">
        <w:rPr>
          <w:sz w:val="28"/>
          <w:szCs w:val="28"/>
        </w:rPr>
        <w:t xml:space="preserve">детей </w:t>
      </w:r>
      <w:r w:rsidRPr="00461F64">
        <w:rPr>
          <w:sz w:val="28"/>
          <w:szCs w:val="28"/>
        </w:rPr>
        <w:t xml:space="preserve">– </w:t>
      </w:r>
      <w:r w:rsidR="00565348">
        <w:rPr>
          <w:sz w:val="28"/>
          <w:szCs w:val="28"/>
        </w:rPr>
        <w:t xml:space="preserve">с </w:t>
      </w:r>
      <w:r w:rsidRPr="00461F64">
        <w:rPr>
          <w:sz w:val="28"/>
          <w:szCs w:val="28"/>
        </w:rPr>
        <w:t>галактоземи</w:t>
      </w:r>
      <w:r w:rsidR="00565348">
        <w:rPr>
          <w:sz w:val="28"/>
          <w:szCs w:val="28"/>
        </w:rPr>
        <w:t>ей</w:t>
      </w:r>
      <w:r w:rsidRPr="00461F64">
        <w:rPr>
          <w:sz w:val="28"/>
          <w:szCs w:val="28"/>
        </w:rPr>
        <w:t xml:space="preserve">, 155 </w:t>
      </w:r>
      <w:r w:rsidR="00565348">
        <w:rPr>
          <w:sz w:val="28"/>
          <w:szCs w:val="28"/>
        </w:rPr>
        <w:t xml:space="preserve">детей </w:t>
      </w:r>
      <w:r w:rsidRPr="00461F64">
        <w:rPr>
          <w:sz w:val="28"/>
          <w:szCs w:val="28"/>
        </w:rPr>
        <w:t xml:space="preserve">– </w:t>
      </w:r>
      <w:r w:rsidR="00565348">
        <w:rPr>
          <w:sz w:val="28"/>
          <w:szCs w:val="28"/>
        </w:rPr>
        <w:t xml:space="preserve">с </w:t>
      </w:r>
      <w:r w:rsidRPr="00461F64">
        <w:rPr>
          <w:sz w:val="28"/>
          <w:szCs w:val="28"/>
        </w:rPr>
        <w:t>муковисцидоз</w:t>
      </w:r>
      <w:r w:rsidR="00565348">
        <w:rPr>
          <w:sz w:val="28"/>
          <w:szCs w:val="28"/>
        </w:rPr>
        <w:t>ом</w:t>
      </w:r>
      <w:r w:rsidRPr="00461F64">
        <w:rPr>
          <w:sz w:val="28"/>
          <w:szCs w:val="28"/>
        </w:rPr>
        <w:t>). Все дети взяты под диспансерное наблюдение, получают необходимое лечение.</w:t>
      </w:r>
    </w:p>
    <w:p w:rsidR="00762D7D" w:rsidRPr="00461F64" w:rsidRDefault="00762D7D" w:rsidP="00565348">
      <w:pPr>
        <w:spacing w:line="312" w:lineRule="auto"/>
        <w:ind w:firstLine="709"/>
        <w:jc w:val="both"/>
        <w:rPr>
          <w:sz w:val="28"/>
          <w:szCs w:val="28"/>
        </w:rPr>
      </w:pPr>
      <w:r w:rsidRPr="00461F64">
        <w:rPr>
          <w:sz w:val="28"/>
          <w:szCs w:val="28"/>
        </w:rPr>
        <w:t>Указанные меры позволили снизить уровень инвалидизации детей и показателей детской смертности.</w:t>
      </w:r>
    </w:p>
    <w:p w:rsidR="00762D7D" w:rsidRPr="00461F64" w:rsidRDefault="00762D7D" w:rsidP="00565348">
      <w:pPr>
        <w:spacing w:line="312" w:lineRule="auto"/>
        <w:ind w:firstLine="709"/>
        <w:jc w:val="both"/>
        <w:rPr>
          <w:sz w:val="28"/>
          <w:szCs w:val="28"/>
        </w:rPr>
      </w:pPr>
      <w:r w:rsidRPr="00461F64">
        <w:rPr>
          <w:sz w:val="28"/>
          <w:szCs w:val="28"/>
        </w:rPr>
        <w:t xml:space="preserve">С целью профилактики тугоухости и глухоты проводится ранняя диагностика нарушений слуха (аудиологический скрининг) новорожденных и детей первого года жизни с последующим проведением при необходимости операции кохлеарной имплантации. </w:t>
      </w:r>
    </w:p>
    <w:p w:rsidR="00762D7D" w:rsidRPr="00461F64" w:rsidRDefault="00762D7D" w:rsidP="00565348">
      <w:pPr>
        <w:spacing w:line="312" w:lineRule="auto"/>
        <w:ind w:firstLine="709"/>
        <w:jc w:val="both"/>
        <w:rPr>
          <w:sz w:val="28"/>
          <w:szCs w:val="28"/>
        </w:rPr>
      </w:pPr>
      <w:r w:rsidRPr="00461F64">
        <w:rPr>
          <w:sz w:val="28"/>
          <w:szCs w:val="28"/>
        </w:rPr>
        <w:t>В 2019 года на наруш</w:t>
      </w:r>
      <w:r w:rsidR="008E4EF0">
        <w:rPr>
          <w:sz w:val="28"/>
          <w:szCs w:val="28"/>
        </w:rPr>
        <w:t>ения слуха обследовано более 95</w:t>
      </w:r>
      <w:r w:rsidRPr="00461F64">
        <w:rPr>
          <w:sz w:val="28"/>
          <w:szCs w:val="28"/>
        </w:rPr>
        <w:t xml:space="preserve">% детей от числа родившихся, выявлено 23 733 детей с подозрением на наличие нарушения слуха, 21 943 детям проведена углубленная диагностика, выявлено 3 883 </w:t>
      </w:r>
      <w:r w:rsidRPr="00461F64">
        <w:rPr>
          <w:sz w:val="28"/>
          <w:szCs w:val="28"/>
        </w:rPr>
        <w:lastRenderedPageBreak/>
        <w:t>детям с нарушением слуха</w:t>
      </w:r>
      <w:r w:rsidR="00565348">
        <w:rPr>
          <w:sz w:val="28"/>
          <w:szCs w:val="28"/>
        </w:rPr>
        <w:t>.</w:t>
      </w:r>
      <w:r w:rsidR="00AF018D" w:rsidRPr="00866994">
        <w:rPr>
          <w:sz w:val="28"/>
          <w:szCs w:val="28"/>
        </w:rPr>
        <w:t> </w:t>
      </w:r>
      <w:r w:rsidR="00565348">
        <w:rPr>
          <w:sz w:val="28"/>
          <w:szCs w:val="28"/>
        </w:rPr>
        <w:t>В</w:t>
      </w:r>
      <w:r w:rsidRPr="00461F64">
        <w:rPr>
          <w:sz w:val="28"/>
          <w:szCs w:val="28"/>
        </w:rPr>
        <w:t>се нуждающиеся дети взяты на диспансерное наблюдение.</w:t>
      </w:r>
    </w:p>
    <w:p w:rsidR="00762D7D" w:rsidRPr="00762D7D" w:rsidRDefault="00762D7D" w:rsidP="00565348">
      <w:pPr>
        <w:spacing w:line="312" w:lineRule="auto"/>
        <w:ind w:firstLine="709"/>
        <w:jc w:val="both"/>
        <w:rPr>
          <w:sz w:val="28"/>
          <w:szCs w:val="28"/>
        </w:rPr>
      </w:pPr>
      <w:r w:rsidRPr="00461F64">
        <w:rPr>
          <w:sz w:val="28"/>
          <w:szCs w:val="28"/>
        </w:rPr>
        <w:t xml:space="preserve">В 2019 году операция кохлеарной имплантации </w:t>
      </w:r>
      <w:r w:rsidR="00565348" w:rsidRPr="00461F64">
        <w:rPr>
          <w:sz w:val="28"/>
          <w:szCs w:val="28"/>
        </w:rPr>
        <w:t xml:space="preserve">проведена </w:t>
      </w:r>
      <w:r w:rsidRPr="00461F64">
        <w:rPr>
          <w:sz w:val="28"/>
          <w:szCs w:val="28"/>
        </w:rPr>
        <w:t>1</w:t>
      </w:r>
      <w:r>
        <w:rPr>
          <w:sz w:val="28"/>
          <w:szCs w:val="28"/>
        </w:rPr>
        <w:t> </w:t>
      </w:r>
      <w:r w:rsidRPr="00461F64">
        <w:rPr>
          <w:sz w:val="28"/>
          <w:szCs w:val="28"/>
        </w:rPr>
        <w:t>045 детям (2018 г – 1</w:t>
      </w:r>
      <w:r>
        <w:rPr>
          <w:sz w:val="28"/>
          <w:szCs w:val="28"/>
        </w:rPr>
        <w:t> </w:t>
      </w:r>
      <w:r w:rsidRPr="00461F64">
        <w:rPr>
          <w:sz w:val="28"/>
          <w:szCs w:val="28"/>
        </w:rPr>
        <w:t>030 детям</w:t>
      </w:r>
      <w:r w:rsidR="008E4EF0">
        <w:rPr>
          <w:sz w:val="28"/>
          <w:szCs w:val="28"/>
        </w:rPr>
        <w:t>;</w:t>
      </w:r>
      <w:r w:rsidRPr="00461F64">
        <w:rPr>
          <w:sz w:val="28"/>
          <w:szCs w:val="28"/>
        </w:rPr>
        <w:t xml:space="preserve"> 2017 г. – 989 детям; 2016 г. – 998 детям).</w:t>
      </w:r>
    </w:p>
    <w:p w:rsidR="00260AF2" w:rsidRDefault="00260AF2" w:rsidP="00260AF2">
      <w:pPr>
        <w:shd w:val="clear" w:color="auto" w:fill="FFFFFF"/>
        <w:autoSpaceDE w:val="0"/>
        <w:autoSpaceDN w:val="0"/>
        <w:adjustRightInd w:val="0"/>
        <w:spacing w:before="240" w:after="240" w:line="276" w:lineRule="auto"/>
        <w:ind w:firstLine="709"/>
        <w:jc w:val="center"/>
        <w:rPr>
          <w:b/>
          <w:sz w:val="28"/>
          <w:szCs w:val="28"/>
        </w:rPr>
      </w:pPr>
      <w:r>
        <w:rPr>
          <w:b/>
          <w:sz w:val="28"/>
          <w:szCs w:val="28"/>
        </w:rPr>
        <w:t>Обязательное медицинское страхование женщин и детей, доступность квалифицированной медицинской помощи и лекарственное обеспечение женщин и детей</w:t>
      </w:r>
    </w:p>
    <w:p w:rsidR="00C9575E" w:rsidRPr="00C9575E" w:rsidRDefault="00C9575E" w:rsidP="00565348">
      <w:pPr>
        <w:spacing w:line="312" w:lineRule="auto"/>
        <w:ind w:firstLine="709"/>
        <w:jc w:val="both"/>
        <w:rPr>
          <w:sz w:val="28"/>
          <w:szCs w:val="28"/>
        </w:rPr>
      </w:pPr>
      <w:r w:rsidRPr="00C9575E">
        <w:rPr>
          <w:sz w:val="28"/>
          <w:szCs w:val="28"/>
        </w:rPr>
        <w:t>В соответствии с Федеральным</w:t>
      </w:r>
      <w:r>
        <w:rPr>
          <w:sz w:val="28"/>
          <w:szCs w:val="28"/>
        </w:rPr>
        <w:t xml:space="preserve"> законом от 29 ноября 2010 г. № </w:t>
      </w:r>
      <w:r w:rsidRPr="00C9575E">
        <w:rPr>
          <w:sz w:val="28"/>
          <w:szCs w:val="28"/>
        </w:rPr>
        <w:t xml:space="preserve">326-ФЗ «Об обязательном медицинском страховании в Российской Федерации» </w:t>
      </w:r>
      <w:r w:rsidR="00F74D9B">
        <w:rPr>
          <w:sz w:val="28"/>
          <w:szCs w:val="28"/>
        </w:rPr>
        <w:br/>
      </w:r>
      <w:r w:rsidRPr="00C9575E">
        <w:rPr>
          <w:sz w:val="28"/>
          <w:szCs w:val="28"/>
        </w:rPr>
        <w:t>(далее – Федеральный закон от 29 ноября 2010</w:t>
      </w:r>
      <w:r>
        <w:rPr>
          <w:sz w:val="28"/>
          <w:szCs w:val="28"/>
        </w:rPr>
        <w:t xml:space="preserve"> г. № </w:t>
      </w:r>
      <w:r w:rsidRPr="00C9575E">
        <w:rPr>
          <w:sz w:val="28"/>
          <w:szCs w:val="28"/>
        </w:rPr>
        <w:t>326-ФЗ) обязательное медицинское страхование</w:t>
      </w:r>
      <w:r w:rsidR="00297E4B">
        <w:rPr>
          <w:sz w:val="28"/>
          <w:szCs w:val="28"/>
        </w:rPr>
        <w:t xml:space="preserve"> (далее – ОМС)</w:t>
      </w:r>
      <w:r w:rsidRPr="00C9575E">
        <w:rPr>
          <w:sz w:val="28"/>
          <w:szCs w:val="28"/>
        </w:rPr>
        <w:t xml:space="preserve"> является видом обязательного социального страхования, представляющим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w:t>
      </w:r>
      <w:r w:rsidR="00297E4B">
        <w:rPr>
          <w:sz w:val="28"/>
          <w:szCs w:val="28"/>
        </w:rPr>
        <w:t>ОМС</w:t>
      </w:r>
      <w:r w:rsidRPr="00C9575E">
        <w:rPr>
          <w:sz w:val="28"/>
          <w:szCs w:val="28"/>
        </w:rPr>
        <w:t xml:space="preserve"> в пределах территориальной программы </w:t>
      </w:r>
      <w:r w:rsidR="00297E4B">
        <w:rPr>
          <w:sz w:val="28"/>
          <w:szCs w:val="28"/>
        </w:rPr>
        <w:t>ОМС</w:t>
      </w:r>
      <w:r w:rsidRPr="00C9575E">
        <w:rPr>
          <w:sz w:val="28"/>
          <w:szCs w:val="28"/>
        </w:rPr>
        <w:t xml:space="preserve"> и в установленных указанным Федеральным законом случаях в пределах базовой программы обязательного медицинского страхования.</w:t>
      </w:r>
    </w:p>
    <w:p w:rsidR="00C9575E" w:rsidRPr="00C9575E" w:rsidRDefault="00C9575E" w:rsidP="00565348">
      <w:pPr>
        <w:spacing w:line="312" w:lineRule="auto"/>
        <w:ind w:firstLine="709"/>
        <w:jc w:val="both"/>
        <w:rPr>
          <w:sz w:val="28"/>
          <w:szCs w:val="28"/>
        </w:rPr>
      </w:pPr>
      <w:r w:rsidRPr="00C9575E">
        <w:rPr>
          <w:sz w:val="28"/>
          <w:szCs w:val="28"/>
        </w:rPr>
        <w:t>В соответствии со статьей 10 Федеральног</w:t>
      </w:r>
      <w:r>
        <w:rPr>
          <w:sz w:val="28"/>
          <w:szCs w:val="28"/>
        </w:rPr>
        <w:t xml:space="preserve">о закона от 29 ноября 2010 г. № </w:t>
      </w:r>
      <w:r w:rsidRPr="00C9575E">
        <w:rPr>
          <w:sz w:val="28"/>
          <w:szCs w:val="28"/>
        </w:rPr>
        <w:t>326-ФЗ застрахованными лицами являются как работающие, так и неработающие граждане.</w:t>
      </w:r>
    </w:p>
    <w:p w:rsidR="00C9575E" w:rsidRPr="00C9575E" w:rsidRDefault="00C9575E" w:rsidP="00565348">
      <w:pPr>
        <w:spacing w:line="312" w:lineRule="auto"/>
        <w:ind w:firstLine="709"/>
        <w:jc w:val="both"/>
        <w:rPr>
          <w:sz w:val="28"/>
          <w:szCs w:val="28"/>
        </w:rPr>
      </w:pPr>
      <w:r w:rsidRPr="00C9575E">
        <w:rPr>
          <w:sz w:val="28"/>
          <w:szCs w:val="28"/>
        </w:rPr>
        <w:t xml:space="preserve">При этом к неработающим гражданам относятся, в том числе: </w:t>
      </w:r>
    </w:p>
    <w:p w:rsidR="00C9575E" w:rsidRPr="00C9575E" w:rsidRDefault="00C9575E" w:rsidP="00565348">
      <w:pPr>
        <w:spacing w:line="312" w:lineRule="auto"/>
        <w:ind w:firstLine="709"/>
        <w:jc w:val="both"/>
        <w:rPr>
          <w:sz w:val="28"/>
          <w:szCs w:val="28"/>
        </w:rPr>
      </w:pPr>
      <w:r w:rsidRPr="00C9575E">
        <w:rPr>
          <w:sz w:val="28"/>
          <w:szCs w:val="28"/>
        </w:rPr>
        <w:t>- дети со дня рождения до достижения ими возраста 18 лет;</w:t>
      </w:r>
    </w:p>
    <w:p w:rsidR="00C9575E" w:rsidRPr="00C9575E" w:rsidRDefault="00C9575E" w:rsidP="00565348">
      <w:pPr>
        <w:spacing w:line="312" w:lineRule="auto"/>
        <w:ind w:firstLine="709"/>
        <w:jc w:val="both"/>
        <w:rPr>
          <w:sz w:val="28"/>
          <w:szCs w:val="28"/>
        </w:rPr>
      </w:pPr>
      <w:r w:rsidRPr="00C9575E">
        <w:rPr>
          <w:sz w:val="28"/>
          <w:szCs w:val="28"/>
        </w:rPr>
        <w:t>- граждане, обучающиеся по очной форме в образовательных учреждениях начального профессионального, среднего профессионального и высшего профессионального образования;</w:t>
      </w:r>
    </w:p>
    <w:p w:rsidR="00C9575E" w:rsidRPr="00C9575E" w:rsidRDefault="00C9575E" w:rsidP="00565348">
      <w:pPr>
        <w:spacing w:line="312" w:lineRule="auto"/>
        <w:ind w:firstLine="709"/>
        <w:jc w:val="both"/>
        <w:rPr>
          <w:sz w:val="28"/>
          <w:szCs w:val="28"/>
        </w:rPr>
      </w:pPr>
      <w:r w:rsidRPr="00C9575E">
        <w:rPr>
          <w:sz w:val="28"/>
          <w:szCs w:val="28"/>
        </w:rPr>
        <w:t>- один из родителей или опекун, заняты</w:t>
      </w:r>
      <w:r w:rsidR="00E64D96">
        <w:rPr>
          <w:sz w:val="28"/>
          <w:szCs w:val="28"/>
        </w:rPr>
        <w:t>й</w:t>
      </w:r>
      <w:r w:rsidRPr="00C9575E">
        <w:rPr>
          <w:sz w:val="28"/>
          <w:szCs w:val="28"/>
        </w:rPr>
        <w:t xml:space="preserve"> уходом за ребенком до достижения им возраста </w:t>
      </w:r>
      <w:r w:rsidR="007748F2">
        <w:rPr>
          <w:sz w:val="28"/>
          <w:szCs w:val="28"/>
        </w:rPr>
        <w:t>3</w:t>
      </w:r>
      <w:r w:rsidRPr="00C9575E">
        <w:rPr>
          <w:sz w:val="28"/>
          <w:szCs w:val="28"/>
        </w:rPr>
        <w:t xml:space="preserve"> лет;</w:t>
      </w:r>
    </w:p>
    <w:p w:rsidR="00C9575E" w:rsidRPr="00C9575E" w:rsidRDefault="00C9575E" w:rsidP="00565348">
      <w:pPr>
        <w:spacing w:line="312" w:lineRule="auto"/>
        <w:ind w:firstLine="709"/>
        <w:jc w:val="both"/>
        <w:rPr>
          <w:sz w:val="28"/>
          <w:szCs w:val="28"/>
        </w:rPr>
      </w:pPr>
      <w:r w:rsidRPr="00C9575E">
        <w:rPr>
          <w:sz w:val="28"/>
          <w:szCs w:val="28"/>
        </w:rPr>
        <w:t>- трудоспособные граждане, занятые уходом за детьми-инвалидами, инвалидами I группы, лицами, достигшими возраста 80 лет.</w:t>
      </w:r>
    </w:p>
    <w:p w:rsidR="00C9575E" w:rsidRPr="00C9575E" w:rsidRDefault="00C9575E" w:rsidP="00565348">
      <w:pPr>
        <w:spacing w:line="312" w:lineRule="auto"/>
        <w:ind w:firstLine="709"/>
        <w:jc w:val="both"/>
        <w:rPr>
          <w:sz w:val="28"/>
          <w:szCs w:val="28"/>
        </w:rPr>
      </w:pPr>
      <w:r w:rsidRPr="00C9575E">
        <w:rPr>
          <w:sz w:val="28"/>
          <w:szCs w:val="28"/>
        </w:rPr>
        <w:t xml:space="preserve">В соответствии со статьей 11 Федерального закона от 29 ноября 2010 г. № 326-ФЗ страхователями для неработающих граждан являются органы исполнительной власти субъектов Российской Федерации, уполномоченные </w:t>
      </w:r>
      <w:r w:rsidRPr="00C9575E">
        <w:rPr>
          <w:sz w:val="28"/>
          <w:szCs w:val="28"/>
        </w:rPr>
        <w:lastRenderedPageBreak/>
        <w:t>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населения.</w:t>
      </w:r>
    </w:p>
    <w:p w:rsidR="00C9575E" w:rsidRPr="00C9575E" w:rsidRDefault="00C9575E" w:rsidP="00565348">
      <w:pPr>
        <w:spacing w:line="312" w:lineRule="auto"/>
        <w:ind w:firstLine="709"/>
        <w:jc w:val="both"/>
        <w:rPr>
          <w:sz w:val="28"/>
          <w:szCs w:val="28"/>
        </w:rPr>
      </w:pPr>
      <w:r w:rsidRPr="00C9575E">
        <w:rPr>
          <w:sz w:val="28"/>
          <w:szCs w:val="28"/>
        </w:rPr>
        <w:t xml:space="preserve">Таким образом, </w:t>
      </w:r>
      <w:r w:rsidR="00297E4B">
        <w:rPr>
          <w:sz w:val="28"/>
          <w:szCs w:val="28"/>
        </w:rPr>
        <w:t>ОМС</w:t>
      </w:r>
      <w:r w:rsidRPr="00C9575E">
        <w:rPr>
          <w:sz w:val="28"/>
          <w:szCs w:val="28"/>
        </w:rPr>
        <w:t xml:space="preserve"> женщин и детей осуществляется в соответствии с законодательством Российской Федерации в сфере здравоохранения.</w:t>
      </w:r>
    </w:p>
    <w:p w:rsidR="00C9575E" w:rsidRPr="00C9575E" w:rsidRDefault="00C9575E" w:rsidP="00565348">
      <w:pPr>
        <w:spacing w:line="312" w:lineRule="auto"/>
        <w:ind w:firstLine="709"/>
        <w:jc w:val="both"/>
        <w:rPr>
          <w:sz w:val="28"/>
          <w:szCs w:val="28"/>
        </w:rPr>
      </w:pPr>
      <w:r w:rsidRPr="00C9575E">
        <w:rPr>
          <w:sz w:val="28"/>
          <w:szCs w:val="28"/>
        </w:rPr>
        <w:t xml:space="preserve">Медицинская помощь женщинам и детям за счет средств </w:t>
      </w:r>
      <w:r w:rsidR="00297E4B">
        <w:rPr>
          <w:sz w:val="28"/>
          <w:szCs w:val="28"/>
        </w:rPr>
        <w:t>ОМС</w:t>
      </w:r>
      <w:r w:rsidRPr="00C9575E">
        <w:rPr>
          <w:sz w:val="28"/>
          <w:szCs w:val="28"/>
        </w:rPr>
        <w:t xml:space="preserve"> оказывается в рамках территориальных программ </w:t>
      </w:r>
      <w:r w:rsidR="00297E4B">
        <w:rPr>
          <w:sz w:val="28"/>
          <w:szCs w:val="28"/>
        </w:rPr>
        <w:t>ОМС</w:t>
      </w:r>
      <w:r w:rsidR="00D361D9">
        <w:rPr>
          <w:sz w:val="28"/>
          <w:szCs w:val="28"/>
        </w:rPr>
        <w:t>, я</w:t>
      </w:r>
      <w:r w:rsidRPr="00C9575E">
        <w:rPr>
          <w:sz w:val="28"/>
          <w:szCs w:val="28"/>
        </w:rPr>
        <w:t xml:space="preserve">вляющихся составной частью территориальных программ государственных гарантий бесплатного оказания гражданам медицинской помощи и утверждаемых в субъектах Российской Федерации в соответствии с требованиями к базовой программе </w:t>
      </w:r>
      <w:r w:rsidR="008D124D">
        <w:rPr>
          <w:sz w:val="28"/>
          <w:szCs w:val="28"/>
        </w:rPr>
        <w:t>ОМС</w:t>
      </w:r>
      <w:r w:rsidRPr="00C9575E">
        <w:rPr>
          <w:sz w:val="28"/>
          <w:szCs w:val="28"/>
        </w:rPr>
        <w:t>, установленными Программой государственных гарантий бесплатного оказания гражданам медицинской помощи на очередной финансовый год и на плановый период.</w:t>
      </w:r>
    </w:p>
    <w:p w:rsidR="00C9575E" w:rsidRPr="00C9575E" w:rsidRDefault="00C9575E" w:rsidP="00565348">
      <w:pPr>
        <w:spacing w:line="312" w:lineRule="auto"/>
        <w:ind w:firstLine="709"/>
        <w:jc w:val="both"/>
        <w:rPr>
          <w:sz w:val="28"/>
          <w:szCs w:val="28"/>
        </w:rPr>
      </w:pPr>
      <w:r w:rsidRPr="00C9575E">
        <w:rPr>
          <w:sz w:val="28"/>
          <w:szCs w:val="28"/>
        </w:rPr>
        <w:t xml:space="preserve">В соответствии с </w:t>
      </w:r>
      <w:r w:rsidR="00297E4B">
        <w:rPr>
          <w:sz w:val="28"/>
          <w:szCs w:val="28"/>
        </w:rPr>
        <w:t xml:space="preserve">федеральным статистическим наблюдением по </w:t>
      </w:r>
      <w:r w:rsidRPr="00C9575E">
        <w:rPr>
          <w:sz w:val="28"/>
          <w:szCs w:val="28"/>
        </w:rPr>
        <w:t>форм</w:t>
      </w:r>
      <w:r w:rsidR="00297E4B">
        <w:rPr>
          <w:sz w:val="28"/>
          <w:szCs w:val="28"/>
        </w:rPr>
        <w:t>е</w:t>
      </w:r>
      <w:r w:rsidRPr="00C9575E">
        <w:rPr>
          <w:sz w:val="28"/>
          <w:szCs w:val="28"/>
        </w:rPr>
        <w:t xml:space="preserve"> №</w:t>
      </w:r>
      <w:r w:rsidR="00AF018D" w:rsidRPr="00866994">
        <w:rPr>
          <w:sz w:val="28"/>
          <w:szCs w:val="28"/>
        </w:rPr>
        <w:t> </w:t>
      </w:r>
      <w:r w:rsidRPr="00C9575E">
        <w:rPr>
          <w:sz w:val="28"/>
          <w:szCs w:val="28"/>
        </w:rPr>
        <w:t xml:space="preserve">8 «Сведения о численности лиц, застрахованных по обязательному медицинскому страхованию», утвержденной приказом Федерального фонда обязательного медицинского страхования (далее – </w:t>
      </w:r>
      <w:r>
        <w:rPr>
          <w:sz w:val="28"/>
          <w:szCs w:val="28"/>
        </w:rPr>
        <w:t>ФОМС</w:t>
      </w:r>
      <w:r w:rsidRPr="00C9575E">
        <w:rPr>
          <w:sz w:val="28"/>
          <w:szCs w:val="28"/>
        </w:rPr>
        <w:t xml:space="preserve">) от 28 февраля </w:t>
      </w:r>
      <w:r w:rsidR="00F74D9B">
        <w:rPr>
          <w:sz w:val="28"/>
          <w:szCs w:val="28"/>
        </w:rPr>
        <w:br/>
      </w:r>
      <w:r w:rsidRPr="00C9575E">
        <w:rPr>
          <w:sz w:val="28"/>
          <w:szCs w:val="28"/>
        </w:rPr>
        <w:t>2014 г. №</w:t>
      </w:r>
      <w:r w:rsidR="00AD23F9" w:rsidRPr="00C9575E">
        <w:rPr>
          <w:sz w:val="28"/>
          <w:szCs w:val="28"/>
        </w:rPr>
        <w:t> </w:t>
      </w:r>
      <w:r w:rsidRPr="00C9575E">
        <w:rPr>
          <w:sz w:val="28"/>
          <w:szCs w:val="28"/>
        </w:rPr>
        <w:t xml:space="preserve">19, в 2019 году </w:t>
      </w:r>
      <w:r w:rsidR="00D361D9" w:rsidRPr="00C9575E">
        <w:rPr>
          <w:sz w:val="28"/>
          <w:szCs w:val="28"/>
        </w:rPr>
        <w:t xml:space="preserve">по </w:t>
      </w:r>
      <w:r w:rsidR="00D361D9">
        <w:rPr>
          <w:sz w:val="28"/>
          <w:szCs w:val="28"/>
        </w:rPr>
        <w:t xml:space="preserve">ОМС </w:t>
      </w:r>
      <w:r w:rsidRPr="00C9575E">
        <w:rPr>
          <w:sz w:val="28"/>
          <w:szCs w:val="28"/>
        </w:rPr>
        <w:t>застраховано 30 816 329 д</w:t>
      </w:r>
      <w:r w:rsidR="00297E4B">
        <w:rPr>
          <w:sz w:val="28"/>
          <w:szCs w:val="28"/>
        </w:rPr>
        <w:t xml:space="preserve">етей в возрасте </w:t>
      </w:r>
      <w:r w:rsidR="00AF018D">
        <w:rPr>
          <w:sz w:val="28"/>
          <w:szCs w:val="28"/>
        </w:rPr>
        <w:br/>
      </w:r>
      <w:r w:rsidR="00297E4B">
        <w:rPr>
          <w:sz w:val="28"/>
          <w:szCs w:val="28"/>
        </w:rPr>
        <w:t xml:space="preserve">от 0 до 17 лет и </w:t>
      </w:r>
      <w:r w:rsidRPr="00C9575E">
        <w:rPr>
          <w:sz w:val="28"/>
          <w:szCs w:val="28"/>
        </w:rPr>
        <w:t>63 616 729 женщин в возрасте от 18 лет и старше.</w:t>
      </w:r>
    </w:p>
    <w:p w:rsidR="00C9575E" w:rsidRPr="00C9575E" w:rsidRDefault="00C9575E" w:rsidP="00565348">
      <w:pPr>
        <w:spacing w:line="312" w:lineRule="auto"/>
        <w:ind w:firstLine="709"/>
        <w:jc w:val="both"/>
        <w:outlineLvl w:val="0"/>
        <w:rPr>
          <w:sz w:val="28"/>
          <w:szCs w:val="28"/>
        </w:rPr>
      </w:pPr>
      <w:r w:rsidRPr="00C9575E">
        <w:rPr>
          <w:sz w:val="28"/>
          <w:szCs w:val="28"/>
        </w:rPr>
        <w:t xml:space="preserve">Согласно статье 16 Федерального закона от 29 ноября 2010 г. </w:t>
      </w:r>
      <w:r w:rsidR="00297E4B">
        <w:rPr>
          <w:sz w:val="28"/>
          <w:szCs w:val="28"/>
        </w:rPr>
        <w:br/>
      </w:r>
      <w:r w:rsidRPr="00C9575E">
        <w:rPr>
          <w:sz w:val="28"/>
          <w:szCs w:val="28"/>
        </w:rPr>
        <w:t>№</w:t>
      </w:r>
      <w:r w:rsidR="00297E4B">
        <w:rPr>
          <w:sz w:val="28"/>
          <w:szCs w:val="28"/>
        </w:rPr>
        <w:t xml:space="preserve"> 326-ФЗ,</w:t>
      </w:r>
      <w:r w:rsidRPr="00C9575E">
        <w:rPr>
          <w:sz w:val="28"/>
          <w:szCs w:val="28"/>
        </w:rPr>
        <w:t xml:space="preserve"> зас</w:t>
      </w:r>
      <w:r w:rsidR="00297E4B">
        <w:rPr>
          <w:sz w:val="28"/>
          <w:szCs w:val="28"/>
        </w:rPr>
        <w:t xml:space="preserve">трахованные лица имеют право на </w:t>
      </w:r>
      <w:r w:rsidRPr="00C9575E">
        <w:rPr>
          <w:sz w:val="28"/>
          <w:szCs w:val="28"/>
        </w:rPr>
        <w:t xml:space="preserve">бесплатное оказание им медицинской помощи медицинскими организациями при наступлении страхового случая на всей территории Российской Федерации в объеме, установленном </w:t>
      </w:r>
      <w:hyperlink r:id="rId12" w:history="1">
        <w:r w:rsidRPr="00C9575E">
          <w:rPr>
            <w:sz w:val="28"/>
            <w:szCs w:val="28"/>
          </w:rPr>
          <w:t>базовой программой</w:t>
        </w:r>
      </w:hyperlink>
      <w:r w:rsidR="00AF018D">
        <w:rPr>
          <w:sz w:val="28"/>
          <w:szCs w:val="28"/>
        </w:rPr>
        <w:t xml:space="preserve"> ОМС,</w:t>
      </w:r>
      <w:r w:rsidR="005B22EC">
        <w:rPr>
          <w:sz w:val="28"/>
          <w:szCs w:val="28"/>
        </w:rPr>
        <w:t xml:space="preserve">а также </w:t>
      </w:r>
      <w:r w:rsidRPr="00C9575E">
        <w:rPr>
          <w:sz w:val="28"/>
          <w:szCs w:val="28"/>
        </w:rPr>
        <w:t>на территории субъекта Российской Федерации, в котором выдан полис ОМС, в объеме, установленном территориальной программой ОМС.</w:t>
      </w:r>
    </w:p>
    <w:p w:rsidR="00C9575E" w:rsidRPr="00C9575E" w:rsidRDefault="00C9575E" w:rsidP="00565348">
      <w:pPr>
        <w:spacing w:line="312" w:lineRule="auto"/>
        <w:ind w:firstLine="709"/>
        <w:jc w:val="both"/>
        <w:rPr>
          <w:sz w:val="28"/>
          <w:szCs w:val="28"/>
        </w:rPr>
      </w:pPr>
      <w:r w:rsidRPr="00C9575E">
        <w:rPr>
          <w:sz w:val="28"/>
          <w:szCs w:val="28"/>
        </w:rPr>
        <w:t>В соответствии с Программой государственных гарантий бесплатного оказания гражданам медицинской помощи на 2020 год и на плановый период 2021 и 2022 годов, утвержденной постановлением Правительства Российской Федерации от 7 декабря 2019 г. №</w:t>
      </w:r>
      <w:r w:rsidR="00C71B80" w:rsidRPr="00C9575E">
        <w:rPr>
          <w:sz w:val="28"/>
          <w:szCs w:val="28"/>
        </w:rPr>
        <w:t> </w:t>
      </w:r>
      <w:r w:rsidRPr="00C9575E">
        <w:rPr>
          <w:sz w:val="28"/>
          <w:szCs w:val="28"/>
        </w:rPr>
        <w:t>1610 (далее</w:t>
      </w:r>
      <w:r w:rsidR="00297E4B">
        <w:rPr>
          <w:sz w:val="28"/>
          <w:szCs w:val="28"/>
        </w:rPr>
        <w:t xml:space="preserve"> по тексту подраздела</w:t>
      </w:r>
      <w:r w:rsidRPr="00C9575E">
        <w:rPr>
          <w:sz w:val="28"/>
          <w:szCs w:val="28"/>
        </w:rPr>
        <w:t xml:space="preserve"> – Программа), в рамках базовой программы ОМС застрахованным лицам оказываются первичная медико-санитарная помощь, включая профилактическую помощь, скорая медицинская помощь (за исключением </w:t>
      </w:r>
      <w:r w:rsidRPr="00C9575E">
        <w:rPr>
          <w:sz w:val="28"/>
          <w:szCs w:val="28"/>
        </w:rPr>
        <w:lastRenderedPageBreak/>
        <w:t xml:space="preserve">санитарно-авиационной эвакуации), специализированная медицинская помощь, в том числе высокотехнологичная медицинская помощь </w:t>
      </w:r>
      <w:r w:rsidR="00AF018D">
        <w:rPr>
          <w:sz w:val="28"/>
          <w:szCs w:val="28"/>
        </w:rPr>
        <w:br/>
      </w:r>
      <w:r w:rsidRPr="00C9575E">
        <w:rPr>
          <w:sz w:val="28"/>
          <w:szCs w:val="28"/>
        </w:rPr>
        <w:t xml:space="preserve">(далее – ВМП), включенная в раздел </w:t>
      </w:r>
      <w:r w:rsidRPr="00C9575E">
        <w:rPr>
          <w:sz w:val="28"/>
          <w:szCs w:val="28"/>
          <w:lang w:val="en-US"/>
        </w:rPr>
        <w:t>I</w:t>
      </w:r>
      <w:r w:rsidRPr="00C9575E">
        <w:rPr>
          <w:sz w:val="28"/>
          <w:szCs w:val="28"/>
        </w:rPr>
        <w:t xml:space="preserve"> перечня видов ВМП, при заболеваниях и состояниях,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осуществляются профилактические мероприятия, включая диспансеризацию, диспансерное наблюдение (при заболеваниях и состояниях,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мероприятия по медицинской реабилитации, аудиологическому скринингу, применению вспомогательных репродуктивных технологий (экстракорпорального оплодотворения) </w:t>
      </w:r>
      <w:r w:rsidR="00297E4B">
        <w:rPr>
          <w:sz w:val="28"/>
          <w:szCs w:val="28"/>
        </w:rPr>
        <w:br/>
      </w:r>
      <w:r w:rsidRPr="00C9575E">
        <w:rPr>
          <w:sz w:val="28"/>
          <w:szCs w:val="28"/>
        </w:rPr>
        <w:t>(далее – ЭКО).</w:t>
      </w:r>
    </w:p>
    <w:p w:rsidR="00C9575E" w:rsidRPr="00C9575E" w:rsidRDefault="00C9575E" w:rsidP="00565348">
      <w:pPr>
        <w:spacing w:line="312" w:lineRule="auto"/>
        <w:ind w:firstLine="709"/>
        <w:jc w:val="both"/>
        <w:rPr>
          <w:sz w:val="28"/>
          <w:szCs w:val="28"/>
        </w:rPr>
      </w:pPr>
      <w:r w:rsidRPr="00C9575E">
        <w:rPr>
          <w:sz w:val="28"/>
          <w:szCs w:val="28"/>
        </w:rPr>
        <w:t xml:space="preserve">Программой с 2019 года в рамках базовой программы ОМС впервые установлен средний норматив медицинской помощи при </w:t>
      </w:r>
      <w:r w:rsidR="00297E4B">
        <w:rPr>
          <w:sz w:val="28"/>
          <w:szCs w:val="28"/>
        </w:rPr>
        <w:t>ЭКО</w:t>
      </w:r>
      <w:r w:rsidRPr="00C9575E">
        <w:rPr>
          <w:sz w:val="28"/>
          <w:szCs w:val="28"/>
        </w:rPr>
        <w:t xml:space="preserve"> (на 2019 год – 0,000478 случая на 1 застрахованное лицо), исходя из целевого показателя, утвержденного паспортом федерального проекта «Финансовая поддержка семей при рождении детей»: «Не менее 70 тысяч циклов экстракорпорального оплодотворения выполнено семьям, страдающим бесплодием, за счет средств базовой программы ОМС в 2019 году».</w:t>
      </w:r>
    </w:p>
    <w:p w:rsidR="00C9575E" w:rsidRPr="00C9575E" w:rsidRDefault="00C9575E" w:rsidP="00565348">
      <w:pPr>
        <w:spacing w:line="312" w:lineRule="auto"/>
        <w:ind w:firstLine="709"/>
        <w:jc w:val="both"/>
        <w:rPr>
          <w:sz w:val="28"/>
          <w:szCs w:val="28"/>
        </w:rPr>
      </w:pPr>
      <w:r w:rsidRPr="00C9575E">
        <w:rPr>
          <w:sz w:val="28"/>
          <w:szCs w:val="28"/>
        </w:rPr>
        <w:t>В целях восстановления репродуктивного потенциала в 2019 году выполнено 61,3 тыс. процедуры ЭКО (с приростом 0,5 тыс. процедур ЭКО к 2018 году) на сумму 8 212,9 млн</w:t>
      </w:r>
      <w:r w:rsidR="00297E4B">
        <w:rPr>
          <w:sz w:val="28"/>
          <w:szCs w:val="28"/>
        </w:rPr>
        <w:t>. рублей, что на 6,5</w:t>
      </w:r>
      <w:r w:rsidRPr="00C9575E">
        <w:rPr>
          <w:sz w:val="28"/>
          <w:szCs w:val="28"/>
        </w:rPr>
        <w:t>% или 521,2 млн</w:t>
      </w:r>
      <w:r w:rsidR="00297E4B">
        <w:rPr>
          <w:sz w:val="28"/>
          <w:szCs w:val="28"/>
        </w:rPr>
        <w:t>.</w:t>
      </w:r>
      <w:r w:rsidR="009020D3">
        <w:rPr>
          <w:sz w:val="28"/>
          <w:szCs w:val="28"/>
        </w:rPr>
        <w:t> </w:t>
      </w:r>
      <w:r w:rsidRPr="00C9575E">
        <w:rPr>
          <w:sz w:val="28"/>
          <w:szCs w:val="28"/>
        </w:rPr>
        <w:t xml:space="preserve">рублей больше </w:t>
      </w:r>
      <w:r w:rsidR="00297E4B">
        <w:rPr>
          <w:sz w:val="28"/>
          <w:szCs w:val="28"/>
        </w:rPr>
        <w:t xml:space="preserve">чем в </w:t>
      </w:r>
      <w:r w:rsidRPr="00C9575E">
        <w:rPr>
          <w:sz w:val="28"/>
          <w:szCs w:val="28"/>
        </w:rPr>
        <w:t>2018 год</w:t>
      </w:r>
      <w:r w:rsidR="00297E4B">
        <w:rPr>
          <w:sz w:val="28"/>
          <w:szCs w:val="28"/>
        </w:rPr>
        <w:t>у</w:t>
      </w:r>
      <w:r w:rsidRPr="00C9575E">
        <w:rPr>
          <w:sz w:val="28"/>
          <w:szCs w:val="28"/>
        </w:rPr>
        <w:t>.</w:t>
      </w:r>
    </w:p>
    <w:p w:rsidR="00C9575E" w:rsidRPr="00297E4B" w:rsidRDefault="00C9575E" w:rsidP="00297E4B">
      <w:pPr>
        <w:spacing w:line="312" w:lineRule="auto"/>
        <w:ind w:firstLine="709"/>
        <w:jc w:val="both"/>
        <w:rPr>
          <w:sz w:val="28"/>
          <w:szCs w:val="28"/>
        </w:rPr>
      </w:pPr>
      <w:r w:rsidRPr="00C9575E">
        <w:rPr>
          <w:sz w:val="28"/>
          <w:szCs w:val="28"/>
        </w:rPr>
        <w:t>Кроме того, проведены: I этап ЭКО – 2,6 тыс. неполных циклов на сумму 219,3 млн</w:t>
      </w:r>
      <w:r w:rsidR="00297E4B">
        <w:rPr>
          <w:sz w:val="28"/>
          <w:szCs w:val="28"/>
        </w:rPr>
        <w:t xml:space="preserve">. </w:t>
      </w:r>
      <w:r w:rsidRPr="00C9575E">
        <w:rPr>
          <w:sz w:val="28"/>
          <w:szCs w:val="28"/>
        </w:rPr>
        <w:t>руб</w:t>
      </w:r>
      <w:r w:rsidR="00297E4B">
        <w:rPr>
          <w:sz w:val="28"/>
          <w:szCs w:val="28"/>
        </w:rPr>
        <w:t>лей</w:t>
      </w:r>
      <w:r w:rsidRPr="00C9575E">
        <w:rPr>
          <w:sz w:val="28"/>
          <w:szCs w:val="28"/>
        </w:rPr>
        <w:t>, I-III этап ЭКО – 7,6</w:t>
      </w:r>
      <w:r w:rsidR="00297E4B">
        <w:rPr>
          <w:sz w:val="28"/>
          <w:szCs w:val="28"/>
        </w:rPr>
        <w:t xml:space="preserve"> тыс. неполных циклов на сумму </w:t>
      </w:r>
      <w:r w:rsidR="008D2C7E">
        <w:rPr>
          <w:sz w:val="28"/>
          <w:szCs w:val="28"/>
        </w:rPr>
        <w:br/>
      </w:r>
      <w:r w:rsidRPr="00C9575E">
        <w:rPr>
          <w:sz w:val="28"/>
          <w:szCs w:val="28"/>
        </w:rPr>
        <w:t>979,7 млн</w:t>
      </w:r>
      <w:r w:rsidR="00297E4B">
        <w:rPr>
          <w:sz w:val="28"/>
          <w:szCs w:val="28"/>
        </w:rPr>
        <w:t>.</w:t>
      </w:r>
      <w:r w:rsidRPr="00C9575E">
        <w:rPr>
          <w:sz w:val="28"/>
          <w:szCs w:val="28"/>
        </w:rPr>
        <w:t> руб</w:t>
      </w:r>
      <w:r w:rsidR="00297E4B">
        <w:rPr>
          <w:sz w:val="28"/>
          <w:szCs w:val="28"/>
        </w:rPr>
        <w:t>лей</w:t>
      </w:r>
      <w:r w:rsidRPr="00C9575E">
        <w:rPr>
          <w:sz w:val="28"/>
          <w:szCs w:val="28"/>
        </w:rPr>
        <w:t>, а также проведено 18</w:t>
      </w:r>
      <w:r w:rsidR="00297E4B">
        <w:rPr>
          <w:sz w:val="28"/>
          <w:szCs w:val="28"/>
        </w:rPr>
        <w:t xml:space="preserve">,3 тыс. криопереносов на сумму </w:t>
      </w:r>
      <w:r w:rsidR="008D2C7E">
        <w:rPr>
          <w:sz w:val="28"/>
          <w:szCs w:val="28"/>
        </w:rPr>
        <w:br/>
      </w:r>
      <w:r w:rsidRPr="00C9575E">
        <w:rPr>
          <w:sz w:val="28"/>
          <w:szCs w:val="28"/>
        </w:rPr>
        <w:t>450,2 млн</w:t>
      </w:r>
      <w:r w:rsidR="00297E4B">
        <w:rPr>
          <w:sz w:val="28"/>
          <w:szCs w:val="28"/>
        </w:rPr>
        <w:t xml:space="preserve">. </w:t>
      </w:r>
      <w:r w:rsidRPr="00C9575E">
        <w:rPr>
          <w:sz w:val="28"/>
          <w:szCs w:val="28"/>
        </w:rPr>
        <w:t>руб</w:t>
      </w:r>
      <w:r w:rsidR="00297E4B">
        <w:rPr>
          <w:sz w:val="28"/>
          <w:szCs w:val="28"/>
        </w:rPr>
        <w:t>лей (диаграммы 1 и 2).</w:t>
      </w:r>
    </w:p>
    <w:p w:rsidR="00C9575E" w:rsidRDefault="00C9575E" w:rsidP="00C9575E">
      <w:pPr>
        <w:spacing w:after="1" w:line="276" w:lineRule="auto"/>
        <w:ind w:firstLine="708"/>
        <w:jc w:val="right"/>
        <w:rPr>
          <w:i/>
        </w:rPr>
      </w:pPr>
    </w:p>
    <w:p w:rsidR="004E6807" w:rsidRDefault="004E6807" w:rsidP="00C9575E">
      <w:pPr>
        <w:spacing w:after="1" w:line="276" w:lineRule="auto"/>
        <w:ind w:firstLine="708"/>
        <w:jc w:val="right"/>
        <w:rPr>
          <w:i/>
        </w:rPr>
      </w:pPr>
    </w:p>
    <w:p w:rsidR="004E6807" w:rsidRDefault="004E6807" w:rsidP="00C9575E">
      <w:pPr>
        <w:spacing w:after="1" w:line="276" w:lineRule="auto"/>
        <w:ind w:firstLine="708"/>
        <w:jc w:val="right"/>
        <w:rPr>
          <w:i/>
        </w:rPr>
      </w:pPr>
    </w:p>
    <w:p w:rsidR="004E6807" w:rsidRDefault="004E6807" w:rsidP="00C9575E">
      <w:pPr>
        <w:spacing w:after="1" w:line="276" w:lineRule="auto"/>
        <w:ind w:firstLine="708"/>
        <w:jc w:val="right"/>
        <w:rPr>
          <w:i/>
        </w:rPr>
      </w:pPr>
    </w:p>
    <w:p w:rsidR="004E6807" w:rsidRDefault="004E6807" w:rsidP="00C9575E">
      <w:pPr>
        <w:spacing w:after="1" w:line="276" w:lineRule="auto"/>
        <w:ind w:firstLine="708"/>
        <w:jc w:val="right"/>
        <w:rPr>
          <w:i/>
        </w:rPr>
      </w:pPr>
    </w:p>
    <w:p w:rsidR="004E6807" w:rsidRDefault="004E6807" w:rsidP="00C9575E">
      <w:pPr>
        <w:spacing w:after="1" w:line="276" w:lineRule="auto"/>
        <w:ind w:firstLine="708"/>
        <w:jc w:val="right"/>
        <w:rPr>
          <w:i/>
        </w:rPr>
      </w:pPr>
    </w:p>
    <w:p w:rsidR="003E4F58" w:rsidRDefault="003E4F58" w:rsidP="00C9575E">
      <w:pPr>
        <w:spacing w:after="1" w:line="276" w:lineRule="auto"/>
        <w:ind w:firstLine="708"/>
        <w:jc w:val="right"/>
        <w:rPr>
          <w:i/>
        </w:rPr>
      </w:pPr>
    </w:p>
    <w:p w:rsidR="00690629" w:rsidRDefault="00690629" w:rsidP="00C9575E">
      <w:pPr>
        <w:spacing w:after="1" w:line="276" w:lineRule="auto"/>
        <w:ind w:firstLine="708"/>
        <w:jc w:val="right"/>
        <w:rPr>
          <w:i/>
        </w:rPr>
      </w:pPr>
    </w:p>
    <w:p w:rsidR="00690629" w:rsidRDefault="00690629" w:rsidP="00C9575E">
      <w:pPr>
        <w:spacing w:after="1" w:line="276" w:lineRule="auto"/>
        <w:ind w:firstLine="708"/>
        <w:jc w:val="right"/>
        <w:rPr>
          <w:i/>
        </w:rPr>
      </w:pPr>
    </w:p>
    <w:p w:rsidR="00690629" w:rsidRDefault="00690629" w:rsidP="00C9575E">
      <w:pPr>
        <w:spacing w:after="1" w:line="276" w:lineRule="auto"/>
        <w:ind w:firstLine="708"/>
        <w:jc w:val="right"/>
        <w:rPr>
          <w:i/>
        </w:rPr>
      </w:pPr>
    </w:p>
    <w:p w:rsidR="00C9575E" w:rsidRPr="00C9575E" w:rsidRDefault="00DB39D8" w:rsidP="00C9575E">
      <w:pPr>
        <w:spacing w:after="1" w:line="276" w:lineRule="auto"/>
        <w:ind w:firstLine="708"/>
        <w:jc w:val="right"/>
        <w:rPr>
          <w:b/>
          <w:i/>
        </w:rPr>
      </w:pPr>
      <w:r>
        <w:rPr>
          <w:b/>
          <w:i/>
        </w:rPr>
        <w:t>Диаграмма 1</w:t>
      </w:r>
    </w:p>
    <w:p w:rsidR="00297E4B" w:rsidRDefault="00C9575E" w:rsidP="00D361D9">
      <w:pPr>
        <w:spacing w:after="1" w:line="276" w:lineRule="auto"/>
        <w:jc w:val="center"/>
        <w:rPr>
          <w:sz w:val="28"/>
        </w:rPr>
      </w:pPr>
      <w:r w:rsidRPr="00C9665E">
        <w:rPr>
          <w:noProof/>
          <w:sz w:val="28"/>
        </w:rPr>
        <w:drawing>
          <wp:inline distT="0" distB="0" distL="0" distR="0">
            <wp:extent cx="5686425" cy="3124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86425" cy="3124200"/>
                    </a:xfrm>
                    <a:prstGeom prst="rect">
                      <a:avLst/>
                    </a:prstGeom>
                    <a:noFill/>
                    <a:ln>
                      <a:noFill/>
                    </a:ln>
                  </pic:spPr>
                </pic:pic>
              </a:graphicData>
            </a:graphic>
          </wp:inline>
        </w:drawing>
      </w:r>
    </w:p>
    <w:p w:rsidR="004E6807" w:rsidRPr="00D361D9" w:rsidRDefault="004E6807" w:rsidP="00D361D9">
      <w:pPr>
        <w:spacing w:after="1" w:line="276" w:lineRule="auto"/>
        <w:jc w:val="center"/>
        <w:rPr>
          <w:sz w:val="28"/>
        </w:rPr>
      </w:pPr>
    </w:p>
    <w:p w:rsidR="00C9575E" w:rsidRPr="00C9575E" w:rsidRDefault="00DB39D8" w:rsidP="00C9575E">
      <w:pPr>
        <w:spacing w:after="1" w:line="276" w:lineRule="auto"/>
        <w:ind w:firstLine="708"/>
        <w:jc w:val="right"/>
        <w:rPr>
          <w:b/>
          <w:i/>
        </w:rPr>
      </w:pPr>
      <w:r>
        <w:rPr>
          <w:b/>
          <w:i/>
        </w:rPr>
        <w:t>Диаграмма 2</w:t>
      </w:r>
    </w:p>
    <w:p w:rsidR="00C9575E" w:rsidRPr="003103B5" w:rsidRDefault="00C9575E" w:rsidP="00C9575E">
      <w:pPr>
        <w:spacing w:after="1" w:line="276" w:lineRule="auto"/>
        <w:jc w:val="both"/>
        <w:rPr>
          <w:sz w:val="28"/>
        </w:rPr>
      </w:pPr>
      <w:r w:rsidRPr="00C9665E">
        <w:rPr>
          <w:noProof/>
          <w:sz w:val="28"/>
        </w:rPr>
        <w:drawing>
          <wp:inline distT="0" distB="0" distL="0" distR="0">
            <wp:extent cx="5981700" cy="317182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9575E" w:rsidRDefault="00C9575E" w:rsidP="00565348">
      <w:pPr>
        <w:spacing w:line="312" w:lineRule="auto"/>
        <w:ind w:firstLine="709"/>
        <w:jc w:val="both"/>
        <w:rPr>
          <w:sz w:val="28"/>
          <w:szCs w:val="28"/>
        </w:rPr>
      </w:pPr>
      <w:r w:rsidRPr="00C155F0">
        <w:rPr>
          <w:sz w:val="28"/>
          <w:szCs w:val="28"/>
        </w:rPr>
        <w:t xml:space="preserve">Увеличение объемов оказания медицинской помощи по лечению бесплодия с использованием </w:t>
      </w:r>
      <w:r w:rsidR="00297E4B">
        <w:rPr>
          <w:sz w:val="28"/>
          <w:szCs w:val="28"/>
        </w:rPr>
        <w:t>ЭКО</w:t>
      </w:r>
      <w:r w:rsidRPr="00C155F0">
        <w:rPr>
          <w:sz w:val="28"/>
          <w:szCs w:val="28"/>
        </w:rPr>
        <w:t xml:space="preserve"> повышает доступность данного вида помощи и является одним из резервов сохранения параметров рождаемости</w:t>
      </w:r>
      <w:r>
        <w:rPr>
          <w:sz w:val="28"/>
          <w:szCs w:val="28"/>
        </w:rPr>
        <w:t>.</w:t>
      </w:r>
    </w:p>
    <w:p w:rsidR="00C9575E" w:rsidRPr="00C155F0" w:rsidRDefault="00C9575E" w:rsidP="00565348">
      <w:pPr>
        <w:spacing w:line="312" w:lineRule="auto"/>
        <w:ind w:firstLine="709"/>
        <w:jc w:val="both"/>
        <w:rPr>
          <w:sz w:val="28"/>
        </w:rPr>
      </w:pPr>
      <w:r>
        <w:rPr>
          <w:sz w:val="28"/>
          <w:szCs w:val="28"/>
        </w:rPr>
        <w:lastRenderedPageBreak/>
        <w:t xml:space="preserve">ВМП </w:t>
      </w:r>
      <w:r w:rsidRPr="00C155F0">
        <w:rPr>
          <w:sz w:val="28"/>
        </w:rPr>
        <w:t>в рамках базовой програ</w:t>
      </w:r>
      <w:r>
        <w:rPr>
          <w:sz w:val="28"/>
        </w:rPr>
        <w:t>ммы ОМС в 2019 году оказана 351 </w:t>
      </w:r>
      <w:r w:rsidRPr="00C155F0">
        <w:rPr>
          <w:sz w:val="28"/>
        </w:rPr>
        <w:t>320 женщинам и 59 194 детям.</w:t>
      </w:r>
    </w:p>
    <w:p w:rsidR="00C9575E" w:rsidRPr="00C155F0" w:rsidRDefault="00C9575E" w:rsidP="00565348">
      <w:pPr>
        <w:spacing w:line="312" w:lineRule="auto"/>
        <w:ind w:firstLine="709"/>
        <w:jc w:val="both"/>
        <w:rPr>
          <w:sz w:val="28"/>
        </w:rPr>
      </w:pPr>
      <w:r w:rsidRPr="00C155F0">
        <w:rPr>
          <w:sz w:val="28"/>
        </w:rPr>
        <w:t xml:space="preserve">ВМП в рамках базовой программы ОМС в 2019 году осуществлена </w:t>
      </w:r>
      <w:r w:rsidR="004E6807" w:rsidRPr="00C155F0">
        <w:rPr>
          <w:sz w:val="28"/>
        </w:rPr>
        <w:t xml:space="preserve">детям </w:t>
      </w:r>
      <w:r w:rsidRPr="00C155F0">
        <w:rPr>
          <w:sz w:val="28"/>
        </w:rPr>
        <w:t>на сумму 11 691,7 млн. рублей.</w:t>
      </w:r>
    </w:p>
    <w:p w:rsidR="00C9575E" w:rsidRDefault="00C9575E" w:rsidP="00565348">
      <w:pPr>
        <w:spacing w:line="312" w:lineRule="auto"/>
        <w:ind w:firstLine="709"/>
        <w:jc w:val="both"/>
        <w:rPr>
          <w:sz w:val="28"/>
        </w:rPr>
      </w:pPr>
      <w:r w:rsidRPr="00C155F0">
        <w:rPr>
          <w:sz w:val="28"/>
        </w:rPr>
        <w:t>В структуре выполненных объемов ВМП наибольшее количество госпитализаций детей осуществлено по следующим профилям медицинской</w:t>
      </w:r>
      <w:r w:rsidR="000C63A2" w:rsidRPr="00866994">
        <w:rPr>
          <w:sz w:val="28"/>
          <w:szCs w:val="28"/>
        </w:rPr>
        <w:t> </w:t>
      </w:r>
      <w:r w:rsidRPr="00022970">
        <w:rPr>
          <w:sz w:val="28"/>
        </w:rPr>
        <w:t>помощи</w:t>
      </w:r>
      <w:r>
        <w:rPr>
          <w:sz w:val="28"/>
        </w:rPr>
        <w:t>: «неонатология» – 22 933 случая; «травматология и ортопедия» – 6 789 случаев и «педиатрия» – 6 767 случаев.</w:t>
      </w:r>
    </w:p>
    <w:p w:rsidR="00C9575E" w:rsidRDefault="00C9575E" w:rsidP="00565348">
      <w:pPr>
        <w:spacing w:line="312" w:lineRule="auto"/>
        <w:ind w:firstLine="709"/>
        <w:jc w:val="both"/>
        <w:rPr>
          <w:sz w:val="28"/>
        </w:rPr>
      </w:pPr>
      <w:r w:rsidRPr="0071182F">
        <w:rPr>
          <w:sz w:val="28"/>
        </w:rPr>
        <w:t xml:space="preserve">Значительный размер финансового обеспечения направлен на оплату ВМП </w:t>
      </w:r>
      <w:r>
        <w:rPr>
          <w:sz w:val="28"/>
        </w:rPr>
        <w:t xml:space="preserve">детям </w:t>
      </w:r>
      <w:r w:rsidRPr="0071182F">
        <w:rPr>
          <w:sz w:val="28"/>
        </w:rPr>
        <w:t>по профил</w:t>
      </w:r>
      <w:r>
        <w:rPr>
          <w:sz w:val="28"/>
        </w:rPr>
        <w:t>ю «</w:t>
      </w:r>
      <w:r w:rsidRPr="0071182F">
        <w:rPr>
          <w:sz w:val="28"/>
        </w:rPr>
        <w:t>неонатология</w:t>
      </w:r>
      <w:r>
        <w:rPr>
          <w:sz w:val="28"/>
        </w:rPr>
        <w:t>»</w:t>
      </w:r>
      <w:r w:rsidRPr="0071182F">
        <w:rPr>
          <w:sz w:val="28"/>
        </w:rPr>
        <w:t xml:space="preserve"> (6</w:t>
      </w:r>
      <w:r>
        <w:rPr>
          <w:sz w:val="28"/>
        </w:rPr>
        <w:t xml:space="preserve"> 463,8 млн. рублей </w:t>
      </w:r>
      <w:r w:rsidRPr="0071182F">
        <w:rPr>
          <w:sz w:val="28"/>
        </w:rPr>
        <w:t>или 5</w:t>
      </w:r>
      <w:r>
        <w:rPr>
          <w:sz w:val="28"/>
        </w:rPr>
        <w:t>5</w:t>
      </w:r>
      <w:r w:rsidRPr="0071182F">
        <w:rPr>
          <w:sz w:val="28"/>
        </w:rPr>
        <w:t>,</w:t>
      </w:r>
      <w:r w:rsidR="00297E4B">
        <w:rPr>
          <w:sz w:val="28"/>
        </w:rPr>
        <w:t>3</w:t>
      </w:r>
      <w:r w:rsidRPr="0071182F">
        <w:rPr>
          <w:sz w:val="28"/>
        </w:rPr>
        <w:t>% от общего объема использованных средств)</w:t>
      </w:r>
      <w:r>
        <w:rPr>
          <w:sz w:val="28"/>
        </w:rPr>
        <w:t>.</w:t>
      </w:r>
    </w:p>
    <w:p w:rsidR="00C9575E" w:rsidRPr="0071182F" w:rsidRDefault="00C9575E" w:rsidP="00565348">
      <w:pPr>
        <w:spacing w:line="312" w:lineRule="auto"/>
        <w:ind w:firstLine="709"/>
        <w:jc w:val="both"/>
        <w:rPr>
          <w:sz w:val="28"/>
        </w:rPr>
      </w:pPr>
      <w:r w:rsidRPr="0071182F">
        <w:rPr>
          <w:sz w:val="28"/>
        </w:rPr>
        <w:t xml:space="preserve">Наиболее затратными профилями ВМП </w:t>
      </w:r>
      <w:r>
        <w:rPr>
          <w:sz w:val="28"/>
        </w:rPr>
        <w:t>по с</w:t>
      </w:r>
      <w:r w:rsidRPr="0071182F">
        <w:rPr>
          <w:sz w:val="28"/>
        </w:rPr>
        <w:t>редн</w:t>
      </w:r>
      <w:r>
        <w:rPr>
          <w:sz w:val="28"/>
        </w:rPr>
        <w:t>ей</w:t>
      </w:r>
      <w:r w:rsidRPr="0071182F">
        <w:rPr>
          <w:sz w:val="28"/>
        </w:rPr>
        <w:t xml:space="preserve"> стоимост</w:t>
      </w:r>
      <w:r>
        <w:rPr>
          <w:sz w:val="28"/>
        </w:rPr>
        <w:t>и</w:t>
      </w:r>
      <w:r w:rsidRPr="0071182F">
        <w:rPr>
          <w:sz w:val="28"/>
        </w:rPr>
        <w:t xml:space="preserve"> одной госпитализации являлись:</w:t>
      </w:r>
    </w:p>
    <w:p w:rsidR="00C9575E" w:rsidRPr="0071182F" w:rsidRDefault="00C9575E" w:rsidP="00565348">
      <w:pPr>
        <w:spacing w:line="312" w:lineRule="auto"/>
        <w:ind w:firstLine="709"/>
        <w:jc w:val="both"/>
        <w:rPr>
          <w:sz w:val="28"/>
        </w:rPr>
      </w:pPr>
      <w:r w:rsidRPr="0071182F">
        <w:rPr>
          <w:sz w:val="28"/>
        </w:rPr>
        <w:t>неонатолог</w:t>
      </w:r>
      <w:r w:rsidR="00297E4B">
        <w:rPr>
          <w:sz w:val="28"/>
        </w:rPr>
        <w:t>ия – 281,6 тыс. рублей (на 61,9</w:t>
      </w:r>
      <w:r w:rsidRPr="0071182F">
        <w:rPr>
          <w:sz w:val="28"/>
        </w:rPr>
        <w:t>% выше средней стоимости лечения</w:t>
      </w:r>
      <w:r w:rsidR="000C63A2" w:rsidRPr="00866994">
        <w:rPr>
          <w:sz w:val="28"/>
          <w:szCs w:val="28"/>
        </w:rPr>
        <w:t> </w:t>
      </w:r>
      <w:r w:rsidRPr="0071182F">
        <w:rPr>
          <w:sz w:val="28"/>
        </w:rPr>
        <w:t>–</w:t>
      </w:r>
      <w:r w:rsidR="00297E4B">
        <w:rPr>
          <w:sz w:val="28"/>
        </w:rPr>
        <w:t xml:space="preserve"> 173,9 тыс. </w:t>
      </w:r>
      <w:r w:rsidRPr="0071182F">
        <w:rPr>
          <w:sz w:val="28"/>
        </w:rPr>
        <w:t>рублей);</w:t>
      </w:r>
    </w:p>
    <w:p w:rsidR="00C9575E" w:rsidRDefault="00C9575E" w:rsidP="00565348">
      <w:pPr>
        <w:spacing w:line="312" w:lineRule="auto"/>
        <w:ind w:firstLine="709"/>
        <w:jc w:val="both"/>
        <w:rPr>
          <w:sz w:val="28"/>
        </w:rPr>
      </w:pPr>
      <w:r w:rsidRPr="0071182F">
        <w:rPr>
          <w:sz w:val="28"/>
        </w:rPr>
        <w:t>детская хирургия в период новорожденности</w:t>
      </w:r>
      <w:r w:rsidR="005A2068">
        <w:rPr>
          <w:sz w:val="28"/>
        </w:rPr>
        <w:t xml:space="preserve"> – 275,4 тыс. рублей </w:t>
      </w:r>
      <w:r w:rsidR="005A2068">
        <w:rPr>
          <w:sz w:val="28"/>
        </w:rPr>
        <w:br/>
        <w:t xml:space="preserve">(на </w:t>
      </w:r>
      <w:r w:rsidR="00297E4B">
        <w:rPr>
          <w:sz w:val="28"/>
        </w:rPr>
        <w:t>58,4</w:t>
      </w:r>
      <w:r w:rsidRPr="0071182F">
        <w:rPr>
          <w:sz w:val="28"/>
        </w:rPr>
        <w:t>% выше средн</w:t>
      </w:r>
      <w:r>
        <w:rPr>
          <w:sz w:val="28"/>
        </w:rPr>
        <w:t>ей стоимости лечения)</w:t>
      </w:r>
      <w:r w:rsidRPr="0071182F">
        <w:rPr>
          <w:sz w:val="28"/>
        </w:rPr>
        <w:t>.</w:t>
      </w:r>
    </w:p>
    <w:p w:rsidR="00BF2B1C" w:rsidRDefault="00D14BD2" w:rsidP="00BF2B1C">
      <w:pPr>
        <w:spacing w:line="312" w:lineRule="auto"/>
        <w:ind w:firstLine="709"/>
        <w:jc w:val="both"/>
        <w:rPr>
          <w:sz w:val="28"/>
          <w:szCs w:val="28"/>
        </w:rPr>
      </w:pPr>
      <w:r>
        <w:rPr>
          <w:sz w:val="28"/>
        </w:rPr>
        <w:t xml:space="preserve">Из бюджета ФОМС </w:t>
      </w:r>
      <w:r w:rsidRPr="00D14BD2">
        <w:rPr>
          <w:sz w:val="28"/>
        </w:rPr>
        <w:t xml:space="preserve">ежегодно перечисляются межбюджетные трансферты в бюджет </w:t>
      </w:r>
      <w:r w:rsidR="000C63A2">
        <w:rPr>
          <w:sz w:val="28"/>
        </w:rPr>
        <w:t>ФСС</w:t>
      </w:r>
      <w:r w:rsidRPr="00D14BD2">
        <w:rPr>
          <w:sz w:val="28"/>
        </w:rPr>
        <w:t xml:space="preserve"> на оплату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медицинской помощи, оказанной женщинам в период беременности и медицинской помощи, оказанной женщинам и новорожденным в период родов и в послеродовой период, по проведению профилактических медицинских осмотров ребенка, поставленного в течение первого года жизни в возрасте до трех месяцев на учет в указанной организации, а также на оплату услуг по изготовлению и доставке в территориальные органы </w:t>
      </w:r>
      <w:r w:rsidR="000C63A2">
        <w:rPr>
          <w:sz w:val="28"/>
        </w:rPr>
        <w:t>ФСС</w:t>
      </w:r>
      <w:r w:rsidRPr="00D14BD2">
        <w:rPr>
          <w:sz w:val="28"/>
        </w:rPr>
        <w:t xml:space="preserve"> бланков родовых сертификатов.</w:t>
      </w:r>
    </w:p>
    <w:p w:rsidR="00BF2B1C" w:rsidRPr="00CA7978" w:rsidRDefault="00BF2B1C" w:rsidP="00BF2B1C">
      <w:pPr>
        <w:spacing w:line="312" w:lineRule="auto"/>
        <w:ind w:firstLine="709"/>
        <w:jc w:val="both"/>
        <w:rPr>
          <w:sz w:val="28"/>
          <w:szCs w:val="28"/>
        </w:rPr>
      </w:pPr>
      <w:r w:rsidRPr="00CA7978">
        <w:rPr>
          <w:sz w:val="28"/>
          <w:szCs w:val="28"/>
        </w:rPr>
        <w:t>В соответствии с постановлением Правительства Российской Фе</w:t>
      </w:r>
      <w:r>
        <w:rPr>
          <w:sz w:val="28"/>
          <w:szCs w:val="28"/>
        </w:rPr>
        <w:t xml:space="preserve">дерации от 31 декабря 2010 г. № </w:t>
      </w:r>
      <w:r w:rsidRPr="00CA7978">
        <w:rPr>
          <w:sz w:val="28"/>
          <w:szCs w:val="28"/>
        </w:rPr>
        <w:t xml:space="preserve">1233 «О порядке финансового обеспечения расходов на оплату медицинским организациям услуг, оказанных женщинам в период беременности (услуг по оказанию </w:t>
      </w:r>
      <w:r w:rsidRPr="00CA7978">
        <w:rPr>
          <w:sz w:val="28"/>
          <w:szCs w:val="28"/>
        </w:rPr>
        <w:lastRenderedPageBreak/>
        <w:t>медицинской помощи и по оказанию правовой, психологической и медико-социальной помощи), услуг по медицинской помощи, оказанной женщинам и новорожденным в период родов и в послеродовый период, а также услуг по проведению профилактических медицинских осмотров ребенка в течение первого года жизни» указанные средства направлялись медицинскими организациями на оплату труда медицинских работников, а также на приобретение медицинского оборудования, инструментария, мягкого инвентаря, изделий медицинского назначения, медикаментов и дополнительного питания для беременных и кормящих женщин.</w:t>
      </w:r>
    </w:p>
    <w:p w:rsidR="00BF2B1C" w:rsidRPr="00CA7978" w:rsidRDefault="00BF2B1C" w:rsidP="00BF2B1C">
      <w:pPr>
        <w:spacing w:line="312" w:lineRule="auto"/>
        <w:ind w:firstLine="709"/>
        <w:jc w:val="both"/>
        <w:rPr>
          <w:sz w:val="28"/>
          <w:szCs w:val="28"/>
        </w:rPr>
      </w:pPr>
      <w:r w:rsidRPr="00CA7978">
        <w:rPr>
          <w:sz w:val="28"/>
          <w:szCs w:val="28"/>
        </w:rPr>
        <w:t>В отчетном периоде оказаны услуги по медицинской помощи женщинам, новорожденным и детям в течение первого года жизни на основании талонов родовых сертификатов:</w:t>
      </w:r>
    </w:p>
    <w:p w:rsidR="00BF2B1C" w:rsidRPr="00CA7978" w:rsidRDefault="00BF2B1C" w:rsidP="00BF2B1C">
      <w:pPr>
        <w:spacing w:line="312" w:lineRule="auto"/>
        <w:ind w:firstLine="709"/>
        <w:jc w:val="both"/>
        <w:rPr>
          <w:sz w:val="28"/>
          <w:szCs w:val="28"/>
        </w:rPr>
      </w:pPr>
      <w:r w:rsidRPr="00CA7978">
        <w:rPr>
          <w:sz w:val="28"/>
          <w:szCs w:val="28"/>
        </w:rPr>
        <w:t>- в амбулаторных условиях в период беременности (женские консультации и прочие) – 1 290,9 тыс. женщинам;</w:t>
      </w:r>
    </w:p>
    <w:p w:rsidR="00BF2B1C" w:rsidRPr="00CA7978" w:rsidRDefault="00BF2B1C" w:rsidP="00BF2B1C">
      <w:pPr>
        <w:spacing w:line="312" w:lineRule="auto"/>
        <w:ind w:firstLine="709"/>
        <w:jc w:val="both"/>
        <w:rPr>
          <w:sz w:val="28"/>
          <w:szCs w:val="28"/>
        </w:rPr>
      </w:pPr>
      <w:r w:rsidRPr="00CA7978">
        <w:rPr>
          <w:sz w:val="28"/>
          <w:szCs w:val="28"/>
        </w:rPr>
        <w:t>- в стационарных условиях в период родов и в послеродовой период (родильные дома, перинатальные центры и т.п.) – 1 362,0 тыс. женщинам;</w:t>
      </w:r>
    </w:p>
    <w:p w:rsidR="00BF2B1C" w:rsidRPr="009668B6" w:rsidRDefault="00BF2B1C" w:rsidP="00BF2B1C">
      <w:pPr>
        <w:spacing w:line="312" w:lineRule="auto"/>
        <w:ind w:firstLine="709"/>
        <w:jc w:val="both"/>
        <w:rPr>
          <w:sz w:val="28"/>
          <w:szCs w:val="28"/>
        </w:rPr>
      </w:pPr>
      <w:r w:rsidRPr="00CA7978">
        <w:rPr>
          <w:sz w:val="28"/>
          <w:szCs w:val="28"/>
        </w:rPr>
        <w:t>- по проведению профилактических медицинских осмотров ребенка в течение первого года жизни – 1 793,9 тыс. услуг.</w:t>
      </w:r>
    </w:p>
    <w:p w:rsidR="00D14BD2" w:rsidRDefault="00D14BD2" w:rsidP="00565348">
      <w:pPr>
        <w:spacing w:line="312" w:lineRule="auto"/>
        <w:ind w:firstLine="709"/>
        <w:jc w:val="both"/>
        <w:rPr>
          <w:sz w:val="28"/>
        </w:rPr>
      </w:pPr>
      <w:r w:rsidRPr="00D14BD2">
        <w:rPr>
          <w:sz w:val="28"/>
        </w:rPr>
        <w:t>Расходы на указанные цели в 2019 году составили</w:t>
      </w:r>
      <w:r w:rsidR="003423B6" w:rsidRPr="00866994">
        <w:rPr>
          <w:sz w:val="28"/>
          <w:szCs w:val="28"/>
        </w:rPr>
        <w:t> </w:t>
      </w:r>
      <w:r w:rsidRPr="00D14BD2">
        <w:rPr>
          <w:sz w:val="28"/>
        </w:rPr>
        <w:t xml:space="preserve">13 </w:t>
      </w:r>
      <w:r w:rsidR="00C969F8">
        <w:rPr>
          <w:sz w:val="28"/>
        </w:rPr>
        <w:t>863,5</w:t>
      </w:r>
      <w:r w:rsidRPr="00D14BD2">
        <w:rPr>
          <w:sz w:val="28"/>
        </w:rPr>
        <w:t xml:space="preserve"> млн. рублей</w:t>
      </w:r>
      <w:r>
        <w:rPr>
          <w:sz w:val="28"/>
        </w:rPr>
        <w:t xml:space="preserve"> (</w:t>
      </w:r>
      <w:r w:rsidRPr="00D14BD2">
        <w:rPr>
          <w:sz w:val="28"/>
        </w:rPr>
        <w:t>2018 г</w:t>
      </w:r>
      <w:r>
        <w:rPr>
          <w:sz w:val="28"/>
        </w:rPr>
        <w:t>.</w:t>
      </w:r>
      <w:r w:rsidRPr="00D14BD2">
        <w:rPr>
          <w:sz w:val="28"/>
        </w:rPr>
        <w:t xml:space="preserve"> – 15 </w:t>
      </w:r>
      <w:r w:rsidR="00C969F8">
        <w:rPr>
          <w:sz w:val="28"/>
        </w:rPr>
        <w:t>054</w:t>
      </w:r>
      <w:r w:rsidRPr="00D14BD2">
        <w:rPr>
          <w:sz w:val="28"/>
        </w:rPr>
        <w:t>,</w:t>
      </w:r>
      <w:r w:rsidR="00C969F8">
        <w:rPr>
          <w:sz w:val="28"/>
        </w:rPr>
        <w:t>6</w:t>
      </w:r>
      <w:r w:rsidRPr="00D14BD2">
        <w:rPr>
          <w:sz w:val="28"/>
        </w:rPr>
        <w:t xml:space="preserve"> млн. руб</w:t>
      </w:r>
      <w:r>
        <w:rPr>
          <w:sz w:val="28"/>
        </w:rPr>
        <w:t>лей;</w:t>
      </w:r>
      <w:r w:rsidRPr="00D14BD2">
        <w:rPr>
          <w:sz w:val="28"/>
        </w:rPr>
        <w:t xml:space="preserve"> 2017 г</w:t>
      </w:r>
      <w:r>
        <w:rPr>
          <w:sz w:val="28"/>
        </w:rPr>
        <w:t>.</w:t>
      </w:r>
      <w:r w:rsidRPr="00D14BD2">
        <w:rPr>
          <w:sz w:val="28"/>
        </w:rPr>
        <w:t xml:space="preserve"> – 16 0</w:t>
      </w:r>
      <w:r w:rsidR="00C969F8">
        <w:rPr>
          <w:sz w:val="28"/>
        </w:rPr>
        <w:t>08</w:t>
      </w:r>
      <w:r w:rsidRPr="00D14BD2">
        <w:rPr>
          <w:sz w:val="28"/>
        </w:rPr>
        <w:t>,</w:t>
      </w:r>
      <w:r w:rsidR="00C969F8">
        <w:rPr>
          <w:sz w:val="28"/>
        </w:rPr>
        <w:t>5</w:t>
      </w:r>
      <w:r w:rsidRPr="00D14BD2">
        <w:rPr>
          <w:sz w:val="28"/>
        </w:rPr>
        <w:t> млн. рублей.</w:t>
      </w:r>
    </w:p>
    <w:p w:rsidR="003F6A8B" w:rsidRDefault="003F6A8B" w:rsidP="00565348">
      <w:pPr>
        <w:spacing w:line="312" w:lineRule="auto"/>
        <w:ind w:firstLine="709"/>
        <w:jc w:val="both"/>
        <w:rPr>
          <w:sz w:val="28"/>
        </w:rPr>
      </w:pPr>
      <w:r>
        <w:rPr>
          <w:sz w:val="28"/>
        </w:rPr>
        <w:t xml:space="preserve">С целью повышения доступности медицинской помощи населению северных регионов в рамках Программы развития перинатальных центров в Российской Федерации при софинансировании из бюджета ФОМС завершено строительство перинатальных центров в Республиках Бурятия, Карелия, Саха (Якутия), </w:t>
      </w:r>
      <w:r w:rsidR="009C4A33">
        <w:rPr>
          <w:sz w:val="28"/>
        </w:rPr>
        <w:t>Красноярском крае, Архангельской и Сахалинской областях.</w:t>
      </w:r>
    </w:p>
    <w:p w:rsidR="009C4A33" w:rsidRDefault="009C4A33" w:rsidP="00565348">
      <w:pPr>
        <w:spacing w:line="312" w:lineRule="auto"/>
        <w:ind w:firstLine="709"/>
        <w:jc w:val="both"/>
        <w:rPr>
          <w:sz w:val="28"/>
        </w:rPr>
      </w:pPr>
      <w:r>
        <w:rPr>
          <w:sz w:val="28"/>
        </w:rPr>
        <w:t>В настоящее время все перинатальные центры функционируют в полном объеме. Создание перинатальных центров позволило организовать в указанных субъектах Российской Федерации полноценную трехуровневую систему оказания медицинской помощи женщинам в период беременности, родов, в послеродовом периоде и новорожденным.</w:t>
      </w:r>
    </w:p>
    <w:p w:rsidR="009C4A33" w:rsidRDefault="009C4A33" w:rsidP="00565348">
      <w:pPr>
        <w:spacing w:line="312" w:lineRule="auto"/>
        <w:ind w:firstLine="709"/>
        <w:jc w:val="both"/>
        <w:rPr>
          <w:sz w:val="28"/>
        </w:rPr>
      </w:pPr>
      <w:r>
        <w:rPr>
          <w:sz w:val="28"/>
        </w:rPr>
        <w:t xml:space="preserve">Важное значение в повышении доступности и качества медицинской помощи имеет организация экстренной и неотложной медицинской помощи. С этой целью в субъектах Российской Федерации создаются акушерские </w:t>
      </w:r>
      <w:r>
        <w:rPr>
          <w:sz w:val="28"/>
        </w:rPr>
        <w:lastRenderedPageBreak/>
        <w:t>дистанционные реанимационно-консультативные центры</w:t>
      </w:r>
      <w:r w:rsidR="00F12D08">
        <w:rPr>
          <w:sz w:val="28"/>
        </w:rPr>
        <w:t xml:space="preserve"> с выездными анестезиолого-реанимационными акушерскими бригадами, оснащенными мобильными кювезами, диагностическим и реанимационным оборудованием.</w:t>
      </w:r>
    </w:p>
    <w:p w:rsidR="00F12D08" w:rsidRDefault="00F12D08" w:rsidP="00565348">
      <w:pPr>
        <w:spacing w:line="312" w:lineRule="auto"/>
        <w:ind w:firstLine="709"/>
        <w:jc w:val="both"/>
        <w:rPr>
          <w:sz w:val="28"/>
        </w:rPr>
      </w:pPr>
      <w:r>
        <w:rPr>
          <w:sz w:val="28"/>
        </w:rPr>
        <w:t>Технология акушерских дистанционных реанимационно-консультативных центров способствует повышению доступности и качества медицинской помощи женщинам во время беременности и родов за счет приближения высококвалифицированной специализированной медицинской помощи беременным, находящимся в критическом состоянии в связи с осложненным течением беременности, родов и послеродового периода.</w:t>
      </w:r>
    </w:p>
    <w:p w:rsidR="00F12D08" w:rsidRDefault="00F12D08" w:rsidP="00565348">
      <w:pPr>
        <w:spacing w:line="312" w:lineRule="auto"/>
        <w:ind w:firstLine="709"/>
        <w:jc w:val="both"/>
        <w:rPr>
          <w:sz w:val="28"/>
        </w:rPr>
      </w:pPr>
      <w:r>
        <w:rPr>
          <w:sz w:val="28"/>
        </w:rPr>
        <w:t>В настоящее время в акушерскую и педиатрическую практику широко внедряются телемедицинские консультации, в том числе со специалистами федеральных государственных учреждений здравоохранения, что имеет важное значение для женщин и детей, проживающих в северных регионах.</w:t>
      </w:r>
    </w:p>
    <w:p w:rsidR="00EB7075" w:rsidRDefault="00EB7075" w:rsidP="00565348">
      <w:pPr>
        <w:spacing w:line="312" w:lineRule="auto"/>
        <w:ind w:firstLine="709"/>
        <w:jc w:val="both"/>
        <w:rPr>
          <w:sz w:val="28"/>
        </w:rPr>
      </w:pPr>
      <w:r>
        <w:rPr>
          <w:sz w:val="28"/>
        </w:rPr>
        <w:t>Основной задачей по совершенствованию организации первичной медико-санитарной помощи детям является увеличение интенсивности работы амбулаторно-поликлинических учреждений, перемещение части объемов медицинской помощи из стационара в поликлинику, повышение ее доступности и качества.</w:t>
      </w:r>
    </w:p>
    <w:p w:rsidR="00EB7075" w:rsidRDefault="00EB7075" w:rsidP="00565348">
      <w:pPr>
        <w:spacing w:line="312" w:lineRule="auto"/>
        <w:ind w:firstLine="709"/>
        <w:jc w:val="both"/>
        <w:rPr>
          <w:sz w:val="28"/>
        </w:rPr>
      </w:pPr>
      <w:r>
        <w:rPr>
          <w:sz w:val="28"/>
        </w:rPr>
        <w:t>Одним из основных направлений повышения эффективности использования коечного фонда является внедрение малозатратных технологий и развитие стационарзамещающих форм организации и оказания медицинской помощи детям, перераспределение части ее объемов из стационарного сектора в амбулаторный.</w:t>
      </w:r>
    </w:p>
    <w:p w:rsidR="00C9575E" w:rsidRPr="001C30D4" w:rsidRDefault="00C9575E" w:rsidP="00C9575E">
      <w:pPr>
        <w:spacing w:before="120" w:after="120" w:line="276" w:lineRule="auto"/>
        <w:ind w:firstLine="709"/>
        <w:jc w:val="center"/>
        <w:rPr>
          <w:i/>
          <w:sz w:val="28"/>
        </w:rPr>
      </w:pPr>
      <w:r w:rsidRPr="001C30D4">
        <w:rPr>
          <w:i/>
          <w:sz w:val="28"/>
        </w:rPr>
        <w:t>О реализации программы развития материально-технической базы детских поликлиник и поликлинических отделений медицинских организаций</w:t>
      </w:r>
    </w:p>
    <w:p w:rsidR="00C9575E" w:rsidRDefault="00C9575E" w:rsidP="00565348">
      <w:pPr>
        <w:spacing w:line="312" w:lineRule="auto"/>
        <w:ind w:firstLine="709"/>
        <w:jc w:val="both"/>
        <w:rPr>
          <w:sz w:val="28"/>
          <w:szCs w:val="28"/>
        </w:rPr>
      </w:pPr>
      <w:r w:rsidRPr="00C9575E">
        <w:rPr>
          <w:sz w:val="28"/>
          <w:szCs w:val="28"/>
        </w:rPr>
        <w:t xml:space="preserve">В 2019 году в рамках федерального проекта «Развитие детского здравоохранения, включая создание современной инфраструктуры оказании медицинской помощи детям» национального проекта «Здравоохранение» продолжается реализация мероприятий по развитию материально-технической базы детских поликлиник и поликлинических отделений медицинских организаций, включающие в себя мероприятия по дооснащению детских поликлиник и детских поликлинических отделений медицинских организаций, подведомственных субъектам Российской Федерации, современными медицинскими изделиями и созданию в них </w:t>
      </w:r>
      <w:r w:rsidRPr="00C9575E">
        <w:rPr>
          <w:sz w:val="28"/>
          <w:szCs w:val="28"/>
        </w:rPr>
        <w:lastRenderedPageBreak/>
        <w:t>организационно-планировочных решений внутренних пространств, обеспечивающие комфортность пребывания детей.</w:t>
      </w:r>
    </w:p>
    <w:p w:rsidR="005B3008" w:rsidRDefault="005B3008" w:rsidP="005B3008">
      <w:pPr>
        <w:spacing w:line="312" w:lineRule="auto"/>
        <w:ind w:firstLine="709"/>
        <w:jc w:val="both"/>
        <w:rPr>
          <w:sz w:val="28"/>
          <w:szCs w:val="28"/>
        </w:rPr>
      </w:pPr>
      <w:r>
        <w:rPr>
          <w:sz w:val="28"/>
          <w:szCs w:val="28"/>
        </w:rPr>
        <w:t>С учетом национальных целей развития Российской Федерации и вклада отдельных заболеваний в причины смертности детского населения приоритетом является строительство/реконструкция больниц и корпусов хирургического, реанимационного, онкологического, инфекционного профилей.</w:t>
      </w:r>
    </w:p>
    <w:p w:rsidR="005B3008" w:rsidRDefault="005B3008" w:rsidP="005B3008">
      <w:pPr>
        <w:spacing w:line="312" w:lineRule="auto"/>
        <w:ind w:firstLine="709"/>
        <w:jc w:val="both"/>
        <w:rPr>
          <w:sz w:val="28"/>
          <w:szCs w:val="28"/>
        </w:rPr>
      </w:pPr>
      <w:r>
        <w:rPr>
          <w:sz w:val="28"/>
          <w:szCs w:val="28"/>
        </w:rPr>
        <w:t>Строительство/реконструкция республиканских, краевых, областных детских больниц (корпусов) расширит возможности по оказанию специализированной, а также высокотехнологичной, медицинской помощи детям, в том числе проживающим в районах Крайнего Севера и приравненных к ним местностях, обеспечит внедрение инновационных медицинских технологий в педиатрическую практику, создаст комфортные условия пребывания детей в медицинских организациях, в том числе совместно с родителями.</w:t>
      </w:r>
    </w:p>
    <w:p w:rsidR="005B3008" w:rsidRPr="00C9575E" w:rsidRDefault="005B3008" w:rsidP="005B3008">
      <w:pPr>
        <w:spacing w:line="312" w:lineRule="auto"/>
        <w:ind w:firstLine="709"/>
        <w:jc w:val="both"/>
        <w:rPr>
          <w:sz w:val="28"/>
          <w:szCs w:val="28"/>
        </w:rPr>
      </w:pPr>
      <w:r>
        <w:rPr>
          <w:sz w:val="28"/>
          <w:szCs w:val="28"/>
        </w:rPr>
        <w:t xml:space="preserve">В этой связи в рамках реализации </w:t>
      </w:r>
      <w:r w:rsidRPr="00C9575E">
        <w:rPr>
          <w:sz w:val="28"/>
          <w:szCs w:val="28"/>
        </w:rPr>
        <w:t>федерального проекта «Развитие детского здравоохранения, включая создание современной инфраструктуры оказании медицинской помощи детям» национального проекта «Здравоохранение»</w:t>
      </w:r>
      <w:r>
        <w:rPr>
          <w:sz w:val="28"/>
          <w:szCs w:val="28"/>
        </w:rPr>
        <w:t xml:space="preserve"> начато строительство детских больниц/корпусов в Хабаровском крае, Архангельской области.</w:t>
      </w:r>
    </w:p>
    <w:p w:rsidR="00C9575E" w:rsidRPr="00C9575E" w:rsidRDefault="00C9575E" w:rsidP="00565348">
      <w:pPr>
        <w:spacing w:line="312" w:lineRule="auto"/>
        <w:ind w:firstLine="709"/>
        <w:jc w:val="both"/>
        <w:rPr>
          <w:sz w:val="28"/>
          <w:szCs w:val="28"/>
        </w:rPr>
      </w:pPr>
      <w:r w:rsidRPr="00C9575E">
        <w:rPr>
          <w:sz w:val="28"/>
          <w:szCs w:val="28"/>
        </w:rPr>
        <w:t xml:space="preserve">Финансовое обеспечение реализации </w:t>
      </w:r>
      <w:r w:rsidR="00D14BD2">
        <w:rPr>
          <w:sz w:val="28"/>
          <w:szCs w:val="28"/>
        </w:rPr>
        <w:t>федерального проекта за счет бюджетных ассигнований федерального бюджета на 2019-2024 годы составляет 89 060,5 млн. рублей, в том числе на 2019 год – 12 414,2 млн. рублей.</w:t>
      </w:r>
    </w:p>
    <w:p w:rsidR="00C9575E" w:rsidRDefault="00D14BD2" w:rsidP="00C9575E">
      <w:pPr>
        <w:spacing w:line="312" w:lineRule="auto"/>
        <w:ind w:firstLine="709"/>
        <w:jc w:val="both"/>
        <w:rPr>
          <w:sz w:val="28"/>
          <w:szCs w:val="28"/>
        </w:rPr>
      </w:pPr>
      <w:r>
        <w:rPr>
          <w:sz w:val="28"/>
          <w:szCs w:val="28"/>
        </w:rPr>
        <w:t>По итогам 2018-2019 гг.</w:t>
      </w:r>
      <w:r w:rsidR="00C9575E" w:rsidRPr="00C9575E">
        <w:rPr>
          <w:sz w:val="28"/>
          <w:szCs w:val="28"/>
        </w:rPr>
        <w:t xml:space="preserve"> доля субъектов Российской Федерации, дооснащенных медицинскими изделиями и реализовавших организационно-планировочные решения внутренних пространств, обеспечивающих комфортность пребывания детей, в соответствии </w:t>
      </w:r>
      <w:r w:rsidR="00297E4B">
        <w:rPr>
          <w:sz w:val="28"/>
          <w:szCs w:val="28"/>
        </w:rPr>
        <w:t xml:space="preserve">с приказом Минздрава России от </w:t>
      </w:r>
      <w:r w:rsidR="00C9575E" w:rsidRPr="00C9575E">
        <w:rPr>
          <w:sz w:val="28"/>
          <w:szCs w:val="28"/>
        </w:rPr>
        <w:t>7</w:t>
      </w:r>
      <w:r w:rsidR="00297E4B">
        <w:rPr>
          <w:sz w:val="28"/>
          <w:szCs w:val="28"/>
        </w:rPr>
        <w:t xml:space="preserve"> марта </w:t>
      </w:r>
      <w:r w:rsidR="00C9575E" w:rsidRPr="00C9575E">
        <w:rPr>
          <w:sz w:val="28"/>
          <w:szCs w:val="28"/>
        </w:rPr>
        <w:t>2018</w:t>
      </w:r>
      <w:r w:rsidR="00297E4B">
        <w:rPr>
          <w:sz w:val="28"/>
          <w:szCs w:val="28"/>
        </w:rPr>
        <w:t xml:space="preserve"> г.</w:t>
      </w:r>
      <w:r w:rsidR="00C9575E" w:rsidRPr="00C9575E">
        <w:rPr>
          <w:sz w:val="28"/>
          <w:szCs w:val="28"/>
        </w:rPr>
        <w:t xml:space="preserve"> №</w:t>
      </w:r>
      <w:r w:rsidR="003423B6" w:rsidRPr="00866994">
        <w:rPr>
          <w:sz w:val="28"/>
          <w:szCs w:val="28"/>
        </w:rPr>
        <w:t> </w:t>
      </w:r>
      <w:r w:rsidR="00C9575E" w:rsidRPr="00C9575E">
        <w:rPr>
          <w:sz w:val="28"/>
          <w:szCs w:val="28"/>
        </w:rPr>
        <w:t>92н, составила 30,</w:t>
      </w:r>
      <w:r w:rsidR="00297E4B">
        <w:rPr>
          <w:sz w:val="28"/>
          <w:szCs w:val="28"/>
        </w:rPr>
        <w:t>8</w:t>
      </w:r>
      <w:r w:rsidR="00565348">
        <w:rPr>
          <w:sz w:val="28"/>
          <w:szCs w:val="28"/>
        </w:rPr>
        <w:t>% (при плановом значении – 20</w:t>
      </w:r>
      <w:r w:rsidR="00297E4B">
        <w:rPr>
          <w:sz w:val="28"/>
          <w:szCs w:val="28"/>
        </w:rPr>
        <w:t>%).</w:t>
      </w:r>
    </w:p>
    <w:p w:rsidR="00D14BD2" w:rsidRPr="00C9575E" w:rsidRDefault="00D14BD2" w:rsidP="00C9575E">
      <w:pPr>
        <w:spacing w:line="312" w:lineRule="auto"/>
        <w:ind w:firstLine="709"/>
        <w:jc w:val="both"/>
        <w:rPr>
          <w:sz w:val="28"/>
          <w:szCs w:val="28"/>
        </w:rPr>
      </w:pPr>
      <w:r>
        <w:rPr>
          <w:sz w:val="28"/>
          <w:szCs w:val="28"/>
        </w:rPr>
        <w:t>Также реконструировано стационарное отделение восстановительного лечения для детей с нарушенными функциями периферической нервной системы и опорно-двигательного аппарата детской областной клинической больницы в г. Белгород</w:t>
      </w:r>
      <w:r w:rsidR="006D2B9B">
        <w:rPr>
          <w:sz w:val="28"/>
          <w:szCs w:val="28"/>
        </w:rPr>
        <w:t>е</w:t>
      </w:r>
      <w:r>
        <w:rPr>
          <w:sz w:val="28"/>
          <w:szCs w:val="28"/>
        </w:rPr>
        <w:t>.</w:t>
      </w:r>
    </w:p>
    <w:p w:rsidR="00C9575E" w:rsidRPr="00C9575E" w:rsidRDefault="00C9575E" w:rsidP="00297E4B">
      <w:pPr>
        <w:spacing w:before="120" w:after="120" w:line="312" w:lineRule="auto"/>
        <w:ind w:firstLine="709"/>
        <w:jc w:val="center"/>
        <w:rPr>
          <w:i/>
          <w:sz w:val="28"/>
          <w:szCs w:val="28"/>
        </w:rPr>
      </w:pPr>
      <w:r w:rsidRPr="00C9575E">
        <w:rPr>
          <w:i/>
          <w:sz w:val="28"/>
          <w:szCs w:val="28"/>
        </w:rPr>
        <w:lastRenderedPageBreak/>
        <w:t>Медицинские осмотры (диспансеризация) несовершеннолетних</w:t>
      </w:r>
    </w:p>
    <w:p w:rsidR="00C9575E" w:rsidRPr="00C9575E" w:rsidRDefault="00C9575E" w:rsidP="00565348">
      <w:pPr>
        <w:spacing w:line="312" w:lineRule="auto"/>
        <w:ind w:firstLine="709"/>
        <w:jc w:val="both"/>
        <w:rPr>
          <w:sz w:val="28"/>
          <w:szCs w:val="28"/>
        </w:rPr>
      </w:pPr>
      <w:r w:rsidRPr="00C9575E">
        <w:rPr>
          <w:sz w:val="28"/>
          <w:szCs w:val="28"/>
        </w:rPr>
        <w:t>Профилактические медицинские осмотры детей всех возрастных категорий провод</w:t>
      </w:r>
      <w:r w:rsidR="00E709B8">
        <w:rPr>
          <w:sz w:val="28"/>
          <w:szCs w:val="28"/>
        </w:rPr>
        <w:t>я</w:t>
      </w:r>
      <w:r w:rsidRPr="00C9575E">
        <w:rPr>
          <w:sz w:val="28"/>
          <w:szCs w:val="28"/>
        </w:rPr>
        <w:t>тся ежегодно по алгоритму, который предусматривает различный набор врачей-специалистов и исследований с учетом анатомо-физиологических особенностей развития ребенка в различных возрастных периодах.</w:t>
      </w:r>
    </w:p>
    <w:p w:rsidR="005B35D5" w:rsidRDefault="005B35D5" w:rsidP="00565348">
      <w:pPr>
        <w:spacing w:line="312" w:lineRule="auto"/>
        <w:ind w:firstLine="709"/>
        <w:jc w:val="both"/>
        <w:rPr>
          <w:sz w:val="28"/>
          <w:szCs w:val="28"/>
        </w:rPr>
      </w:pPr>
      <w:r>
        <w:rPr>
          <w:sz w:val="28"/>
          <w:szCs w:val="28"/>
        </w:rPr>
        <w:t>Профилактические осмотры детей, проживающих в районах Крайнего Севера, проводятся с использованием выездных форм работы.</w:t>
      </w:r>
    </w:p>
    <w:p w:rsidR="00C9575E" w:rsidRPr="00C9575E" w:rsidRDefault="00297E4B" w:rsidP="00565348">
      <w:pPr>
        <w:spacing w:line="312" w:lineRule="auto"/>
        <w:ind w:firstLine="709"/>
        <w:jc w:val="both"/>
        <w:rPr>
          <w:sz w:val="28"/>
          <w:szCs w:val="28"/>
        </w:rPr>
      </w:pPr>
      <w:r>
        <w:rPr>
          <w:sz w:val="28"/>
          <w:szCs w:val="28"/>
        </w:rPr>
        <w:t xml:space="preserve">Приказом </w:t>
      </w:r>
      <w:r w:rsidR="00C9575E" w:rsidRPr="00C9575E">
        <w:rPr>
          <w:sz w:val="28"/>
          <w:szCs w:val="28"/>
        </w:rPr>
        <w:t>Минздрав</w:t>
      </w:r>
      <w:r>
        <w:rPr>
          <w:sz w:val="28"/>
          <w:szCs w:val="28"/>
        </w:rPr>
        <w:t>а</w:t>
      </w:r>
      <w:r w:rsidR="00C9575E" w:rsidRPr="00C9575E">
        <w:rPr>
          <w:sz w:val="28"/>
          <w:szCs w:val="28"/>
        </w:rPr>
        <w:t xml:space="preserve"> России </w:t>
      </w:r>
      <w:r>
        <w:rPr>
          <w:sz w:val="28"/>
          <w:szCs w:val="28"/>
        </w:rPr>
        <w:t xml:space="preserve">от 16 мая 2019 г. № 302н </w:t>
      </w:r>
      <w:r w:rsidR="00C9575E" w:rsidRPr="00C9575E">
        <w:rPr>
          <w:sz w:val="28"/>
          <w:szCs w:val="28"/>
        </w:rPr>
        <w:t xml:space="preserve">утвержден Порядок прохождения несовершеннолетними диспансерного наблюдения, в том числе в период обучения и воспитания </w:t>
      </w:r>
      <w:r>
        <w:rPr>
          <w:sz w:val="28"/>
          <w:szCs w:val="28"/>
        </w:rPr>
        <w:t>в образовательных организациях</w:t>
      </w:r>
      <w:r w:rsidR="00C9575E" w:rsidRPr="00C9575E">
        <w:rPr>
          <w:sz w:val="28"/>
          <w:szCs w:val="28"/>
        </w:rPr>
        <w:t>, актуализирующий порядок диспансерного наблюдения детей, в том числе с так называемыми школьно-обусловленными заболеваниями.</w:t>
      </w:r>
    </w:p>
    <w:p w:rsidR="00C9575E" w:rsidRPr="00C9575E" w:rsidRDefault="00C9575E" w:rsidP="00565348">
      <w:pPr>
        <w:autoSpaceDE w:val="0"/>
        <w:autoSpaceDN w:val="0"/>
        <w:adjustRightInd w:val="0"/>
        <w:spacing w:line="312" w:lineRule="auto"/>
        <w:ind w:firstLine="709"/>
        <w:contextualSpacing/>
        <w:jc w:val="both"/>
        <w:rPr>
          <w:sz w:val="28"/>
          <w:szCs w:val="28"/>
        </w:rPr>
      </w:pPr>
      <w:r w:rsidRPr="00C9575E">
        <w:rPr>
          <w:sz w:val="28"/>
          <w:szCs w:val="28"/>
        </w:rPr>
        <w:t>С 1 января 2018 года вступил в силу приказ Министерства здравоохранения Российской Федерации от 10 августа 2017</w:t>
      </w:r>
      <w:r w:rsidR="00550852" w:rsidRPr="00DE32CE">
        <w:rPr>
          <w:sz w:val="28"/>
          <w:szCs w:val="28"/>
        </w:rPr>
        <w:t> </w:t>
      </w:r>
      <w:r w:rsidRPr="00C9575E">
        <w:rPr>
          <w:sz w:val="28"/>
          <w:szCs w:val="28"/>
        </w:rPr>
        <w:t>г.</w:t>
      </w:r>
      <w:r w:rsidR="003423B6" w:rsidRPr="00866994">
        <w:rPr>
          <w:sz w:val="28"/>
          <w:szCs w:val="28"/>
        </w:rPr>
        <w:t> </w:t>
      </w:r>
      <w:r w:rsidRPr="00C9575E">
        <w:rPr>
          <w:sz w:val="28"/>
          <w:szCs w:val="28"/>
        </w:rPr>
        <w:t>№</w:t>
      </w:r>
      <w:r w:rsidR="00A971FC">
        <w:rPr>
          <w:sz w:val="28"/>
          <w:szCs w:val="28"/>
        </w:rPr>
        <w:t xml:space="preserve"> 514н </w:t>
      </w:r>
      <w:r w:rsidR="00A971FC">
        <w:rPr>
          <w:sz w:val="28"/>
          <w:szCs w:val="28"/>
        </w:rPr>
        <w:br/>
      </w:r>
      <w:r w:rsidRPr="00C9575E">
        <w:rPr>
          <w:sz w:val="28"/>
          <w:szCs w:val="28"/>
        </w:rPr>
        <w:t>«О Порядке проведения медицински</w:t>
      </w:r>
      <w:r w:rsidR="00A971FC">
        <w:rPr>
          <w:sz w:val="28"/>
          <w:szCs w:val="28"/>
        </w:rPr>
        <w:t xml:space="preserve">х осмотров несовершеннолетних» </w:t>
      </w:r>
      <w:r w:rsidR="00A971FC">
        <w:rPr>
          <w:sz w:val="28"/>
          <w:szCs w:val="28"/>
        </w:rPr>
        <w:br/>
      </w:r>
      <w:r w:rsidRPr="00C9575E">
        <w:rPr>
          <w:sz w:val="28"/>
          <w:szCs w:val="28"/>
        </w:rPr>
        <w:t xml:space="preserve">(далее – приказ </w:t>
      </w:r>
      <w:r w:rsidR="00A971FC">
        <w:rPr>
          <w:sz w:val="28"/>
          <w:szCs w:val="28"/>
        </w:rPr>
        <w:t xml:space="preserve">Минздрава России </w:t>
      </w:r>
      <w:r w:rsidR="00F93B66">
        <w:rPr>
          <w:sz w:val="28"/>
          <w:szCs w:val="28"/>
        </w:rPr>
        <w:t xml:space="preserve">от 10 августа 2017 г. </w:t>
      </w:r>
      <w:r w:rsidRPr="00C9575E">
        <w:rPr>
          <w:sz w:val="28"/>
          <w:szCs w:val="28"/>
        </w:rPr>
        <w:t>№</w:t>
      </w:r>
      <w:r w:rsidR="003423B6" w:rsidRPr="00866994">
        <w:rPr>
          <w:sz w:val="28"/>
          <w:szCs w:val="28"/>
        </w:rPr>
        <w:t> </w:t>
      </w:r>
      <w:r w:rsidRPr="00C9575E">
        <w:rPr>
          <w:sz w:val="28"/>
          <w:szCs w:val="28"/>
        </w:rPr>
        <w:t>514н).</w:t>
      </w:r>
    </w:p>
    <w:p w:rsidR="00C9575E" w:rsidRPr="00C9575E" w:rsidRDefault="00C9575E" w:rsidP="00565348">
      <w:pPr>
        <w:widowControl w:val="0"/>
        <w:autoSpaceDE w:val="0"/>
        <w:autoSpaceDN w:val="0"/>
        <w:adjustRightInd w:val="0"/>
        <w:spacing w:line="312" w:lineRule="auto"/>
        <w:ind w:firstLine="709"/>
        <w:jc w:val="both"/>
        <w:rPr>
          <w:sz w:val="28"/>
          <w:szCs w:val="28"/>
        </w:rPr>
      </w:pPr>
      <w:r w:rsidRPr="00C9575E">
        <w:rPr>
          <w:sz w:val="28"/>
          <w:szCs w:val="28"/>
        </w:rPr>
        <w:t xml:space="preserve">В соответствии с приказом </w:t>
      </w:r>
      <w:r w:rsidR="00A971FC">
        <w:rPr>
          <w:sz w:val="28"/>
          <w:szCs w:val="28"/>
        </w:rPr>
        <w:t xml:space="preserve">Минздрава России </w:t>
      </w:r>
      <w:r w:rsidR="00F93B66">
        <w:rPr>
          <w:sz w:val="28"/>
          <w:szCs w:val="28"/>
        </w:rPr>
        <w:t xml:space="preserve">от 10 августа 2017 г. </w:t>
      </w:r>
      <w:r w:rsidRPr="00C9575E">
        <w:rPr>
          <w:sz w:val="28"/>
          <w:szCs w:val="28"/>
        </w:rPr>
        <w:t>№</w:t>
      </w:r>
      <w:r w:rsidR="003423B6" w:rsidRPr="00866994">
        <w:rPr>
          <w:sz w:val="28"/>
          <w:szCs w:val="28"/>
        </w:rPr>
        <w:t> </w:t>
      </w:r>
      <w:r w:rsidRPr="00C9575E">
        <w:rPr>
          <w:sz w:val="28"/>
          <w:szCs w:val="28"/>
        </w:rPr>
        <w:t>514н стало возмож</w:t>
      </w:r>
      <w:r w:rsidR="00514851">
        <w:rPr>
          <w:sz w:val="28"/>
          <w:szCs w:val="28"/>
        </w:rPr>
        <w:t>ным</w:t>
      </w:r>
      <w:r w:rsidRPr="00C9575E">
        <w:rPr>
          <w:sz w:val="28"/>
          <w:szCs w:val="28"/>
        </w:rPr>
        <w:t xml:space="preserve"> проведение профилактических осмотров не только в медицинских организациях, но и в образовательных</w:t>
      </w:r>
      <w:r w:rsidR="00A971FC">
        <w:rPr>
          <w:sz w:val="28"/>
          <w:szCs w:val="28"/>
        </w:rPr>
        <w:t>. К</w:t>
      </w:r>
      <w:r w:rsidRPr="00C9575E">
        <w:rPr>
          <w:sz w:val="28"/>
          <w:szCs w:val="28"/>
        </w:rPr>
        <w:t>роме того, медицинская организация, проводившая осмотр ребенка, обязана направлять информацию о результатах профилактического осмотра медицинским работникам медицинского блока образовательной организации, где обучается ребенок.</w:t>
      </w:r>
    </w:p>
    <w:p w:rsidR="00C9575E" w:rsidRPr="00C9575E" w:rsidRDefault="00C9575E" w:rsidP="00565348">
      <w:pPr>
        <w:spacing w:line="312" w:lineRule="auto"/>
        <w:ind w:firstLine="709"/>
        <w:jc w:val="both"/>
        <w:rPr>
          <w:sz w:val="28"/>
          <w:szCs w:val="28"/>
        </w:rPr>
      </w:pPr>
      <w:r w:rsidRPr="00C9575E">
        <w:rPr>
          <w:sz w:val="28"/>
          <w:szCs w:val="28"/>
        </w:rPr>
        <w:t xml:space="preserve">В 2019 году </w:t>
      </w:r>
      <w:r w:rsidR="00A971FC">
        <w:rPr>
          <w:sz w:val="28"/>
          <w:szCs w:val="28"/>
        </w:rPr>
        <w:t>более 27</w:t>
      </w:r>
      <w:r w:rsidR="00A971FC" w:rsidRPr="00C9575E">
        <w:rPr>
          <w:sz w:val="28"/>
          <w:szCs w:val="28"/>
        </w:rPr>
        <w:t xml:space="preserve"> млн</w:t>
      </w:r>
      <w:r w:rsidR="00A971FC">
        <w:rPr>
          <w:sz w:val="28"/>
          <w:szCs w:val="28"/>
        </w:rPr>
        <w:t>.</w:t>
      </w:r>
      <w:r w:rsidR="00A971FC" w:rsidRPr="00C9575E">
        <w:rPr>
          <w:sz w:val="28"/>
          <w:szCs w:val="28"/>
        </w:rPr>
        <w:t xml:space="preserve"> несовершеннолетних в возрасте от 0 до 17 лет </w:t>
      </w:r>
      <w:r w:rsidRPr="00C9575E">
        <w:rPr>
          <w:sz w:val="28"/>
          <w:szCs w:val="28"/>
        </w:rPr>
        <w:t xml:space="preserve">прошли профилактические медицинские осмотры и диспансеризацию </w:t>
      </w:r>
      <w:r w:rsidR="00690629">
        <w:rPr>
          <w:sz w:val="28"/>
          <w:szCs w:val="28"/>
        </w:rPr>
        <w:br/>
      </w:r>
      <w:r w:rsidRPr="00C9575E">
        <w:rPr>
          <w:sz w:val="28"/>
          <w:szCs w:val="28"/>
        </w:rPr>
        <w:t>(2018 г. – 26,7 млн</w:t>
      </w:r>
      <w:r w:rsidR="00A971FC">
        <w:rPr>
          <w:sz w:val="28"/>
          <w:szCs w:val="28"/>
        </w:rPr>
        <w:t>. несовершеннолетних</w:t>
      </w:r>
      <w:r w:rsidRPr="00C9575E">
        <w:rPr>
          <w:sz w:val="28"/>
          <w:szCs w:val="28"/>
        </w:rPr>
        <w:t>; 2017г. – 26,1 млн</w:t>
      </w:r>
      <w:r w:rsidR="00A971FC">
        <w:rPr>
          <w:sz w:val="28"/>
          <w:szCs w:val="28"/>
        </w:rPr>
        <w:t>. несовершеннолетних</w:t>
      </w:r>
      <w:r w:rsidRPr="00C9575E">
        <w:rPr>
          <w:sz w:val="28"/>
          <w:szCs w:val="28"/>
        </w:rPr>
        <w:t xml:space="preserve">). </w:t>
      </w:r>
    </w:p>
    <w:p w:rsidR="00C9575E" w:rsidRPr="00C9575E" w:rsidRDefault="00C9575E" w:rsidP="00565348">
      <w:pPr>
        <w:spacing w:line="312" w:lineRule="auto"/>
        <w:ind w:firstLine="709"/>
        <w:jc w:val="both"/>
        <w:rPr>
          <w:sz w:val="28"/>
          <w:szCs w:val="28"/>
        </w:rPr>
      </w:pPr>
      <w:r w:rsidRPr="00C9575E">
        <w:rPr>
          <w:sz w:val="28"/>
          <w:szCs w:val="28"/>
        </w:rPr>
        <w:t>По результатам профилактических медицинским осмотров дети распределены по следующим гр</w:t>
      </w:r>
      <w:r w:rsidR="00A971FC">
        <w:rPr>
          <w:sz w:val="28"/>
          <w:szCs w:val="28"/>
        </w:rPr>
        <w:t xml:space="preserve">уппам здоровья: Ι группа (практически здоровые) – 27,4% (2018 г. – 27,6%; 2017 г. – 27,8%); ΙΙ группа </w:t>
      </w:r>
      <w:r w:rsidR="00A971FC" w:rsidRPr="00C9575E">
        <w:rPr>
          <w:sz w:val="28"/>
          <w:szCs w:val="28"/>
        </w:rPr>
        <w:t>(имеющие функциональные нарушения)</w:t>
      </w:r>
      <w:r w:rsidR="00A971FC">
        <w:rPr>
          <w:sz w:val="28"/>
          <w:szCs w:val="28"/>
        </w:rPr>
        <w:t xml:space="preserve"> – 56,6% (2018 г. – 56,2%; 2017 г. – 56,3</w:t>
      </w:r>
      <w:r w:rsidRPr="00C9575E">
        <w:rPr>
          <w:sz w:val="28"/>
          <w:szCs w:val="28"/>
        </w:rPr>
        <w:t xml:space="preserve">%); </w:t>
      </w:r>
      <w:r w:rsidR="00A971FC">
        <w:rPr>
          <w:sz w:val="28"/>
          <w:szCs w:val="28"/>
        </w:rPr>
        <w:br/>
      </w:r>
      <w:r w:rsidRPr="00C9575E">
        <w:rPr>
          <w:sz w:val="28"/>
          <w:szCs w:val="28"/>
        </w:rPr>
        <w:t>ΙΙΙ гр</w:t>
      </w:r>
      <w:r w:rsidR="00A971FC">
        <w:rPr>
          <w:sz w:val="28"/>
          <w:szCs w:val="28"/>
        </w:rPr>
        <w:t xml:space="preserve">уппа </w:t>
      </w:r>
      <w:r w:rsidR="00A971FC" w:rsidRPr="00C9575E">
        <w:rPr>
          <w:sz w:val="28"/>
          <w:szCs w:val="28"/>
        </w:rPr>
        <w:t>(имеющие хронические заболевания)</w:t>
      </w:r>
      <w:r w:rsidR="00A971FC">
        <w:rPr>
          <w:sz w:val="28"/>
          <w:szCs w:val="28"/>
        </w:rPr>
        <w:t xml:space="preserve"> – 13,5% (2018 г. – 13,8%; </w:t>
      </w:r>
      <w:r w:rsidR="006C6DA0">
        <w:rPr>
          <w:sz w:val="28"/>
          <w:szCs w:val="28"/>
        </w:rPr>
        <w:br/>
      </w:r>
      <w:r w:rsidR="00A971FC">
        <w:rPr>
          <w:sz w:val="28"/>
          <w:szCs w:val="28"/>
        </w:rPr>
        <w:t>2017 г. – 13,5</w:t>
      </w:r>
      <w:r w:rsidRPr="00C9575E">
        <w:rPr>
          <w:sz w:val="28"/>
          <w:szCs w:val="28"/>
        </w:rPr>
        <w:t xml:space="preserve">%); </w:t>
      </w:r>
      <w:r w:rsidR="00A971FC">
        <w:rPr>
          <w:sz w:val="28"/>
          <w:szCs w:val="28"/>
        </w:rPr>
        <w:t xml:space="preserve">ΙV группа </w:t>
      </w:r>
      <w:r w:rsidR="00A971FC" w:rsidRPr="00C9575E">
        <w:rPr>
          <w:sz w:val="28"/>
          <w:szCs w:val="28"/>
        </w:rPr>
        <w:t xml:space="preserve">(имеющие заболевания, ведущие к </w:t>
      </w:r>
      <w:r w:rsidR="001C16DE">
        <w:rPr>
          <w:sz w:val="28"/>
          <w:szCs w:val="28"/>
        </w:rPr>
        <w:br/>
      </w:r>
      <w:r w:rsidR="00A971FC" w:rsidRPr="00C9575E">
        <w:rPr>
          <w:sz w:val="28"/>
          <w:szCs w:val="28"/>
        </w:rPr>
        <w:lastRenderedPageBreak/>
        <w:t>инвалидизации)</w:t>
      </w:r>
      <w:r w:rsidR="00A971FC">
        <w:rPr>
          <w:sz w:val="28"/>
          <w:szCs w:val="28"/>
        </w:rPr>
        <w:t>– 0,6% (2018 г. – 0</w:t>
      </w:r>
      <w:r w:rsidR="006C6DA0">
        <w:rPr>
          <w:sz w:val="28"/>
          <w:szCs w:val="28"/>
        </w:rPr>
        <w:t xml:space="preserve">,7%; 2017 г. – 0,6%); V группа </w:t>
      </w:r>
      <w:r w:rsidR="00A971FC" w:rsidRPr="00C9575E">
        <w:rPr>
          <w:sz w:val="28"/>
          <w:szCs w:val="28"/>
        </w:rPr>
        <w:t>(дети-инвалиды)</w:t>
      </w:r>
      <w:r w:rsidR="00A971FC">
        <w:rPr>
          <w:sz w:val="28"/>
          <w:szCs w:val="28"/>
        </w:rPr>
        <w:t xml:space="preserve"> – 1,8</w:t>
      </w:r>
      <w:r w:rsidRPr="00C9575E">
        <w:rPr>
          <w:sz w:val="28"/>
          <w:szCs w:val="28"/>
        </w:rPr>
        <w:t xml:space="preserve">% </w:t>
      </w:r>
      <w:r w:rsidR="00A971FC">
        <w:rPr>
          <w:sz w:val="28"/>
          <w:szCs w:val="28"/>
        </w:rPr>
        <w:t>(2018 г. – 1,8%; 2017 г. – 1,9</w:t>
      </w:r>
      <w:r w:rsidRPr="00C9575E">
        <w:rPr>
          <w:sz w:val="28"/>
          <w:szCs w:val="28"/>
        </w:rPr>
        <w:t xml:space="preserve">%). </w:t>
      </w:r>
    </w:p>
    <w:p w:rsidR="00C9575E" w:rsidRPr="00C9575E" w:rsidRDefault="00C9575E" w:rsidP="00565348">
      <w:pPr>
        <w:spacing w:line="312" w:lineRule="auto"/>
        <w:ind w:firstLine="709"/>
        <w:jc w:val="both"/>
        <w:rPr>
          <w:sz w:val="28"/>
          <w:szCs w:val="28"/>
        </w:rPr>
      </w:pPr>
      <w:r w:rsidRPr="00C9575E">
        <w:rPr>
          <w:sz w:val="28"/>
          <w:szCs w:val="28"/>
        </w:rPr>
        <w:t>Таким образом, количество здоровых и практически здоровых детей устойчиво держится в пределах 84%.</w:t>
      </w:r>
    </w:p>
    <w:p w:rsidR="00C9575E" w:rsidRPr="00C9575E" w:rsidRDefault="00C9575E" w:rsidP="00565348">
      <w:pPr>
        <w:spacing w:line="312" w:lineRule="auto"/>
        <w:ind w:firstLine="709"/>
        <w:jc w:val="both"/>
        <w:rPr>
          <w:sz w:val="28"/>
          <w:szCs w:val="28"/>
        </w:rPr>
      </w:pPr>
      <w:r w:rsidRPr="00C9575E">
        <w:rPr>
          <w:sz w:val="28"/>
          <w:szCs w:val="28"/>
        </w:rPr>
        <w:t>При выявлении заболеваний осуществляется постановка на диспансерное наблюдение, проводятся соответствующие лечебно-реабилитационные мероприятия, а также работа с детьми и их родителями по формированию здорового образа жизни.</w:t>
      </w:r>
    </w:p>
    <w:p w:rsidR="00C9575E" w:rsidRPr="00C9575E" w:rsidRDefault="00C9575E" w:rsidP="00565348">
      <w:pPr>
        <w:spacing w:line="312" w:lineRule="auto"/>
        <w:ind w:firstLine="709"/>
        <w:jc w:val="both"/>
        <w:rPr>
          <w:sz w:val="28"/>
          <w:szCs w:val="28"/>
        </w:rPr>
      </w:pPr>
      <w:r w:rsidRPr="00C9575E">
        <w:rPr>
          <w:sz w:val="28"/>
          <w:szCs w:val="28"/>
        </w:rPr>
        <w:t>Во исполнение пункта 1 постановления Правительства Российской Федерации от 14 февраля 2013 г. №</w:t>
      </w:r>
      <w:r w:rsidR="003423B6" w:rsidRPr="00866994">
        <w:rPr>
          <w:sz w:val="28"/>
          <w:szCs w:val="28"/>
        </w:rPr>
        <w:t> </w:t>
      </w:r>
      <w:r w:rsidRPr="00C9575E">
        <w:rPr>
          <w:sz w:val="28"/>
          <w:szCs w:val="28"/>
        </w:rPr>
        <w:t>116 «О мерах по совершенствованию организации медицинской помощи детям-сиротам и детям, оставшимся без попечения родителей» приказом Минздрав</w:t>
      </w:r>
      <w:r w:rsidR="00A971FC">
        <w:rPr>
          <w:sz w:val="28"/>
          <w:szCs w:val="28"/>
        </w:rPr>
        <w:t xml:space="preserve">а России от 11 апреля 2013 г. </w:t>
      </w:r>
      <w:r w:rsidR="00A971FC">
        <w:rPr>
          <w:sz w:val="28"/>
          <w:szCs w:val="28"/>
        </w:rPr>
        <w:br/>
        <w:t xml:space="preserve">№ </w:t>
      </w:r>
      <w:r w:rsidRPr="00C9575E">
        <w:rPr>
          <w:sz w:val="28"/>
          <w:szCs w:val="28"/>
        </w:rPr>
        <w:t>216н утвержден Порядок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(далее – Порядок диспансеризации).</w:t>
      </w:r>
    </w:p>
    <w:p w:rsidR="00C9575E" w:rsidRPr="00C9575E" w:rsidRDefault="00C9575E" w:rsidP="00565348">
      <w:pPr>
        <w:spacing w:line="312" w:lineRule="auto"/>
        <w:ind w:firstLine="709"/>
        <w:jc w:val="both"/>
        <w:rPr>
          <w:sz w:val="28"/>
          <w:szCs w:val="28"/>
        </w:rPr>
      </w:pPr>
      <w:r w:rsidRPr="00C9575E">
        <w:rPr>
          <w:sz w:val="28"/>
          <w:szCs w:val="28"/>
        </w:rPr>
        <w:t xml:space="preserve">В соответствии с Порядком диспансеризации органами исполнительной власти субъектов Российской Федерации в сфере охраны здоровья граждан организованно проведение диспансеризации детей-сирот и детей, оставшихся без попечения родителей, в том числе усыновленных (удочеренных), принятых под опеку (попечительство), в </w:t>
      </w:r>
      <w:r w:rsidR="005B2211">
        <w:rPr>
          <w:sz w:val="28"/>
          <w:szCs w:val="28"/>
        </w:rPr>
        <w:t>приемную или патронатную семью.</w:t>
      </w:r>
    </w:p>
    <w:p w:rsidR="00C9575E" w:rsidRPr="00C9575E" w:rsidRDefault="00C9575E" w:rsidP="00565348">
      <w:pPr>
        <w:spacing w:line="312" w:lineRule="auto"/>
        <w:ind w:firstLine="709"/>
        <w:jc w:val="both"/>
        <w:rPr>
          <w:sz w:val="28"/>
          <w:szCs w:val="28"/>
        </w:rPr>
      </w:pPr>
      <w:r w:rsidRPr="00C9575E">
        <w:rPr>
          <w:sz w:val="28"/>
          <w:szCs w:val="28"/>
        </w:rPr>
        <w:t>Порядок диспансеризации предусматривает более углубленный характер диспансеризации по сравнению с диспансеризацией несовершеннолетних в популяции и включает расширенный набор специалистов и исследований во все возрастные периоды.</w:t>
      </w:r>
    </w:p>
    <w:p w:rsidR="00C9575E" w:rsidRPr="00C9575E" w:rsidRDefault="00C9575E" w:rsidP="00565348">
      <w:pPr>
        <w:spacing w:line="312" w:lineRule="auto"/>
        <w:ind w:firstLine="709"/>
        <w:jc w:val="both"/>
        <w:rPr>
          <w:sz w:val="28"/>
          <w:szCs w:val="28"/>
        </w:rPr>
      </w:pPr>
      <w:r w:rsidRPr="00C9575E">
        <w:rPr>
          <w:sz w:val="28"/>
          <w:szCs w:val="28"/>
        </w:rPr>
        <w:t>В 2019 году число детей-сирот и детей, оставшихся без попечения родителей, переданных на различные формы семейного устройства, прошедших диспансеризац</w:t>
      </w:r>
      <w:r w:rsidR="00A971FC">
        <w:rPr>
          <w:sz w:val="28"/>
          <w:szCs w:val="28"/>
        </w:rPr>
        <w:t>ию, составило 0,30 млн. человек (</w:t>
      </w:r>
      <w:r w:rsidRPr="00C9575E">
        <w:rPr>
          <w:sz w:val="28"/>
          <w:szCs w:val="28"/>
        </w:rPr>
        <w:t>2018 г. – 0,31 млн</w:t>
      </w:r>
      <w:r w:rsidR="00A971FC">
        <w:rPr>
          <w:sz w:val="28"/>
          <w:szCs w:val="28"/>
        </w:rPr>
        <w:t xml:space="preserve">. </w:t>
      </w:r>
      <w:r w:rsidRPr="00C9575E">
        <w:rPr>
          <w:sz w:val="28"/>
          <w:szCs w:val="28"/>
        </w:rPr>
        <w:t>детей</w:t>
      </w:r>
      <w:r w:rsidR="00A971FC">
        <w:rPr>
          <w:sz w:val="28"/>
          <w:szCs w:val="28"/>
        </w:rPr>
        <w:t>;</w:t>
      </w:r>
      <w:r w:rsidRPr="00C9575E">
        <w:rPr>
          <w:sz w:val="28"/>
          <w:szCs w:val="28"/>
        </w:rPr>
        <w:t xml:space="preserve"> 2017 г. – 0,29 млн</w:t>
      </w:r>
      <w:r w:rsidR="00A971FC">
        <w:rPr>
          <w:sz w:val="28"/>
          <w:szCs w:val="28"/>
        </w:rPr>
        <w:t xml:space="preserve">. </w:t>
      </w:r>
      <w:r w:rsidRPr="00C9575E">
        <w:rPr>
          <w:sz w:val="28"/>
          <w:szCs w:val="28"/>
        </w:rPr>
        <w:t>детей</w:t>
      </w:r>
      <w:r w:rsidR="00A971FC">
        <w:rPr>
          <w:sz w:val="28"/>
          <w:szCs w:val="28"/>
        </w:rPr>
        <w:t xml:space="preserve">; </w:t>
      </w:r>
      <w:r w:rsidRPr="00C9575E">
        <w:rPr>
          <w:sz w:val="28"/>
          <w:szCs w:val="28"/>
        </w:rPr>
        <w:t>2016 г. – 0,27 млн</w:t>
      </w:r>
      <w:r w:rsidR="00A971FC">
        <w:rPr>
          <w:sz w:val="28"/>
          <w:szCs w:val="28"/>
        </w:rPr>
        <w:t xml:space="preserve">. </w:t>
      </w:r>
      <w:r w:rsidRPr="00C9575E">
        <w:rPr>
          <w:sz w:val="28"/>
          <w:szCs w:val="28"/>
        </w:rPr>
        <w:t>детей).</w:t>
      </w:r>
    </w:p>
    <w:p w:rsidR="00C9575E" w:rsidRPr="00C9575E" w:rsidRDefault="00C9575E" w:rsidP="00565348">
      <w:pPr>
        <w:spacing w:line="312" w:lineRule="auto"/>
        <w:ind w:firstLine="709"/>
        <w:jc w:val="both"/>
        <w:rPr>
          <w:sz w:val="28"/>
          <w:szCs w:val="28"/>
        </w:rPr>
      </w:pPr>
      <w:r w:rsidRPr="00C9575E">
        <w:rPr>
          <w:sz w:val="28"/>
          <w:szCs w:val="28"/>
        </w:rPr>
        <w:t xml:space="preserve">По результатам проведенной в 2019 году диспансеризации указанные дети распределены </w:t>
      </w:r>
      <w:r w:rsidR="00A971FC">
        <w:rPr>
          <w:sz w:val="28"/>
          <w:szCs w:val="28"/>
        </w:rPr>
        <w:t xml:space="preserve">по следующим группам здоровья: </w:t>
      </w:r>
      <w:r w:rsidRPr="00C9575E">
        <w:rPr>
          <w:sz w:val="28"/>
          <w:szCs w:val="28"/>
        </w:rPr>
        <w:t>Ι групп</w:t>
      </w:r>
      <w:r w:rsidR="00A971FC">
        <w:rPr>
          <w:sz w:val="28"/>
          <w:szCs w:val="28"/>
        </w:rPr>
        <w:t>а (практически здоровые) – 13,9% (2018 г. – 15,6%; 2017 г. – 18,1</w:t>
      </w:r>
      <w:r w:rsidRPr="00C9575E">
        <w:rPr>
          <w:sz w:val="28"/>
          <w:szCs w:val="28"/>
        </w:rPr>
        <w:t>%); ΙΙ группа (имеющие функциональные нарушения) – 54,9</w:t>
      </w:r>
      <w:r w:rsidR="00A971FC">
        <w:rPr>
          <w:sz w:val="28"/>
          <w:szCs w:val="28"/>
        </w:rPr>
        <w:t>% (</w:t>
      </w:r>
      <w:r w:rsidRPr="00C9575E">
        <w:rPr>
          <w:sz w:val="28"/>
          <w:szCs w:val="28"/>
        </w:rPr>
        <w:t>2018 г</w:t>
      </w:r>
      <w:r w:rsidR="00A971FC">
        <w:rPr>
          <w:sz w:val="28"/>
          <w:szCs w:val="28"/>
        </w:rPr>
        <w:t>. – 55,9%; 2017 г. – 54,9</w:t>
      </w:r>
      <w:r w:rsidRPr="00C9575E">
        <w:rPr>
          <w:sz w:val="28"/>
          <w:szCs w:val="28"/>
        </w:rPr>
        <w:t xml:space="preserve">%); </w:t>
      </w:r>
      <w:r w:rsidRPr="00C9575E">
        <w:rPr>
          <w:sz w:val="28"/>
          <w:szCs w:val="28"/>
        </w:rPr>
        <w:br/>
      </w:r>
      <w:r w:rsidRPr="00C9575E">
        <w:rPr>
          <w:sz w:val="28"/>
          <w:szCs w:val="28"/>
        </w:rPr>
        <w:lastRenderedPageBreak/>
        <w:t xml:space="preserve">ΙΙΙ группа (имеющие </w:t>
      </w:r>
      <w:r w:rsidR="00A971FC">
        <w:rPr>
          <w:sz w:val="28"/>
          <w:szCs w:val="28"/>
        </w:rPr>
        <w:t xml:space="preserve">хронические заболевания) – 24,5% (2018 г. – 23,5%; </w:t>
      </w:r>
      <w:r w:rsidR="006E1B41">
        <w:rPr>
          <w:sz w:val="28"/>
          <w:szCs w:val="28"/>
        </w:rPr>
        <w:br/>
      </w:r>
      <w:r w:rsidR="00A971FC">
        <w:rPr>
          <w:sz w:val="28"/>
          <w:szCs w:val="28"/>
        </w:rPr>
        <w:t>2017 г. – 22,7</w:t>
      </w:r>
      <w:r w:rsidRPr="00C9575E">
        <w:rPr>
          <w:sz w:val="28"/>
          <w:szCs w:val="28"/>
        </w:rPr>
        <w:t>%); ΙV группа (имеющие заболевания,</w:t>
      </w:r>
      <w:r w:rsidR="00A971FC">
        <w:rPr>
          <w:sz w:val="28"/>
          <w:szCs w:val="28"/>
        </w:rPr>
        <w:t xml:space="preserve"> ведущие к инвалидизации) – 1,0% (2018 г. – 1,3%; 2017 г. – 1</w:t>
      </w:r>
      <w:r w:rsidRPr="00C9575E">
        <w:rPr>
          <w:sz w:val="28"/>
          <w:szCs w:val="28"/>
        </w:rPr>
        <w:t>%); V группа (дети-инвалиды) – 4,2</w:t>
      </w:r>
      <w:r w:rsidR="00A971FC">
        <w:rPr>
          <w:sz w:val="28"/>
          <w:szCs w:val="28"/>
        </w:rPr>
        <w:t xml:space="preserve">% </w:t>
      </w:r>
      <w:r w:rsidR="00DE5B56">
        <w:rPr>
          <w:sz w:val="28"/>
          <w:szCs w:val="28"/>
        </w:rPr>
        <w:br/>
      </w:r>
      <w:r w:rsidR="00A971FC">
        <w:rPr>
          <w:sz w:val="28"/>
          <w:szCs w:val="28"/>
        </w:rPr>
        <w:t>(</w:t>
      </w:r>
      <w:r w:rsidR="002D7BCE">
        <w:rPr>
          <w:sz w:val="28"/>
          <w:szCs w:val="28"/>
        </w:rPr>
        <w:t>2018 г. – 3,7</w:t>
      </w:r>
      <w:r w:rsidRPr="00C9575E">
        <w:rPr>
          <w:sz w:val="28"/>
          <w:szCs w:val="28"/>
        </w:rPr>
        <w:t>%</w:t>
      </w:r>
      <w:r w:rsidR="002D7BCE">
        <w:rPr>
          <w:sz w:val="28"/>
          <w:szCs w:val="28"/>
        </w:rPr>
        <w:t>; 2017 г. – 3,3</w:t>
      </w:r>
      <w:r w:rsidRPr="00C9575E">
        <w:rPr>
          <w:sz w:val="28"/>
          <w:szCs w:val="28"/>
        </w:rPr>
        <w:t>%).</w:t>
      </w:r>
    </w:p>
    <w:p w:rsidR="00C9575E" w:rsidRPr="00C9575E" w:rsidRDefault="00C9575E" w:rsidP="00565348">
      <w:pPr>
        <w:spacing w:line="312" w:lineRule="auto"/>
        <w:ind w:firstLine="709"/>
        <w:jc w:val="both"/>
        <w:rPr>
          <w:sz w:val="28"/>
          <w:szCs w:val="28"/>
        </w:rPr>
      </w:pPr>
      <w:r w:rsidRPr="00C9575E">
        <w:rPr>
          <w:sz w:val="28"/>
          <w:szCs w:val="28"/>
        </w:rPr>
        <w:t>В 2019 году число детей-сирот и детей, находящихся в трудной жизненной ситуации, пребывающих в стационарных учреждениях, прошедших диспансеризацию, составило 0,19 млн</w:t>
      </w:r>
      <w:r w:rsidR="0005780F">
        <w:rPr>
          <w:sz w:val="28"/>
          <w:szCs w:val="28"/>
        </w:rPr>
        <w:t>. человек (</w:t>
      </w:r>
      <w:r w:rsidRPr="00C9575E">
        <w:rPr>
          <w:sz w:val="28"/>
          <w:szCs w:val="28"/>
        </w:rPr>
        <w:t>2018 г. – 0,19 млн</w:t>
      </w:r>
      <w:r w:rsidR="0005780F">
        <w:rPr>
          <w:sz w:val="28"/>
          <w:szCs w:val="28"/>
        </w:rPr>
        <w:t xml:space="preserve">. </w:t>
      </w:r>
      <w:r w:rsidRPr="00C9575E">
        <w:rPr>
          <w:sz w:val="28"/>
          <w:szCs w:val="28"/>
        </w:rPr>
        <w:t>детей</w:t>
      </w:r>
      <w:r w:rsidR="0005780F">
        <w:rPr>
          <w:sz w:val="28"/>
          <w:szCs w:val="28"/>
        </w:rPr>
        <w:t>;</w:t>
      </w:r>
      <w:r w:rsidRPr="00C9575E">
        <w:rPr>
          <w:sz w:val="28"/>
          <w:szCs w:val="28"/>
        </w:rPr>
        <w:t xml:space="preserve"> 2017 г.</w:t>
      </w:r>
      <w:r w:rsidR="0005780F">
        <w:rPr>
          <w:sz w:val="28"/>
          <w:szCs w:val="28"/>
        </w:rPr>
        <w:t xml:space="preserve"> –</w:t>
      </w:r>
      <w:r w:rsidRPr="00C9575E">
        <w:rPr>
          <w:sz w:val="28"/>
          <w:szCs w:val="28"/>
        </w:rPr>
        <w:t xml:space="preserve"> 0,19 млн</w:t>
      </w:r>
      <w:r w:rsidR="0005780F">
        <w:rPr>
          <w:sz w:val="28"/>
          <w:szCs w:val="28"/>
        </w:rPr>
        <w:t xml:space="preserve">. </w:t>
      </w:r>
      <w:r w:rsidRPr="00C9575E">
        <w:rPr>
          <w:sz w:val="28"/>
          <w:szCs w:val="28"/>
        </w:rPr>
        <w:t>детей</w:t>
      </w:r>
      <w:r w:rsidR="0005780F">
        <w:rPr>
          <w:sz w:val="28"/>
          <w:szCs w:val="28"/>
        </w:rPr>
        <w:t>;</w:t>
      </w:r>
      <w:r w:rsidRPr="00C9575E">
        <w:rPr>
          <w:sz w:val="28"/>
          <w:szCs w:val="28"/>
        </w:rPr>
        <w:t xml:space="preserve"> 2016 г. – 0,21 млн</w:t>
      </w:r>
      <w:r w:rsidR="0005780F">
        <w:rPr>
          <w:sz w:val="28"/>
          <w:szCs w:val="28"/>
        </w:rPr>
        <w:t xml:space="preserve">. </w:t>
      </w:r>
      <w:r w:rsidRPr="00C9575E">
        <w:rPr>
          <w:sz w:val="28"/>
          <w:szCs w:val="28"/>
        </w:rPr>
        <w:t>детей).</w:t>
      </w:r>
    </w:p>
    <w:p w:rsidR="00C9575E" w:rsidRPr="00C9575E" w:rsidRDefault="00C9575E" w:rsidP="00565348">
      <w:pPr>
        <w:spacing w:line="312" w:lineRule="auto"/>
        <w:ind w:firstLine="709"/>
        <w:jc w:val="both"/>
        <w:rPr>
          <w:sz w:val="28"/>
          <w:szCs w:val="28"/>
        </w:rPr>
      </w:pPr>
      <w:r w:rsidRPr="00C9575E">
        <w:rPr>
          <w:sz w:val="28"/>
          <w:szCs w:val="28"/>
        </w:rPr>
        <w:t xml:space="preserve">По итогам проведенной в 2019 году диспансеризации, дети-сироты и дети, находящиеся в трудной жизненной ситуации, пребывающие в стационарных учреждениях, распределены по следующим группам здоровья: </w:t>
      </w:r>
      <w:r w:rsidRPr="00C9575E">
        <w:rPr>
          <w:sz w:val="28"/>
          <w:szCs w:val="28"/>
        </w:rPr>
        <w:br/>
        <w:t>Ι группа (практически здоровые) – 6,1</w:t>
      </w:r>
      <w:r w:rsidR="0005780F">
        <w:rPr>
          <w:sz w:val="28"/>
          <w:szCs w:val="28"/>
        </w:rPr>
        <w:t>% (2018 г. – 6,4</w:t>
      </w:r>
      <w:r w:rsidRPr="00C9575E">
        <w:rPr>
          <w:sz w:val="28"/>
          <w:szCs w:val="28"/>
        </w:rPr>
        <w:t>%</w:t>
      </w:r>
      <w:r w:rsidR="0005780F">
        <w:rPr>
          <w:sz w:val="28"/>
          <w:szCs w:val="28"/>
        </w:rPr>
        <w:t>; 2017 г. – 6,3</w:t>
      </w:r>
      <w:r w:rsidRPr="00C9575E">
        <w:rPr>
          <w:sz w:val="28"/>
          <w:szCs w:val="28"/>
        </w:rPr>
        <w:t xml:space="preserve">%); </w:t>
      </w:r>
      <w:r w:rsidRPr="00C9575E">
        <w:rPr>
          <w:sz w:val="28"/>
          <w:szCs w:val="28"/>
        </w:rPr>
        <w:br/>
        <w:t>ΙΙ группа (имеющие ф</w:t>
      </w:r>
      <w:r w:rsidR="0005780F">
        <w:rPr>
          <w:sz w:val="28"/>
          <w:szCs w:val="28"/>
        </w:rPr>
        <w:t xml:space="preserve">ункциональные нарушения) – 35,3% </w:t>
      </w:r>
      <w:r w:rsidR="003423B6">
        <w:rPr>
          <w:sz w:val="28"/>
          <w:szCs w:val="28"/>
        </w:rPr>
        <w:br/>
      </w:r>
      <w:r w:rsidR="0005780F">
        <w:rPr>
          <w:sz w:val="28"/>
          <w:szCs w:val="28"/>
        </w:rPr>
        <w:t>(2018 г. – 34,4</w:t>
      </w:r>
      <w:r w:rsidRPr="00C9575E">
        <w:rPr>
          <w:sz w:val="28"/>
          <w:szCs w:val="28"/>
        </w:rPr>
        <w:t>%</w:t>
      </w:r>
      <w:r w:rsidR="0005780F">
        <w:rPr>
          <w:sz w:val="28"/>
          <w:szCs w:val="28"/>
        </w:rPr>
        <w:t>;</w:t>
      </w:r>
      <w:r w:rsidR="00D80F4D" w:rsidRPr="00DE32CE">
        <w:rPr>
          <w:sz w:val="28"/>
          <w:szCs w:val="28"/>
        </w:rPr>
        <w:t> </w:t>
      </w:r>
      <w:r w:rsidR="0005780F">
        <w:rPr>
          <w:sz w:val="28"/>
          <w:szCs w:val="28"/>
        </w:rPr>
        <w:t>2017 г. – 33,3</w:t>
      </w:r>
      <w:r w:rsidRPr="00C9575E">
        <w:rPr>
          <w:sz w:val="28"/>
          <w:szCs w:val="28"/>
        </w:rPr>
        <w:t xml:space="preserve">%); ΙΙΙ группа (имеющие </w:t>
      </w:r>
      <w:r w:rsidR="0005780F">
        <w:rPr>
          <w:sz w:val="28"/>
          <w:szCs w:val="28"/>
        </w:rPr>
        <w:t>хронические заболевания) – 31,4</w:t>
      </w:r>
      <w:r w:rsidRPr="00C9575E">
        <w:rPr>
          <w:sz w:val="28"/>
          <w:szCs w:val="28"/>
        </w:rPr>
        <w:t>% (</w:t>
      </w:r>
      <w:r w:rsidR="0005780F">
        <w:rPr>
          <w:sz w:val="28"/>
          <w:szCs w:val="28"/>
        </w:rPr>
        <w:t>2018 г. – 31,1</w:t>
      </w:r>
      <w:r w:rsidRPr="00C9575E">
        <w:rPr>
          <w:sz w:val="28"/>
          <w:szCs w:val="28"/>
        </w:rPr>
        <w:t>%</w:t>
      </w:r>
      <w:r w:rsidR="0005780F">
        <w:rPr>
          <w:sz w:val="28"/>
          <w:szCs w:val="28"/>
        </w:rPr>
        <w:t>; 2017 г. – 31,6</w:t>
      </w:r>
      <w:r w:rsidRPr="00C9575E">
        <w:rPr>
          <w:sz w:val="28"/>
          <w:szCs w:val="28"/>
        </w:rPr>
        <w:t>%); ΙV группа (имеющие заболевания,</w:t>
      </w:r>
      <w:r w:rsidR="0005780F">
        <w:rPr>
          <w:sz w:val="28"/>
          <w:szCs w:val="28"/>
        </w:rPr>
        <w:t xml:space="preserve"> ведущие к инвалидизации) – 3,8% (2018 г. – 6%; 2017 г. – 5,5</w:t>
      </w:r>
      <w:r w:rsidRPr="00C9575E">
        <w:rPr>
          <w:sz w:val="28"/>
          <w:szCs w:val="28"/>
        </w:rPr>
        <w:t>%); V</w:t>
      </w:r>
      <w:r w:rsidR="003423B6">
        <w:rPr>
          <w:sz w:val="28"/>
          <w:szCs w:val="28"/>
        </w:rPr>
        <w:t xml:space="preserve"> группа </w:t>
      </w:r>
      <w:r w:rsidR="0005780F">
        <w:rPr>
          <w:sz w:val="28"/>
          <w:szCs w:val="28"/>
        </w:rPr>
        <w:t>(дети-инвалиды) – 23,9% (2018 г. – 22,1</w:t>
      </w:r>
      <w:r w:rsidRPr="00C9575E">
        <w:rPr>
          <w:sz w:val="28"/>
          <w:szCs w:val="28"/>
        </w:rPr>
        <w:t>%</w:t>
      </w:r>
      <w:r w:rsidR="0005780F">
        <w:rPr>
          <w:sz w:val="28"/>
          <w:szCs w:val="28"/>
        </w:rPr>
        <w:t>; 2017 г. – 22,1</w:t>
      </w:r>
      <w:r w:rsidRPr="00C9575E">
        <w:rPr>
          <w:sz w:val="28"/>
          <w:szCs w:val="28"/>
        </w:rPr>
        <w:t>%).</w:t>
      </w:r>
    </w:p>
    <w:p w:rsidR="00C9575E" w:rsidRPr="00C9575E" w:rsidRDefault="00C9575E" w:rsidP="00565348">
      <w:pPr>
        <w:spacing w:line="312" w:lineRule="auto"/>
        <w:ind w:firstLine="709"/>
        <w:jc w:val="both"/>
        <w:rPr>
          <w:sz w:val="28"/>
          <w:szCs w:val="28"/>
        </w:rPr>
      </w:pPr>
      <w:r w:rsidRPr="00C9575E">
        <w:rPr>
          <w:sz w:val="28"/>
          <w:szCs w:val="28"/>
        </w:rPr>
        <w:t>ФОМС ведет ежемесячный мониторинг по профилактическим мероприятиям, предусматривающий сбор информации по количеству законченных случаев и объему средств, направленных в медицинские организации за проведенную диспансеризацию по результатам контроля объемов, сроков, качества и условий предоставления медицинской помощи.</w:t>
      </w:r>
    </w:p>
    <w:p w:rsidR="00C9575E" w:rsidRPr="00C9575E" w:rsidRDefault="00C9575E" w:rsidP="00565348">
      <w:pPr>
        <w:spacing w:line="312" w:lineRule="auto"/>
        <w:ind w:firstLine="709"/>
        <w:jc w:val="both"/>
        <w:rPr>
          <w:sz w:val="28"/>
          <w:szCs w:val="28"/>
        </w:rPr>
      </w:pPr>
      <w:r w:rsidRPr="00C9575E">
        <w:rPr>
          <w:sz w:val="28"/>
          <w:szCs w:val="28"/>
        </w:rPr>
        <w:t>По данным мониторинга ФОМС, в 2019 году медицинским организациям оплачено:</w:t>
      </w:r>
    </w:p>
    <w:p w:rsidR="00C9575E" w:rsidRPr="00C9575E" w:rsidRDefault="00C9575E" w:rsidP="00565348">
      <w:pPr>
        <w:spacing w:line="312" w:lineRule="auto"/>
        <w:ind w:firstLine="709"/>
        <w:jc w:val="both"/>
        <w:rPr>
          <w:sz w:val="28"/>
          <w:szCs w:val="28"/>
        </w:rPr>
      </w:pPr>
      <w:r w:rsidRPr="00C9575E">
        <w:rPr>
          <w:sz w:val="28"/>
          <w:szCs w:val="28"/>
        </w:rPr>
        <w:t>306</w:t>
      </w:r>
      <w:r w:rsidR="00C22489" w:rsidRPr="00DE32CE">
        <w:rPr>
          <w:sz w:val="28"/>
          <w:szCs w:val="28"/>
        </w:rPr>
        <w:t> </w:t>
      </w:r>
      <w:r w:rsidRPr="00C9575E">
        <w:rPr>
          <w:sz w:val="28"/>
          <w:szCs w:val="28"/>
        </w:rPr>
        <w:t>047 законченных случаев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(2018 г. – 306</w:t>
      </w:r>
      <w:r w:rsidR="0005780F">
        <w:rPr>
          <w:sz w:val="28"/>
          <w:szCs w:val="28"/>
        </w:rPr>
        <w:t> </w:t>
      </w:r>
      <w:r w:rsidRPr="00C9575E">
        <w:rPr>
          <w:sz w:val="28"/>
          <w:szCs w:val="28"/>
        </w:rPr>
        <w:t>047</w:t>
      </w:r>
      <w:r w:rsidR="0005780F">
        <w:rPr>
          <w:sz w:val="28"/>
          <w:szCs w:val="28"/>
        </w:rPr>
        <w:t xml:space="preserve"> законченных случаев;</w:t>
      </w:r>
      <w:r w:rsidRPr="00C9575E">
        <w:rPr>
          <w:sz w:val="28"/>
          <w:szCs w:val="28"/>
        </w:rPr>
        <w:t xml:space="preserve"> 2017 г. – 288</w:t>
      </w:r>
      <w:r w:rsidR="0005780F">
        <w:rPr>
          <w:sz w:val="28"/>
          <w:szCs w:val="28"/>
        </w:rPr>
        <w:t> </w:t>
      </w:r>
      <w:r w:rsidRPr="00C9575E">
        <w:rPr>
          <w:sz w:val="28"/>
          <w:szCs w:val="28"/>
        </w:rPr>
        <w:t>728</w:t>
      </w:r>
      <w:r w:rsidR="0005780F">
        <w:rPr>
          <w:sz w:val="28"/>
          <w:szCs w:val="28"/>
        </w:rPr>
        <w:t xml:space="preserve"> законченных случаев;</w:t>
      </w:r>
      <w:r w:rsidRPr="00C9575E">
        <w:rPr>
          <w:sz w:val="28"/>
          <w:szCs w:val="28"/>
        </w:rPr>
        <w:t xml:space="preserve"> 2016 г. – 267</w:t>
      </w:r>
      <w:r w:rsidR="0005780F">
        <w:rPr>
          <w:sz w:val="28"/>
          <w:szCs w:val="28"/>
          <w:lang w:val="en-US"/>
        </w:rPr>
        <w:t> </w:t>
      </w:r>
      <w:r w:rsidR="00A62233">
        <w:rPr>
          <w:sz w:val="28"/>
          <w:szCs w:val="28"/>
        </w:rPr>
        <w:t xml:space="preserve">237 законченных случаев; </w:t>
      </w:r>
      <w:r w:rsidRPr="00C9575E">
        <w:rPr>
          <w:sz w:val="28"/>
          <w:szCs w:val="28"/>
        </w:rPr>
        <w:t>2015 г. – 260 938 законченных случаев</w:t>
      </w:r>
      <w:r w:rsidR="0005780F">
        <w:rPr>
          <w:sz w:val="28"/>
          <w:szCs w:val="28"/>
        </w:rPr>
        <w:t>;</w:t>
      </w:r>
      <w:r w:rsidRPr="00C9575E">
        <w:rPr>
          <w:sz w:val="28"/>
          <w:szCs w:val="28"/>
        </w:rPr>
        <w:t xml:space="preserve"> 2014 г. – 252 618 законченных случаев).</w:t>
      </w:r>
    </w:p>
    <w:p w:rsidR="00C9575E" w:rsidRDefault="00C9575E" w:rsidP="00565348">
      <w:pPr>
        <w:tabs>
          <w:tab w:val="left" w:pos="2100"/>
        </w:tabs>
        <w:spacing w:line="312" w:lineRule="auto"/>
        <w:ind w:firstLine="709"/>
        <w:jc w:val="both"/>
        <w:rPr>
          <w:sz w:val="28"/>
          <w:szCs w:val="28"/>
        </w:rPr>
      </w:pPr>
      <w:r w:rsidRPr="00C9575E">
        <w:rPr>
          <w:sz w:val="28"/>
          <w:szCs w:val="28"/>
        </w:rPr>
        <w:t>178 381 законченных случаев диспансеризации, пребывающих в стационарных учреждениях детей-сирот и детей, находящихся в трудной жизненной ситуации (2018 г. – 190 864 законченных случаев</w:t>
      </w:r>
      <w:r w:rsidR="000B633B">
        <w:rPr>
          <w:sz w:val="28"/>
          <w:szCs w:val="28"/>
        </w:rPr>
        <w:t xml:space="preserve">; </w:t>
      </w:r>
      <w:r w:rsidRPr="00C9575E">
        <w:rPr>
          <w:sz w:val="28"/>
          <w:szCs w:val="28"/>
        </w:rPr>
        <w:t xml:space="preserve">2017 г. – </w:t>
      </w:r>
      <w:r w:rsidRPr="00C9575E">
        <w:rPr>
          <w:sz w:val="28"/>
          <w:szCs w:val="28"/>
        </w:rPr>
        <w:lastRenderedPageBreak/>
        <w:t>194</w:t>
      </w:r>
      <w:r w:rsidR="0005780F">
        <w:rPr>
          <w:sz w:val="28"/>
          <w:szCs w:val="28"/>
        </w:rPr>
        <w:t> </w:t>
      </w:r>
      <w:r w:rsidRPr="00C9575E">
        <w:rPr>
          <w:sz w:val="28"/>
          <w:szCs w:val="28"/>
        </w:rPr>
        <w:t>082</w:t>
      </w:r>
      <w:r w:rsidR="0005780F">
        <w:rPr>
          <w:sz w:val="28"/>
          <w:szCs w:val="28"/>
        </w:rPr>
        <w:t xml:space="preserve"> законченных случая;</w:t>
      </w:r>
      <w:r w:rsidRPr="00C9575E">
        <w:rPr>
          <w:sz w:val="28"/>
          <w:szCs w:val="28"/>
        </w:rPr>
        <w:t xml:space="preserve"> 2016 г. – 211</w:t>
      </w:r>
      <w:r w:rsidR="0005780F">
        <w:rPr>
          <w:sz w:val="28"/>
          <w:szCs w:val="28"/>
        </w:rPr>
        <w:t> </w:t>
      </w:r>
      <w:r w:rsidRPr="00C9575E">
        <w:rPr>
          <w:sz w:val="28"/>
          <w:szCs w:val="28"/>
        </w:rPr>
        <w:t>845</w:t>
      </w:r>
      <w:r w:rsidR="0005780F">
        <w:rPr>
          <w:sz w:val="28"/>
          <w:szCs w:val="28"/>
        </w:rPr>
        <w:t xml:space="preserve"> законченных случаев</w:t>
      </w:r>
      <w:r w:rsidR="000B633B">
        <w:rPr>
          <w:sz w:val="28"/>
          <w:szCs w:val="28"/>
        </w:rPr>
        <w:t>;</w:t>
      </w:r>
      <w:r w:rsidRPr="00C9575E">
        <w:rPr>
          <w:sz w:val="28"/>
          <w:szCs w:val="28"/>
        </w:rPr>
        <w:t xml:space="preserve"> 2015 г. – 231</w:t>
      </w:r>
      <w:r w:rsidR="0005780F">
        <w:rPr>
          <w:sz w:val="28"/>
          <w:szCs w:val="28"/>
        </w:rPr>
        <w:t> </w:t>
      </w:r>
      <w:r w:rsidRPr="00C9575E">
        <w:rPr>
          <w:sz w:val="28"/>
          <w:szCs w:val="28"/>
        </w:rPr>
        <w:t>651</w:t>
      </w:r>
      <w:r w:rsidR="0005780F">
        <w:rPr>
          <w:sz w:val="28"/>
          <w:szCs w:val="28"/>
        </w:rPr>
        <w:t xml:space="preserve"> законченный случай;</w:t>
      </w:r>
      <w:r w:rsidRPr="00C9575E">
        <w:rPr>
          <w:sz w:val="28"/>
          <w:szCs w:val="28"/>
        </w:rPr>
        <w:t xml:space="preserve"> 2014 г. – 252</w:t>
      </w:r>
      <w:r w:rsidR="0005780F">
        <w:rPr>
          <w:sz w:val="28"/>
          <w:szCs w:val="28"/>
        </w:rPr>
        <w:t> </w:t>
      </w:r>
      <w:r w:rsidRPr="00C9575E">
        <w:rPr>
          <w:sz w:val="28"/>
          <w:szCs w:val="28"/>
        </w:rPr>
        <w:t>725</w:t>
      </w:r>
      <w:r w:rsidR="0005780F">
        <w:rPr>
          <w:sz w:val="28"/>
          <w:szCs w:val="28"/>
        </w:rPr>
        <w:t xml:space="preserve"> законченных случаев</w:t>
      </w:r>
      <w:r w:rsidRPr="00C9575E">
        <w:rPr>
          <w:sz w:val="28"/>
          <w:szCs w:val="28"/>
        </w:rPr>
        <w:t>).</w:t>
      </w:r>
    </w:p>
    <w:p w:rsidR="00B2582C" w:rsidRDefault="00B2582C" w:rsidP="00565348">
      <w:pPr>
        <w:tabs>
          <w:tab w:val="left" w:pos="2100"/>
        </w:tabs>
        <w:spacing w:line="312" w:lineRule="auto"/>
        <w:ind w:firstLine="709"/>
        <w:jc w:val="both"/>
        <w:rPr>
          <w:sz w:val="28"/>
          <w:szCs w:val="28"/>
        </w:rPr>
      </w:pPr>
    </w:p>
    <w:p w:rsidR="00B2582C" w:rsidRPr="00C9575E" w:rsidRDefault="00B2582C" w:rsidP="00565348">
      <w:pPr>
        <w:tabs>
          <w:tab w:val="left" w:pos="2100"/>
        </w:tabs>
        <w:spacing w:line="312" w:lineRule="auto"/>
        <w:ind w:firstLine="709"/>
        <w:jc w:val="both"/>
        <w:rPr>
          <w:sz w:val="28"/>
          <w:szCs w:val="28"/>
        </w:rPr>
      </w:pPr>
    </w:p>
    <w:p w:rsidR="00C9575E" w:rsidRPr="00C9575E" w:rsidRDefault="00C9575E" w:rsidP="0005780F">
      <w:pPr>
        <w:spacing w:before="120" w:after="120" w:line="312" w:lineRule="auto"/>
        <w:ind w:firstLine="709"/>
        <w:jc w:val="center"/>
        <w:rPr>
          <w:rFonts w:eastAsia="Calibri"/>
          <w:bCs/>
          <w:i/>
          <w:sz w:val="28"/>
          <w:szCs w:val="28"/>
        </w:rPr>
      </w:pPr>
      <w:r w:rsidRPr="00C9575E">
        <w:rPr>
          <w:i/>
          <w:sz w:val="28"/>
          <w:szCs w:val="28"/>
        </w:rPr>
        <w:t xml:space="preserve">Охрана здоровья детей, </w:t>
      </w:r>
      <w:r w:rsidRPr="00C9575E">
        <w:rPr>
          <w:rFonts w:eastAsia="Calibri"/>
          <w:bCs/>
          <w:i/>
          <w:sz w:val="28"/>
          <w:szCs w:val="28"/>
        </w:rPr>
        <w:t>страдающих редкими (орфанными) заболеваниями</w:t>
      </w:r>
    </w:p>
    <w:p w:rsidR="00C9575E" w:rsidRPr="00C9575E" w:rsidRDefault="00C9575E" w:rsidP="00565348">
      <w:pPr>
        <w:spacing w:line="312" w:lineRule="auto"/>
        <w:ind w:firstLine="709"/>
        <w:jc w:val="both"/>
        <w:rPr>
          <w:sz w:val="28"/>
          <w:szCs w:val="28"/>
          <w:u w:val="single"/>
        </w:rPr>
      </w:pPr>
      <w:r w:rsidRPr="00C9575E">
        <w:rPr>
          <w:bCs/>
          <w:sz w:val="28"/>
          <w:szCs w:val="28"/>
        </w:rPr>
        <w:t>Особое внимание государства уделяется категории детей, страдающих редкими (орфанными) заболеваниями, приводящими к ранней инвалидизации и сокращению продолжительности жизни.</w:t>
      </w:r>
    </w:p>
    <w:p w:rsidR="00C9575E" w:rsidRPr="00C9575E" w:rsidRDefault="00C9575E" w:rsidP="00565348">
      <w:pPr>
        <w:spacing w:line="312" w:lineRule="auto"/>
        <w:ind w:firstLine="709"/>
        <w:jc w:val="both"/>
        <w:rPr>
          <w:bCs/>
          <w:sz w:val="28"/>
          <w:szCs w:val="28"/>
        </w:rPr>
      </w:pPr>
      <w:r w:rsidRPr="00C9575E">
        <w:rPr>
          <w:bCs/>
          <w:sz w:val="28"/>
          <w:szCs w:val="28"/>
        </w:rPr>
        <w:t>Федеральным законом от 21 ноября 2011 г. №</w:t>
      </w:r>
      <w:r w:rsidR="008C7472" w:rsidRPr="00866994">
        <w:rPr>
          <w:sz w:val="28"/>
          <w:szCs w:val="28"/>
        </w:rPr>
        <w:t> </w:t>
      </w:r>
      <w:r w:rsidRPr="00C9575E">
        <w:rPr>
          <w:bCs/>
          <w:sz w:val="28"/>
          <w:szCs w:val="28"/>
        </w:rPr>
        <w:t>323-ФЗ впервые закреплено определение р</w:t>
      </w:r>
      <w:r w:rsidR="000D1B1B">
        <w:rPr>
          <w:bCs/>
          <w:sz w:val="28"/>
          <w:szCs w:val="28"/>
        </w:rPr>
        <w:t>едкого (орфанного) заболевания.</w:t>
      </w:r>
    </w:p>
    <w:p w:rsidR="00C9575E" w:rsidRPr="00C9575E" w:rsidRDefault="00C9575E" w:rsidP="00565348">
      <w:pPr>
        <w:spacing w:line="312" w:lineRule="auto"/>
        <w:ind w:firstLine="709"/>
        <w:jc w:val="both"/>
        <w:rPr>
          <w:bCs/>
          <w:sz w:val="28"/>
          <w:szCs w:val="28"/>
        </w:rPr>
      </w:pPr>
      <w:r w:rsidRPr="00C9575E">
        <w:rPr>
          <w:bCs/>
          <w:sz w:val="28"/>
          <w:szCs w:val="28"/>
        </w:rPr>
        <w:t xml:space="preserve">К редким (орфанным) заболеваниям относятся заболевания, имеющие распространенность не более 10 случаев на 100 тыс. населения, характеризующиеся хроническим прогрессирующим течением, приводящие к сокращению продолжительности жизни больного или его пожизненной инвалидизации. Также законодательно предусмотрено регулирование вопросов, связанных с оказанием медицинской помощи больным с редкими (орфанными) заболеваниями и их лекарственным обеспечением. </w:t>
      </w:r>
    </w:p>
    <w:p w:rsidR="00C9575E" w:rsidRPr="00C9575E" w:rsidRDefault="00C9575E" w:rsidP="00565348">
      <w:pPr>
        <w:spacing w:line="312" w:lineRule="auto"/>
        <w:ind w:firstLine="709"/>
        <w:jc w:val="both"/>
        <w:rPr>
          <w:bCs/>
          <w:sz w:val="28"/>
          <w:szCs w:val="28"/>
        </w:rPr>
      </w:pPr>
      <w:r w:rsidRPr="00C9575E">
        <w:rPr>
          <w:bCs/>
          <w:sz w:val="28"/>
          <w:szCs w:val="28"/>
        </w:rPr>
        <w:t xml:space="preserve">Проблема редких (орфанных) заболеваний особенно актуальна для педиатрии, так как 2/3 редких болезней проявляются </w:t>
      </w:r>
      <w:r w:rsidR="0005780F">
        <w:rPr>
          <w:bCs/>
          <w:sz w:val="28"/>
          <w:szCs w:val="28"/>
        </w:rPr>
        <w:t>в раннем детском возрасте. В 65</w:t>
      </w:r>
      <w:r w:rsidRPr="00C9575E">
        <w:rPr>
          <w:bCs/>
          <w:sz w:val="28"/>
          <w:szCs w:val="28"/>
        </w:rPr>
        <w:t>% случаев редкие (орфанные) заболевания имеют тяжелое ин</w:t>
      </w:r>
      <w:r w:rsidR="0005780F">
        <w:rPr>
          <w:bCs/>
          <w:sz w:val="28"/>
          <w:szCs w:val="28"/>
        </w:rPr>
        <w:t>валидизирующее течение, в 50</w:t>
      </w:r>
      <w:r w:rsidRPr="00C9575E">
        <w:rPr>
          <w:bCs/>
          <w:sz w:val="28"/>
          <w:szCs w:val="28"/>
        </w:rPr>
        <w:t>% – уху</w:t>
      </w:r>
      <w:r w:rsidR="0005780F">
        <w:rPr>
          <w:bCs/>
          <w:sz w:val="28"/>
          <w:szCs w:val="28"/>
        </w:rPr>
        <w:t>дшенный прогноз для жизни, в 35</w:t>
      </w:r>
      <w:r w:rsidRPr="00C9575E">
        <w:rPr>
          <w:bCs/>
          <w:sz w:val="28"/>
          <w:szCs w:val="28"/>
        </w:rPr>
        <w:t xml:space="preserve">% являются причиной смерти в течение </w:t>
      </w:r>
      <w:r w:rsidR="0005780F">
        <w:rPr>
          <w:bCs/>
          <w:sz w:val="28"/>
          <w:szCs w:val="28"/>
        </w:rPr>
        <w:t>первого года жизни, в 10% – в возрасте</w:t>
      </w:r>
      <w:r w:rsidR="0005780F">
        <w:rPr>
          <w:bCs/>
          <w:sz w:val="28"/>
          <w:szCs w:val="28"/>
        </w:rPr>
        <w:br/>
        <w:t>1-5 лет, в 12</w:t>
      </w:r>
      <w:r w:rsidRPr="00C9575E">
        <w:rPr>
          <w:bCs/>
          <w:sz w:val="28"/>
          <w:szCs w:val="28"/>
        </w:rPr>
        <w:t>% – в возрасте 5-15 лет.</w:t>
      </w:r>
    </w:p>
    <w:p w:rsidR="00C9575E" w:rsidRPr="00C9575E" w:rsidRDefault="00C9575E" w:rsidP="00565348">
      <w:pPr>
        <w:spacing w:line="312" w:lineRule="auto"/>
        <w:ind w:firstLine="709"/>
        <w:jc w:val="both"/>
        <w:rPr>
          <w:bCs/>
          <w:sz w:val="28"/>
          <w:szCs w:val="28"/>
        </w:rPr>
      </w:pPr>
      <w:r w:rsidRPr="00C9575E">
        <w:rPr>
          <w:bCs/>
          <w:sz w:val="28"/>
          <w:szCs w:val="28"/>
        </w:rPr>
        <w:t xml:space="preserve">В рамках информационно-аналитической системы Минздрава России создана подсистема «Федеральный регистр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w:t>
      </w:r>
      <w:r w:rsidR="0005780F">
        <w:rPr>
          <w:bCs/>
          <w:sz w:val="28"/>
          <w:szCs w:val="28"/>
        </w:rPr>
        <w:br/>
      </w:r>
      <w:r w:rsidRPr="00C9575E">
        <w:rPr>
          <w:bCs/>
          <w:sz w:val="28"/>
          <w:szCs w:val="28"/>
        </w:rPr>
        <w:t xml:space="preserve">(далее </w:t>
      </w:r>
      <w:r w:rsidR="0005780F">
        <w:rPr>
          <w:bCs/>
          <w:sz w:val="28"/>
          <w:szCs w:val="28"/>
        </w:rPr>
        <w:t xml:space="preserve">по подразделу </w:t>
      </w:r>
      <w:r w:rsidRPr="00C9575E">
        <w:rPr>
          <w:bCs/>
          <w:sz w:val="28"/>
          <w:szCs w:val="28"/>
        </w:rPr>
        <w:t>– Федеральный регистр).</w:t>
      </w:r>
    </w:p>
    <w:p w:rsidR="00C9575E" w:rsidRPr="00C9575E" w:rsidRDefault="00C9575E" w:rsidP="00565348">
      <w:pPr>
        <w:spacing w:line="312" w:lineRule="auto"/>
        <w:ind w:firstLine="709"/>
        <w:jc w:val="both"/>
        <w:rPr>
          <w:bCs/>
          <w:sz w:val="28"/>
          <w:szCs w:val="28"/>
        </w:rPr>
      </w:pPr>
      <w:r w:rsidRPr="00C9575E">
        <w:rPr>
          <w:bCs/>
          <w:sz w:val="28"/>
          <w:szCs w:val="28"/>
        </w:rPr>
        <w:t xml:space="preserve">В настоящее время в Федеральный регистр внесены данные о </w:t>
      </w:r>
      <w:r w:rsidRPr="00C9575E">
        <w:rPr>
          <w:sz w:val="28"/>
          <w:szCs w:val="28"/>
        </w:rPr>
        <w:t xml:space="preserve">более </w:t>
      </w:r>
      <w:r w:rsidR="001F1DCA">
        <w:rPr>
          <w:sz w:val="28"/>
          <w:szCs w:val="28"/>
        </w:rPr>
        <w:br/>
      </w:r>
      <w:r w:rsidRPr="00C9575E">
        <w:rPr>
          <w:sz w:val="28"/>
          <w:szCs w:val="28"/>
        </w:rPr>
        <w:t xml:space="preserve">18,8 тыс. </w:t>
      </w:r>
      <w:r w:rsidRPr="00C9575E">
        <w:rPr>
          <w:bCs/>
          <w:sz w:val="28"/>
          <w:szCs w:val="28"/>
        </w:rPr>
        <w:t>пациентов с 17 редкими (орфанными) заболеваниями, из них более 8,9 тыс. детей.</w:t>
      </w:r>
    </w:p>
    <w:p w:rsidR="00C9575E" w:rsidRPr="00C9575E" w:rsidRDefault="00C9575E" w:rsidP="00565348">
      <w:pPr>
        <w:spacing w:line="312" w:lineRule="auto"/>
        <w:ind w:firstLine="709"/>
        <w:jc w:val="both"/>
        <w:rPr>
          <w:sz w:val="28"/>
          <w:szCs w:val="28"/>
        </w:rPr>
      </w:pPr>
      <w:r w:rsidRPr="00C9575E">
        <w:rPr>
          <w:sz w:val="28"/>
          <w:szCs w:val="28"/>
        </w:rPr>
        <w:lastRenderedPageBreak/>
        <w:t>Количество лиц, включенных в Федеральный регистр, регулярно изменяется в связи с выявлением новых пациентов, страдающих редкими (орфанными) заболеваниями, а также исключением пациентов из Федерального регистра в связи с изменением ди</w:t>
      </w:r>
      <w:r w:rsidR="00F365A2">
        <w:rPr>
          <w:sz w:val="28"/>
          <w:szCs w:val="28"/>
        </w:rPr>
        <w:t>агноза или со смертью больного.</w:t>
      </w:r>
    </w:p>
    <w:p w:rsidR="00C9575E" w:rsidRPr="00C9575E" w:rsidRDefault="00C9575E" w:rsidP="00565348">
      <w:pPr>
        <w:spacing w:line="312" w:lineRule="auto"/>
        <w:ind w:firstLine="709"/>
        <w:jc w:val="both"/>
        <w:rPr>
          <w:sz w:val="28"/>
          <w:szCs w:val="28"/>
        </w:rPr>
      </w:pPr>
      <w:r w:rsidRPr="00C9575E">
        <w:rPr>
          <w:sz w:val="28"/>
          <w:szCs w:val="28"/>
        </w:rPr>
        <w:t>Минздравом России в постоянном режиме проводится работа по верификации данных Федерального регистра, по результатам которой субъектами Российской Федерации вносятся необходимые изменения и дополнения в региональные сегменты Федерального регистра.</w:t>
      </w:r>
    </w:p>
    <w:p w:rsidR="00C9575E" w:rsidRPr="00C9575E" w:rsidRDefault="00C9575E" w:rsidP="00565348">
      <w:pPr>
        <w:spacing w:line="312" w:lineRule="auto"/>
        <w:ind w:firstLine="709"/>
        <w:jc w:val="both"/>
        <w:rPr>
          <w:sz w:val="28"/>
          <w:szCs w:val="28"/>
        </w:rPr>
      </w:pPr>
      <w:r w:rsidRPr="00C9575E">
        <w:rPr>
          <w:sz w:val="28"/>
          <w:szCs w:val="28"/>
        </w:rPr>
        <w:t xml:space="preserve">В соответствии с Федеральным законом от </w:t>
      </w:r>
      <w:r w:rsidR="0005780F">
        <w:rPr>
          <w:sz w:val="28"/>
          <w:szCs w:val="28"/>
        </w:rPr>
        <w:t>3 августа 2018 г.</w:t>
      </w:r>
      <w:r w:rsidRPr="00C9575E">
        <w:rPr>
          <w:sz w:val="28"/>
          <w:szCs w:val="28"/>
        </w:rPr>
        <w:t xml:space="preserve"> №</w:t>
      </w:r>
      <w:r w:rsidR="00C22489" w:rsidRPr="00DE32CE">
        <w:rPr>
          <w:sz w:val="28"/>
          <w:szCs w:val="28"/>
        </w:rPr>
        <w:t> </w:t>
      </w:r>
      <w:r w:rsidRPr="00C9575E">
        <w:rPr>
          <w:sz w:val="28"/>
          <w:szCs w:val="28"/>
        </w:rPr>
        <w:t xml:space="preserve">299-ФЗ </w:t>
      </w:r>
      <w:r w:rsidRPr="00C9575E">
        <w:rPr>
          <w:sz w:val="28"/>
          <w:szCs w:val="28"/>
        </w:rPr>
        <w:br/>
        <w:t xml:space="preserve">«О внесении изменений в Федеральный закон «Об основах охраны здоровья граждан в Российской Федерации» полномочия по организации лекарственного обеспечения пациентов с гемолитико-уремическим синдромом, мукополисахаридозами I, II, VI типов, юношеским артритом с системным началом закреплены за </w:t>
      </w:r>
      <w:r w:rsidR="0005780F">
        <w:rPr>
          <w:sz w:val="28"/>
          <w:szCs w:val="28"/>
        </w:rPr>
        <w:t>Минздравом России</w:t>
      </w:r>
      <w:r w:rsidRPr="00C9575E">
        <w:rPr>
          <w:sz w:val="28"/>
          <w:szCs w:val="28"/>
        </w:rPr>
        <w:t>.</w:t>
      </w:r>
    </w:p>
    <w:p w:rsidR="00C9575E" w:rsidRPr="00C9575E" w:rsidRDefault="00C9575E" w:rsidP="00565348">
      <w:pPr>
        <w:spacing w:line="312" w:lineRule="auto"/>
        <w:ind w:firstLine="709"/>
        <w:jc w:val="both"/>
        <w:rPr>
          <w:sz w:val="28"/>
          <w:szCs w:val="28"/>
        </w:rPr>
      </w:pPr>
      <w:r w:rsidRPr="00C9575E">
        <w:rPr>
          <w:sz w:val="28"/>
          <w:szCs w:val="28"/>
        </w:rPr>
        <w:t>В Российской Федерации ежегодно регистрируются новые лекарственные препараты для патогенетического лечения пациентов с редкими (орфанными) заболеваниями. В 2019 г</w:t>
      </w:r>
      <w:r w:rsidR="0005780F">
        <w:rPr>
          <w:sz w:val="28"/>
          <w:szCs w:val="28"/>
        </w:rPr>
        <w:t>оду</w:t>
      </w:r>
      <w:r w:rsidRPr="00C9575E">
        <w:rPr>
          <w:sz w:val="28"/>
          <w:szCs w:val="28"/>
        </w:rPr>
        <w:t xml:space="preserve"> разрешен к медицинскому применению на территории Российской Федерации лекарственный препарат с международным непатентованным наименованием «Нусинерсен» (торговое наименование «Спинраза»), предназначенный для патогенетического лечения спинальной мышечной атрофии (далее – СМА). В связи с высокой стоимостью указанных лекарственных препаратов прорабатываются возможные механизмы лекарственного обеспечения детей с редкими (орфанными) заболеваниями, в том числе детей с диагнозом СМА.</w:t>
      </w:r>
    </w:p>
    <w:p w:rsidR="00C9575E" w:rsidRPr="00C9575E" w:rsidRDefault="00C9575E" w:rsidP="00C9575E">
      <w:pPr>
        <w:spacing w:before="120" w:after="120" w:line="312" w:lineRule="auto"/>
        <w:ind w:firstLine="709"/>
        <w:jc w:val="center"/>
        <w:rPr>
          <w:i/>
          <w:sz w:val="28"/>
          <w:szCs w:val="28"/>
        </w:rPr>
      </w:pPr>
      <w:r w:rsidRPr="00C9575E">
        <w:rPr>
          <w:i/>
          <w:sz w:val="28"/>
          <w:szCs w:val="28"/>
        </w:rPr>
        <w:t>Охрана здоровья детей-инвалидов</w:t>
      </w:r>
    </w:p>
    <w:p w:rsidR="00C9575E" w:rsidRPr="00C9575E" w:rsidRDefault="00C9575E" w:rsidP="00565348">
      <w:pPr>
        <w:pStyle w:val="21"/>
        <w:shd w:val="clear" w:color="auto" w:fill="auto"/>
        <w:tabs>
          <w:tab w:val="center" w:pos="1448"/>
          <w:tab w:val="center" w:pos="1902"/>
          <w:tab w:val="center" w:pos="4686"/>
          <w:tab w:val="center" w:pos="7714"/>
        </w:tabs>
        <w:spacing w:before="0" w:line="312" w:lineRule="auto"/>
        <w:ind w:firstLine="709"/>
        <w:jc w:val="both"/>
        <w:rPr>
          <w:color w:val="auto"/>
          <w:sz w:val="28"/>
          <w:szCs w:val="28"/>
        </w:rPr>
      </w:pPr>
      <w:r w:rsidRPr="00C9575E">
        <w:rPr>
          <w:color w:val="auto"/>
          <w:sz w:val="28"/>
          <w:szCs w:val="28"/>
        </w:rPr>
        <w:t xml:space="preserve">В Российской Федерации наблюдается увеличение общего числа </w:t>
      </w:r>
      <w:r w:rsidRPr="00C9575E">
        <w:rPr>
          <w:color w:val="auto"/>
          <w:sz w:val="28"/>
          <w:szCs w:val="28"/>
        </w:rPr>
        <w:br/>
        <w:t>детей-инвалидов. На 1 января 2020 года число детей-инвалидов в возрасте до 18</w:t>
      </w:r>
      <w:r w:rsidR="00346E2D" w:rsidRPr="00DE32CE">
        <w:rPr>
          <w:sz w:val="28"/>
          <w:szCs w:val="28"/>
        </w:rPr>
        <w:t> </w:t>
      </w:r>
      <w:r w:rsidRPr="00C9575E">
        <w:rPr>
          <w:color w:val="auto"/>
          <w:sz w:val="28"/>
          <w:szCs w:val="28"/>
        </w:rPr>
        <w:tab/>
        <w:t xml:space="preserve">лет, по данным </w:t>
      </w:r>
      <w:r w:rsidR="0005780F" w:rsidRPr="00C9575E">
        <w:rPr>
          <w:color w:val="auto"/>
          <w:sz w:val="28"/>
          <w:szCs w:val="28"/>
        </w:rPr>
        <w:t xml:space="preserve">федерального статистического наблюдения </w:t>
      </w:r>
      <w:r w:rsidR="0005780F">
        <w:rPr>
          <w:color w:val="auto"/>
          <w:sz w:val="28"/>
          <w:szCs w:val="28"/>
        </w:rPr>
        <w:t xml:space="preserve">по </w:t>
      </w:r>
      <w:r w:rsidRPr="00C9575E">
        <w:rPr>
          <w:color w:val="auto"/>
          <w:sz w:val="28"/>
          <w:szCs w:val="28"/>
        </w:rPr>
        <w:t>форм</w:t>
      </w:r>
      <w:r w:rsidR="0005780F">
        <w:rPr>
          <w:color w:val="auto"/>
          <w:sz w:val="28"/>
          <w:szCs w:val="28"/>
        </w:rPr>
        <w:t>е</w:t>
      </w:r>
      <w:r w:rsidRPr="00C9575E">
        <w:rPr>
          <w:color w:val="auto"/>
          <w:sz w:val="28"/>
          <w:szCs w:val="28"/>
        </w:rPr>
        <w:t xml:space="preserve"> №</w:t>
      </w:r>
      <w:r w:rsidR="008C7472" w:rsidRPr="00866994">
        <w:rPr>
          <w:sz w:val="28"/>
          <w:szCs w:val="28"/>
        </w:rPr>
        <w:t> </w:t>
      </w:r>
      <w:r w:rsidRPr="00C9575E">
        <w:rPr>
          <w:color w:val="auto"/>
          <w:sz w:val="28"/>
          <w:szCs w:val="28"/>
        </w:rPr>
        <w:t>19 «Сведения о детях-инвалидах», составило 6</w:t>
      </w:r>
      <w:r w:rsidR="00B75B45">
        <w:rPr>
          <w:color w:val="auto"/>
          <w:sz w:val="28"/>
          <w:szCs w:val="28"/>
        </w:rPr>
        <w:t>88</w:t>
      </w:r>
      <w:r w:rsidRPr="00C9575E">
        <w:rPr>
          <w:color w:val="auto"/>
          <w:sz w:val="28"/>
          <w:szCs w:val="28"/>
        </w:rPr>
        <w:t>,</w:t>
      </w:r>
      <w:r w:rsidR="00B75B45">
        <w:rPr>
          <w:color w:val="auto"/>
          <w:sz w:val="28"/>
          <w:szCs w:val="28"/>
        </w:rPr>
        <w:t>0</w:t>
      </w:r>
      <w:r w:rsidRPr="00C9575E">
        <w:rPr>
          <w:color w:val="auto"/>
          <w:sz w:val="28"/>
          <w:szCs w:val="28"/>
        </w:rPr>
        <w:t xml:space="preserve"> тыс.</w:t>
      </w:r>
      <w:r w:rsidR="008C7472" w:rsidRPr="00866994">
        <w:rPr>
          <w:sz w:val="28"/>
          <w:szCs w:val="28"/>
        </w:rPr>
        <w:t> </w:t>
      </w:r>
      <w:r w:rsidRPr="00C9575E">
        <w:rPr>
          <w:color w:val="auto"/>
          <w:sz w:val="28"/>
          <w:szCs w:val="28"/>
        </w:rPr>
        <w:t xml:space="preserve">детей-инвалидов </w:t>
      </w:r>
      <w:r w:rsidRPr="00C9575E">
        <w:rPr>
          <w:color w:val="auto"/>
          <w:sz w:val="28"/>
          <w:szCs w:val="28"/>
        </w:rPr>
        <w:br/>
        <w:t xml:space="preserve">(2018 г. – </w:t>
      </w:r>
      <w:r w:rsidR="00B75B45">
        <w:rPr>
          <w:color w:val="auto"/>
          <w:sz w:val="28"/>
          <w:szCs w:val="28"/>
        </w:rPr>
        <w:t>670,1</w:t>
      </w:r>
      <w:r w:rsidRPr="00C9575E">
        <w:rPr>
          <w:color w:val="auto"/>
          <w:sz w:val="28"/>
          <w:szCs w:val="28"/>
        </w:rPr>
        <w:t xml:space="preserve"> тыс.</w:t>
      </w:r>
      <w:r w:rsidR="008C7472" w:rsidRPr="00866994">
        <w:rPr>
          <w:sz w:val="28"/>
          <w:szCs w:val="28"/>
        </w:rPr>
        <w:t> </w:t>
      </w:r>
      <w:r w:rsidRPr="00C9575E">
        <w:rPr>
          <w:color w:val="auto"/>
          <w:sz w:val="28"/>
          <w:szCs w:val="28"/>
        </w:rPr>
        <w:t>детей-инвалидов</w:t>
      </w:r>
      <w:r w:rsidR="0005780F">
        <w:rPr>
          <w:color w:val="auto"/>
          <w:sz w:val="28"/>
          <w:szCs w:val="28"/>
        </w:rPr>
        <w:t>;</w:t>
      </w:r>
      <w:r w:rsidRPr="00C9575E">
        <w:rPr>
          <w:color w:val="auto"/>
          <w:sz w:val="28"/>
          <w:szCs w:val="28"/>
        </w:rPr>
        <w:t xml:space="preserve"> 2017 г. – </w:t>
      </w:r>
      <w:r w:rsidR="00B75B45">
        <w:rPr>
          <w:color w:val="auto"/>
          <w:sz w:val="28"/>
          <w:szCs w:val="28"/>
        </w:rPr>
        <w:t>651,1</w:t>
      </w:r>
      <w:r w:rsidRPr="00C9575E">
        <w:rPr>
          <w:color w:val="auto"/>
          <w:sz w:val="28"/>
          <w:szCs w:val="28"/>
        </w:rPr>
        <w:t xml:space="preserve"> тыс.</w:t>
      </w:r>
      <w:r w:rsidR="008C7472" w:rsidRPr="00866994">
        <w:rPr>
          <w:sz w:val="28"/>
          <w:szCs w:val="28"/>
        </w:rPr>
        <w:t> </w:t>
      </w:r>
      <w:r w:rsidRPr="00C9575E">
        <w:rPr>
          <w:color w:val="auto"/>
          <w:sz w:val="28"/>
          <w:szCs w:val="28"/>
        </w:rPr>
        <w:t>детей-инвалидов).</w:t>
      </w:r>
    </w:p>
    <w:p w:rsidR="006F269E" w:rsidRDefault="006F269E" w:rsidP="00565348">
      <w:pPr>
        <w:pStyle w:val="21"/>
        <w:shd w:val="clear" w:color="auto" w:fill="auto"/>
        <w:tabs>
          <w:tab w:val="center" w:pos="1448"/>
          <w:tab w:val="center" w:pos="1902"/>
          <w:tab w:val="center" w:pos="4686"/>
          <w:tab w:val="center" w:pos="7714"/>
        </w:tabs>
        <w:spacing w:before="0" w:line="312" w:lineRule="auto"/>
        <w:ind w:firstLine="709"/>
        <w:jc w:val="both"/>
        <w:rPr>
          <w:color w:val="auto"/>
          <w:sz w:val="28"/>
          <w:szCs w:val="28"/>
        </w:rPr>
      </w:pPr>
      <w:r>
        <w:rPr>
          <w:color w:val="auto"/>
          <w:sz w:val="28"/>
          <w:szCs w:val="28"/>
        </w:rPr>
        <w:t>По данным федеральной статистической отчетности по форме № 7-Д (собес) «Сведения о медико-социальной экспертизе детей в возрасте до 18 лет»</w:t>
      </w:r>
      <w:r w:rsidR="00E61CB5">
        <w:rPr>
          <w:color w:val="auto"/>
          <w:sz w:val="28"/>
          <w:szCs w:val="28"/>
        </w:rPr>
        <w:t>,</w:t>
      </w:r>
      <w:r>
        <w:rPr>
          <w:color w:val="auto"/>
          <w:sz w:val="28"/>
          <w:szCs w:val="28"/>
        </w:rPr>
        <w:t xml:space="preserve"> число детей, впервые признанных инвалидами, в 2019 году увеличилось </w:t>
      </w:r>
      <w:r>
        <w:rPr>
          <w:color w:val="auto"/>
          <w:sz w:val="28"/>
          <w:szCs w:val="28"/>
        </w:rPr>
        <w:lastRenderedPageBreak/>
        <w:t>до 76,5 тыс. человек (2018 г. – 73,9 тыс. человек; 2017 г. – 76,1 тыс. человек).</w:t>
      </w:r>
    </w:p>
    <w:p w:rsidR="00C9575E" w:rsidRPr="00C9575E" w:rsidRDefault="00C9575E" w:rsidP="00565348">
      <w:pPr>
        <w:spacing w:line="312" w:lineRule="auto"/>
        <w:ind w:firstLine="709"/>
        <w:jc w:val="both"/>
        <w:rPr>
          <w:sz w:val="28"/>
          <w:szCs w:val="28"/>
        </w:rPr>
      </w:pPr>
      <w:r w:rsidRPr="00C9575E">
        <w:rPr>
          <w:sz w:val="28"/>
          <w:szCs w:val="28"/>
        </w:rPr>
        <w:t>Решение проблем охраны здоровья и социальной защиты детей с ограниченными возможностями здоровья и их семей, проведение комплексной реабилитации детей-инвалидов, обучение родителей данной категории детей и их активное участие в реабилитационном процессе являются приоритетными направлениями государственной политики.</w:t>
      </w:r>
    </w:p>
    <w:p w:rsidR="00C9575E" w:rsidRPr="00C9575E" w:rsidRDefault="00C9575E" w:rsidP="00565348">
      <w:pPr>
        <w:spacing w:line="312" w:lineRule="auto"/>
        <w:ind w:firstLine="709"/>
        <w:jc w:val="both"/>
        <w:rPr>
          <w:sz w:val="28"/>
          <w:szCs w:val="28"/>
        </w:rPr>
      </w:pPr>
      <w:r w:rsidRPr="00C9575E">
        <w:rPr>
          <w:sz w:val="28"/>
          <w:szCs w:val="28"/>
        </w:rPr>
        <w:t>Уменьшению численности детей-инвалидов и более полной интеграции этой категории детей в общество способствует внедрение в практику диагностики и лечения больных детей высоких медицинских технологий, позволяющих рано активизировать пациента, обеспечить ему возможность самообслуживания и возврата к деятельности, свойственной возрасту ребенка.</w:t>
      </w:r>
    </w:p>
    <w:p w:rsidR="00C9575E" w:rsidRPr="00C9575E" w:rsidRDefault="00C9575E" w:rsidP="00565348">
      <w:pPr>
        <w:spacing w:line="312" w:lineRule="auto"/>
        <w:ind w:firstLine="709"/>
        <w:jc w:val="both"/>
        <w:rPr>
          <w:sz w:val="28"/>
          <w:szCs w:val="28"/>
        </w:rPr>
      </w:pPr>
      <w:r w:rsidRPr="00C9575E">
        <w:rPr>
          <w:sz w:val="28"/>
          <w:szCs w:val="28"/>
        </w:rPr>
        <w:t>Государственная политика в отношении детей-инвалидов направлена на предоставление им равных с другими гражданами возможностей в реализации экономических, социальных, культурных, личных и политических прав, предоставляемых Конституцией Российской Федерации.</w:t>
      </w:r>
    </w:p>
    <w:p w:rsidR="00C9575E" w:rsidRPr="00C9575E" w:rsidRDefault="00C9575E" w:rsidP="00565348">
      <w:pPr>
        <w:spacing w:line="312" w:lineRule="auto"/>
        <w:ind w:firstLine="709"/>
        <w:jc w:val="both"/>
        <w:rPr>
          <w:sz w:val="28"/>
          <w:szCs w:val="28"/>
        </w:rPr>
      </w:pPr>
      <w:r w:rsidRPr="00C9575E">
        <w:rPr>
          <w:sz w:val="28"/>
          <w:szCs w:val="28"/>
        </w:rPr>
        <w:t>Государство гарантирует детям-инвалидам проведение реабилитационных мероприятий, получение технических средств реабилитации и услуг, предусматриваемых федеральным перечнем реабилитационных мероприятий, технических средств и услуг, а также обеспечение за счет средств федерального бюджета необходимыми лекарственными средствами, медицинскими изделиями и специализированными продуктами лечебного питания, путевками на санаторно-курортное лечение, поездками к месту лечения и обратно с сопровождающим лицом.</w:t>
      </w:r>
    </w:p>
    <w:p w:rsidR="00C9575E" w:rsidRPr="00C9575E" w:rsidRDefault="00C9575E" w:rsidP="00565348">
      <w:pPr>
        <w:spacing w:line="312" w:lineRule="auto"/>
        <w:ind w:firstLine="709"/>
        <w:jc w:val="both"/>
        <w:rPr>
          <w:sz w:val="28"/>
          <w:szCs w:val="28"/>
        </w:rPr>
      </w:pPr>
      <w:r w:rsidRPr="00C9575E">
        <w:rPr>
          <w:sz w:val="28"/>
          <w:szCs w:val="28"/>
        </w:rPr>
        <w:t xml:space="preserve">Государственной программой Российской Федерации «Развитие здравоохранения» предусмотрены мероприятия, направленные на укрепление материально-технической базы имеющихся санаторно-курортных учреждений и реабилитационных центров (отделений), увеличение коечной мощности медицинских организаций, оказывающих санаторно-курортное лечение и медицинскую реабилитацию детям, путем реорганизации деятельности имеющихся медицинских организаций и строительства новых реабилитационных центров; создание отделений реабилитации в медицинских организациях, оказывающих </w:t>
      </w:r>
      <w:r w:rsidRPr="00C9575E">
        <w:rPr>
          <w:sz w:val="28"/>
          <w:szCs w:val="28"/>
        </w:rPr>
        <w:lastRenderedPageBreak/>
        <w:t>специализированную, в том числе неотложную стационарную, медицинскую помощь в каждом субъекте Российской Федерации из расчета одна реабилитационная койка на 15 коек по профилю оказываемой помощи (неврологических, травматологических, ортопедических, кардиологических, онкологических) для взрослых и детей, соответственно; создание крупных межрегиональных специализированных центров медицинской реабилитации по профилю оказываемой помощи на базе существующих медицинских организаций из расчета 30 коек на 600 тыс. населения; создание отделений (кабинетов) реабилитации в медицинских организациях, оказывающих амбулаторно-поликлиническую помощь в каждом субъекте Российской Федерации на базе каждой из существующих медицинских организаций; профессиональную подготовку кадров.</w:t>
      </w:r>
    </w:p>
    <w:p w:rsidR="00C9575E" w:rsidRPr="00C9575E" w:rsidRDefault="00C9575E" w:rsidP="00A57954">
      <w:pPr>
        <w:spacing w:before="120" w:after="120" w:line="312" w:lineRule="auto"/>
        <w:ind w:firstLine="709"/>
        <w:jc w:val="center"/>
        <w:rPr>
          <w:i/>
          <w:sz w:val="28"/>
          <w:szCs w:val="28"/>
        </w:rPr>
      </w:pPr>
      <w:r w:rsidRPr="00C9575E">
        <w:rPr>
          <w:i/>
          <w:sz w:val="28"/>
          <w:szCs w:val="28"/>
        </w:rPr>
        <w:t>Охрана здоровья детей в домах ребенка</w:t>
      </w:r>
    </w:p>
    <w:p w:rsidR="00C9575E" w:rsidRPr="00C9575E" w:rsidRDefault="00C9575E" w:rsidP="00565348">
      <w:pPr>
        <w:pStyle w:val="af1"/>
        <w:spacing w:after="0" w:line="312" w:lineRule="auto"/>
        <w:ind w:firstLine="709"/>
        <w:jc w:val="both"/>
        <w:rPr>
          <w:sz w:val="28"/>
          <w:szCs w:val="28"/>
        </w:rPr>
      </w:pPr>
      <w:r w:rsidRPr="00C9575E">
        <w:rPr>
          <w:sz w:val="28"/>
          <w:szCs w:val="28"/>
        </w:rPr>
        <w:t>По состоянию на 31 декабря 2019 года в Российской Федерации функционировали 139 домов ребенка на 11</w:t>
      </w:r>
      <w:r w:rsidR="00F3373A" w:rsidRPr="00DE32CE">
        <w:rPr>
          <w:sz w:val="28"/>
          <w:szCs w:val="28"/>
        </w:rPr>
        <w:t> </w:t>
      </w:r>
      <w:r w:rsidRPr="00C9575E">
        <w:rPr>
          <w:sz w:val="28"/>
          <w:szCs w:val="28"/>
        </w:rPr>
        <w:t>098 мест, в которых воспитывалось 7</w:t>
      </w:r>
      <w:r w:rsidR="00F3373A">
        <w:rPr>
          <w:sz w:val="28"/>
          <w:szCs w:val="28"/>
        </w:rPr>
        <w:t> </w:t>
      </w:r>
      <w:r w:rsidRPr="00C9575E">
        <w:rPr>
          <w:sz w:val="28"/>
          <w:szCs w:val="28"/>
        </w:rPr>
        <w:t>059</w:t>
      </w:r>
      <w:r w:rsidR="00F3373A" w:rsidRPr="00DE32CE">
        <w:rPr>
          <w:sz w:val="28"/>
          <w:szCs w:val="28"/>
        </w:rPr>
        <w:t> </w:t>
      </w:r>
      <w:r w:rsidRPr="00C9575E">
        <w:rPr>
          <w:sz w:val="28"/>
          <w:szCs w:val="28"/>
        </w:rPr>
        <w:t>детей, в том числе 3</w:t>
      </w:r>
      <w:r w:rsidR="00F3373A" w:rsidRPr="00DE32CE">
        <w:rPr>
          <w:sz w:val="28"/>
          <w:szCs w:val="28"/>
        </w:rPr>
        <w:t> </w:t>
      </w:r>
      <w:r w:rsidRPr="00C9575E">
        <w:rPr>
          <w:sz w:val="28"/>
          <w:szCs w:val="28"/>
        </w:rPr>
        <w:t>140 детей, оставшихся без попечения родителей, и 114 детей-сирот (2018 г. – 145 домов ребенка на 11</w:t>
      </w:r>
      <w:r w:rsidR="00F3373A" w:rsidRPr="00DE32CE">
        <w:rPr>
          <w:sz w:val="28"/>
          <w:szCs w:val="28"/>
        </w:rPr>
        <w:t> </w:t>
      </w:r>
      <w:r w:rsidRPr="00C9575E">
        <w:rPr>
          <w:sz w:val="28"/>
          <w:szCs w:val="28"/>
        </w:rPr>
        <w:t>671 м</w:t>
      </w:r>
      <w:r w:rsidR="00A57954">
        <w:rPr>
          <w:sz w:val="28"/>
          <w:szCs w:val="28"/>
        </w:rPr>
        <w:t xml:space="preserve">есто, в которых воспитывалось 7 </w:t>
      </w:r>
      <w:r w:rsidRPr="00C9575E">
        <w:rPr>
          <w:sz w:val="28"/>
          <w:szCs w:val="28"/>
        </w:rPr>
        <w:t>524 ребенка, в том числе 3</w:t>
      </w:r>
      <w:r w:rsidR="00F3373A" w:rsidRPr="00DE32CE">
        <w:rPr>
          <w:sz w:val="28"/>
          <w:szCs w:val="28"/>
        </w:rPr>
        <w:t> </w:t>
      </w:r>
      <w:r w:rsidRPr="00C9575E">
        <w:rPr>
          <w:sz w:val="28"/>
          <w:szCs w:val="28"/>
        </w:rPr>
        <w:t>504 ребенка, оставшихся без попечения родителей, и детей-сирот; 2017 г. – 154 дома ребенка на 12</w:t>
      </w:r>
      <w:r w:rsidR="00F3373A" w:rsidRPr="00DE32CE">
        <w:rPr>
          <w:sz w:val="28"/>
          <w:szCs w:val="28"/>
        </w:rPr>
        <w:t> </w:t>
      </w:r>
      <w:r w:rsidRPr="00C9575E">
        <w:rPr>
          <w:sz w:val="28"/>
          <w:szCs w:val="28"/>
        </w:rPr>
        <w:t>567 мест, в которых воспитывалось 7</w:t>
      </w:r>
      <w:r w:rsidR="00F3373A" w:rsidRPr="00DE32CE">
        <w:rPr>
          <w:sz w:val="28"/>
          <w:szCs w:val="28"/>
        </w:rPr>
        <w:t> </w:t>
      </w:r>
      <w:r w:rsidRPr="00C9575E">
        <w:rPr>
          <w:sz w:val="28"/>
          <w:szCs w:val="28"/>
        </w:rPr>
        <w:t>774 ребенка, в том числе 3</w:t>
      </w:r>
      <w:r w:rsidR="00F3373A" w:rsidRPr="00DE32CE">
        <w:rPr>
          <w:sz w:val="28"/>
          <w:szCs w:val="28"/>
        </w:rPr>
        <w:t> </w:t>
      </w:r>
      <w:r w:rsidRPr="00C9575E">
        <w:rPr>
          <w:sz w:val="28"/>
          <w:szCs w:val="28"/>
        </w:rPr>
        <w:t xml:space="preserve">543 ребенка, оставшихся без попечения родителей, и детей-сирот). </w:t>
      </w:r>
      <w:r w:rsidRPr="00B742CC">
        <w:rPr>
          <w:sz w:val="28"/>
          <w:szCs w:val="28"/>
        </w:rPr>
        <w:t>Среди детей, поступающих в дома ребенка в 201</w:t>
      </w:r>
      <w:r w:rsidR="00F3373A">
        <w:rPr>
          <w:sz w:val="28"/>
          <w:szCs w:val="28"/>
        </w:rPr>
        <w:t>9</w:t>
      </w:r>
      <w:r w:rsidRPr="00B742CC">
        <w:rPr>
          <w:sz w:val="28"/>
          <w:szCs w:val="28"/>
        </w:rPr>
        <w:t xml:space="preserve"> году, дети-сироты и дети, оставшиеся без попечения родителей, составили 4</w:t>
      </w:r>
      <w:r w:rsidR="00A57954" w:rsidRPr="00B742CC">
        <w:rPr>
          <w:sz w:val="28"/>
          <w:szCs w:val="28"/>
        </w:rPr>
        <w:t>3,7</w:t>
      </w:r>
      <w:r w:rsidRPr="00B742CC">
        <w:rPr>
          <w:sz w:val="28"/>
          <w:szCs w:val="28"/>
        </w:rPr>
        <w:t>% (201</w:t>
      </w:r>
      <w:r w:rsidR="00F3373A">
        <w:rPr>
          <w:sz w:val="28"/>
          <w:szCs w:val="28"/>
        </w:rPr>
        <w:t>8</w:t>
      </w:r>
      <w:r w:rsidRPr="00B742CC">
        <w:rPr>
          <w:sz w:val="28"/>
          <w:szCs w:val="28"/>
        </w:rPr>
        <w:t xml:space="preserve"> г</w:t>
      </w:r>
      <w:r w:rsidR="00A57954" w:rsidRPr="00B742CC">
        <w:rPr>
          <w:sz w:val="28"/>
          <w:szCs w:val="28"/>
        </w:rPr>
        <w:t>.</w:t>
      </w:r>
      <w:r w:rsidRPr="00B742CC">
        <w:rPr>
          <w:sz w:val="28"/>
          <w:szCs w:val="28"/>
        </w:rPr>
        <w:t xml:space="preserve"> – 45,</w:t>
      </w:r>
      <w:r w:rsidR="00A57954" w:rsidRPr="00B742CC">
        <w:rPr>
          <w:sz w:val="28"/>
          <w:szCs w:val="28"/>
        </w:rPr>
        <w:t>2</w:t>
      </w:r>
      <w:r w:rsidRPr="00B742CC">
        <w:rPr>
          <w:sz w:val="28"/>
          <w:szCs w:val="28"/>
        </w:rPr>
        <w:t>%).</w:t>
      </w:r>
    </w:p>
    <w:p w:rsidR="00C9575E" w:rsidRPr="00C9575E" w:rsidRDefault="00C9575E" w:rsidP="00565348">
      <w:pPr>
        <w:pStyle w:val="af3"/>
        <w:spacing w:after="0" w:line="312" w:lineRule="auto"/>
        <w:ind w:firstLine="709"/>
        <w:jc w:val="both"/>
        <w:rPr>
          <w:sz w:val="28"/>
          <w:szCs w:val="28"/>
        </w:rPr>
      </w:pPr>
      <w:r w:rsidRPr="00C9575E">
        <w:rPr>
          <w:sz w:val="28"/>
          <w:szCs w:val="28"/>
        </w:rPr>
        <w:t>Доля детей первого го</w:t>
      </w:r>
      <w:r w:rsidR="00A57954">
        <w:rPr>
          <w:sz w:val="28"/>
          <w:szCs w:val="28"/>
        </w:rPr>
        <w:t xml:space="preserve">да жизни в 2019 году составила </w:t>
      </w:r>
      <w:r w:rsidRPr="00C9575E">
        <w:rPr>
          <w:sz w:val="28"/>
          <w:szCs w:val="28"/>
        </w:rPr>
        <w:t xml:space="preserve">25,0% </w:t>
      </w:r>
      <w:r w:rsidR="00A57954">
        <w:rPr>
          <w:sz w:val="28"/>
          <w:szCs w:val="28"/>
        </w:rPr>
        <w:br/>
      </w:r>
      <w:r w:rsidRPr="00C9575E">
        <w:rPr>
          <w:sz w:val="28"/>
          <w:szCs w:val="28"/>
        </w:rPr>
        <w:t>(2018 г</w:t>
      </w:r>
      <w:r w:rsidR="00A57954">
        <w:rPr>
          <w:sz w:val="28"/>
          <w:szCs w:val="28"/>
        </w:rPr>
        <w:t>.</w:t>
      </w:r>
      <w:r w:rsidRPr="00C9575E">
        <w:rPr>
          <w:sz w:val="28"/>
          <w:szCs w:val="28"/>
        </w:rPr>
        <w:t xml:space="preserve"> – 26,2%</w:t>
      </w:r>
      <w:r w:rsidR="00A57954">
        <w:rPr>
          <w:sz w:val="28"/>
          <w:szCs w:val="28"/>
        </w:rPr>
        <w:t>; 2017 г. – 25,6</w:t>
      </w:r>
      <w:r w:rsidRPr="00C9575E">
        <w:rPr>
          <w:sz w:val="28"/>
          <w:szCs w:val="28"/>
        </w:rPr>
        <w:t>%), причем среди них дети-сироты и дети, оставшиеся без попечения родителей, составили 44,4</w:t>
      </w:r>
      <w:r w:rsidR="00A57954">
        <w:rPr>
          <w:sz w:val="28"/>
          <w:szCs w:val="28"/>
        </w:rPr>
        <w:t>% (</w:t>
      </w:r>
      <w:r w:rsidRPr="00C9575E">
        <w:rPr>
          <w:sz w:val="28"/>
          <w:szCs w:val="28"/>
        </w:rPr>
        <w:t>2018 г</w:t>
      </w:r>
      <w:r w:rsidR="00A57954">
        <w:rPr>
          <w:sz w:val="28"/>
          <w:szCs w:val="28"/>
        </w:rPr>
        <w:t>.</w:t>
      </w:r>
      <w:r w:rsidRPr="00C9575E">
        <w:rPr>
          <w:sz w:val="28"/>
          <w:szCs w:val="28"/>
        </w:rPr>
        <w:t xml:space="preserve"> – 47,1</w:t>
      </w:r>
      <w:r w:rsidR="00A57954">
        <w:rPr>
          <w:sz w:val="28"/>
          <w:szCs w:val="28"/>
        </w:rPr>
        <w:t>%;</w:t>
      </w:r>
      <w:r w:rsidR="00A57954">
        <w:rPr>
          <w:sz w:val="28"/>
          <w:szCs w:val="28"/>
        </w:rPr>
        <w:br/>
      </w:r>
      <w:r w:rsidRPr="00C9575E">
        <w:rPr>
          <w:sz w:val="28"/>
          <w:szCs w:val="28"/>
        </w:rPr>
        <w:t xml:space="preserve">2017 г. – 44,5%). </w:t>
      </w:r>
    </w:p>
    <w:p w:rsidR="00C9575E" w:rsidRPr="00C9575E" w:rsidRDefault="00C9575E" w:rsidP="00565348">
      <w:pPr>
        <w:pStyle w:val="af3"/>
        <w:spacing w:after="0" w:line="312" w:lineRule="auto"/>
        <w:ind w:firstLine="709"/>
        <w:jc w:val="both"/>
        <w:rPr>
          <w:sz w:val="28"/>
          <w:szCs w:val="28"/>
        </w:rPr>
      </w:pPr>
      <w:r w:rsidRPr="00C9575E">
        <w:rPr>
          <w:sz w:val="28"/>
          <w:szCs w:val="28"/>
        </w:rPr>
        <w:t>Удельный вес детей-инвалидов среди воспитанников домов ребенка в 2019 году составил 18,6% от общего числа детей, вос</w:t>
      </w:r>
      <w:r w:rsidR="00A57954">
        <w:rPr>
          <w:sz w:val="28"/>
          <w:szCs w:val="28"/>
        </w:rPr>
        <w:t>питывающихся в домах ребенка (</w:t>
      </w:r>
      <w:r w:rsidRPr="00C9575E">
        <w:rPr>
          <w:sz w:val="28"/>
          <w:szCs w:val="28"/>
        </w:rPr>
        <w:t>2018 г</w:t>
      </w:r>
      <w:r w:rsidR="00A57954">
        <w:rPr>
          <w:sz w:val="28"/>
          <w:szCs w:val="28"/>
        </w:rPr>
        <w:t>.</w:t>
      </w:r>
      <w:r w:rsidRPr="00C9575E">
        <w:rPr>
          <w:sz w:val="28"/>
          <w:szCs w:val="28"/>
        </w:rPr>
        <w:t xml:space="preserve"> – 19,4</w:t>
      </w:r>
      <w:r w:rsidR="00A57954">
        <w:rPr>
          <w:sz w:val="28"/>
          <w:szCs w:val="28"/>
        </w:rPr>
        <w:t>%; 2017 г. – 20,4%; 2016 г. – 21,3</w:t>
      </w:r>
      <w:r w:rsidRPr="00C9575E">
        <w:rPr>
          <w:sz w:val="28"/>
          <w:szCs w:val="28"/>
        </w:rPr>
        <w:t>%).</w:t>
      </w:r>
    </w:p>
    <w:p w:rsidR="00C9575E" w:rsidRPr="00C9575E" w:rsidRDefault="00C9575E" w:rsidP="00565348">
      <w:pPr>
        <w:spacing w:line="312" w:lineRule="auto"/>
        <w:ind w:firstLine="709"/>
        <w:jc w:val="both"/>
        <w:rPr>
          <w:sz w:val="28"/>
          <w:szCs w:val="28"/>
        </w:rPr>
      </w:pPr>
      <w:r w:rsidRPr="00C9575E">
        <w:rPr>
          <w:sz w:val="28"/>
          <w:szCs w:val="28"/>
        </w:rPr>
        <w:t xml:space="preserve">Анализ данных профилактических осмотров показал, что на протяжении последних лет по-прежнему недостаточно внимания уделяется алиментарно-зависимым заболеваниям. На стабильно высоком уровне держится число детей с расстройствами питания. В 2019 году удельный вес </w:t>
      </w:r>
      <w:r w:rsidRPr="00C9575E">
        <w:rPr>
          <w:sz w:val="28"/>
          <w:szCs w:val="28"/>
        </w:rPr>
        <w:lastRenderedPageBreak/>
        <w:t>детей с расст</w:t>
      </w:r>
      <w:r>
        <w:rPr>
          <w:sz w:val="28"/>
          <w:szCs w:val="28"/>
        </w:rPr>
        <w:t xml:space="preserve">ройствами питания составил </w:t>
      </w:r>
      <w:r w:rsidRPr="00C9575E">
        <w:rPr>
          <w:sz w:val="28"/>
          <w:szCs w:val="28"/>
        </w:rPr>
        <w:t>23,7% от числа всех восп</w:t>
      </w:r>
      <w:r w:rsidR="00A57954">
        <w:rPr>
          <w:sz w:val="28"/>
          <w:szCs w:val="28"/>
        </w:rPr>
        <w:t xml:space="preserve">итанников </w:t>
      </w:r>
      <w:r w:rsidR="006E1B41">
        <w:rPr>
          <w:sz w:val="28"/>
          <w:szCs w:val="28"/>
        </w:rPr>
        <w:br/>
      </w:r>
      <w:r w:rsidR="00A57954">
        <w:rPr>
          <w:sz w:val="28"/>
          <w:szCs w:val="28"/>
        </w:rPr>
        <w:t xml:space="preserve">(2018 г. – 23,5% </w:t>
      </w:r>
      <w:r w:rsidR="00A57954" w:rsidRPr="00C9575E">
        <w:rPr>
          <w:sz w:val="28"/>
          <w:szCs w:val="28"/>
        </w:rPr>
        <w:t>от числа всех воспитанников</w:t>
      </w:r>
      <w:r w:rsidR="00A57954">
        <w:rPr>
          <w:sz w:val="28"/>
          <w:szCs w:val="28"/>
        </w:rPr>
        <w:t>; 2017 г. – 23,36</w:t>
      </w:r>
      <w:r w:rsidRPr="00C9575E">
        <w:rPr>
          <w:sz w:val="28"/>
          <w:szCs w:val="28"/>
        </w:rPr>
        <w:t>% от числа всех воспитанников), а ср</w:t>
      </w:r>
      <w:r w:rsidR="00A57954">
        <w:rPr>
          <w:sz w:val="28"/>
          <w:szCs w:val="28"/>
        </w:rPr>
        <w:t xml:space="preserve">еди детей первого года жизни – </w:t>
      </w:r>
      <w:r w:rsidRPr="00C9575E">
        <w:rPr>
          <w:sz w:val="28"/>
          <w:szCs w:val="28"/>
        </w:rPr>
        <w:t>26,5% (2018 г</w:t>
      </w:r>
      <w:r w:rsidR="00A57954">
        <w:rPr>
          <w:sz w:val="28"/>
          <w:szCs w:val="28"/>
        </w:rPr>
        <w:t>.</w:t>
      </w:r>
      <w:r w:rsidRPr="00C9575E">
        <w:rPr>
          <w:sz w:val="28"/>
          <w:szCs w:val="28"/>
        </w:rPr>
        <w:t xml:space="preserve"> – 30,0</w:t>
      </w:r>
      <w:r w:rsidR="00A57954">
        <w:rPr>
          <w:sz w:val="28"/>
          <w:szCs w:val="28"/>
        </w:rPr>
        <w:t>%; 2017 г. – 26</w:t>
      </w:r>
      <w:r w:rsidR="00CC46F8">
        <w:rPr>
          <w:sz w:val="28"/>
          <w:szCs w:val="28"/>
        </w:rPr>
        <w:t>%).</w:t>
      </w:r>
    </w:p>
    <w:p w:rsidR="00C9575E" w:rsidRPr="00C9575E" w:rsidRDefault="00C9575E" w:rsidP="00565348">
      <w:pPr>
        <w:pStyle w:val="af3"/>
        <w:spacing w:after="0" w:line="312" w:lineRule="auto"/>
        <w:ind w:firstLine="709"/>
        <w:jc w:val="both"/>
        <w:rPr>
          <w:sz w:val="28"/>
          <w:szCs w:val="28"/>
        </w:rPr>
      </w:pPr>
      <w:r w:rsidRPr="00C9575E">
        <w:rPr>
          <w:sz w:val="28"/>
          <w:szCs w:val="28"/>
        </w:rPr>
        <w:t xml:space="preserve">Вместе с тем снижаются доли воспитанников, </w:t>
      </w:r>
      <w:r w:rsidR="00EE2850">
        <w:rPr>
          <w:sz w:val="28"/>
          <w:szCs w:val="28"/>
        </w:rPr>
        <w:t>отстающих в физическом развитии</w:t>
      </w:r>
      <w:r w:rsidR="00A57954">
        <w:rPr>
          <w:sz w:val="28"/>
          <w:szCs w:val="28"/>
        </w:rPr>
        <w:t xml:space="preserve"> (</w:t>
      </w:r>
      <w:r w:rsidRPr="00C9575E">
        <w:rPr>
          <w:sz w:val="28"/>
          <w:szCs w:val="28"/>
        </w:rPr>
        <w:t>2019 г. – 33,0% от общего числа всех</w:t>
      </w:r>
      <w:r w:rsidR="00A57954">
        <w:rPr>
          <w:sz w:val="28"/>
          <w:szCs w:val="28"/>
        </w:rPr>
        <w:t xml:space="preserve"> воспитанников; </w:t>
      </w:r>
      <w:r w:rsidR="00A57954">
        <w:rPr>
          <w:sz w:val="28"/>
          <w:szCs w:val="28"/>
        </w:rPr>
        <w:br/>
        <w:t>2018 г. – 36,9</w:t>
      </w:r>
      <w:r w:rsidRPr="00C9575E">
        <w:rPr>
          <w:sz w:val="28"/>
          <w:szCs w:val="28"/>
        </w:rPr>
        <w:t>% от общего числа всех воспитанников</w:t>
      </w:r>
      <w:r w:rsidR="00A57954">
        <w:rPr>
          <w:sz w:val="28"/>
          <w:szCs w:val="28"/>
        </w:rPr>
        <w:t>; 2017 г. – 37,1</w:t>
      </w:r>
      <w:r w:rsidRPr="00C9575E">
        <w:rPr>
          <w:sz w:val="28"/>
          <w:szCs w:val="28"/>
        </w:rPr>
        <w:t>% от общего числа всех воспитанников) и отстающих в психич</w:t>
      </w:r>
      <w:r w:rsidR="00A57954">
        <w:rPr>
          <w:sz w:val="28"/>
          <w:szCs w:val="28"/>
        </w:rPr>
        <w:t xml:space="preserve">еском развитии </w:t>
      </w:r>
      <w:r w:rsidR="00A57954">
        <w:rPr>
          <w:sz w:val="28"/>
          <w:szCs w:val="28"/>
        </w:rPr>
        <w:br/>
        <w:t>(2019 г. – 58,4</w:t>
      </w:r>
      <w:r w:rsidRPr="00C9575E">
        <w:rPr>
          <w:sz w:val="28"/>
          <w:szCs w:val="28"/>
        </w:rPr>
        <w:t>% от общего числа всех воспитанников; 20</w:t>
      </w:r>
      <w:r w:rsidR="00A57954">
        <w:rPr>
          <w:sz w:val="28"/>
          <w:szCs w:val="28"/>
        </w:rPr>
        <w:t>18 г. – 61,8</w:t>
      </w:r>
      <w:r w:rsidRPr="00C9575E">
        <w:rPr>
          <w:sz w:val="28"/>
          <w:szCs w:val="28"/>
        </w:rPr>
        <w:t>% от общего числа все</w:t>
      </w:r>
      <w:r w:rsidR="00A57954">
        <w:rPr>
          <w:sz w:val="28"/>
          <w:szCs w:val="28"/>
        </w:rPr>
        <w:t>х воспитанников; 2017 г. – 63,8</w:t>
      </w:r>
      <w:r w:rsidRPr="00C9575E">
        <w:rPr>
          <w:sz w:val="28"/>
          <w:szCs w:val="28"/>
        </w:rPr>
        <w:t>% от общего числа всех воспитанников).</w:t>
      </w:r>
    </w:p>
    <w:p w:rsidR="00C9575E" w:rsidRPr="00C9575E" w:rsidRDefault="00C9575E" w:rsidP="00565348">
      <w:pPr>
        <w:pStyle w:val="af3"/>
        <w:spacing w:after="0" w:line="312" w:lineRule="auto"/>
        <w:ind w:firstLine="709"/>
        <w:jc w:val="both"/>
        <w:rPr>
          <w:sz w:val="28"/>
          <w:szCs w:val="28"/>
        </w:rPr>
      </w:pPr>
      <w:r w:rsidRPr="00C9575E">
        <w:rPr>
          <w:sz w:val="28"/>
          <w:szCs w:val="28"/>
        </w:rPr>
        <w:t xml:space="preserve">В структуре заболеваемости, как и в предыдущие годы, ведущие места занимают болезни органов дыхания, доля которых в 2019 году составила </w:t>
      </w:r>
      <w:r w:rsidR="00A57954">
        <w:rPr>
          <w:sz w:val="28"/>
          <w:szCs w:val="28"/>
        </w:rPr>
        <w:t>31,0</w:t>
      </w:r>
      <w:r w:rsidRPr="00C9575E">
        <w:rPr>
          <w:sz w:val="28"/>
          <w:szCs w:val="28"/>
        </w:rPr>
        <w:t>% (2018 г.</w:t>
      </w:r>
      <w:r w:rsidR="00A57954">
        <w:rPr>
          <w:sz w:val="28"/>
          <w:szCs w:val="28"/>
        </w:rPr>
        <w:t xml:space="preserve"> – 31,2%; 2017 г. – 31,4</w:t>
      </w:r>
      <w:r w:rsidRPr="00C9575E">
        <w:rPr>
          <w:sz w:val="28"/>
          <w:szCs w:val="28"/>
        </w:rPr>
        <w:t xml:space="preserve">%); </w:t>
      </w:r>
      <w:r w:rsidR="00A57954">
        <w:rPr>
          <w:sz w:val="28"/>
          <w:szCs w:val="28"/>
        </w:rPr>
        <w:t>болезней нервной системы – 16,8% (2018 г. – 16,3%; 2017 г. – 15,3</w:t>
      </w:r>
      <w:r w:rsidRPr="00C9575E">
        <w:rPr>
          <w:sz w:val="28"/>
          <w:szCs w:val="28"/>
        </w:rPr>
        <w:t>%); врожденных аномалий (пороков развития), деформаци</w:t>
      </w:r>
      <w:r w:rsidR="00A57954">
        <w:rPr>
          <w:sz w:val="28"/>
          <w:szCs w:val="28"/>
        </w:rPr>
        <w:t>й и хромосомных нарушений – 9,9% (2018 г. – 10,6</w:t>
      </w:r>
      <w:r w:rsidRPr="00C9575E">
        <w:rPr>
          <w:sz w:val="28"/>
          <w:szCs w:val="28"/>
        </w:rPr>
        <w:t xml:space="preserve">%; </w:t>
      </w:r>
      <w:r w:rsidR="00DE5B56">
        <w:rPr>
          <w:sz w:val="28"/>
          <w:szCs w:val="28"/>
        </w:rPr>
        <w:br/>
      </w:r>
      <w:r w:rsidR="00A57954">
        <w:rPr>
          <w:sz w:val="28"/>
          <w:szCs w:val="28"/>
        </w:rPr>
        <w:t>2017 г. – 10,6</w:t>
      </w:r>
      <w:r w:rsidRPr="00C9575E">
        <w:rPr>
          <w:sz w:val="28"/>
          <w:szCs w:val="28"/>
        </w:rPr>
        <w:t>%).</w:t>
      </w:r>
    </w:p>
    <w:p w:rsidR="00C9575E" w:rsidRPr="00C9575E" w:rsidRDefault="00C9575E" w:rsidP="00565348">
      <w:pPr>
        <w:pStyle w:val="af3"/>
        <w:spacing w:after="0" w:line="312" w:lineRule="auto"/>
        <w:ind w:firstLine="709"/>
        <w:jc w:val="both"/>
        <w:rPr>
          <w:sz w:val="28"/>
          <w:szCs w:val="28"/>
        </w:rPr>
      </w:pPr>
      <w:r w:rsidRPr="00C9575E">
        <w:rPr>
          <w:sz w:val="28"/>
          <w:szCs w:val="28"/>
        </w:rPr>
        <w:t>Число детей, взятых на диспансерное наблюдение в течение 2019 года с диагнозом, установленном впервые в жизни, составило 7 053 ребенка или 99,9% от общего числ</w:t>
      </w:r>
      <w:r w:rsidR="00A57954">
        <w:rPr>
          <w:sz w:val="28"/>
          <w:szCs w:val="28"/>
        </w:rPr>
        <w:t>а воспитанников (2018 г. – 94,8%; 2017 г. – 93,6%), из них 47,5</w:t>
      </w:r>
      <w:r w:rsidRPr="00C9575E">
        <w:rPr>
          <w:sz w:val="28"/>
          <w:szCs w:val="28"/>
        </w:rPr>
        <w:t xml:space="preserve">% </w:t>
      </w:r>
      <w:r w:rsidR="00A57954">
        <w:rPr>
          <w:sz w:val="28"/>
          <w:szCs w:val="28"/>
        </w:rPr>
        <w:t>–</w:t>
      </w:r>
      <w:r w:rsidRPr="00C9575E">
        <w:rPr>
          <w:sz w:val="28"/>
          <w:szCs w:val="28"/>
        </w:rPr>
        <w:t xml:space="preserve"> дети, оставшиеся без попечения родителей, от общего числа детей, взятых под диспансе</w:t>
      </w:r>
      <w:r w:rsidR="00A57954">
        <w:rPr>
          <w:sz w:val="28"/>
          <w:szCs w:val="28"/>
        </w:rPr>
        <w:t>рное наблюдение (2018 г. – 47,8</w:t>
      </w:r>
      <w:r w:rsidRPr="00C9575E">
        <w:rPr>
          <w:sz w:val="28"/>
          <w:szCs w:val="28"/>
        </w:rPr>
        <w:t xml:space="preserve">%; </w:t>
      </w:r>
      <w:r w:rsidR="00A57954">
        <w:rPr>
          <w:sz w:val="28"/>
          <w:szCs w:val="28"/>
        </w:rPr>
        <w:t>2017 г. – 49,3%), из которых 15,4</w:t>
      </w:r>
      <w:r w:rsidRPr="00C9575E">
        <w:rPr>
          <w:sz w:val="28"/>
          <w:szCs w:val="28"/>
        </w:rPr>
        <w:t>% от общего числа детей, ост</w:t>
      </w:r>
      <w:r w:rsidR="00303131">
        <w:rPr>
          <w:sz w:val="28"/>
          <w:szCs w:val="28"/>
        </w:rPr>
        <w:t>авшихся без попечения родителей,–</w:t>
      </w:r>
      <w:r w:rsidR="00A57954">
        <w:rPr>
          <w:sz w:val="28"/>
          <w:szCs w:val="28"/>
        </w:rPr>
        <w:t xml:space="preserve"> дети-инвалиды (2018 г. – 17,5%; 2017 г. – 18</w:t>
      </w:r>
      <w:r w:rsidRPr="00C9575E">
        <w:rPr>
          <w:sz w:val="28"/>
          <w:szCs w:val="28"/>
        </w:rPr>
        <w:t>%).</w:t>
      </w:r>
    </w:p>
    <w:p w:rsidR="00C9575E" w:rsidRPr="00C9575E" w:rsidRDefault="00C9575E" w:rsidP="00565348">
      <w:pPr>
        <w:spacing w:line="312" w:lineRule="auto"/>
        <w:ind w:firstLine="709"/>
        <w:jc w:val="both"/>
        <w:rPr>
          <w:sz w:val="28"/>
          <w:szCs w:val="28"/>
        </w:rPr>
      </w:pPr>
      <w:r w:rsidRPr="00C9575E">
        <w:rPr>
          <w:sz w:val="28"/>
          <w:szCs w:val="28"/>
        </w:rPr>
        <w:t xml:space="preserve">Число детей, нуждающихся в специализированной медицинской помощи, в 2019 году составило 4 648 (2018 г. </w:t>
      </w:r>
      <w:r w:rsidRPr="00C9575E">
        <w:rPr>
          <w:bCs/>
          <w:sz w:val="28"/>
          <w:szCs w:val="28"/>
        </w:rPr>
        <w:t>–</w:t>
      </w:r>
      <w:r w:rsidRPr="00C9575E">
        <w:rPr>
          <w:sz w:val="28"/>
          <w:szCs w:val="28"/>
        </w:rPr>
        <w:t xml:space="preserve"> 4</w:t>
      </w:r>
      <w:r w:rsidR="00A57954">
        <w:rPr>
          <w:sz w:val="28"/>
          <w:szCs w:val="28"/>
        </w:rPr>
        <w:t> </w:t>
      </w:r>
      <w:r w:rsidRPr="00C9575E">
        <w:rPr>
          <w:sz w:val="28"/>
          <w:szCs w:val="28"/>
        </w:rPr>
        <w:t>541</w:t>
      </w:r>
      <w:r w:rsidR="00A57954">
        <w:rPr>
          <w:sz w:val="28"/>
          <w:szCs w:val="28"/>
        </w:rPr>
        <w:t xml:space="preserve"> ребенок</w:t>
      </w:r>
      <w:r w:rsidRPr="00C9575E">
        <w:rPr>
          <w:sz w:val="28"/>
          <w:szCs w:val="28"/>
        </w:rPr>
        <w:t>; 2017 г. – 4</w:t>
      </w:r>
      <w:r w:rsidR="00A57954">
        <w:rPr>
          <w:sz w:val="28"/>
          <w:szCs w:val="28"/>
        </w:rPr>
        <w:t> </w:t>
      </w:r>
      <w:r w:rsidRPr="00C9575E">
        <w:rPr>
          <w:sz w:val="28"/>
          <w:szCs w:val="28"/>
        </w:rPr>
        <w:t>719</w:t>
      </w:r>
      <w:r w:rsidR="00A57954">
        <w:rPr>
          <w:sz w:val="28"/>
          <w:szCs w:val="28"/>
        </w:rPr>
        <w:t xml:space="preserve"> детей), из них – 2 502 (53,8</w:t>
      </w:r>
      <w:r w:rsidRPr="00C9575E">
        <w:rPr>
          <w:sz w:val="28"/>
          <w:szCs w:val="28"/>
        </w:rPr>
        <w:t xml:space="preserve">%) детей, оставшихся без попечения родителей </w:t>
      </w:r>
      <w:r w:rsidR="00A57954">
        <w:rPr>
          <w:sz w:val="28"/>
          <w:szCs w:val="28"/>
        </w:rPr>
        <w:t>(2018 г. – 2 147 детей или 47,3</w:t>
      </w:r>
      <w:r w:rsidRPr="00C9575E">
        <w:rPr>
          <w:sz w:val="28"/>
          <w:szCs w:val="28"/>
        </w:rPr>
        <w:t>%; 2</w:t>
      </w:r>
      <w:r w:rsidR="00A57954">
        <w:rPr>
          <w:sz w:val="28"/>
          <w:szCs w:val="28"/>
        </w:rPr>
        <w:t>017 г. – 2 494 ребенка или 52,9</w:t>
      </w:r>
      <w:r w:rsidRPr="00C9575E">
        <w:rPr>
          <w:sz w:val="28"/>
          <w:szCs w:val="28"/>
        </w:rPr>
        <w:t xml:space="preserve">% и 687 (14,7%) детей-инвалидов (2018 г. </w:t>
      </w:r>
      <w:r w:rsidR="00A57954">
        <w:rPr>
          <w:sz w:val="28"/>
          <w:szCs w:val="28"/>
        </w:rPr>
        <w:t>– 647 детей-инвалидов или 14,2</w:t>
      </w:r>
      <w:r w:rsidRPr="00C9575E">
        <w:rPr>
          <w:sz w:val="28"/>
          <w:szCs w:val="28"/>
        </w:rPr>
        <w:t xml:space="preserve">%; </w:t>
      </w:r>
      <w:r w:rsidR="00A57954">
        <w:rPr>
          <w:sz w:val="28"/>
          <w:szCs w:val="28"/>
        </w:rPr>
        <w:br/>
      </w:r>
      <w:r w:rsidRPr="00C9575E">
        <w:rPr>
          <w:sz w:val="28"/>
          <w:szCs w:val="28"/>
        </w:rPr>
        <w:t>2017 г.</w:t>
      </w:r>
      <w:r w:rsidR="00A57954">
        <w:rPr>
          <w:sz w:val="28"/>
          <w:szCs w:val="28"/>
        </w:rPr>
        <w:t xml:space="preserve"> – 738 детей-инвалидов или 15,6</w:t>
      </w:r>
      <w:r w:rsidRPr="00C9575E">
        <w:rPr>
          <w:sz w:val="28"/>
          <w:szCs w:val="28"/>
        </w:rPr>
        <w:t>%).</w:t>
      </w:r>
    </w:p>
    <w:p w:rsidR="00C9575E" w:rsidRPr="00C9575E" w:rsidRDefault="00C9575E" w:rsidP="00565348">
      <w:pPr>
        <w:spacing w:line="312" w:lineRule="auto"/>
        <w:ind w:firstLine="709"/>
        <w:jc w:val="both"/>
        <w:rPr>
          <w:sz w:val="28"/>
          <w:szCs w:val="28"/>
        </w:rPr>
      </w:pPr>
      <w:r w:rsidRPr="00C9575E">
        <w:rPr>
          <w:sz w:val="28"/>
          <w:szCs w:val="28"/>
        </w:rPr>
        <w:t>Специализированную медицинскую помощь в</w:t>
      </w:r>
      <w:r w:rsidR="00A57954">
        <w:rPr>
          <w:sz w:val="28"/>
          <w:szCs w:val="28"/>
        </w:rPr>
        <w:t xml:space="preserve"> 2019 году получили 4 621 (99,4</w:t>
      </w:r>
      <w:r w:rsidRPr="00C9575E">
        <w:rPr>
          <w:sz w:val="28"/>
          <w:szCs w:val="28"/>
        </w:rPr>
        <w:t>%) детей от общего числа нуж</w:t>
      </w:r>
      <w:r w:rsidR="00A57954">
        <w:rPr>
          <w:sz w:val="28"/>
          <w:szCs w:val="28"/>
        </w:rPr>
        <w:t>дающихся (2018 г. – 4 517 (99,5</w:t>
      </w:r>
      <w:r w:rsidR="00FF77CD">
        <w:rPr>
          <w:sz w:val="28"/>
          <w:szCs w:val="28"/>
        </w:rPr>
        <w:t>%);</w:t>
      </w:r>
      <w:r w:rsidR="00FF77CD">
        <w:rPr>
          <w:sz w:val="28"/>
          <w:szCs w:val="28"/>
        </w:rPr>
        <w:br/>
      </w:r>
      <w:r w:rsidRPr="00C9575E">
        <w:rPr>
          <w:sz w:val="28"/>
          <w:szCs w:val="28"/>
        </w:rPr>
        <w:t>2017 г. – 4 675 детей от общего числа нуждаю</w:t>
      </w:r>
      <w:r w:rsidR="00A57954">
        <w:rPr>
          <w:sz w:val="28"/>
          <w:szCs w:val="28"/>
        </w:rPr>
        <w:t>щихся (99,1</w:t>
      </w:r>
      <w:r w:rsidRPr="00C9575E">
        <w:rPr>
          <w:sz w:val="28"/>
          <w:szCs w:val="28"/>
        </w:rPr>
        <w:t>%), в том чи</w:t>
      </w:r>
      <w:r w:rsidR="00A57954">
        <w:rPr>
          <w:sz w:val="28"/>
          <w:szCs w:val="28"/>
        </w:rPr>
        <w:t xml:space="preserve">сле: 682 </w:t>
      </w:r>
      <w:r w:rsidR="00A57954">
        <w:rPr>
          <w:sz w:val="28"/>
          <w:szCs w:val="28"/>
        </w:rPr>
        <w:lastRenderedPageBreak/>
        <w:t xml:space="preserve">ребенка-инвалида или 99,3% (2018 г. – 646 </w:t>
      </w:r>
      <w:r>
        <w:rPr>
          <w:sz w:val="28"/>
          <w:szCs w:val="28"/>
        </w:rPr>
        <w:t>детей-инвалидов</w:t>
      </w:r>
      <w:r w:rsidR="005B2916">
        <w:rPr>
          <w:sz w:val="28"/>
          <w:szCs w:val="28"/>
        </w:rPr>
        <w:t xml:space="preserve"> (99,9</w:t>
      </w:r>
      <w:r w:rsidR="005B2916" w:rsidRPr="00C9575E">
        <w:rPr>
          <w:sz w:val="28"/>
          <w:szCs w:val="28"/>
        </w:rPr>
        <w:t>%)</w:t>
      </w:r>
      <w:r>
        <w:rPr>
          <w:sz w:val="28"/>
          <w:szCs w:val="28"/>
        </w:rPr>
        <w:t xml:space="preserve">; </w:t>
      </w:r>
      <w:r w:rsidR="00A57954">
        <w:rPr>
          <w:sz w:val="28"/>
          <w:szCs w:val="28"/>
        </w:rPr>
        <w:br/>
      </w:r>
      <w:r>
        <w:rPr>
          <w:sz w:val="28"/>
          <w:szCs w:val="28"/>
        </w:rPr>
        <w:t xml:space="preserve">2017 г. – 737 </w:t>
      </w:r>
      <w:r w:rsidR="005B2916">
        <w:rPr>
          <w:sz w:val="28"/>
          <w:szCs w:val="28"/>
        </w:rPr>
        <w:t>детей-инвалидов (99,8</w:t>
      </w:r>
      <w:r w:rsidRPr="00C9575E">
        <w:rPr>
          <w:sz w:val="28"/>
          <w:szCs w:val="28"/>
        </w:rPr>
        <w:t>%).</w:t>
      </w:r>
    </w:p>
    <w:p w:rsidR="00C9575E" w:rsidRPr="00C9575E" w:rsidRDefault="00C9575E" w:rsidP="00565348">
      <w:pPr>
        <w:spacing w:line="312" w:lineRule="auto"/>
        <w:ind w:firstLine="709"/>
        <w:jc w:val="both"/>
        <w:rPr>
          <w:sz w:val="28"/>
          <w:szCs w:val="28"/>
        </w:rPr>
      </w:pPr>
      <w:r w:rsidRPr="00C9575E">
        <w:rPr>
          <w:sz w:val="28"/>
          <w:szCs w:val="28"/>
        </w:rPr>
        <w:t>Число детей, нуждающихся в ВМП, составило 234 (2018 г. – 288 детей; 2017 г. – 328 детей), из них 118 детей-инвалидов (2018 г. – 153 ребенка-инвалида; 2017 г. – 182 ребенка-инвалида).</w:t>
      </w:r>
    </w:p>
    <w:p w:rsidR="00C9575E" w:rsidRPr="00C9575E" w:rsidRDefault="00C9575E" w:rsidP="00565348">
      <w:pPr>
        <w:spacing w:line="312" w:lineRule="auto"/>
        <w:ind w:firstLine="709"/>
        <w:jc w:val="both"/>
        <w:rPr>
          <w:sz w:val="28"/>
          <w:szCs w:val="28"/>
        </w:rPr>
      </w:pPr>
      <w:r w:rsidRPr="00C9575E">
        <w:rPr>
          <w:sz w:val="28"/>
          <w:szCs w:val="28"/>
        </w:rPr>
        <w:t>ВМП получили 205 детей</w:t>
      </w:r>
      <w:r w:rsidR="005B2916">
        <w:rPr>
          <w:sz w:val="28"/>
          <w:szCs w:val="28"/>
        </w:rPr>
        <w:t xml:space="preserve"> или 87,6% (2018 г. – 243 </w:t>
      </w:r>
      <w:r w:rsidRPr="00C9575E">
        <w:rPr>
          <w:sz w:val="28"/>
          <w:szCs w:val="28"/>
        </w:rPr>
        <w:t>ре</w:t>
      </w:r>
      <w:r w:rsidR="005B2916">
        <w:rPr>
          <w:sz w:val="28"/>
          <w:szCs w:val="28"/>
        </w:rPr>
        <w:t>бенка (84,4</w:t>
      </w:r>
      <w:r w:rsidR="005B2916" w:rsidRPr="00C9575E">
        <w:rPr>
          <w:sz w:val="28"/>
          <w:szCs w:val="28"/>
        </w:rPr>
        <w:t>%)</w:t>
      </w:r>
      <w:r w:rsidR="005B2916">
        <w:rPr>
          <w:sz w:val="28"/>
          <w:szCs w:val="28"/>
        </w:rPr>
        <w:t xml:space="preserve">; </w:t>
      </w:r>
      <w:r w:rsidR="00EE00BE">
        <w:rPr>
          <w:sz w:val="28"/>
          <w:szCs w:val="28"/>
        </w:rPr>
        <w:br/>
      </w:r>
      <w:r w:rsidR="005B2916">
        <w:rPr>
          <w:sz w:val="28"/>
          <w:szCs w:val="28"/>
        </w:rPr>
        <w:t>2017 г – 286 детей (87,2</w:t>
      </w:r>
      <w:r w:rsidRPr="00C9575E">
        <w:rPr>
          <w:sz w:val="28"/>
          <w:szCs w:val="28"/>
        </w:rPr>
        <w:t xml:space="preserve">%); в том </w:t>
      </w:r>
      <w:r w:rsidR="005B2916">
        <w:rPr>
          <w:sz w:val="28"/>
          <w:szCs w:val="28"/>
        </w:rPr>
        <w:t>числе 106 детей-инвалидов или 89,8%</w:t>
      </w:r>
      <w:r w:rsidR="005B2916">
        <w:rPr>
          <w:sz w:val="28"/>
          <w:szCs w:val="28"/>
        </w:rPr>
        <w:br/>
        <w:t>(2018 г. – 135</w:t>
      </w:r>
      <w:r w:rsidRPr="00C9575E">
        <w:rPr>
          <w:sz w:val="28"/>
          <w:szCs w:val="28"/>
        </w:rPr>
        <w:t xml:space="preserve"> детей-инвалидов</w:t>
      </w:r>
      <w:r w:rsidR="005B2916">
        <w:rPr>
          <w:sz w:val="28"/>
          <w:szCs w:val="28"/>
        </w:rPr>
        <w:t xml:space="preserve"> (88,2</w:t>
      </w:r>
      <w:r w:rsidR="005B2916" w:rsidRPr="00C9575E">
        <w:rPr>
          <w:sz w:val="28"/>
          <w:szCs w:val="28"/>
        </w:rPr>
        <w:t>%)</w:t>
      </w:r>
      <w:r w:rsidRPr="00C9575E">
        <w:rPr>
          <w:sz w:val="28"/>
          <w:szCs w:val="28"/>
        </w:rPr>
        <w:t>; 2017 г. – 165</w:t>
      </w:r>
      <w:r w:rsidR="005B2916">
        <w:rPr>
          <w:sz w:val="28"/>
          <w:szCs w:val="28"/>
        </w:rPr>
        <w:t xml:space="preserve"> детей-инвалидов (90,7</w:t>
      </w:r>
      <w:r w:rsidRPr="00C9575E">
        <w:rPr>
          <w:sz w:val="28"/>
          <w:szCs w:val="28"/>
        </w:rPr>
        <w:t>%).</w:t>
      </w:r>
    </w:p>
    <w:p w:rsidR="00C9575E" w:rsidRPr="00C9575E" w:rsidRDefault="00C9575E" w:rsidP="00565348">
      <w:pPr>
        <w:spacing w:line="312" w:lineRule="auto"/>
        <w:ind w:firstLine="709"/>
        <w:jc w:val="both"/>
        <w:rPr>
          <w:sz w:val="28"/>
          <w:szCs w:val="28"/>
        </w:rPr>
      </w:pPr>
      <w:r w:rsidRPr="00C9575E">
        <w:rPr>
          <w:sz w:val="28"/>
          <w:szCs w:val="28"/>
        </w:rPr>
        <w:t>Число детей, нуждающихся в медиц</w:t>
      </w:r>
      <w:r w:rsidR="005B2916">
        <w:rPr>
          <w:sz w:val="28"/>
          <w:szCs w:val="28"/>
        </w:rPr>
        <w:t xml:space="preserve">инской реабилитации, составило </w:t>
      </w:r>
      <w:r w:rsidRPr="00C9575E">
        <w:rPr>
          <w:sz w:val="28"/>
          <w:szCs w:val="28"/>
        </w:rPr>
        <w:t>9 401 (2018 г. – 9 799 детей; 2017 г. – 10 286 детей), из них 4</w:t>
      </w:r>
      <w:r w:rsidR="00453317" w:rsidRPr="00DE32CE">
        <w:rPr>
          <w:sz w:val="28"/>
          <w:szCs w:val="28"/>
        </w:rPr>
        <w:t> </w:t>
      </w:r>
      <w:r w:rsidRPr="00C9575E">
        <w:rPr>
          <w:sz w:val="28"/>
          <w:szCs w:val="28"/>
        </w:rPr>
        <w:t>387 детей, оставшихся без попечения родителей (2018 г. – 4</w:t>
      </w:r>
      <w:r w:rsidR="00453317" w:rsidRPr="00DE32CE">
        <w:rPr>
          <w:sz w:val="28"/>
          <w:szCs w:val="28"/>
        </w:rPr>
        <w:t> </w:t>
      </w:r>
      <w:r w:rsidRPr="00C9575E">
        <w:rPr>
          <w:sz w:val="28"/>
          <w:szCs w:val="28"/>
        </w:rPr>
        <w:t>497 детей, оставшихся без попечения родителей; 2017 г. – 5</w:t>
      </w:r>
      <w:r w:rsidR="00453317" w:rsidRPr="00DE32CE">
        <w:rPr>
          <w:sz w:val="28"/>
          <w:szCs w:val="28"/>
        </w:rPr>
        <w:t> </w:t>
      </w:r>
      <w:r w:rsidRPr="00C9575E">
        <w:rPr>
          <w:sz w:val="28"/>
          <w:szCs w:val="28"/>
        </w:rPr>
        <w:t>156 детей, оставшихся без попечения родителей), и 1</w:t>
      </w:r>
      <w:r w:rsidR="00453317" w:rsidRPr="00DE32CE">
        <w:rPr>
          <w:sz w:val="28"/>
          <w:szCs w:val="28"/>
        </w:rPr>
        <w:t> </w:t>
      </w:r>
      <w:r w:rsidRPr="00C9575E">
        <w:rPr>
          <w:sz w:val="28"/>
          <w:szCs w:val="28"/>
        </w:rPr>
        <w:t>066 детей-инвалидов (2018 г. – 1</w:t>
      </w:r>
      <w:r w:rsidR="005B2916">
        <w:rPr>
          <w:sz w:val="28"/>
          <w:szCs w:val="28"/>
        </w:rPr>
        <w:t xml:space="preserve"> 134 ребенка-инвалида;</w:t>
      </w:r>
      <w:r w:rsidR="005B2916">
        <w:rPr>
          <w:sz w:val="28"/>
          <w:szCs w:val="28"/>
        </w:rPr>
        <w:br/>
      </w:r>
      <w:r w:rsidRPr="00C9575E">
        <w:rPr>
          <w:sz w:val="28"/>
          <w:szCs w:val="28"/>
        </w:rPr>
        <w:t>2017 г. – 1</w:t>
      </w:r>
      <w:r w:rsidR="00453317" w:rsidRPr="00DE32CE">
        <w:rPr>
          <w:sz w:val="28"/>
          <w:szCs w:val="28"/>
        </w:rPr>
        <w:t> </w:t>
      </w:r>
      <w:r w:rsidRPr="00C9575E">
        <w:rPr>
          <w:sz w:val="28"/>
          <w:szCs w:val="28"/>
        </w:rPr>
        <w:t>245 детей-инвалидов).</w:t>
      </w:r>
    </w:p>
    <w:p w:rsidR="00C9575E" w:rsidRPr="00C9575E" w:rsidRDefault="00C9575E" w:rsidP="00565348">
      <w:pPr>
        <w:spacing w:line="312" w:lineRule="auto"/>
        <w:ind w:firstLine="709"/>
        <w:jc w:val="both"/>
        <w:rPr>
          <w:sz w:val="28"/>
          <w:szCs w:val="28"/>
        </w:rPr>
      </w:pPr>
      <w:r w:rsidRPr="00C9575E">
        <w:rPr>
          <w:sz w:val="28"/>
          <w:szCs w:val="28"/>
        </w:rPr>
        <w:t xml:space="preserve">В 2019 году 9390 детей от числа нуждающихся </w:t>
      </w:r>
      <w:r w:rsidR="005B2916">
        <w:rPr>
          <w:sz w:val="28"/>
          <w:szCs w:val="28"/>
        </w:rPr>
        <w:t xml:space="preserve">или </w:t>
      </w:r>
      <w:r w:rsidRPr="00C9575E">
        <w:rPr>
          <w:sz w:val="28"/>
          <w:szCs w:val="28"/>
        </w:rPr>
        <w:t>99,9</w:t>
      </w:r>
      <w:r w:rsidR="005B2916">
        <w:rPr>
          <w:sz w:val="28"/>
          <w:szCs w:val="28"/>
        </w:rPr>
        <w:t>%</w:t>
      </w:r>
      <w:r w:rsidRPr="00C9575E">
        <w:rPr>
          <w:sz w:val="28"/>
          <w:szCs w:val="28"/>
        </w:rPr>
        <w:t xml:space="preserve"> получили медицинскую реабилитацию (2018 г. – 9</w:t>
      </w:r>
      <w:r w:rsidR="00453317" w:rsidRPr="00DE32CE">
        <w:rPr>
          <w:sz w:val="28"/>
          <w:szCs w:val="28"/>
        </w:rPr>
        <w:t> </w:t>
      </w:r>
      <w:r w:rsidRPr="00C9575E">
        <w:rPr>
          <w:sz w:val="28"/>
          <w:szCs w:val="28"/>
        </w:rPr>
        <w:t>783 р</w:t>
      </w:r>
      <w:r w:rsidR="005B2916">
        <w:rPr>
          <w:sz w:val="28"/>
          <w:szCs w:val="28"/>
        </w:rPr>
        <w:t>ебенка (99,8</w:t>
      </w:r>
      <w:r w:rsidRPr="00C9575E">
        <w:rPr>
          <w:sz w:val="28"/>
          <w:szCs w:val="28"/>
        </w:rPr>
        <w:t xml:space="preserve">%), в том числе </w:t>
      </w:r>
      <w:r w:rsidR="005B2916">
        <w:rPr>
          <w:sz w:val="28"/>
          <w:szCs w:val="28"/>
        </w:rPr>
        <w:br/>
      </w:r>
      <w:r w:rsidRPr="00C9575E">
        <w:rPr>
          <w:sz w:val="28"/>
          <w:szCs w:val="28"/>
        </w:rPr>
        <w:t>1</w:t>
      </w:r>
      <w:r w:rsidR="005B2916">
        <w:rPr>
          <w:sz w:val="28"/>
          <w:szCs w:val="28"/>
        </w:rPr>
        <w:t xml:space="preserve"> 066 детей-инвалидов или 100</w:t>
      </w:r>
      <w:r w:rsidRPr="00C9575E">
        <w:rPr>
          <w:sz w:val="28"/>
          <w:szCs w:val="28"/>
        </w:rPr>
        <w:t>% от общего числа нуждающихся в реабилитации детей-инвалидов (2018 г. – 1</w:t>
      </w:r>
      <w:r w:rsidR="00F4519F">
        <w:rPr>
          <w:sz w:val="28"/>
          <w:szCs w:val="28"/>
        </w:rPr>
        <w:t xml:space="preserve"> 134 ребенка-</w:t>
      </w:r>
      <w:r w:rsidR="005B2916">
        <w:rPr>
          <w:sz w:val="28"/>
          <w:szCs w:val="28"/>
        </w:rPr>
        <w:t>инвалида или 100</w:t>
      </w:r>
      <w:r w:rsidRPr="00C9575E">
        <w:rPr>
          <w:sz w:val="28"/>
          <w:szCs w:val="28"/>
        </w:rPr>
        <w:t>% детей от общего числа нуждающихся в реабилитации детей-инвалидов).</w:t>
      </w:r>
    </w:p>
    <w:p w:rsidR="00C9575E" w:rsidRPr="00C9575E" w:rsidRDefault="00C9575E" w:rsidP="00C9575E">
      <w:pPr>
        <w:spacing w:before="120" w:after="120" w:line="312" w:lineRule="auto"/>
        <w:ind w:firstLine="709"/>
        <w:jc w:val="center"/>
        <w:rPr>
          <w:i/>
          <w:sz w:val="28"/>
          <w:szCs w:val="28"/>
        </w:rPr>
      </w:pPr>
      <w:r w:rsidRPr="00C9575E">
        <w:rPr>
          <w:i/>
          <w:sz w:val="28"/>
          <w:szCs w:val="28"/>
        </w:rPr>
        <w:t>Лекарственное обеспечение детей</w:t>
      </w:r>
    </w:p>
    <w:p w:rsidR="00C9575E" w:rsidRPr="00C9575E" w:rsidRDefault="00C9575E" w:rsidP="00A54E53">
      <w:pPr>
        <w:spacing w:line="312" w:lineRule="auto"/>
        <w:ind w:firstLine="709"/>
        <w:jc w:val="both"/>
        <w:rPr>
          <w:sz w:val="28"/>
          <w:szCs w:val="28"/>
        </w:rPr>
      </w:pPr>
      <w:r w:rsidRPr="00C9575E">
        <w:rPr>
          <w:sz w:val="28"/>
          <w:szCs w:val="28"/>
        </w:rPr>
        <w:t>Обеспечение детей лекарственными препаратами и медицинскими изделиями, осуществляется в рамка</w:t>
      </w:r>
      <w:r w:rsidR="00D361D9">
        <w:rPr>
          <w:sz w:val="28"/>
          <w:szCs w:val="28"/>
        </w:rPr>
        <w:t>х социальных гарантий, предусмотренных Федеральным законом от 21 ноября 2011 г. № 323-ФЗ</w:t>
      </w:r>
      <w:r w:rsidR="00A54E53">
        <w:rPr>
          <w:sz w:val="28"/>
          <w:szCs w:val="28"/>
        </w:rPr>
        <w:t xml:space="preserve">, Федеральным законом от 17 июля 1999 г. № 178-ФЗ, </w:t>
      </w:r>
      <w:r w:rsidR="00A54E53" w:rsidRPr="00C9575E">
        <w:rPr>
          <w:sz w:val="28"/>
          <w:szCs w:val="28"/>
        </w:rPr>
        <w:t>постановлением Правительства Российской Федерации от 30</w:t>
      </w:r>
      <w:r w:rsidR="00A54E53">
        <w:rPr>
          <w:sz w:val="28"/>
          <w:szCs w:val="28"/>
        </w:rPr>
        <w:t xml:space="preserve"> июля </w:t>
      </w:r>
      <w:r w:rsidR="00A54E53" w:rsidRPr="00C9575E">
        <w:rPr>
          <w:sz w:val="28"/>
          <w:szCs w:val="28"/>
        </w:rPr>
        <w:t>1994</w:t>
      </w:r>
      <w:r w:rsidR="00A54E53">
        <w:rPr>
          <w:sz w:val="28"/>
          <w:szCs w:val="28"/>
        </w:rPr>
        <w:t xml:space="preserve"> г. № </w:t>
      </w:r>
      <w:r w:rsidR="00A54E53" w:rsidRPr="00C9575E">
        <w:rPr>
          <w:sz w:val="28"/>
          <w:szCs w:val="28"/>
        </w:rPr>
        <w:t>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w:t>
      </w:r>
      <w:r w:rsidR="00EE00BE">
        <w:rPr>
          <w:sz w:val="28"/>
          <w:szCs w:val="28"/>
        </w:rPr>
        <w:t xml:space="preserve">азначения» </w:t>
      </w:r>
      <w:r w:rsidR="00A54E53">
        <w:rPr>
          <w:sz w:val="28"/>
          <w:szCs w:val="28"/>
        </w:rPr>
        <w:t>(далее – постановление Правительства Российской Федерации от 30 июля 1994 г. № 890).</w:t>
      </w:r>
    </w:p>
    <w:p w:rsidR="00C9575E" w:rsidRPr="00C9575E" w:rsidRDefault="00C9575E" w:rsidP="00C9575E">
      <w:pPr>
        <w:spacing w:line="312" w:lineRule="auto"/>
        <w:ind w:firstLine="709"/>
        <w:jc w:val="both"/>
        <w:rPr>
          <w:sz w:val="28"/>
          <w:szCs w:val="28"/>
        </w:rPr>
      </w:pPr>
      <w:r w:rsidRPr="00C9575E">
        <w:rPr>
          <w:sz w:val="28"/>
          <w:szCs w:val="28"/>
        </w:rPr>
        <w:t>В соответствии с Федеральным законом о</w:t>
      </w:r>
      <w:r w:rsidR="005B2916">
        <w:rPr>
          <w:sz w:val="28"/>
          <w:szCs w:val="28"/>
        </w:rPr>
        <w:t xml:space="preserve">т 17 сентября 1998 г. </w:t>
      </w:r>
      <w:r w:rsidR="0069631A">
        <w:rPr>
          <w:sz w:val="28"/>
          <w:szCs w:val="28"/>
        </w:rPr>
        <w:br/>
      </w:r>
      <w:r w:rsidR="005B2916">
        <w:rPr>
          <w:sz w:val="28"/>
          <w:szCs w:val="28"/>
        </w:rPr>
        <w:t>№</w:t>
      </w:r>
      <w:r w:rsidR="00F4519F" w:rsidRPr="00866994">
        <w:rPr>
          <w:sz w:val="28"/>
          <w:szCs w:val="28"/>
        </w:rPr>
        <w:t> </w:t>
      </w:r>
      <w:r w:rsidR="005B2916">
        <w:rPr>
          <w:sz w:val="28"/>
          <w:szCs w:val="28"/>
        </w:rPr>
        <w:t xml:space="preserve">157-ФЗ </w:t>
      </w:r>
      <w:r w:rsidRPr="00C9575E">
        <w:rPr>
          <w:sz w:val="28"/>
          <w:szCs w:val="28"/>
        </w:rPr>
        <w:t xml:space="preserve">«Об иммунопрофилактике инфекционных болезней» в целях предупреждения инфекционных заболеваний дети раннего возраста </w:t>
      </w:r>
      <w:r w:rsidRPr="00C9575E">
        <w:rPr>
          <w:sz w:val="28"/>
          <w:szCs w:val="28"/>
        </w:rPr>
        <w:lastRenderedPageBreak/>
        <w:t>обеспечиваются вакцинами в рамках национального календаря профилактических прививок.</w:t>
      </w:r>
    </w:p>
    <w:p w:rsidR="00C9575E" w:rsidRPr="00C9575E" w:rsidRDefault="00C9575E" w:rsidP="00C9575E">
      <w:pPr>
        <w:spacing w:line="312" w:lineRule="auto"/>
        <w:ind w:firstLine="709"/>
        <w:jc w:val="both"/>
        <w:rPr>
          <w:sz w:val="28"/>
          <w:szCs w:val="28"/>
        </w:rPr>
      </w:pPr>
      <w:r w:rsidRPr="00C9575E">
        <w:rPr>
          <w:sz w:val="28"/>
          <w:szCs w:val="28"/>
        </w:rPr>
        <w:t>Поставка иммунобиологических лекарственных препаратов для иммунопрофилактики в рамках реализации постановления Правительства Российской Федерации от 11 марта 2011 г. №</w:t>
      </w:r>
      <w:r w:rsidR="00F4519F" w:rsidRPr="00866994">
        <w:rPr>
          <w:sz w:val="28"/>
          <w:szCs w:val="28"/>
        </w:rPr>
        <w:t> </w:t>
      </w:r>
      <w:r w:rsidRPr="00C9575E">
        <w:rPr>
          <w:sz w:val="28"/>
          <w:szCs w:val="28"/>
        </w:rPr>
        <w:t>156 «Об использовании бюджетных ассигнований федерального бюджета, предоставленных на закупку иммунобиологических лекарственных препаратов для иммунопрофилактики в рамках национального календаря профилактических прививок для передачи федеральным учреждениям, оказывающим медицинскую помощь, подведомственным Министерству здравоохранения Российской Федерации, и Федеральному медико-биологическому агентству, а также в собственность субъектов Российской Федерации с последующей их передачей при необходимости в собственность с утвержденными заявками регионов исходя их предоставленной информации о числе лиц, подлежащих вакцинации, в рамках организованной процедуры защиты заявок, а также исходя из объемов выделенных бюджетных ассигнований.</w:t>
      </w:r>
    </w:p>
    <w:p w:rsidR="00C9575E" w:rsidRPr="00C9575E" w:rsidRDefault="00C9575E" w:rsidP="00C9575E">
      <w:pPr>
        <w:spacing w:line="312" w:lineRule="auto"/>
        <w:ind w:firstLine="709"/>
        <w:jc w:val="both"/>
        <w:rPr>
          <w:sz w:val="28"/>
          <w:szCs w:val="28"/>
        </w:rPr>
      </w:pPr>
      <w:r w:rsidRPr="00C9575E">
        <w:rPr>
          <w:sz w:val="28"/>
          <w:szCs w:val="28"/>
        </w:rPr>
        <w:t>В 2019 году Минздравом России заключены 2</w:t>
      </w:r>
      <w:r w:rsidR="0069631A">
        <w:rPr>
          <w:sz w:val="28"/>
          <w:szCs w:val="28"/>
        </w:rPr>
        <w:t>-</w:t>
      </w:r>
      <w:r w:rsidRPr="00C9575E">
        <w:rPr>
          <w:sz w:val="28"/>
          <w:szCs w:val="28"/>
        </w:rPr>
        <w:t>летние государственные контракты на поставку максимального количества вакцины для профилактики полиомиелита (инактивированной) и комбинированной вакцины, включающей полиомиелитный компонент.</w:t>
      </w:r>
    </w:p>
    <w:p w:rsidR="00C9575E" w:rsidRPr="00C9575E" w:rsidRDefault="00C9575E" w:rsidP="00C9575E">
      <w:pPr>
        <w:spacing w:line="312" w:lineRule="auto"/>
        <w:ind w:firstLine="709"/>
        <w:jc w:val="both"/>
        <w:rPr>
          <w:sz w:val="28"/>
          <w:szCs w:val="28"/>
        </w:rPr>
      </w:pPr>
      <w:r w:rsidRPr="00C9575E">
        <w:rPr>
          <w:sz w:val="28"/>
          <w:szCs w:val="28"/>
        </w:rPr>
        <w:t>В соответствии с Федеральным законом от 17 июля 1999 г. №</w:t>
      </w:r>
      <w:r w:rsidR="00B91D91" w:rsidRPr="00866994">
        <w:rPr>
          <w:sz w:val="28"/>
          <w:szCs w:val="28"/>
        </w:rPr>
        <w:t> </w:t>
      </w:r>
      <w:r w:rsidR="0069631A">
        <w:rPr>
          <w:sz w:val="28"/>
          <w:szCs w:val="28"/>
        </w:rPr>
        <w:t xml:space="preserve">178-ФЗ </w:t>
      </w:r>
      <w:r w:rsidRPr="00C9575E">
        <w:rPr>
          <w:sz w:val="28"/>
          <w:szCs w:val="28"/>
        </w:rPr>
        <w:t xml:space="preserve">право на бесплатное получение лекарственных препаратов для медицинского применения и медицинских изделий в рамках набора социальных услуг имеют </w:t>
      </w:r>
      <w:r w:rsidR="007A095F">
        <w:rPr>
          <w:sz w:val="28"/>
          <w:szCs w:val="28"/>
        </w:rPr>
        <w:t>льготные категории</w:t>
      </w:r>
      <w:r w:rsidRPr="00C9575E">
        <w:rPr>
          <w:sz w:val="28"/>
          <w:szCs w:val="28"/>
        </w:rPr>
        <w:t xml:space="preserve"> граждан, в том числе дети-инвалиды.</w:t>
      </w:r>
    </w:p>
    <w:p w:rsidR="00C9575E" w:rsidRPr="00C9575E" w:rsidRDefault="00C9575E" w:rsidP="00C9575E">
      <w:pPr>
        <w:spacing w:line="312" w:lineRule="auto"/>
        <w:ind w:firstLine="709"/>
        <w:jc w:val="both"/>
        <w:rPr>
          <w:sz w:val="28"/>
          <w:szCs w:val="28"/>
        </w:rPr>
      </w:pPr>
      <w:r w:rsidRPr="00C9575E">
        <w:rPr>
          <w:sz w:val="28"/>
          <w:szCs w:val="28"/>
        </w:rPr>
        <w:t>С 2008 года полномочия Российской Федерации в области оказания государственной социальной помощи в части организации обеспечения граждан лекарственными препаратами и медицинскими изделиями переданы для осуществления органам государственной власти субъектов Российской Федерации.</w:t>
      </w:r>
    </w:p>
    <w:p w:rsidR="00C9575E" w:rsidRPr="00C9575E" w:rsidRDefault="00C9575E" w:rsidP="00C9575E">
      <w:pPr>
        <w:spacing w:line="312" w:lineRule="auto"/>
        <w:ind w:firstLine="709"/>
        <w:jc w:val="both"/>
        <w:rPr>
          <w:sz w:val="28"/>
          <w:szCs w:val="28"/>
        </w:rPr>
      </w:pPr>
      <w:r w:rsidRPr="00C9575E">
        <w:rPr>
          <w:sz w:val="28"/>
          <w:szCs w:val="28"/>
        </w:rPr>
        <w:t>Бюджетные ассигнования на осуществление указанных полномочий предусматриваются в федеральном бюджете в виде субвенций и иных межбюджетных трансфертов.</w:t>
      </w:r>
    </w:p>
    <w:p w:rsidR="00C9575E" w:rsidRPr="00C9575E" w:rsidRDefault="0069631A" w:rsidP="00C9575E">
      <w:pPr>
        <w:spacing w:line="312" w:lineRule="auto"/>
        <w:ind w:firstLine="709"/>
        <w:jc w:val="both"/>
        <w:rPr>
          <w:sz w:val="28"/>
          <w:szCs w:val="28"/>
        </w:rPr>
      </w:pPr>
      <w:r>
        <w:rPr>
          <w:sz w:val="28"/>
          <w:szCs w:val="28"/>
        </w:rPr>
        <w:t xml:space="preserve">В целях закупки лекарственных препаратов и медицинских изделий </w:t>
      </w:r>
      <w:r w:rsidRPr="00C9575E">
        <w:rPr>
          <w:sz w:val="28"/>
          <w:szCs w:val="28"/>
        </w:rPr>
        <w:t xml:space="preserve">для обеспечения отдельных категорий граждан </w:t>
      </w:r>
      <w:r>
        <w:rPr>
          <w:sz w:val="28"/>
          <w:szCs w:val="28"/>
        </w:rPr>
        <w:t>в</w:t>
      </w:r>
      <w:r w:rsidR="00C9575E" w:rsidRPr="00C9575E">
        <w:rPr>
          <w:sz w:val="28"/>
          <w:szCs w:val="28"/>
        </w:rPr>
        <w:t xml:space="preserve"> 2019 году </w:t>
      </w:r>
      <w:r w:rsidR="00A54E53">
        <w:rPr>
          <w:sz w:val="28"/>
          <w:szCs w:val="28"/>
        </w:rPr>
        <w:t xml:space="preserve">бюджетам субъектов </w:t>
      </w:r>
      <w:r w:rsidR="00A54E53">
        <w:rPr>
          <w:sz w:val="28"/>
          <w:szCs w:val="28"/>
        </w:rPr>
        <w:lastRenderedPageBreak/>
        <w:t>Российской Федерации предоставлено</w:t>
      </w:r>
      <w:r w:rsidR="00C9575E" w:rsidRPr="00C9575E">
        <w:rPr>
          <w:sz w:val="28"/>
          <w:szCs w:val="28"/>
        </w:rPr>
        <w:t xml:space="preserve"> 49,2 млрд</w:t>
      </w:r>
      <w:r>
        <w:rPr>
          <w:sz w:val="28"/>
          <w:szCs w:val="28"/>
        </w:rPr>
        <w:t xml:space="preserve">. </w:t>
      </w:r>
      <w:r w:rsidR="00C9575E" w:rsidRPr="00C9575E">
        <w:rPr>
          <w:sz w:val="28"/>
          <w:szCs w:val="28"/>
        </w:rPr>
        <w:t>руб</w:t>
      </w:r>
      <w:r>
        <w:rPr>
          <w:sz w:val="28"/>
          <w:szCs w:val="28"/>
        </w:rPr>
        <w:t>лей</w:t>
      </w:r>
      <w:r w:rsidR="00C9575E" w:rsidRPr="00C9575E">
        <w:rPr>
          <w:sz w:val="28"/>
          <w:szCs w:val="28"/>
        </w:rPr>
        <w:t xml:space="preserve"> (иной меж</w:t>
      </w:r>
      <w:r>
        <w:rPr>
          <w:sz w:val="28"/>
          <w:szCs w:val="28"/>
        </w:rPr>
        <w:t>б</w:t>
      </w:r>
      <w:r w:rsidR="00C9575E" w:rsidRPr="00C9575E">
        <w:rPr>
          <w:sz w:val="28"/>
          <w:szCs w:val="28"/>
        </w:rPr>
        <w:t>ю</w:t>
      </w:r>
      <w:r w:rsidR="00B91D91">
        <w:rPr>
          <w:sz w:val="28"/>
          <w:szCs w:val="28"/>
        </w:rPr>
        <w:t>д</w:t>
      </w:r>
      <w:r w:rsidR="00C9575E" w:rsidRPr="00C9575E">
        <w:rPr>
          <w:sz w:val="28"/>
          <w:szCs w:val="28"/>
        </w:rPr>
        <w:t>жетный трансферт в размере 13,7 млрд</w:t>
      </w:r>
      <w:r>
        <w:rPr>
          <w:sz w:val="28"/>
          <w:szCs w:val="28"/>
        </w:rPr>
        <w:t xml:space="preserve">. </w:t>
      </w:r>
      <w:r w:rsidR="00C9575E" w:rsidRPr="00C9575E">
        <w:rPr>
          <w:sz w:val="28"/>
          <w:szCs w:val="28"/>
        </w:rPr>
        <w:t>руб</w:t>
      </w:r>
      <w:r>
        <w:rPr>
          <w:sz w:val="28"/>
          <w:szCs w:val="28"/>
        </w:rPr>
        <w:t>лей</w:t>
      </w:r>
      <w:r w:rsidR="00C9575E" w:rsidRPr="00C9575E">
        <w:rPr>
          <w:sz w:val="28"/>
          <w:szCs w:val="28"/>
        </w:rPr>
        <w:t xml:space="preserve"> и субвенци</w:t>
      </w:r>
      <w:r w:rsidR="00651040">
        <w:rPr>
          <w:sz w:val="28"/>
          <w:szCs w:val="28"/>
        </w:rPr>
        <w:t>и</w:t>
      </w:r>
      <w:r w:rsidR="00C9575E" w:rsidRPr="00C9575E">
        <w:rPr>
          <w:sz w:val="28"/>
          <w:szCs w:val="28"/>
        </w:rPr>
        <w:t xml:space="preserve"> в размере 35,5 млрд</w:t>
      </w:r>
      <w:r>
        <w:rPr>
          <w:sz w:val="28"/>
          <w:szCs w:val="28"/>
        </w:rPr>
        <w:t xml:space="preserve">. </w:t>
      </w:r>
      <w:r w:rsidR="00C9575E" w:rsidRPr="00C9575E">
        <w:rPr>
          <w:sz w:val="28"/>
          <w:szCs w:val="28"/>
        </w:rPr>
        <w:t>руб</w:t>
      </w:r>
      <w:r>
        <w:rPr>
          <w:sz w:val="28"/>
          <w:szCs w:val="28"/>
        </w:rPr>
        <w:t>лей</w:t>
      </w:r>
      <w:r w:rsidR="00C9575E" w:rsidRPr="00C9575E">
        <w:rPr>
          <w:sz w:val="28"/>
          <w:szCs w:val="28"/>
        </w:rPr>
        <w:t>).</w:t>
      </w:r>
    </w:p>
    <w:p w:rsidR="00C9575E" w:rsidRPr="00C9575E" w:rsidRDefault="0069631A" w:rsidP="0069631A">
      <w:pPr>
        <w:spacing w:line="312" w:lineRule="auto"/>
        <w:ind w:firstLine="709"/>
        <w:jc w:val="both"/>
        <w:rPr>
          <w:sz w:val="28"/>
          <w:szCs w:val="28"/>
        </w:rPr>
      </w:pPr>
      <w:r>
        <w:rPr>
          <w:sz w:val="28"/>
          <w:szCs w:val="28"/>
        </w:rPr>
        <w:t xml:space="preserve">В рамках исполнения поручения Заместителя Председателя Правительства Российской Федерации Т.А. Голиковой от 28 ноября 2018 г. </w:t>
      </w:r>
      <w:r w:rsidR="00FF77CD">
        <w:rPr>
          <w:sz w:val="28"/>
          <w:szCs w:val="28"/>
        </w:rPr>
        <w:br/>
      </w:r>
      <w:r>
        <w:rPr>
          <w:sz w:val="28"/>
          <w:szCs w:val="28"/>
        </w:rPr>
        <w:t xml:space="preserve">№ ТГ-П12-8382 в 2019 году проводила работа по внесению изменений в постановление Правительства Российской Федерации от 29 декабря 2004 г. </w:t>
      </w:r>
      <w:r w:rsidR="00FF77CD">
        <w:rPr>
          <w:sz w:val="28"/>
          <w:szCs w:val="28"/>
        </w:rPr>
        <w:br/>
      </w:r>
      <w:r>
        <w:rPr>
          <w:sz w:val="28"/>
          <w:szCs w:val="28"/>
        </w:rPr>
        <w:t>№ 864 в целях в</w:t>
      </w:r>
      <w:r w:rsidR="00C9575E" w:rsidRPr="00C9575E">
        <w:rPr>
          <w:sz w:val="28"/>
          <w:szCs w:val="28"/>
        </w:rPr>
        <w:t>озможност</w:t>
      </w:r>
      <w:r>
        <w:rPr>
          <w:sz w:val="28"/>
          <w:szCs w:val="28"/>
        </w:rPr>
        <w:t>и</w:t>
      </w:r>
      <w:r w:rsidR="00C9575E" w:rsidRPr="00C9575E">
        <w:rPr>
          <w:sz w:val="28"/>
          <w:szCs w:val="28"/>
        </w:rPr>
        <w:t xml:space="preserve"> определения объема бюджетных ассигнований на предоставление </w:t>
      </w:r>
      <w:r w:rsidR="00FF5E9A">
        <w:rPr>
          <w:sz w:val="28"/>
          <w:szCs w:val="28"/>
        </w:rPr>
        <w:t>НСУ</w:t>
      </w:r>
      <w:r w:rsidR="00C9575E" w:rsidRPr="00C9575E">
        <w:rPr>
          <w:sz w:val="28"/>
          <w:szCs w:val="28"/>
        </w:rPr>
        <w:t xml:space="preserve"> на этапе формирования проекта федерального бюджета на очередной финансовый год и плановый период, начиная с проекта федерального закона о федеральном бюджете на 2020 год и на плановый период 2021 и 2022 годов.</w:t>
      </w:r>
    </w:p>
    <w:p w:rsidR="00C9575E" w:rsidRPr="00C9575E" w:rsidRDefault="00C9575E" w:rsidP="00C9575E">
      <w:pPr>
        <w:spacing w:line="312" w:lineRule="auto"/>
        <w:ind w:firstLine="709"/>
        <w:jc w:val="both"/>
        <w:rPr>
          <w:sz w:val="28"/>
          <w:szCs w:val="28"/>
        </w:rPr>
      </w:pPr>
      <w:r w:rsidRPr="00C9575E">
        <w:rPr>
          <w:sz w:val="28"/>
          <w:szCs w:val="28"/>
        </w:rPr>
        <w:t>Таким образом</w:t>
      </w:r>
      <w:r w:rsidR="0069631A">
        <w:rPr>
          <w:sz w:val="28"/>
          <w:szCs w:val="28"/>
        </w:rPr>
        <w:t>,</w:t>
      </w:r>
      <w:r w:rsidRPr="00C9575E">
        <w:rPr>
          <w:sz w:val="28"/>
          <w:szCs w:val="28"/>
        </w:rPr>
        <w:t xml:space="preserve"> закупка лекарственных препаратов и медицинских изделий в субъектах Российской Федерации для обеспечения граждан, имеющих право на полу</w:t>
      </w:r>
      <w:r w:rsidR="0069631A">
        <w:rPr>
          <w:sz w:val="28"/>
          <w:szCs w:val="28"/>
        </w:rPr>
        <w:t>чение государственной социально</w:t>
      </w:r>
      <w:r w:rsidRPr="00C9575E">
        <w:rPr>
          <w:sz w:val="28"/>
          <w:szCs w:val="28"/>
        </w:rPr>
        <w:t>й помощи, может быть осуществлена на 3-х летний период.</w:t>
      </w:r>
    </w:p>
    <w:p w:rsidR="0069631A" w:rsidRDefault="00C9575E" w:rsidP="00C9575E">
      <w:pPr>
        <w:spacing w:line="312" w:lineRule="auto"/>
        <w:ind w:firstLine="709"/>
        <w:jc w:val="both"/>
        <w:rPr>
          <w:sz w:val="28"/>
          <w:szCs w:val="28"/>
        </w:rPr>
      </w:pPr>
      <w:r w:rsidRPr="00C9575E">
        <w:rPr>
          <w:sz w:val="28"/>
          <w:szCs w:val="28"/>
        </w:rPr>
        <w:t>Распоряжением Прав</w:t>
      </w:r>
      <w:r w:rsidR="0069631A">
        <w:rPr>
          <w:sz w:val="28"/>
          <w:szCs w:val="28"/>
        </w:rPr>
        <w:t xml:space="preserve">ительства Российской Федерации </w:t>
      </w:r>
      <w:r w:rsidRPr="00C9575E">
        <w:rPr>
          <w:sz w:val="28"/>
          <w:szCs w:val="28"/>
        </w:rPr>
        <w:t>от 31 декабря 2018 г. №</w:t>
      </w:r>
      <w:r w:rsidR="00B9005E" w:rsidRPr="00866994">
        <w:rPr>
          <w:sz w:val="28"/>
          <w:szCs w:val="28"/>
        </w:rPr>
        <w:t> </w:t>
      </w:r>
      <w:r w:rsidRPr="00C9575E">
        <w:rPr>
          <w:sz w:val="28"/>
          <w:szCs w:val="28"/>
        </w:rPr>
        <w:t xml:space="preserve">3053-р утвержден перечень медицинских изделий, отпускаемых по рецептам на медицинские изделия при предоставлении набора социальных услуг, в который включены расходные материалы к инсулиновым помпам (инфузионные наборы и резервуары к инсулиновой помпе). </w:t>
      </w:r>
      <w:r w:rsidR="0069631A">
        <w:rPr>
          <w:sz w:val="28"/>
          <w:szCs w:val="28"/>
        </w:rPr>
        <w:t>В 2019 году дополнительная потребность в средствах федерального бюджета на указанные цели составила 2,03 млрд. рублей, которые были доведены до бюджетов субъектов Российской Федерации.</w:t>
      </w:r>
    </w:p>
    <w:p w:rsidR="00C9575E" w:rsidRPr="00C9575E" w:rsidRDefault="00C9575E" w:rsidP="00C9575E">
      <w:pPr>
        <w:spacing w:line="312" w:lineRule="auto"/>
        <w:ind w:firstLine="709"/>
        <w:jc w:val="both"/>
        <w:rPr>
          <w:sz w:val="28"/>
          <w:szCs w:val="28"/>
        </w:rPr>
      </w:pPr>
      <w:r w:rsidRPr="00C9575E">
        <w:rPr>
          <w:sz w:val="28"/>
          <w:szCs w:val="28"/>
        </w:rPr>
        <w:t>В соответствии с постановлением Прави</w:t>
      </w:r>
      <w:r w:rsidR="0069631A">
        <w:rPr>
          <w:sz w:val="28"/>
          <w:szCs w:val="28"/>
        </w:rPr>
        <w:t xml:space="preserve">тельства Российской Федерации от 30 июля 1994 г. № </w:t>
      </w:r>
      <w:r w:rsidRPr="00C9575E">
        <w:rPr>
          <w:sz w:val="28"/>
          <w:szCs w:val="28"/>
        </w:rPr>
        <w:t xml:space="preserve">890 дети первых </w:t>
      </w:r>
      <w:r w:rsidR="0069631A">
        <w:rPr>
          <w:sz w:val="28"/>
          <w:szCs w:val="28"/>
        </w:rPr>
        <w:t xml:space="preserve">3 </w:t>
      </w:r>
      <w:r w:rsidRPr="00C9575E">
        <w:rPr>
          <w:sz w:val="28"/>
          <w:szCs w:val="28"/>
        </w:rPr>
        <w:t>лет жизни, а также дети из многодетных семей в возрасте до 6 лет, дети-инвалиды в возрасте до 18 лет обеспечиваются всеми лекарственными средствами и средствами медицинской реабилитации по рецептам врачей бесплатно за счет средств бюджетов субъектов Российской Федерации.</w:t>
      </w:r>
    </w:p>
    <w:p w:rsidR="00C9575E" w:rsidRPr="00C9575E" w:rsidRDefault="00C9575E" w:rsidP="00C9575E">
      <w:pPr>
        <w:spacing w:line="312" w:lineRule="auto"/>
        <w:ind w:firstLine="709"/>
        <w:jc w:val="both"/>
        <w:rPr>
          <w:sz w:val="28"/>
          <w:szCs w:val="28"/>
        </w:rPr>
      </w:pPr>
      <w:r w:rsidRPr="00C9575E">
        <w:rPr>
          <w:sz w:val="28"/>
          <w:szCs w:val="28"/>
        </w:rPr>
        <w:t xml:space="preserve">Также независимо от наличия статуса инвалида несовершеннолетние граждане Российской Федерации обеспечиваются лекарственными препаратами при установлении диагноза по 36 категориям заболеваний, </w:t>
      </w:r>
      <w:r w:rsidRPr="00C9575E">
        <w:rPr>
          <w:sz w:val="28"/>
          <w:szCs w:val="28"/>
        </w:rPr>
        <w:lastRenderedPageBreak/>
        <w:t xml:space="preserve">предусмотренных постановлением Правительства Российской Федерации </w:t>
      </w:r>
      <w:r w:rsidR="0069631A">
        <w:rPr>
          <w:sz w:val="28"/>
          <w:szCs w:val="28"/>
        </w:rPr>
        <w:br/>
        <w:t xml:space="preserve">от 30 июля 1994 г. </w:t>
      </w:r>
      <w:r w:rsidRPr="00C9575E">
        <w:rPr>
          <w:sz w:val="28"/>
          <w:szCs w:val="28"/>
        </w:rPr>
        <w:t>№</w:t>
      </w:r>
      <w:r w:rsidR="00B9005E" w:rsidRPr="00866994">
        <w:rPr>
          <w:sz w:val="28"/>
          <w:szCs w:val="28"/>
        </w:rPr>
        <w:t> </w:t>
      </w:r>
      <w:r w:rsidRPr="00C9575E">
        <w:rPr>
          <w:sz w:val="28"/>
          <w:szCs w:val="28"/>
        </w:rPr>
        <w:t>890.</w:t>
      </w:r>
    </w:p>
    <w:p w:rsidR="00C9575E" w:rsidRPr="00C9575E" w:rsidRDefault="00C9575E" w:rsidP="00C9575E">
      <w:pPr>
        <w:spacing w:line="312" w:lineRule="auto"/>
        <w:ind w:firstLine="709"/>
        <w:jc w:val="both"/>
        <w:rPr>
          <w:sz w:val="28"/>
          <w:szCs w:val="28"/>
        </w:rPr>
      </w:pPr>
      <w:r w:rsidRPr="00C9575E">
        <w:rPr>
          <w:sz w:val="28"/>
          <w:szCs w:val="28"/>
        </w:rPr>
        <w:t>Порядок обеспечения лекарственными препаратами и объем финансирования на эти цели определяется субъектами Российской Федерации самостоятельно.</w:t>
      </w:r>
    </w:p>
    <w:p w:rsidR="00C9575E" w:rsidRPr="00C9575E" w:rsidRDefault="00C9575E" w:rsidP="00C9575E">
      <w:pPr>
        <w:spacing w:line="312" w:lineRule="auto"/>
        <w:ind w:firstLine="709"/>
        <w:jc w:val="both"/>
        <w:rPr>
          <w:sz w:val="28"/>
          <w:szCs w:val="28"/>
        </w:rPr>
      </w:pPr>
      <w:r w:rsidRPr="00C9575E">
        <w:rPr>
          <w:sz w:val="28"/>
          <w:szCs w:val="28"/>
        </w:rPr>
        <w:t>В соответствии с разделом VIΙI Программы государственных гарантий бесплатного оказания гражданам медицинской помощи на 2019 год и на плановый период 2020 и 2021 годов, утвержденной постановлением Правительства Российской Федерации от 10 декабря 2018 г. №</w:t>
      </w:r>
      <w:r w:rsidR="00B9005E" w:rsidRPr="00866994">
        <w:rPr>
          <w:sz w:val="28"/>
          <w:szCs w:val="28"/>
        </w:rPr>
        <w:t> </w:t>
      </w:r>
      <w:r w:rsidRPr="00C9575E">
        <w:rPr>
          <w:sz w:val="28"/>
          <w:szCs w:val="28"/>
        </w:rPr>
        <w:t>1506,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формируется в объеме не менее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w:t>
      </w:r>
    </w:p>
    <w:p w:rsidR="00EC2794" w:rsidRDefault="00C9575E" w:rsidP="00C9575E">
      <w:pPr>
        <w:spacing w:line="312" w:lineRule="auto"/>
        <w:ind w:firstLine="709"/>
        <w:jc w:val="both"/>
        <w:rPr>
          <w:sz w:val="28"/>
          <w:szCs w:val="28"/>
        </w:rPr>
      </w:pPr>
      <w:r w:rsidRPr="00C9575E">
        <w:rPr>
          <w:sz w:val="28"/>
          <w:szCs w:val="28"/>
        </w:rPr>
        <w:t>С 2019 года в программу 7 нозологий добавлены еще 5 нозологий из перечня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а именно лиц, больных гемолитико-уремическим синдромом юношеским артритом с системным началом, мукополисахаридозом (типами I, II, VI), поскольку обеспечение лекарственными препаратами этих пациентов является одной из наиболее дорогостоящих областей медицинской помощи во всем мире и обеспечение данного контингента больных необходимо осуществлять в полном объеме, неза</w:t>
      </w:r>
      <w:r w:rsidR="00EC2794">
        <w:rPr>
          <w:sz w:val="28"/>
          <w:szCs w:val="28"/>
        </w:rPr>
        <w:t>висимо от наличия инвалидности.</w:t>
      </w:r>
    </w:p>
    <w:p w:rsidR="00C9575E" w:rsidRPr="00C9575E" w:rsidRDefault="00EC2794" w:rsidP="00C9575E">
      <w:pPr>
        <w:spacing w:line="312" w:lineRule="auto"/>
        <w:ind w:firstLine="709"/>
        <w:jc w:val="both"/>
        <w:rPr>
          <w:sz w:val="28"/>
          <w:szCs w:val="28"/>
        </w:rPr>
      </w:pPr>
      <w:r>
        <w:rPr>
          <w:sz w:val="28"/>
          <w:szCs w:val="28"/>
        </w:rPr>
        <w:t xml:space="preserve">Общее количество пациентов по таким нозологиям составляет 1 291, из которых 1 045 являются детьми. Средняя стоимость 1 рецепта для пациентов указанной категории составляет </w:t>
      </w:r>
      <w:r w:rsidR="00C9575E" w:rsidRPr="00C9575E">
        <w:rPr>
          <w:sz w:val="28"/>
          <w:szCs w:val="28"/>
        </w:rPr>
        <w:t>1 613 994 руб</w:t>
      </w:r>
      <w:r>
        <w:rPr>
          <w:sz w:val="28"/>
          <w:szCs w:val="28"/>
        </w:rPr>
        <w:t>лей</w:t>
      </w:r>
      <w:r w:rsidR="00C9575E" w:rsidRPr="00C9575E">
        <w:rPr>
          <w:sz w:val="28"/>
          <w:szCs w:val="28"/>
        </w:rPr>
        <w:t>.</w:t>
      </w:r>
    </w:p>
    <w:p w:rsidR="00C9575E" w:rsidRPr="00C9575E" w:rsidRDefault="00C9575E" w:rsidP="00C9575E">
      <w:pPr>
        <w:spacing w:line="312" w:lineRule="auto"/>
        <w:ind w:firstLine="709"/>
        <w:jc w:val="both"/>
        <w:rPr>
          <w:sz w:val="28"/>
          <w:szCs w:val="28"/>
        </w:rPr>
      </w:pPr>
      <w:r w:rsidRPr="00C9575E">
        <w:rPr>
          <w:sz w:val="28"/>
          <w:szCs w:val="28"/>
        </w:rPr>
        <w:lastRenderedPageBreak/>
        <w:t>Также с 2017 года Минздравом России осуществляется централизованная закупка лекарственных препаратов для лечения пациентов инфицированных вирусом иммунодефицита человека, в том числе в сочетании с вирусами гепатитов В и С, антивирусными лекарственными препаратами для медицинского применения.</w:t>
      </w:r>
    </w:p>
    <w:p w:rsidR="00C9575E" w:rsidRPr="00C9575E" w:rsidRDefault="00C9575E" w:rsidP="00C9575E">
      <w:pPr>
        <w:spacing w:line="312" w:lineRule="auto"/>
        <w:ind w:firstLine="709"/>
        <w:jc w:val="both"/>
        <w:rPr>
          <w:sz w:val="28"/>
          <w:szCs w:val="28"/>
        </w:rPr>
      </w:pPr>
      <w:r w:rsidRPr="00C9575E">
        <w:rPr>
          <w:sz w:val="28"/>
          <w:szCs w:val="28"/>
        </w:rPr>
        <w:t>Количество пациентов, включенных в федеральный регистр по состоянию на 31 декабря 2019 г</w:t>
      </w:r>
      <w:r w:rsidR="00EC2794">
        <w:rPr>
          <w:sz w:val="28"/>
          <w:szCs w:val="28"/>
        </w:rPr>
        <w:t>ода,</w:t>
      </w:r>
      <w:r w:rsidRPr="00C9575E">
        <w:rPr>
          <w:sz w:val="28"/>
          <w:szCs w:val="28"/>
        </w:rPr>
        <w:t xml:space="preserve"> составляет 745 090 чел</w:t>
      </w:r>
      <w:r w:rsidR="00FF5E9A">
        <w:rPr>
          <w:sz w:val="28"/>
          <w:szCs w:val="28"/>
        </w:rPr>
        <w:t>овек</w:t>
      </w:r>
      <w:r w:rsidRPr="00C9575E">
        <w:rPr>
          <w:sz w:val="28"/>
          <w:szCs w:val="28"/>
        </w:rPr>
        <w:t xml:space="preserve">, из них </w:t>
      </w:r>
      <w:r w:rsidR="00EC2794" w:rsidRPr="00C9575E">
        <w:rPr>
          <w:sz w:val="28"/>
          <w:szCs w:val="28"/>
        </w:rPr>
        <w:t xml:space="preserve">27 506 </w:t>
      </w:r>
      <w:r w:rsidRPr="00C9575E">
        <w:rPr>
          <w:sz w:val="28"/>
          <w:szCs w:val="28"/>
        </w:rPr>
        <w:t xml:space="preserve">детей, в том числе 10 627 детей </w:t>
      </w:r>
      <w:r w:rsidR="00EC2794" w:rsidRPr="00C9575E">
        <w:rPr>
          <w:sz w:val="28"/>
          <w:szCs w:val="28"/>
        </w:rPr>
        <w:t xml:space="preserve">получают лекарственную терапию </w:t>
      </w:r>
      <w:r w:rsidRPr="00C9575E">
        <w:rPr>
          <w:sz w:val="28"/>
          <w:szCs w:val="28"/>
        </w:rPr>
        <w:t>в соответствии со стандартами оказания медицинской помощи и клиническими рекомендациями.</w:t>
      </w:r>
    </w:p>
    <w:p w:rsidR="00C9575E" w:rsidRPr="00C9575E" w:rsidRDefault="00EC2794" w:rsidP="00C9575E">
      <w:pPr>
        <w:spacing w:line="312" w:lineRule="auto"/>
        <w:ind w:firstLine="709"/>
        <w:jc w:val="both"/>
        <w:rPr>
          <w:sz w:val="28"/>
          <w:szCs w:val="28"/>
        </w:rPr>
      </w:pPr>
      <w:r>
        <w:rPr>
          <w:sz w:val="28"/>
          <w:szCs w:val="28"/>
        </w:rPr>
        <w:t>Р</w:t>
      </w:r>
      <w:r w:rsidR="00C9575E" w:rsidRPr="00C9575E">
        <w:rPr>
          <w:sz w:val="28"/>
          <w:szCs w:val="28"/>
        </w:rPr>
        <w:t>аспоряжение</w:t>
      </w:r>
      <w:r>
        <w:rPr>
          <w:sz w:val="28"/>
          <w:szCs w:val="28"/>
        </w:rPr>
        <w:t>м</w:t>
      </w:r>
      <w:r w:rsidR="00C9575E" w:rsidRPr="00C9575E">
        <w:rPr>
          <w:sz w:val="28"/>
          <w:szCs w:val="28"/>
        </w:rPr>
        <w:t xml:space="preserve"> Правительства Российской Федерации от 5 сентября 2019 г. №</w:t>
      </w:r>
      <w:r w:rsidR="00B9005E" w:rsidRPr="00866994">
        <w:rPr>
          <w:sz w:val="28"/>
          <w:szCs w:val="28"/>
        </w:rPr>
        <w:t> </w:t>
      </w:r>
      <w:r w:rsidR="00C9575E" w:rsidRPr="00C9575E">
        <w:rPr>
          <w:sz w:val="28"/>
          <w:szCs w:val="28"/>
        </w:rPr>
        <w:t xml:space="preserve">1986-р </w:t>
      </w:r>
      <w:r w:rsidRPr="00C9575E">
        <w:rPr>
          <w:sz w:val="28"/>
          <w:szCs w:val="28"/>
        </w:rPr>
        <w:t xml:space="preserve">из резервного фонда Правительства Российской Федерации </w:t>
      </w:r>
      <w:r w:rsidR="00C9575E" w:rsidRPr="00C9575E">
        <w:rPr>
          <w:sz w:val="28"/>
          <w:szCs w:val="28"/>
        </w:rPr>
        <w:t xml:space="preserve">Минпромторгу России </w:t>
      </w:r>
      <w:r>
        <w:rPr>
          <w:sz w:val="28"/>
          <w:szCs w:val="28"/>
        </w:rPr>
        <w:t xml:space="preserve">выделены </w:t>
      </w:r>
      <w:r w:rsidR="00C9575E" w:rsidRPr="00C9575E">
        <w:rPr>
          <w:sz w:val="28"/>
          <w:szCs w:val="28"/>
        </w:rPr>
        <w:t>бюджетны</w:t>
      </w:r>
      <w:r w:rsidR="008309B0">
        <w:rPr>
          <w:sz w:val="28"/>
          <w:szCs w:val="28"/>
        </w:rPr>
        <w:t>е</w:t>
      </w:r>
      <w:r w:rsidR="00C9575E" w:rsidRPr="00C9575E">
        <w:rPr>
          <w:sz w:val="28"/>
          <w:szCs w:val="28"/>
        </w:rPr>
        <w:t xml:space="preserve"> ассигновани</w:t>
      </w:r>
      <w:r w:rsidR="008309B0">
        <w:rPr>
          <w:sz w:val="28"/>
          <w:szCs w:val="28"/>
        </w:rPr>
        <w:t>я</w:t>
      </w:r>
      <w:r w:rsidR="00C9575E" w:rsidRPr="00C9575E">
        <w:rPr>
          <w:sz w:val="28"/>
          <w:szCs w:val="28"/>
        </w:rPr>
        <w:t xml:space="preserve"> в </w:t>
      </w:r>
      <w:r w:rsidR="008309B0">
        <w:rPr>
          <w:sz w:val="28"/>
          <w:szCs w:val="28"/>
        </w:rPr>
        <w:t>объеме</w:t>
      </w:r>
      <w:r w:rsidR="0042683B">
        <w:rPr>
          <w:sz w:val="28"/>
          <w:szCs w:val="28"/>
        </w:rPr>
        <w:br/>
      </w:r>
      <w:r w:rsidR="00C9575E" w:rsidRPr="00C9575E">
        <w:rPr>
          <w:sz w:val="28"/>
          <w:szCs w:val="28"/>
        </w:rPr>
        <w:t>26,1</w:t>
      </w:r>
      <w:r w:rsidR="00B9005E">
        <w:rPr>
          <w:sz w:val="28"/>
          <w:szCs w:val="28"/>
        </w:rPr>
        <w:t>3</w:t>
      </w:r>
      <w:r w:rsidR="00C9575E" w:rsidRPr="00C9575E">
        <w:rPr>
          <w:sz w:val="28"/>
          <w:szCs w:val="28"/>
        </w:rPr>
        <w:t xml:space="preserve"> млн</w:t>
      </w:r>
      <w:r>
        <w:rPr>
          <w:sz w:val="28"/>
          <w:szCs w:val="28"/>
        </w:rPr>
        <w:t xml:space="preserve">. </w:t>
      </w:r>
      <w:r w:rsidR="00C9575E" w:rsidRPr="00C9575E">
        <w:rPr>
          <w:sz w:val="28"/>
          <w:szCs w:val="28"/>
        </w:rPr>
        <w:t>руб</w:t>
      </w:r>
      <w:r>
        <w:rPr>
          <w:sz w:val="28"/>
          <w:szCs w:val="28"/>
        </w:rPr>
        <w:t>лей</w:t>
      </w:r>
      <w:r w:rsidR="00C9575E" w:rsidRPr="00C9575E">
        <w:rPr>
          <w:sz w:val="28"/>
          <w:szCs w:val="28"/>
        </w:rPr>
        <w:t xml:space="preserve"> на возмещение затрат ФГУП </w:t>
      </w:r>
      <w:r>
        <w:rPr>
          <w:sz w:val="28"/>
          <w:szCs w:val="28"/>
        </w:rPr>
        <w:t>«</w:t>
      </w:r>
      <w:r w:rsidR="00C9575E" w:rsidRPr="00C9575E">
        <w:rPr>
          <w:sz w:val="28"/>
          <w:szCs w:val="28"/>
        </w:rPr>
        <w:t>Московский эндокринный завод», связанных с закупкой, ввозом и доставкой незарегистрированных в Российской Федерации психотропных лекарственных препаратов.</w:t>
      </w:r>
    </w:p>
    <w:p w:rsidR="00762D7D" w:rsidRPr="00C9575E" w:rsidRDefault="00EC2794" w:rsidP="00EC2794">
      <w:pPr>
        <w:spacing w:line="312" w:lineRule="auto"/>
        <w:ind w:firstLine="709"/>
        <w:jc w:val="both"/>
        <w:rPr>
          <w:sz w:val="28"/>
          <w:szCs w:val="28"/>
        </w:rPr>
      </w:pPr>
      <w:r>
        <w:rPr>
          <w:sz w:val="28"/>
          <w:szCs w:val="28"/>
        </w:rPr>
        <w:t>В соответствующий перечень</w:t>
      </w:r>
      <w:r w:rsidR="0080172E">
        <w:rPr>
          <w:sz w:val="28"/>
          <w:szCs w:val="28"/>
        </w:rPr>
        <w:t>: с</w:t>
      </w:r>
      <w:r w:rsidRPr="00C9575E">
        <w:rPr>
          <w:sz w:val="28"/>
          <w:szCs w:val="28"/>
        </w:rPr>
        <w:t xml:space="preserve">писок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w:t>
      </w:r>
      <w:r w:rsidR="0080172E">
        <w:rPr>
          <w:sz w:val="28"/>
          <w:szCs w:val="28"/>
        </w:rPr>
        <w:t>Федерации (список III),</w:t>
      </w:r>
      <w:r>
        <w:rPr>
          <w:sz w:val="28"/>
          <w:szCs w:val="28"/>
        </w:rPr>
        <w:t xml:space="preserve"> Минздравом России были включены 10 ассортиментных позиций (с учетом лекарственной формы и дозировки) по 4 </w:t>
      </w:r>
      <w:r w:rsidR="00C9575E" w:rsidRPr="00C9575E">
        <w:rPr>
          <w:sz w:val="28"/>
          <w:szCs w:val="28"/>
        </w:rPr>
        <w:t>международным непатентованным наименованиям лекарственных препаратов</w:t>
      </w:r>
      <w:r>
        <w:rPr>
          <w:sz w:val="28"/>
          <w:szCs w:val="28"/>
        </w:rPr>
        <w:t>.</w:t>
      </w:r>
    </w:p>
    <w:p w:rsidR="00260AF2" w:rsidRPr="004E4CAE" w:rsidRDefault="00260AF2" w:rsidP="00260AF2">
      <w:pPr>
        <w:shd w:val="clear" w:color="auto" w:fill="FFFFFF"/>
        <w:autoSpaceDE w:val="0"/>
        <w:autoSpaceDN w:val="0"/>
        <w:adjustRightInd w:val="0"/>
        <w:spacing w:before="240" w:after="240" w:line="276" w:lineRule="auto"/>
        <w:ind w:firstLine="709"/>
        <w:jc w:val="center"/>
        <w:rPr>
          <w:b/>
          <w:sz w:val="28"/>
          <w:szCs w:val="28"/>
        </w:rPr>
      </w:pPr>
      <w:r w:rsidRPr="004E4CAE">
        <w:rPr>
          <w:b/>
          <w:sz w:val="28"/>
          <w:szCs w:val="28"/>
        </w:rPr>
        <w:t>Формирование здорового образа жизни детей</w:t>
      </w:r>
    </w:p>
    <w:p w:rsidR="004E4CAE" w:rsidRPr="00D361D9" w:rsidRDefault="004E4CAE" w:rsidP="004E4CAE">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В Российской Федерации продолжается реализация комплекса мер по профилактике передачи ВИЧ-инфекции от матери ребенку в рамках государственной Стратегии противодействия распространения ВИЧ-инфекции на период 2020 года и дальнейшую перспективу.</w:t>
      </w:r>
    </w:p>
    <w:p w:rsidR="004E4CAE" w:rsidRPr="00D361D9" w:rsidRDefault="004E4CAE" w:rsidP="004E4CAE">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По данным Роспотребнадзора</w:t>
      </w:r>
      <w:r>
        <w:rPr>
          <w:rFonts w:cs="Times New Roman"/>
          <w:szCs w:val="28"/>
        </w:rPr>
        <w:t>,</w:t>
      </w:r>
      <w:r w:rsidRPr="00D361D9">
        <w:rPr>
          <w:rFonts w:cs="Times New Roman"/>
          <w:szCs w:val="28"/>
        </w:rPr>
        <w:t xml:space="preserve"> по состоянию на 31 декабря 2019 года за весь период наблюдения в России ВИЧ-инфицированными матерями рожд</w:t>
      </w:r>
      <w:r>
        <w:rPr>
          <w:rFonts w:cs="Times New Roman"/>
          <w:szCs w:val="28"/>
        </w:rPr>
        <w:t>ено 205 675 детей, из них у 5,5</w:t>
      </w:r>
      <w:r w:rsidRPr="00D361D9">
        <w:rPr>
          <w:rFonts w:cs="Times New Roman"/>
          <w:szCs w:val="28"/>
        </w:rPr>
        <w:t>% детей была подтверждена ВИЧ-инфекция (11 332 чел</w:t>
      </w:r>
      <w:r>
        <w:rPr>
          <w:rFonts w:cs="Times New Roman"/>
          <w:szCs w:val="28"/>
        </w:rPr>
        <w:t>овек</w:t>
      </w:r>
      <w:r w:rsidR="00C529F1">
        <w:rPr>
          <w:rFonts w:cs="Times New Roman"/>
          <w:szCs w:val="28"/>
        </w:rPr>
        <w:t>а</w:t>
      </w:r>
      <w:r w:rsidRPr="00D361D9">
        <w:rPr>
          <w:rFonts w:cs="Times New Roman"/>
          <w:szCs w:val="28"/>
        </w:rPr>
        <w:t>).</w:t>
      </w:r>
    </w:p>
    <w:p w:rsidR="004E4CAE" w:rsidRPr="00D361D9" w:rsidRDefault="004E4CAE" w:rsidP="004E4CAE">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lastRenderedPageBreak/>
        <w:t>В 2019 году в Российской Федерации выявлено 18 730 беременных женщ</w:t>
      </w:r>
      <w:r w:rsidR="006F58E0">
        <w:rPr>
          <w:rFonts w:cs="Times New Roman"/>
          <w:szCs w:val="28"/>
        </w:rPr>
        <w:t>ин с ВИЧ-инфекцией, из них 73</w:t>
      </w:r>
      <w:r w:rsidRPr="00D361D9">
        <w:rPr>
          <w:rFonts w:cs="Times New Roman"/>
          <w:szCs w:val="28"/>
        </w:rPr>
        <w:t xml:space="preserve">% </w:t>
      </w:r>
      <w:r>
        <w:rPr>
          <w:rFonts w:cs="Times New Roman"/>
          <w:szCs w:val="28"/>
        </w:rPr>
        <w:t>или 13 673</w:t>
      </w:r>
      <w:r w:rsidRPr="00D361D9">
        <w:rPr>
          <w:rFonts w:cs="Times New Roman"/>
          <w:szCs w:val="28"/>
        </w:rPr>
        <w:t xml:space="preserve"> женщин завершили беременность родами</w:t>
      </w:r>
      <w:r w:rsidR="00E34EF1">
        <w:rPr>
          <w:rFonts w:cs="Times New Roman"/>
          <w:szCs w:val="28"/>
        </w:rPr>
        <w:t xml:space="preserve">. </w:t>
      </w:r>
      <w:r>
        <w:rPr>
          <w:rFonts w:cs="Times New Roman"/>
          <w:szCs w:val="28"/>
        </w:rPr>
        <w:t>97,6</w:t>
      </w:r>
      <w:r w:rsidRPr="00D361D9">
        <w:rPr>
          <w:rFonts w:cs="Times New Roman"/>
          <w:szCs w:val="28"/>
        </w:rPr>
        <w:t xml:space="preserve">% </w:t>
      </w:r>
      <w:r w:rsidR="00E34EF1">
        <w:rPr>
          <w:rFonts w:cs="Times New Roman"/>
          <w:szCs w:val="28"/>
        </w:rPr>
        <w:t xml:space="preserve">от указанного числа </w:t>
      </w:r>
      <w:r>
        <w:rPr>
          <w:rFonts w:cs="Times New Roman"/>
          <w:szCs w:val="28"/>
        </w:rPr>
        <w:t xml:space="preserve">получили </w:t>
      </w:r>
      <w:r w:rsidR="00B9005E">
        <w:rPr>
          <w:rFonts w:cs="Times New Roman"/>
          <w:szCs w:val="28"/>
        </w:rPr>
        <w:t>антиретровирусные</w:t>
      </w:r>
      <w:r>
        <w:rPr>
          <w:rFonts w:cs="Times New Roman"/>
          <w:szCs w:val="28"/>
        </w:rPr>
        <w:t xml:space="preserve"> препараты </w:t>
      </w:r>
      <w:r w:rsidRPr="00D361D9">
        <w:rPr>
          <w:rFonts w:cs="Times New Roman"/>
          <w:szCs w:val="28"/>
        </w:rPr>
        <w:t>в целях профилактики передачи вируса ВИЧ от матери ребе</w:t>
      </w:r>
      <w:r>
        <w:rPr>
          <w:rFonts w:cs="Times New Roman"/>
          <w:szCs w:val="28"/>
        </w:rPr>
        <w:t>нку</w:t>
      </w:r>
      <w:r w:rsidRPr="00D361D9">
        <w:rPr>
          <w:rFonts w:cs="Times New Roman"/>
          <w:szCs w:val="28"/>
        </w:rPr>
        <w:t>. Охват антиретровирусной профилакт</w:t>
      </w:r>
      <w:r>
        <w:rPr>
          <w:rFonts w:cs="Times New Roman"/>
          <w:szCs w:val="28"/>
        </w:rPr>
        <w:t>икой новорожденных составил 100</w:t>
      </w:r>
      <w:r w:rsidRPr="00D361D9">
        <w:rPr>
          <w:rFonts w:cs="Times New Roman"/>
          <w:szCs w:val="28"/>
        </w:rPr>
        <w:t>%</w:t>
      </w:r>
      <w:r>
        <w:rPr>
          <w:rFonts w:cs="Times New Roman"/>
          <w:szCs w:val="28"/>
        </w:rPr>
        <w:t xml:space="preserve">(2018 г. – </w:t>
      </w:r>
      <w:r w:rsidRPr="00D361D9">
        <w:rPr>
          <w:rFonts w:cs="Times New Roman"/>
          <w:szCs w:val="28"/>
        </w:rPr>
        <w:t>9</w:t>
      </w:r>
      <w:r>
        <w:rPr>
          <w:rFonts w:cs="Times New Roman"/>
          <w:szCs w:val="28"/>
        </w:rPr>
        <w:t>2,3</w:t>
      </w:r>
      <w:r w:rsidRPr="00D361D9">
        <w:rPr>
          <w:rFonts w:cs="Times New Roman"/>
          <w:szCs w:val="28"/>
        </w:rPr>
        <w:t>%</w:t>
      </w:r>
      <w:r>
        <w:rPr>
          <w:rFonts w:cs="Times New Roman"/>
          <w:szCs w:val="28"/>
        </w:rPr>
        <w:t>)</w:t>
      </w:r>
      <w:r w:rsidRPr="00D361D9">
        <w:rPr>
          <w:rFonts w:cs="Times New Roman"/>
          <w:szCs w:val="28"/>
        </w:rPr>
        <w:t>.</w:t>
      </w:r>
    </w:p>
    <w:p w:rsidR="004E4CAE" w:rsidRDefault="004E4CAE" w:rsidP="004E4CAE">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 xml:space="preserve">Благодаря принимаемым мерам по выявлению и широкому охвату </w:t>
      </w:r>
      <w:r w:rsidR="00C93ED8">
        <w:rPr>
          <w:rFonts w:cs="Times New Roman"/>
          <w:szCs w:val="28"/>
        </w:rPr>
        <w:br/>
      </w:r>
      <w:r w:rsidRPr="00D361D9">
        <w:rPr>
          <w:rFonts w:cs="Times New Roman"/>
          <w:szCs w:val="28"/>
        </w:rPr>
        <w:t>ВИЧ-инфицированных беременных химиопрофилактикой, показатель вертикальной передачи ВИЧ составляет, по д</w:t>
      </w:r>
      <w:r>
        <w:rPr>
          <w:rFonts w:cs="Times New Roman"/>
          <w:szCs w:val="28"/>
        </w:rPr>
        <w:t>анным Минздрава России, менее 2</w:t>
      </w:r>
      <w:r w:rsidRPr="00D361D9">
        <w:rPr>
          <w:rFonts w:cs="Times New Roman"/>
          <w:szCs w:val="28"/>
        </w:rPr>
        <w:t>%.</w:t>
      </w:r>
    </w:p>
    <w:p w:rsidR="003B1425" w:rsidRDefault="003B1425" w:rsidP="003721F7">
      <w:pPr>
        <w:pStyle w:val="12"/>
        <w:shd w:val="clear" w:color="auto" w:fill="auto"/>
        <w:tabs>
          <w:tab w:val="left" w:pos="375"/>
        </w:tabs>
        <w:spacing w:line="312" w:lineRule="auto"/>
        <w:ind w:firstLine="709"/>
        <w:jc w:val="both"/>
        <w:rPr>
          <w:rFonts w:cs="Times New Roman"/>
          <w:szCs w:val="28"/>
        </w:rPr>
      </w:pPr>
      <w:r>
        <w:rPr>
          <w:rFonts w:cs="Times New Roman"/>
          <w:szCs w:val="28"/>
        </w:rPr>
        <w:t>С учетом увеличивающегося числа детей и подростков, живущих с ВИЧ-инфекцией, необходимо принять все меры по обеспечению таких пациентов современными, эффективными, комбинированными препаратами, позволяющими снизить количество ежедневно принимаемых таблеток и со</w:t>
      </w:r>
      <w:r w:rsidR="003721F7">
        <w:rPr>
          <w:rFonts w:cs="Times New Roman"/>
          <w:szCs w:val="28"/>
        </w:rPr>
        <w:t>хранить приверженность лечению.</w:t>
      </w:r>
    </w:p>
    <w:p w:rsidR="003721F7" w:rsidRPr="00D361D9" w:rsidRDefault="003721F7" w:rsidP="003721F7">
      <w:pPr>
        <w:pStyle w:val="12"/>
        <w:shd w:val="clear" w:color="auto" w:fill="auto"/>
        <w:tabs>
          <w:tab w:val="left" w:pos="375"/>
        </w:tabs>
        <w:spacing w:line="312" w:lineRule="auto"/>
        <w:ind w:firstLine="709"/>
        <w:jc w:val="both"/>
        <w:rPr>
          <w:rFonts w:cs="Times New Roman"/>
          <w:szCs w:val="28"/>
        </w:rPr>
      </w:pPr>
      <w:r>
        <w:rPr>
          <w:rFonts w:cs="Times New Roman"/>
          <w:szCs w:val="28"/>
        </w:rPr>
        <w:t xml:space="preserve">Принимая во внимание </w:t>
      </w:r>
      <w:r w:rsidR="008F2769">
        <w:rPr>
          <w:rFonts w:cs="Times New Roman"/>
          <w:szCs w:val="28"/>
        </w:rPr>
        <w:t xml:space="preserve">участившиеся в последние годы случаи отказа приема ВИЧ-инфицированных детей на отдых в летние оздоровительные лагеря и санаторно-курортное лечение, </w:t>
      </w:r>
      <w:r w:rsidR="00E56B92">
        <w:rPr>
          <w:rFonts w:cs="Times New Roman"/>
          <w:szCs w:val="28"/>
        </w:rPr>
        <w:t>одной из задач является принятие дополнительных мер по формированию в обществе толерантного отношения к людям, живущим с ВИЧ, и в первую очередь, в образовательной и медицинской среде.</w:t>
      </w:r>
    </w:p>
    <w:p w:rsidR="00D361D9" w:rsidRPr="00D361D9" w:rsidRDefault="005F7AE9" w:rsidP="00D5606F">
      <w:pPr>
        <w:spacing w:line="312" w:lineRule="auto"/>
        <w:ind w:firstLine="709"/>
        <w:jc w:val="both"/>
        <w:rPr>
          <w:sz w:val="28"/>
          <w:szCs w:val="28"/>
        </w:rPr>
      </w:pPr>
      <w:r>
        <w:rPr>
          <w:sz w:val="28"/>
          <w:szCs w:val="28"/>
        </w:rPr>
        <w:t>В рамках исполнения Концепции реализации государственной политики</w:t>
      </w:r>
      <w:r w:rsidR="00BE1C27" w:rsidRPr="00866994">
        <w:rPr>
          <w:sz w:val="28"/>
          <w:szCs w:val="28"/>
        </w:rPr>
        <w:t> </w:t>
      </w:r>
      <w:r w:rsidR="00D361D9" w:rsidRPr="00D361D9">
        <w:rPr>
          <w:sz w:val="28"/>
          <w:szCs w:val="28"/>
        </w:rPr>
        <w:t xml:space="preserve">по снижению масштабов злоупотребления алкоголем и профилактике алкоголизма среди населения Российской Федерации на период до 2020 года, </w:t>
      </w:r>
      <w:r w:rsidR="00FC2D1B">
        <w:rPr>
          <w:sz w:val="28"/>
          <w:szCs w:val="28"/>
        </w:rPr>
        <w:t>утвер</w:t>
      </w:r>
      <w:r>
        <w:rPr>
          <w:sz w:val="28"/>
          <w:szCs w:val="28"/>
        </w:rPr>
        <w:t>жденной</w:t>
      </w:r>
      <w:r w:rsidR="00D361D9" w:rsidRPr="00D361D9">
        <w:rPr>
          <w:sz w:val="28"/>
          <w:szCs w:val="28"/>
        </w:rPr>
        <w:t xml:space="preserve"> распоряжением Правительства Российской Федерации о</w:t>
      </w:r>
      <w:r w:rsidR="008E4370">
        <w:rPr>
          <w:sz w:val="28"/>
          <w:szCs w:val="28"/>
        </w:rPr>
        <w:t xml:space="preserve">т 30 декабря 2009 г. № 2128-р, </w:t>
      </w:r>
      <w:r w:rsidR="00D361D9" w:rsidRPr="00D361D9">
        <w:rPr>
          <w:sz w:val="28"/>
          <w:szCs w:val="28"/>
        </w:rPr>
        <w:t xml:space="preserve">введены и работают законодательные запреты на продажу алкогольных напитков, включая пиво, в детских, образовательных, медицинских организациях, на объектах спорта, на прилегающих к ним территориях, в организациях культуры, на розничную продажу алкогольной продукции посредством </w:t>
      </w:r>
      <w:r w:rsidR="00156745">
        <w:rPr>
          <w:sz w:val="28"/>
          <w:szCs w:val="28"/>
        </w:rPr>
        <w:t>информационно-телекоммуникационной сети «</w:t>
      </w:r>
      <w:r w:rsidR="00D361D9" w:rsidRPr="00D361D9">
        <w:rPr>
          <w:sz w:val="28"/>
          <w:szCs w:val="28"/>
        </w:rPr>
        <w:t>Интернет</w:t>
      </w:r>
      <w:r w:rsidR="00156745">
        <w:rPr>
          <w:sz w:val="28"/>
          <w:szCs w:val="28"/>
        </w:rPr>
        <w:t>»</w:t>
      </w:r>
      <w:r w:rsidR="00D361D9" w:rsidRPr="00D361D9">
        <w:rPr>
          <w:sz w:val="28"/>
          <w:szCs w:val="28"/>
        </w:rPr>
        <w:t>, запрет продажи алкогольной продукции в торговых точках, размещенных на первых этажах многоквартирных домов.</w:t>
      </w:r>
    </w:p>
    <w:p w:rsidR="00D361D9" w:rsidRPr="00D361D9" w:rsidRDefault="00D361D9" w:rsidP="00D361D9">
      <w:pPr>
        <w:spacing w:line="312" w:lineRule="auto"/>
        <w:ind w:firstLine="709"/>
        <w:jc w:val="both"/>
        <w:rPr>
          <w:sz w:val="28"/>
          <w:szCs w:val="28"/>
        </w:rPr>
      </w:pPr>
      <w:r w:rsidRPr="00D361D9">
        <w:rPr>
          <w:sz w:val="28"/>
          <w:szCs w:val="28"/>
        </w:rPr>
        <w:lastRenderedPageBreak/>
        <w:t>Для решения проблемы, связанной с потреблением населением спиртосодержащих лекарственных препаратов в качестве суррогата алкогольной продукции, разработаны и изданы приказы Минздрава России об утверждении перечня лекарственных препаратов для медицинского применения, в отношении которых устанавливаются требования к объ</w:t>
      </w:r>
      <w:r w:rsidR="00D5606F">
        <w:rPr>
          <w:sz w:val="28"/>
          <w:szCs w:val="28"/>
        </w:rPr>
        <w:t>е</w:t>
      </w:r>
      <w:r w:rsidRPr="00D361D9">
        <w:rPr>
          <w:sz w:val="28"/>
          <w:szCs w:val="28"/>
        </w:rPr>
        <w:t>му тары, упаковке и комплектности.</w:t>
      </w:r>
    </w:p>
    <w:p w:rsidR="00D5606F" w:rsidRPr="00D361D9" w:rsidRDefault="00D5606F" w:rsidP="00D5606F">
      <w:pPr>
        <w:spacing w:line="312" w:lineRule="auto"/>
        <w:ind w:firstLine="709"/>
        <w:jc w:val="both"/>
        <w:rPr>
          <w:color w:val="000000"/>
          <w:sz w:val="28"/>
          <w:szCs w:val="28"/>
        </w:rPr>
      </w:pPr>
      <w:r>
        <w:rPr>
          <w:color w:val="000000"/>
          <w:sz w:val="28"/>
          <w:szCs w:val="28"/>
        </w:rPr>
        <w:t>Кроме того, в 2019 году</w:t>
      </w:r>
      <w:r w:rsidR="00D361D9" w:rsidRPr="00D361D9">
        <w:rPr>
          <w:color w:val="000000"/>
          <w:sz w:val="28"/>
          <w:szCs w:val="28"/>
        </w:rPr>
        <w:t xml:space="preserve"> в рамках реализации федерального проекта «Укрепление общественного здоровья» Минздравом России </w:t>
      </w:r>
      <w:r>
        <w:rPr>
          <w:color w:val="000000"/>
          <w:sz w:val="28"/>
          <w:szCs w:val="28"/>
        </w:rPr>
        <w:t xml:space="preserve">были утверждены Концепция </w:t>
      </w:r>
      <w:r w:rsidR="008E4370" w:rsidRPr="00D361D9">
        <w:rPr>
          <w:color w:val="000000"/>
          <w:sz w:val="28"/>
          <w:szCs w:val="28"/>
        </w:rPr>
        <w:t>осуществления государственной политики противодействия потреблению табака и иной никотинсодержащей продукции в Российской Федерации на период до 2035</w:t>
      </w:r>
      <w:r>
        <w:rPr>
          <w:color w:val="000000"/>
          <w:sz w:val="28"/>
          <w:szCs w:val="28"/>
        </w:rPr>
        <w:t xml:space="preserve"> года и дальнейшую перспективу, </w:t>
      </w:r>
      <w:r w:rsidR="00D361D9" w:rsidRPr="00D361D9">
        <w:rPr>
          <w:color w:val="000000"/>
          <w:sz w:val="28"/>
          <w:szCs w:val="28"/>
        </w:rPr>
        <w:t>Стратеги</w:t>
      </w:r>
      <w:r>
        <w:rPr>
          <w:color w:val="000000"/>
          <w:sz w:val="28"/>
          <w:szCs w:val="28"/>
        </w:rPr>
        <w:t xml:space="preserve">я формирования здорового </w:t>
      </w:r>
      <w:r w:rsidR="00DC3984">
        <w:rPr>
          <w:color w:val="000000"/>
          <w:sz w:val="28"/>
          <w:szCs w:val="28"/>
        </w:rPr>
        <w:t>о</w:t>
      </w:r>
      <w:r w:rsidR="00D361D9" w:rsidRPr="00D361D9">
        <w:rPr>
          <w:color w:val="000000"/>
          <w:sz w:val="28"/>
          <w:szCs w:val="28"/>
        </w:rPr>
        <w:t>браза жизни населения, профилактики и контроля неинфекционных заболеваний на период до 2025 года</w:t>
      </w:r>
      <w:r>
        <w:rPr>
          <w:color w:val="000000"/>
          <w:sz w:val="28"/>
          <w:szCs w:val="28"/>
        </w:rPr>
        <w:t>, М</w:t>
      </w:r>
      <w:r w:rsidR="00D361D9" w:rsidRPr="00D361D9">
        <w:rPr>
          <w:color w:val="000000"/>
          <w:sz w:val="28"/>
          <w:szCs w:val="28"/>
        </w:rPr>
        <w:t>етодик</w:t>
      </w:r>
      <w:r>
        <w:rPr>
          <w:color w:val="000000"/>
          <w:sz w:val="28"/>
          <w:szCs w:val="28"/>
        </w:rPr>
        <w:t>а</w:t>
      </w:r>
      <w:r w:rsidR="00D361D9" w:rsidRPr="00D361D9">
        <w:rPr>
          <w:color w:val="000000"/>
          <w:sz w:val="28"/>
          <w:szCs w:val="28"/>
        </w:rPr>
        <w:t xml:space="preserve"> оценки среднедушевого потребления а</w:t>
      </w:r>
      <w:r w:rsidR="00195D14">
        <w:rPr>
          <w:color w:val="000000"/>
          <w:sz w:val="28"/>
          <w:szCs w:val="28"/>
        </w:rPr>
        <w:t>лкоголя в Российской Федерации</w:t>
      </w:r>
      <w:r>
        <w:rPr>
          <w:color w:val="000000"/>
          <w:sz w:val="28"/>
          <w:szCs w:val="28"/>
        </w:rPr>
        <w:t xml:space="preserve">, внесены </w:t>
      </w:r>
      <w:r w:rsidR="00D361D9" w:rsidRPr="00D361D9">
        <w:rPr>
          <w:color w:val="000000"/>
          <w:sz w:val="28"/>
          <w:szCs w:val="28"/>
        </w:rPr>
        <w:t>изменения в номенклатуру медицинских организаций, утвержденную приказом Министерства здравоохранения Российской Федерации от 6 августа 2013 г. № 529н</w:t>
      </w:r>
      <w:r>
        <w:rPr>
          <w:color w:val="000000"/>
          <w:sz w:val="28"/>
          <w:szCs w:val="28"/>
        </w:rPr>
        <w:t>.</w:t>
      </w:r>
    </w:p>
    <w:p w:rsidR="00D361D9" w:rsidRPr="00D361D9" w:rsidRDefault="00D361D9" w:rsidP="00D361D9">
      <w:pPr>
        <w:pStyle w:val="12"/>
        <w:shd w:val="clear" w:color="auto" w:fill="auto"/>
        <w:spacing w:line="312" w:lineRule="auto"/>
        <w:ind w:firstLine="709"/>
        <w:jc w:val="both"/>
        <w:rPr>
          <w:rFonts w:cs="Times New Roman"/>
          <w:szCs w:val="28"/>
        </w:rPr>
      </w:pPr>
      <w:r w:rsidRPr="00D361D9">
        <w:rPr>
          <w:rFonts w:cs="Times New Roman"/>
          <w:szCs w:val="28"/>
        </w:rPr>
        <w:t xml:space="preserve">Приказом Минздрава России от 30 декабря 2015 г. № 1034н </w:t>
      </w:r>
      <w:r w:rsidRPr="00D361D9">
        <w:rPr>
          <w:rFonts w:cs="Times New Roman"/>
          <w:szCs w:val="28"/>
        </w:rPr>
        <w:br/>
        <w:t>«Об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 определены правила организации деятельности, рекомендуемые штатные нормативы и стандарт оснащения этих кабинетов.</w:t>
      </w:r>
    </w:p>
    <w:p w:rsidR="00D361D9" w:rsidRPr="00D361D9" w:rsidRDefault="00D361D9" w:rsidP="00D361D9">
      <w:pPr>
        <w:pStyle w:val="12"/>
        <w:shd w:val="clear" w:color="auto" w:fill="auto"/>
        <w:spacing w:line="312" w:lineRule="auto"/>
        <w:ind w:firstLine="709"/>
        <w:jc w:val="both"/>
        <w:rPr>
          <w:rFonts w:cs="Times New Roman"/>
          <w:szCs w:val="28"/>
        </w:rPr>
      </w:pPr>
      <w:r w:rsidRPr="00D361D9">
        <w:rPr>
          <w:rFonts w:cs="Times New Roman"/>
          <w:szCs w:val="28"/>
        </w:rPr>
        <w:t>Согласно указанным правилам организации деятельности</w:t>
      </w:r>
      <w:r w:rsidR="005C4192">
        <w:rPr>
          <w:rFonts w:cs="Times New Roman"/>
          <w:szCs w:val="28"/>
        </w:rPr>
        <w:t>,</w:t>
      </w:r>
      <w:r w:rsidRPr="00D361D9">
        <w:rPr>
          <w:rFonts w:cs="Times New Roman"/>
          <w:szCs w:val="28"/>
        </w:rPr>
        <w:t xml:space="preserve"> кабинет врача-психиатра-нарколога для обслуживания детского населения осуществляет</w:t>
      </w:r>
      <w:r w:rsidR="00491129">
        <w:rPr>
          <w:rFonts w:cs="Times New Roman"/>
          <w:szCs w:val="28"/>
        </w:rPr>
        <w:t>,</w:t>
      </w:r>
      <w:r w:rsidRPr="00D361D9">
        <w:rPr>
          <w:rFonts w:cs="Times New Roman"/>
          <w:szCs w:val="28"/>
        </w:rPr>
        <w:t xml:space="preserve"> в том числе функции по проведению мероприятий по профилактике наркологических расстройств среди детей на популяционном, групповом и индивидуальном уровнях.</w:t>
      </w:r>
    </w:p>
    <w:p w:rsidR="00D361D9" w:rsidRPr="00D361D9" w:rsidRDefault="00D361D9" w:rsidP="00D361D9">
      <w:pPr>
        <w:pStyle w:val="12"/>
        <w:shd w:val="clear" w:color="auto" w:fill="auto"/>
        <w:spacing w:line="312" w:lineRule="auto"/>
        <w:ind w:firstLine="709"/>
        <w:jc w:val="both"/>
        <w:rPr>
          <w:rFonts w:cs="Times New Roman"/>
          <w:szCs w:val="28"/>
        </w:rPr>
      </w:pPr>
      <w:r w:rsidRPr="00D361D9">
        <w:rPr>
          <w:rFonts w:cs="Times New Roman"/>
          <w:szCs w:val="28"/>
        </w:rPr>
        <w:t>В рамках системы профилактических медицинских осмотров осуществляется</w:t>
      </w:r>
      <w:r w:rsidR="00DC3984">
        <w:rPr>
          <w:rFonts w:cs="Times New Roman"/>
          <w:szCs w:val="28"/>
        </w:rPr>
        <w:t>,</w:t>
      </w:r>
      <w:r w:rsidRPr="00D361D9">
        <w:rPr>
          <w:rFonts w:cs="Times New Roman"/>
          <w:szCs w:val="28"/>
        </w:rPr>
        <w:t xml:space="preserve"> в том числе выявление незаконного потребления наркотических средств и психотропных веществ.</w:t>
      </w:r>
    </w:p>
    <w:p w:rsidR="00D361D9" w:rsidRDefault="00D361D9" w:rsidP="00D361D9">
      <w:pPr>
        <w:pStyle w:val="12"/>
        <w:shd w:val="clear" w:color="auto" w:fill="auto"/>
        <w:spacing w:line="312" w:lineRule="auto"/>
        <w:ind w:firstLine="709"/>
        <w:jc w:val="both"/>
        <w:rPr>
          <w:rFonts w:cs="Times New Roman"/>
          <w:szCs w:val="28"/>
        </w:rPr>
      </w:pPr>
      <w:r w:rsidRPr="00D361D9">
        <w:rPr>
          <w:rFonts w:cs="Times New Roman"/>
          <w:szCs w:val="28"/>
        </w:rPr>
        <w:t xml:space="preserve">На основании результатов медицинских осмотров при наличии соответствующих медицинских показаний обучающиеся направляются на </w:t>
      </w:r>
      <w:r w:rsidRPr="00D361D9">
        <w:rPr>
          <w:rFonts w:cs="Times New Roman"/>
          <w:szCs w:val="28"/>
        </w:rPr>
        <w:lastRenderedPageBreak/>
        <w:t>дополнительные консультации и (или) исследования, включая осмотр врачом-психиатром-наркологом, также для обучающихся и их законных представителей вырабатываются необходимые рекомендации.</w:t>
      </w:r>
    </w:p>
    <w:p w:rsidR="0078052D" w:rsidRPr="00D361D9" w:rsidRDefault="0078052D" w:rsidP="0078052D">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По данным ведомственного мониторинга Роспотребнадзора</w:t>
      </w:r>
      <w:r>
        <w:rPr>
          <w:rFonts w:cs="Times New Roman"/>
          <w:szCs w:val="28"/>
        </w:rPr>
        <w:t>,</w:t>
      </w:r>
      <w:r w:rsidRPr="00D361D9">
        <w:rPr>
          <w:rFonts w:cs="Times New Roman"/>
          <w:szCs w:val="28"/>
        </w:rPr>
        <w:t xml:space="preserve"> в 2019 году </w:t>
      </w:r>
      <w:r w:rsidR="005C4192">
        <w:rPr>
          <w:rFonts w:cs="Times New Roman"/>
          <w:szCs w:val="28"/>
        </w:rPr>
        <w:t>по сравнению</w:t>
      </w:r>
      <w:r w:rsidRPr="00D361D9">
        <w:rPr>
          <w:rFonts w:cs="Times New Roman"/>
          <w:szCs w:val="28"/>
        </w:rPr>
        <w:t xml:space="preserve"> с 2015 годом снизились показатели отравлений наркотическими веществами среди подросткового населения 15-17 лет (с 36,4 до 11,6 на 100 тыс. населения данного возраста).</w:t>
      </w:r>
    </w:p>
    <w:p w:rsidR="0078052D" w:rsidRPr="00D361D9" w:rsidRDefault="0078052D" w:rsidP="0078052D">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В 36 субъектах Российской Федерации не зарегистрировано ни одного случая отравления наркотическими веществами</w:t>
      </w:r>
      <w:r>
        <w:rPr>
          <w:rFonts w:cs="Times New Roman"/>
          <w:szCs w:val="28"/>
        </w:rPr>
        <w:t xml:space="preserve"> среди подростков. Вместе с тем</w:t>
      </w:r>
      <w:r w:rsidRPr="00D361D9">
        <w:rPr>
          <w:rFonts w:cs="Times New Roman"/>
          <w:szCs w:val="28"/>
        </w:rPr>
        <w:t xml:space="preserve"> в 12 субъектах </w:t>
      </w:r>
      <w:r>
        <w:rPr>
          <w:rFonts w:cs="Times New Roman"/>
          <w:szCs w:val="28"/>
        </w:rPr>
        <w:t xml:space="preserve">Российской Федерации </w:t>
      </w:r>
      <w:r w:rsidRPr="00D361D9">
        <w:rPr>
          <w:rFonts w:cs="Times New Roman"/>
          <w:szCs w:val="28"/>
        </w:rPr>
        <w:t>показатели отравлений превышают среднероссийский</w:t>
      </w:r>
      <w:r w:rsidR="005F0091">
        <w:rPr>
          <w:rFonts w:cs="Times New Roman"/>
          <w:szCs w:val="28"/>
        </w:rPr>
        <w:t xml:space="preserve"> уровень</w:t>
      </w:r>
      <w:r w:rsidRPr="00D361D9">
        <w:rPr>
          <w:rFonts w:cs="Times New Roman"/>
          <w:szCs w:val="28"/>
        </w:rPr>
        <w:t>. Более 20 случаев отравлений наркотическими веществами среди подросткового населения 15-17 лет зарегистрировано в Волгоградской (43</w:t>
      </w:r>
      <w:r>
        <w:rPr>
          <w:rFonts w:cs="Times New Roman"/>
          <w:szCs w:val="28"/>
        </w:rPr>
        <w:t xml:space="preserve"> случаев</w:t>
      </w:r>
      <w:r w:rsidRPr="00D361D9">
        <w:rPr>
          <w:rFonts w:cs="Times New Roman"/>
          <w:szCs w:val="28"/>
        </w:rPr>
        <w:t>)</w:t>
      </w:r>
      <w:r>
        <w:rPr>
          <w:rFonts w:cs="Times New Roman"/>
          <w:szCs w:val="28"/>
        </w:rPr>
        <w:t xml:space="preserve">, </w:t>
      </w:r>
      <w:r w:rsidRPr="00D361D9">
        <w:rPr>
          <w:rFonts w:cs="Times New Roman"/>
          <w:szCs w:val="28"/>
        </w:rPr>
        <w:t>Новосибирской (39</w:t>
      </w:r>
      <w:r>
        <w:rPr>
          <w:rFonts w:cs="Times New Roman"/>
          <w:szCs w:val="28"/>
        </w:rPr>
        <w:t xml:space="preserve"> случаев</w:t>
      </w:r>
      <w:r w:rsidRPr="00D361D9">
        <w:rPr>
          <w:rFonts w:cs="Times New Roman"/>
          <w:szCs w:val="28"/>
        </w:rPr>
        <w:t>),</w:t>
      </w:r>
      <w:r w:rsidR="00BE1C27" w:rsidRPr="00866994">
        <w:rPr>
          <w:rFonts w:cs="Times New Roman"/>
          <w:szCs w:val="28"/>
        </w:rPr>
        <w:t> </w:t>
      </w:r>
      <w:r w:rsidRPr="00D361D9">
        <w:rPr>
          <w:rFonts w:cs="Times New Roman"/>
          <w:szCs w:val="28"/>
        </w:rPr>
        <w:t>Омской (89</w:t>
      </w:r>
      <w:r>
        <w:rPr>
          <w:rFonts w:cs="Times New Roman"/>
          <w:szCs w:val="28"/>
        </w:rPr>
        <w:t xml:space="preserve"> случаев) </w:t>
      </w:r>
      <w:r w:rsidRPr="00D361D9">
        <w:rPr>
          <w:rFonts w:cs="Times New Roman"/>
          <w:szCs w:val="28"/>
        </w:rPr>
        <w:t>и Ростовской (23</w:t>
      </w:r>
      <w:r>
        <w:rPr>
          <w:rFonts w:cs="Times New Roman"/>
          <w:szCs w:val="28"/>
        </w:rPr>
        <w:t xml:space="preserve"> случая</w:t>
      </w:r>
      <w:r w:rsidRPr="00D361D9">
        <w:rPr>
          <w:rFonts w:cs="Times New Roman"/>
          <w:szCs w:val="28"/>
        </w:rPr>
        <w:t>) областях, г. Санкт-Петербург</w:t>
      </w:r>
      <w:r w:rsidR="00A33D81">
        <w:rPr>
          <w:rFonts w:cs="Times New Roman"/>
          <w:szCs w:val="28"/>
        </w:rPr>
        <w:t>е</w:t>
      </w:r>
      <w:r w:rsidRPr="00D361D9">
        <w:rPr>
          <w:rFonts w:cs="Times New Roman"/>
          <w:szCs w:val="28"/>
        </w:rPr>
        <w:t xml:space="preserve"> (47</w:t>
      </w:r>
      <w:r>
        <w:rPr>
          <w:rFonts w:cs="Times New Roman"/>
          <w:szCs w:val="28"/>
        </w:rPr>
        <w:t xml:space="preserve"> случаев</w:t>
      </w:r>
      <w:r w:rsidRPr="00D361D9">
        <w:rPr>
          <w:rFonts w:cs="Times New Roman"/>
          <w:szCs w:val="28"/>
        </w:rPr>
        <w:t xml:space="preserve">) и </w:t>
      </w:r>
      <w:r w:rsidR="003E7599">
        <w:rPr>
          <w:rFonts w:cs="Times New Roman"/>
          <w:szCs w:val="28"/>
        </w:rPr>
        <w:br/>
      </w:r>
      <w:r>
        <w:rPr>
          <w:rFonts w:cs="Times New Roman"/>
          <w:szCs w:val="28"/>
        </w:rPr>
        <w:t xml:space="preserve">г. </w:t>
      </w:r>
      <w:r w:rsidRPr="00D361D9">
        <w:rPr>
          <w:rFonts w:cs="Times New Roman"/>
          <w:szCs w:val="28"/>
        </w:rPr>
        <w:t>Москв</w:t>
      </w:r>
      <w:r w:rsidR="00A33D81">
        <w:rPr>
          <w:rFonts w:cs="Times New Roman"/>
          <w:szCs w:val="28"/>
        </w:rPr>
        <w:t>е</w:t>
      </w:r>
      <w:r w:rsidRPr="00D361D9">
        <w:rPr>
          <w:rFonts w:cs="Times New Roman"/>
          <w:szCs w:val="28"/>
        </w:rPr>
        <w:t xml:space="preserve"> (32</w:t>
      </w:r>
      <w:r>
        <w:rPr>
          <w:rFonts w:cs="Times New Roman"/>
          <w:szCs w:val="28"/>
        </w:rPr>
        <w:t xml:space="preserve"> случая</w:t>
      </w:r>
      <w:r w:rsidRPr="00D361D9">
        <w:rPr>
          <w:rFonts w:cs="Times New Roman"/>
          <w:szCs w:val="28"/>
        </w:rPr>
        <w:t>).</w:t>
      </w:r>
    </w:p>
    <w:p w:rsidR="006374EF" w:rsidRDefault="0078052D" w:rsidP="0078052D">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За правонарушения в области охраны здоровья граждан от воздействия табачного дыма и последствий потребления табака в 2019 году должностными лицами Роспотребнадзора было привлечено к административной ответственности около 13,6 тыс</w:t>
      </w:r>
      <w:r>
        <w:rPr>
          <w:rFonts w:cs="Times New Roman"/>
          <w:szCs w:val="28"/>
        </w:rPr>
        <w:t>.</w:t>
      </w:r>
      <w:r w:rsidRPr="00D361D9">
        <w:rPr>
          <w:rFonts w:cs="Times New Roman"/>
          <w:szCs w:val="28"/>
        </w:rPr>
        <w:t xml:space="preserve"> лиц, допустивших их (</w:t>
      </w:r>
      <w:r>
        <w:rPr>
          <w:rFonts w:cs="Times New Roman"/>
          <w:szCs w:val="28"/>
        </w:rPr>
        <w:t>2018 г. – 12 тыс. лиц; 2017 г. – 12,6 тыс.</w:t>
      </w:r>
      <w:r w:rsidR="003E7599">
        <w:rPr>
          <w:rFonts w:cs="Times New Roman"/>
          <w:szCs w:val="28"/>
        </w:rPr>
        <w:t xml:space="preserve"> лиц; 2016 г. – 12,6 тыс. лиц; </w:t>
      </w:r>
      <w:r>
        <w:rPr>
          <w:rFonts w:cs="Times New Roman"/>
          <w:szCs w:val="28"/>
        </w:rPr>
        <w:t>2015 г. – 13,7 тыс. лиц)</w:t>
      </w:r>
      <w:r w:rsidRPr="00D361D9">
        <w:rPr>
          <w:rFonts w:cs="Times New Roman"/>
          <w:szCs w:val="28"/>
        </w:rPr>
        <w:t>. Общая сумма назначенных административных штрафов составила около 145 м</w:t>
      </w:r>
      <w:r w:rsidR="006374EF">
        <w:rPr>
          <w:rFonts w:cs="Times New Roman"/>
          <w:szCs w:val="28"/>
        </w:rPr>
        <w:t>лн.</w:t>
      </w:r>
      <w:r w:rsidRPr="00D361D9">
        <w:rPr>
          <w:rFonts w:cs="Times New Roman"/>
          <w:szCs w:val="28"/>
        </w:rPr>
        <w:t xml:space="preserve"> рублей </w:t>
      </w:r>
      <w:r w:rsidR="006374EF">
        <w:rPr>
          <w:rFonts w:cs="Times New Roman"/>
          <w:szCs w:val="28"/>
        </w:rPr>
        <w:t>(2018 г. – около 151 млн. рублей; 2017 г. – порядка 124 млн. рублей; 2016 г. – около 121 млн. рублей; 2015 г. – около 100 млн. рублей).</w:t>
      </w:r>
    </w:p>
    <w:p w:rsidR="0078052D" w:rsidRPr="00D361D9" w:rsidRDefault="0078052D" w:rsidP="0078052D">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Число лиц, привлеченных к административной ответственности по статье 6.24 Кодекса Российской Федерации об административных правонарушениях в части нарушения запретов курения табака на отдельных территориях, в помещениях и на объектах, в том числе на детских площадках, в 2019 году составило 2,1 тыс</w:t>
      </w:r>
      <w:r w:rsidR="00654867">
        <w:rPr>
          <w:rFonts w:cs="Times New Roman"/>
          <w:szCs w:val="28"/>
        </w:rPr>
        <w:t xml:space="preserve">., </w:t>
      </w:r>
      <w:r w:rsidRPr="00D361D9">
        <w:rPr>
          <w:rFonts w:cs="Times New Roman"/>
          <w:szCs w:val="28"/>
        </w:rPr>
        <w:t xml:space="preserve">что в 3 </w:t>
      </w:r>
      <w:r>
        <w:rPr>
          <w:rFonts w:cs="Times New Roman"/>
          <w:szCs w:val="28"/>
        </w:rPr>
        <w:t>раза меньше, чем в</w:t>
      </w:r>
      <w:r w:rsidR="00BE1C27" w:rsidRPr="00866994">
        <w:rPr>
          <w:rFonts w:cs="Times New Roman"/>
          <w:szCs w:val="28"/>
        </w:rPr>
        <w:t> </w:t>
      </w:r>
      <w:r>
        <w:rPr>
          <w:rFonts w:cs="Times New Roman"/>
          <w:szCs w:val="28"/>
        </w:rPr>
        <w:t xml:space="preserve">2015 году </w:t>
      </w:r>
      <w:r w:rsidR="003E7599">
        <w:rPr>
          <w:rFonts w:cs="Times New Roman"/>
          <w:szCs w:val="28"/>
        </w:rPr>
        <w:br/>
      </w:r>
      <w:r w:rsidR="00654867">
        <w:rPr>
          <w:rFonts w:cs="Times New Roman"/>
          <w:szCs w:val="28"/>
        </w:rPr>
        <w:t>(</w:t>
      </w:r>
      <w:r w:rsidR="00D565AF" w:rsidRPr="00D361D9">
        <w:rPr>
          <w:rFonts w:cs="Times New Roman"/>
          <w:szCs w:val="28"/>
        </w:rPr>
        <w:t>2018</w:t>
      </w:r>
      <w:r w:rsidR="00D565AF">
        <w:rPr>
          <w:rFonts w:cs="Times New Roman"/>
          <w:szCs w:val="28"/>
        </w:rPr>
        <w:t xml:space="preserve"> г.</w:t>
      </w:r>
      <w:r w:rsidR="00D565AF" w:rsidRPr="00D361D9">
        <w:rPr>
          <w:rFonts w:cs="Times New Roman"/>
          <w:szCs w:val="28"/>
        </w:rPr>
        <w:t xml:space="preserve"> – 2,1 тыс</w:t>
      </w:r>
      <w:r w:rsidR="00D565AF">
        <w:rPr>
          <w:rFonts w:cs="Times New Roman"/>
          <w:szCs w:val="28"/>
        </w:rPr>
        <w:t xml:space="preserve">.; </w:t>
      </w:r>
      <w:r w:rsidR="00D565AF" w:rsidRPr="00D361D9">
        <w:rPr>
          <w:rFonts w:cs="Times New Roman"/>
          <w:szCs w:val="28"/>
        </w:rPr>
        <w:t>2017</w:t>
      </w:r>
      <w:r w:rsidR="00D565AF">
        <w:rPr>
          <w:rFonts w:cs="Times New Roman"/>
          <w:szCs w:val="28"/>
        </w:rPr>
        <w:t xml:space="preserve"> г.</w:t>
      </w:r>
      <w:r w:rsidR="00D565AF" w:rsidRPr="00D361D9">
        <w:rPr>
          <w:rFonts w:cs="Times New Roman"/>
          <w:szCs w:val="28"/>
        </w:rPr>
        <w:t xml:space="preserve"> – 3,2 тыс</w:t>
      </w:r>
      <w:r w:rsidR="00D565AF">
        <w:rPr>
          <w:rFonts w:cs="Times New Roman"/>
          <w:szCs w:val="28"/>
        </w:rPr>
        <w:t xml:space="preserve">.; </w:t>
      </w:r>
      <w:r w:rsidR="00D565AF" w:rsidRPr="00D361D9">
        <w:rPr>
          <w:rFonts w:cs="Times New Roman"/>
          <w:szCs w:val="28"/>
        </w:rPr>
        <w:t xml:space="preserve">2016 </w:t>
      </w:r>
      <w:r w:rsidR="00D565AF">
        <w:rPr>
          <w:rFonts w:cs="Times New Roman"/>
          <w:szCs w:val="28"/>
        </w:rPr>
        <w:t xml:space="preserve">г. </w:t>
      </w:r>
      <w:r w:rsidR="00D565AF" w:rsidRPr="00D361D9">
        <w:rPr>
          <w:rFonts w:cs="Times New Roman"/>
          <w:szCs w:val="28"/>
        </w:rPr>
        <w:t>– 3,9 ты</w:t>
      </w:r>
      <w:r w:rsidR="00D565AF">
        <w:rPr>
          <w:rFonts w:cs="Times New Roman"/>
          <w:szCs w:val="28"/>
        </w:rPr>
        <w:t xml:space="preserve">с.; </w:t>
      </w:r>
      <w:r w:rsidRPr="00D361D9">
        <w:rPr>
          <w:rFonts w:cs="Times New Roman"/>
          <w:szCs w:val="28"/>
        </w:rPr>
        <w:t>2015</w:t>
      </w:r>
      <w:r w:rsidR="00654867">
        <w:rPr>
          <w:rFonts w:cs="Times New Roman"/>
          <w:szCs w:val="28"/>
        </w:rPr>
        <w:t xml:space="preserve"> г. </w:t>
      </w:r>
      <w:r w:rsidR="00D565AF">
        <w:rPr>
          <w:rFonts w:cs="Times New Roman"/>
          <w:szCs w:val="28"/>
        </w:rPr>
        <w:t>–</w:t>
      </w:r>
      <w:r w:rsidR="00BE1C27" w:rsidRPr="00866994">
        <w:rPr>
          <w:rFonts w:cs="Times New Roman"/>
          <w:szCs w:val="28"/>
        </w:rPr>
        <w:t> </w:t>
      </w:r>
      <w:r w:rsidRPr="00D361D9">
        <w:rPr>
          <w:rFonts w:cs="Times New Roman"/>
          <w:szCs w:val="28"/>
        </w:rPr>
        <w:t>6,9 тыс</w:t>
      </w:r>
      <w:r w:rsidR="00654867">
        <w:rPr>
          <w:rFonts w:cs="Times New Roman"/>
          <w:szCs w:val="28"/>
        </w:rPr>
        <w:t>.</w:t>
      </w:r>
      <w:r w:rsidRPr="00D361D9">
        <w:rPr>
          <w:rFonts w:cs="Times New Roman"/>
          <w:szCs w:val="28"/>
        </w:rPr>
        <w:t>). Сумма административных штрафов составила 1,6 м</w:t>
      </w:r>
      <w:r w:rsidR="00D565AF">
        <w:rPr>
          <w:rFonts w:cs="Times New Roman"/>
          <w:szCs w:val="28"/>
        </w:rPr>
        <w:t>лн.</w:t>
      </w:r>
      <w:r w:rsidRPr="00D361D9">
        <w:rPr>
          <w:rFonts w:cs="Times New Roman"/>
          <w:szCs w:val="28"/>
        </w:rPr>
        <w:t xml:space="preserve"> рублей (</w:t>
      </w:r>
      <w:r w:rsidR="00D565AF" w:rsidRPr="00D361D9">
        <w:rPr>
          <w:rFonts w:cs="Times New Roman"/>
          <w:szCs w:val="28"/>
        </w:rPr>
        <w:t>2018</w:t>
      </w:r>
      <w:r w:rsidR="0019242D">
        <w:rPr>
          <w:rFonts w:cs="Times New Roman"/>
          <w:szCs w:val="28"/>
        </w:rPr>
        <w:t xml:space="preserve"> г. – </w:t>
      </w:r>
      <w:r w:rsidR="00D565AF" w:rsidRPr="00D361D9">
        <w:rPr>
          <w:rFonts w:cs="Times New Roman"/>
          <w:szCs w:val="28"/>
        </w:rPr>
        <w:t>1,6 м</w:t>
      </w:r>
      <w:r w:rsidR="00D565AF">
        <w:rPr>
          <w:rFonts w:cs="Times New Roman"/>
          <w:szCs w:val="28"/>
        </w:rPr>
        <w:t>лн.</w:t>
      </w:r>
      <w:r w:rsidR="00D565AF" w:rsidRPr="00D361D9">
        <w:rPr>
          <w:rFonts w:cs="Times New Roman"/>
          <w:szCs w:val="28"/>
        </w:rPr>
        <w:t xml:space="preserve"> рублей</w:t>
      </w:r>
      <w:r w:rsidR="00D565AF">
        <w:rPr>
          <w:rFonts w:cs="Times New Roman"/>
          <w:szCs w:val="28"/>
        </w:rPr>
        <w:t>;</w:t>
      </w:r>
      <w:r w:rsidR="00BE1C27" w:rsidRPr="00866994">
        <w:rPr>
          <w:rFonts w:cs="Times New Roman"/>
          <w:szCs w:val="28"/>
        </w:rPr>
        <w:t> </w:t>
      </w:r>
      <w:r w:rsidR="0019242D" w:rsidRPr="00D361D9">
        <w:rPr>
          <w:rFonts w:cs="Times New Roman"/>
          <w:szCs w:val="28"/>
        </w:rPr>
        <w:t>2017</w:t>
      </w:r>
      <w:r w:rsidR="0019242D">
        <w:rPr>
          <w:rFonts w:cs="Times New Roman"/>
          <w:szCs w:val="28"/>
        </w:rPr>
        <w:t xml:space="preserve"> г.</w:t>
      </w:r>
      <w:r w:rsidR="0019242D" w:rsidRPr="00D361D9">
        <w:rPr>
          <w:rFonts w:cs="Times New Roman"/>
          <w:szCs w:val="28"/>
        </w:rPr>
        <w:t xml:space="preserve"> – 2,1 м</w:t>
      </w:r>
      <w:r w:rsidR="0019242D">
        <w:rPr>
          <w:rFonts w:cs="Times New Roman"/>
          <w:szCs w:val="28"/>
        </w:rPr>
        <w:t xml:space="preserve">лн. </w:t>
      </w:r>
      <w:r w:rsidR="0019242D" w:rsidRPr="00D361D9">
        <w:rPr>
          <w:rFonts w:cs="Times New Roman"/>
          <w:szCs w:val="28"/>
        </w:rPr>
        <w:t>рублей</w:t>
      </w:r>
      <w:r w:rsidR="0019242D">
        <w:rPr>
          <w:rFonts w:cs="Times New Roman"/>
          <w:szCs w:val="28"/>
        </w:rPr>
        <w:t xml:space="preserve">; </w:t>
      </w:r>
      <w:r w:rsidR="0019242D" w:rsidRPr="00D361D9">
        <w:rPr>
          <w:rFonts w:cs="Times New Roman"/>
          <w:szCs w:val="28"/>
        </w:rPr>
        <w:t>2016</w:t>
      </w:r>
      <w:r w:rsidR="0019242D">
        <w:rPr>
          <w:rFonts w:cs="Times New Roman"/>
          <w:szCs w:val="28"/>
        </w:rPr>
        <w:t xml:space="preserve"> г.</w:t>
      </w:r>
      <w:r w:rsidR="0019242D" w:rsidRPr="00D361D9">
        <w:rPr>
          <w:rFonts w:cs="Times New Roman"/>
          <w:szCs w:val="28"/>
        </w:rPr>
        <w:t xml:space="preserve"> – 2,6 м</w:t>
      </w:r>
      <w:r w:rsidR="003E03F1">
        <w:rPr>
          <w:rFonts w:cs="Times New Roman"/>
          <w:szCs w:val="28"/>
        </w:rPr>
        <w:t>лн.</w:t>
      </w:r>
      <w:r w:rsidR="0019242D" w:rsidRPr="00D361D9">
        <w:rPr>
          <w:rFonts w:cs="Times New Roman"/>
          <w:szCs w:val="28"/>
        </w:rPr>
        <w:t xml:space="preserve"> рублей</w:t>
      </w:r>
      <w:r w:rsidR="003E03F1">
        <w:rPr>
          <w:rFonts w:cs="Times New Roman"/>
          <w:szCs w:val="28"/>
        </w:rPr>
        <w:t>;</w:t>
      </w:r>
      <w:r w:rsidR="00BE1C27" w:rsidRPr="00866994">
        <w:rPr>
          <w:rFonts w:cs="Times New Roman"/>
          <w:szCs w:val="28"/>
        </w:rPr>
        <w:t> </w:t>
      </w:r>
      <w:r w:rsidRPr="00D361D9">
        <w:rPr>
          <w:rFonts w:cs="Times New Roman"/>
          <w:szCs w:val="28"/>
        </w:rPr>
        <w:t>2015</w:t>
      </w:r>
      <w:r w:rsidR="003E03F1">
        <w:rPr>
          <w:rFonts w:cs="Times New Roman"/>
          <w:szCs w:val="28"/>
        </w:rPr>
        <w:t xml:space="preserve"> г.</w:t>
      </w:r>
      <w:r w:rsidRPr="00D361D9">
        <w:rPr>
          <w:rFonts w:cs="Times New Roman"/>
          <w:szCs w:val="28"/>
        </w:rPr>
        <w:t xml:space="preserve"> – 4,7 </w:t>
      </w:r>
      <w:r w:rsidRPr="00D361D9">
        <w:rPr>
          <w:rFonts w:cs="Times New Roman"/>
          <w:szCs w:val="28"/>
        </w:rPr>
        <w:lastRenderedPageBreak/>
        <w:t>м</w:t>
      </w:r>
      <w:r w:rsidR="003E03F1">
        <w:rPr>
          <w:rFonts w:cs="Times New Roman"/>
          <w:szCs w:val="28"/>
        </w:rPr>
        <w:t>лн. рублей</w:t>
      </w:r>
      <w:r w:rsidRPr="00D361D9">
        <w:rPr>
          <w:rFonts w:cs="Times New Roman"/>
          <w:szCs w:val="28"/>
        </w:rPr>
        <w:t>).</w:t>
      </w:r>
    </w:p>
    <w:p w:rsidR="0078052D" w:rsidRPr="00D361D9" w:rsidRDefault="0078052D" w:rsidP="003E03F1">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С 2015 года наблюдается снижение в 2,9 раза случаев отравлений наркотическими веществами среди детей и подростков с 2018 случаев в 2015 году до 698 случаев в 2019 году.</w:t>
      </w:r>
    </w:p>
    <w:p w:rsidR="004E4CAE" w:rsidRPr="00D361D9" w:rsidRDefault="004E4CAE" w:rsidP="004E4CAE">
      <w:pPr>
        <w:tabs>
          <w:tab w:val="left" w:pos="870"/>
        </w:tabs>
        <w:spacing w:line="312" w:lineRule="auto"/>
        <w:ind w:firstLine="709"/>
        <w:jc w:val="both"/>
        <w:rPr>
          <w:color w:val="000000"/>
          <w:sz w:val="28"/>
          <w:szCs w:val="28"/>
        </w:rPr>
      </w:pPr>
      <w:r>
        <w:rPr>
          <w:color w:val="000000"/>
          <w:sz w:val="28"/>
          <w:szCs w:val="28"/>
        </w:rPr>
        <w:t>С</w:t>
      </w:r>
      <w:r w:rsidRPr="00D361D9">
        <w:rPr>
          <w:color w:val="000000"/>
          <w:sz w:val="28"/>
          <w:szCs w:val="28"/>
        </w:rPr>
        <w:t xml:space="preserve"> целью предупреждения распространения среди несовер</w:t>
      </w:r>
      <w:r>
        <w:rPr>
          <w:color w:val="000000"/>
          <w:sz w:val="28"/>
          <w:szCs w:val="28"/>
        </w:rPr>
        <w:t>ш</w:t>
      </w:r>
      <w:r w:rsidRPr="00D361D9">
        <w:rPr>
          <w:color w:val="000000"/>
          <w:sz w:val="28"/>
          <w:szCs w:val="28"/>
        </w:rPr>
        <w:t xml:space="preserve">еннолетних наркотических средств и психоактивных веществ во всех субъектах Российской Федерации </w:t>
      </w:r>
      <w:r>
        <w:rPr>
          <w:color w:val="000000"/>
          <w:sz w:val="28"/>
          <w:szCs w:val="28"/>
        </w:rPr>
        <w:t xml:space="preserve">в период </w:t>
      </w:r>
      <w:r w:rsidRPr="00D361D9">
        <w:rPr>
          <w:color w:val="000000"/>
          <w:sz w:val="28"/>
          <w:szCs w:val="28"/>
        </w:rPr>
        <w:t>с 17 по 26 апреля и с 11 по 20 ноября 2019 г</w:t>
      </w:r>
      <w:r>
        <w:rPr>
          <w:color w:val="000000"/>
          <w:sz w:val="28"/>
          <w:szCs w:val="28"/>
        </w:rPr>
        <w:t xml:space="preserve">ода </w:t>
      </w:r>
      <w:r w:rsidRPr="00D361D9">
        <w:rPr>
          <w:color w:val="000000"/>
          <w:sz w:val="28"/>
          <w:szCs w:val="28"/>
        </w:rPr>
        <w:t>проведена межведомственная оперативно-проф</w:t>
      </w:r>
      <w:r>
        <w:rPr>
          <w:color w:val="000000"/>
          <w:sz w:val="28"/>
          <w:szCs w:val="28"/>
        </w:rPr>
        <w:t>и</w:t>
      </w:r>
      <w:r w:rsidRPr="00D361D9">
        <w:rPr>
          <w:color w:val="000000"/>
          <w:sz w:val="28"/>
          <w:szCs w:val="28"/>
        </w:rPr>
        <w:t>лактическая операция «Дети России», организованная М</w:t>
      </w:r>
      <w:r>
        <w:rPr>
          <w:color w:val="000000"/>
          <w:sz w:val="28"/>
          <w:szCs w:val="28"/>
        </w:rPr>
        <w:t>ВД России. В</w:t>
      </w:r>
      <w:r w:rsidRPr="00D361D9">
        <w:rPr>
          <w:color w:val="000000"/>
          <w:sz w:val="28"/>
          <w:szCs w:val="28"/>
        </w:rPr>
        <w:t xml:space="preserve"> рамках </w:t>
      </w:r>
      <w:r>
        <w:rPr>
          <w:color w:val="000000"/>
          <w:sz w:val="28"/>
          <w:szCs w:val="28"/>
        </w:rPr>
        <w:t>указанной операции</w:t>
      </w:r>
      <w:r w:rsidRPr="00D361D9">
        <w:rPr>
          <w:color w:val="000000"/>
          <w:sz w:val="28"/>
          <w:szCs w:val="28"/>
        </w:rPr>
        <w:t xml:space="preserve"> с обучающимися в общеобразовательных организациях и профессиональных образовательных организациях проведены мероприятия, направленные на формирование законопослушного поведения, а также культурно-массовых акций по пропаганде здорового образа жизни и отказа от вредных привычек.</w:t>
      </w:r>
    </w:p>
    <w:p w:rsidR="00D361D9" w:rsidRPr="00D361D9" w:rsidRDefault="00DC3984" w:rsidP="00D361D9">
      <w:pPr>
        <w:tabs>
          <w:tab w:val="left" w:pos="870"/>
        </w:tabs>
        <w:spacing w:line="312" w:lineRule="auto"/>
        <w:ind w:firstLine="709"/>
        <w:jc w:val="both"/>
        <w:rPr>
          <w:color w:val="000000"/>
          <w:sz w:val="28"/>
          <w:szCs w:val="28"/>
        </w:rPr>
      </w:pPr>
      <w:r>
        <w:rPr>
          <w:color w:val="000000"/>
          <w:sz w:val="28"/>
          <w:szCs w:val="28"/>
        </w:rPr>
        <w:t>Приоритетной задачей совместной деятельности Минздрава России и Минпросвещения России является ф</w:t>
      </w:r>
      <w:r w:rsidR="00D361D9" w:rsidRPr="00D361D9">
        <w:rPr>
          <w:color w:val="000000"/>
          <w:sz w:val="28"/>
          <w:szCs w:val="28"/>
        </w:rPr>
        <w:t>ормирование здорового обра</w:t>
      </w:r>
      <w:r>
        <w:rPr>
          <w:color w:val="000000"/>
          <w:sz w:val="28"/>
          <w:szCs w:val="28"/>
        </w:rPr>
        <w:t xml:space="preserve">за жизни среди детей и молодежи, </w:t>
      </w:r>
      <w:r w:rsidR="00D361D9" w:rsidRPr="00D361D9">
        <w:rPr>
          <w:color w:val="000000"/>
          <w:sz w:val="28"/>
          <w:szCs w:val="28"/>
        </w:rPr>
        <w:t>осуществля</w:t>
      </w:r>
      <w:r>
        <w:rPr>
          <w:color w:val="000000"/>
          <w:sz w:val="28"/>
          <w:szCs w:val="28"/>
        </w:rPr>
        <w:t>емое</w:t>
      </w:r>
      <w:r w:rsidR="00D361D9" w:rsidRPr="00D361D9">
        <w:rPr>
          <w:color w:val="000000"/>
          <w:sz w:val="28"/>
          <w:szCs w:val="28"/>
        </w:rPr>
        <w:t xml:space="preserve"> путем создания условий для сохранения, укрепления и обеспечения безопасности здоровья участников образовательного процесса.</w:t>
      </w:r>
    </w:p>
    <w:p w:rsidR="00D361D9" w:rsidRDefault="00DC3984" w:rsidP="00DC3984">
      <w:pPr>
        <w:tabs>
          <w:tab w:val="left" w:pos="870"/>
        </w:tabs>
        <w:spacing w:line="312" w:lineRule="auto"/>
        <w:ind w:firstLine="709"/>
        <w:jc w:val="both"/>
        <w:rPr>
          <w:color w:val="000000"/>
          <w:sz w:val="28"/>
          <w:szCs w:val="28"/>
        </w:rPr>
      </w:pPr>
      <w:r>
        <w:rPr>
          <w:color w:val="000000"/>
          <w:sz w:val="28"/>
          <w:szCs w:val="28"/>
        </w:rPr>
        <w:t xml:space="preserve">Федеральным законом </w:t>
      </w:r>
      <w:r w:rsidR="0067000E">
        <w:rPr>
          <w:color w:val="000000"/>
          <w:sz w:val="28"/>
          <w:szCs w:val="28"/>
        </w:rPr>
        <w:t xml:space="preserve">от 29 декабря 2012 г. № 273-ФЗ </w:t>
      </w:r>
      <w:r>
        <w:rPr>
          <w:color w:val="000000"/>
          <w:sz w:val="28"/>
          <w:szCs w:val="28"/>
        </w:rPr>
        <w:t>«Об образовании в Российской Федерац</w:t>
      </w:r>
      <w:r w:rsidR="0067000E">
        <w:rPr>
          <w:color w:val="000000"/>
          <w:sz w:val="28"/>
          <w:szCs w:val="28"/>
        </w:rPr>
        <w:t xml:space="preserve">ии» (далее – Федеральный закон </w:t>
      </w:r>
      <w:r>
        <w:rPr>
          <w:color w:val="000000"/>
          <w:sz w:val="28"/>
          <w:szCs w:val="28"/>
        </w:rPr>
        <w:t>от 29 декабря 2012 г. № 273-ФЗ) за организациями, осуществляющими образовательную деятельность, закреплена обязанность по созданию</w:t>
      </w:r>
      <w:r w:rsidR="00D361D9" w:rsidRPr="00D361D9">
        <w:rPr>
          <w:color w:val="000000"/>
          <w:sz w:val="28"/>
          <w:szCs w:val="28"/>
        </w:rPr>
        <w:t xml:space="preserve"> услови</w:t>
      </w:r>
      <w:r>
        <w:rPr>
          <w:color w:val="000000"/>
          <w:sz w:val="28"/>
          <w:szCs w:val="28"/>
        </w:rPr>
        <w:t>й</w:t>
      </w:r>
      <w:r w:rsidR="00D361D9" w:rsidRPr="00D361D9">
        <w:rPr>
          <w:color w:val="000000"/>
          <w:sz w:val="28"/>
          <w:szCs w:val="28"/>
        </w:rPr>
        <w:t xml:space="preserve"> для охраны здоровья обучающихся, в том числе обеспеч</w:t>
      </w:r>
      <w:r>
        <w:rPr>
          <w:color w:val="000000"/>
          <w:sz w:val="28"/>
          <w:szCs w:val="28"/>
        </w:rPr>
        <w:t>ению</w:t>
      </w:r>
      <w:r w:rsidR="00D361D9" w:rsidRPr="00D361D9">
        <w:rPr>
          <w:color w:val="000000"/>
          <w:sz w:val="28"/>
          <w:szCs w:val="28"/>
        </w:rPr>
        <w:t xml:space="preserve"> наблюдени</w:t>
      </w:r>
      <w:r>
        <w:rPr>
          <w:color w:val="000000"/>
          <w:sz w:val="28"/>
          <w:szCs w:val="28"/>
        </w:rPr>
        <w:t>я</w:t>
      </w:r>
      <w:r w:rsidR="00D361D9" w:rsidRPr="00D361D9">
        <w:rPr>
          <w:color w:val="000000"/>
          <w:sz w:val="28"/>
          <w:szCs w:val="28"/>
        </w:rPr>
        <w:t xml:space="preserve"> за состоянием здоровья обучающихся, проведени</w:t>
      </w:r>
      <w:r>
        <w:rPr>
          <w:color w:val="000000"/>
          <w:sz w:val="28"/>
          <w:szCs w:val="28"/>
        </w:rPr>
        <w:t>ю</w:t>
      </w:r>
      <w:r w:rsidR="00D361D9" w:rsidRPr="00D361D9">
        <w:rPr>
          <w:color w:val="000000"/>
          <w:sz w:val="28"/>
          <w:szCs w:val="28"/>
        </w:rPr>
        <w:t xml:space="preserve"> санитарно-гигиенических, профилактических и оздоровительных мероприятий, обучени</w:t>
      </w:r>
      <w:r>
        <w:rPr>
          <w:color w:val="000000"/>
          <w:sz w:val="28"/>
          <w:szCs w:val="28"/>
        </w:rPr>
        <w:t>ю</w:t>
      </w:r>
      <w:r w:rsidR="00D361D9" w:rsidRPr="00D361D9">
        <w:rPr>
          <w:color w:val="000000"/>
          <w:sz w:val="28"/>
          <w:szCs w:val="28"/>
        </w:rPr>
        <w:t xml:space="preserve"> и воспитани</w:t>
      </w:r>
      <w:r>
        <w:rPr>
          <w:color w:val="000000"/>
          <w:sz w:val="28"/>
          <w:szCs w:val="28"/>
        </w:rPr>
        <w:t>ю</w:t>
      </w:r>
      <w:r w:rsidR="00D361D9" w:rsidRPr="00D361D9">
        <w:rPr>
          <w:color w:val="000000"/>
          <w:sz w:val="28"/>
          <w:szCs w:val="28"/>
        </w:rPr>
        <w:t xml:space="preserve"> в сфере охраны здоровья граждан в Российской Федерации.</w:t>
      </w:r>
    </w:p>
    <w:p w:rsidR="00CA66DF" w:rsidRDefault="00CA66DF" w:rsidP="00CA66DF">
      <w:pPr>
        <w:tabs>
          <w:tab w:val="left" w:pos="870"/>
        </w:tabs>
        <w:spacing w:line="312" w:lineRule="auto"/>
        <w:ind w:firstLine="709"/>
        <w:jc w:val="both"/>
        <w:rPr>
          <w:color w:val="000000"/>
          <w:sz w:val="28"/>
          <w:szCs w:val="28"/>
        </w:rPr>
      </w:pPr>
      <w:r>
        <w:rPr>
          <w:color w:val="000000"/>
          <w:sz w:val="28"/>
          <w:szCs w:val="28"/>
        </w:rPr>
        <w:t>Итоги контрольно-надзорных мероприятий 2019 года показывают, что удельный вес учреждений воспитания и обучения детей, в которых выявлены:</w:t>
      </w:r>
    </w:p>
    <w:p w:rsidR="00CA66DF" w:rsidRDefault="00CA66DF" w:rsidP="00CA66DF">
      <w:pPr>
        <w:tabs>
          <w:tab w:val="left" w:pos="870"/>
        </w:tabs>
        <w:spacing w:line="312" w:lineRule="auto"/>
        <w:ind w:firstLine="709"/>
        <w:jc w:val="both"/>
        <w:rPr>
          <w:color w:val="000000"/>
          <w:sz w:val="28"/>
          <w:szCs w:val="28"/>
        </w:rPr>
      </w:pPr>
      <w:r>
        <w:rPr>
          <w:color w:val="000000"/>
          <w:sz w:val="28"/>
          <w:szCs w:val="28"/>
        </w:rPr>
        <w:t>- случаи использования мебели, не отвечающей гигиеническим требованиям, составил 11%;</w:t>
      </w:r>
    </w:p>
    <w:p w:rsidR="00CA66DF" w:rsidRDefault="00CA66DF" w:rsidP="00CA66DF">
      <w:pPr>
        <w:tabs>
          <w:tab w:val="left" w:pos="870"/>
        </w:tabs>
        <w:spacing w:line="312" w:lineRule="auto"/>
        <w:ind w:firstLine="709"/>
        <w:jc w:val="both"/>
        <w:rPr>
          <w:color w:val="000000"/>
          <w:sz w:val="28"/>
          <w:szCs w:val="28"/>
        </w:rPr>
      </w:pPr>
      <w:r>
        <w:rPr>
          <w:color w:val="000000"/>
          <w:sz w:val="28"/>
          <w:szCs w:val="28"/>
        </w:rPr>
        <w:t xml:space="preserve">- низкий уровень искусственной освещенности, </w:t>
      </w:r>
      <w:r w:rsidR="00D74809">
        <w:rPr>
          <w:color w:val="000000"/>
          <w:sz w:val="28"/>
          <w:szCs w:val="28"/>
        </w:rPr>
        <w:t>–</w:t>
      </w:r>
      <w:r>
        <w:rPr>
          <w:color w:val="000000"/>
          <w:sz w:val="28"/>
          <w:szCs w:val="28"/>
        </w:rPr>
        <w:t xml:space="preserve"> 11,9%;</w:t>
      </w:r>
    </w:p>
    <w:p w:rsidR="00CA66DF" w:rsidRDefault="00CA66DF" w:rsidP="00CA66DF">
      <w:pPr>
        <w:tabs>
          <w:tab w:val="left" w:pos="870"/>
        </w:tabs>
        <w:spacing w:line="312" w:lineRule="auto"/>
        <w:ind w:firstLine="709"/>
        <w:jc w:val="both"/>
        <w:rPr>
          <w:color w:val="000000"/>
          <w:sz w:val="28"/>
          <w:szCs w:val="28"/>
        </w:rPr>
      </w:pPr>
      <w:r>
        <w:rPr>
          <w:color w:val="000000"/>
          <w:sz w:val="28"/>
          <w:szCs w:val="28"/>
        </w:rPr>
        <w:t>- нарушения требовани</w:t>
      </w:r>
      <w:r w:rsidR="00027287">
        <w:rPr>
          <w:color w:val="000000"/>
          <w:sz w:val="28"/>
          <w:szCs w:val="28"/>
        </w:rPr>
        <w:t>й к параметрам микроклимата, – 7</w:t>
      </w:r>
      <w:r>
        <w:rPr>
          <w:color w:val="000000"/>
          <w:sz w:val="28"/>
          <w:szCs w:val="28"/>
        </w:rPr>
        <w:t>,3%.</w:t>
      </w:r>
    </w:p>
    <w:p w:rsidR="00CA66DF" w:rsidRPr="00D361D9" w:rsidRDefault="00CA66DF" w:rsidP="00CA66DF">
      <w:pPr>
        <w:tabs>
          <w:tab w:val="left" w:pos="870"/>
        </w:tabs>
        <w:spacing w:line="312" w:lineRule="auto"/>
        <w:ind w:firstLine="709"/>
        <w:jc w:val="both"/>
        <w:rPr>
          <w:color w:val="000000"/>
          <w:sz w:val="28"/>
          <w:szCs w:val="28"/>
        </w:rPr>
      </w:pPr>
      <w:r>
        <w:rPr>
          <w:color w:val="000000"/>
          <w:sz w:val="28"/>
          <w:szCs w:val="28"/>
        </w:rPr>
        <w:lastRenderedPageBreak/>
        <w:t>За период 2012-2019 годов отмечается снижение удельного веса замеров микроклимата, не соответствующих нормативным требованиям, на 3,4%, уровня искусственной освещенности, на 2,7%.</w:t>
      </w:r>
    </w:p>
    <w:p w:rsidR="00556192" w:rsidRDefault="00D361D9" w:rsidP="00491129">
      <w:pPr>
        <w:tabs>
          <w:tab w:val="left" w:pos="870"/>
        </w:tabs>
        <w:spacing w:line="312" w:lineRule="auto"/>
        <w:ind w:firstLine="709"/>
        <w:jc w:val="both"/>
        <w:rPr>
          <w:color w:val="000000"/>
          <w:sz w:val="28"/>
          <w:szCs w:val="28"/>
        </w:rPr>
      </w:pPr>
      <w:r w:rsidRPr="00D361D9">
        <w:rPr>
          <w:color w:val="000000"/>
          <w:sz w:val="28"/>
          <w:szCs w:val="28"/>
        </w:rPr>
        <w:t>По информации, представленной субъектами Российской Федерации</w:t>
      </w:r>
      <w:r w:rsidR="00491129">
        <w:rPr>
          <w:color w:val="000000"/>
          <w:sz w:val="28"/>
          <w:szCs w:val="28"/>
        </w:rPr>
        <w:t xml:space="preserve">, </w:t>
      </w:r>
      <w:r w:rsidRPr="00D361D9">
        <w:rPr>
          <w:color w:val="000000"/>
          <w:sz w:val="28"/>
          <w:szCs w:val="28"/>
        </w:rPr>
        <w:t>по состоянию на 31 декабря 2019 г</w:t>
      </w:r>
      <w:r w:rsidR="00491129">
        <w:rPr>
          <w:color w:val="000000"/>
          <w:sz w:val="28"/>
          <w:szCs w:val="28"/>
        </w:rPr>
        <w:t>ода</w:t>
      </w:r>
      <w:r w:rsidR="00BE1C27" w:rsidRPr="00866994">
        <w:rPr>
          <w:sz w:val="28"/>
          <w:szCs w:val="28"/>
        </w:rPr>
        <w:t> </w:t>
      </w:r>
      <w:r w:rsidR="00491129">
        <w:rPr>
          <w:color w:val="000000"/>
          <w:sz w:val="28"/>
          <w:szCs w:val="28"/>
        </w:rPr>
        <w:t xml:space="preserve">по </w:t>
      </w:r>
      <w:r w:rsidRPr="00D361D9">
        <w:rPr>
          <w:color w:val="000000"/>
          <w:sz w:val="28"/>
          <w:szCs w:val="28"/>
        </w:rPr>
        <w:t>результат</w:t>
      </w:r>
      <w:r w:rsidR="00491129">
        <w:rPr>
          <w:color w:val="000000"/>
          <w:sz w:val="28"/>
          <w:szCs w:val="28"/>
        </w:rPr>
        <w:t>ам</w:t>
      </w:r>
      <w:r w:rsidRPr="00D361D9">
        <w:rPr>
          <w:color w:val="000000"/>
          <w:sz w:val="28"/>
          <w:szCs w:val="28"/>
        </w:rPr>
        <w:t xml:space="preserve"> мониторинга условий для сохранения здоровья обучающихся и оказания им первой помощи </w:t>
      </w:r>
      <w:r w:rsidR="00491129">
        <w:rPr>
          <w:color w:val="000000"/>
          <w:sz w:val="28"/>
          <w:szCs w:val="28"/>
        </w:rPr>
        <w:t>в дошкольных образовательных организациях</w:t>
      </w:r>
      <w:r w:rsidR="00556192">
        <w:rPr>
          <w:color w:val="000000"/>
          <w:sz w:val="28"/>
          <w:szCs w:val="28"/>
        </w:rPr>
        <w:t xml:space="preserve"> (далее – ДОО) функционировал</w:t>
      </w:r>
      <w:r w:rsidR="00BE1C27" w:rsidRPr="00866994">
        <w:rPr>
          <w:sz w:val="28"/>
          <w:szCs w:val="28"/>
        </w:rPr>
        <w:t> </w:t>
      </w:r>
      <w:r w:rsidR="00556192">
        <w:rPr>
          <w:color w:val="000000"/>
          <w:sz w:val="28"/>
          <w:szCs w:val="28"/>
        </w:rPr>
        <w:t>29</w:t>
      </w:r>
      <w:r w:rsidR="00DC3984">
        <w:rPr>
          <w:color w:val="000000"/>
          <w:sz w:val="28"/>
          <w:szCs w:val="28"/>
        </w:rPr>
        <w:t> </w:t>
      </w:r>
      <w:r w:rsidR="00556192">
        <w:rPr>
          <w:color w:val="000000"/>
          <w:sz w:val="28"/>
          <w:szCs w:val="28"/>
        </w:rPr>
        <w:t xml:space="preserve">241 </w:t>
      </w:r>
      <w:r w:rsidR="00DC3984" w:rsidRPr="00D361D9">
        <w:rPr>
          <w:color w:val="000000"/>
          <w:sz w:val="28"/>
          <w:szCs w:val="28"/>
        </w:rPr>
        <w:t>медицински</w:t>
      </w:r>
      <w:r w:rsidR="00DC3984">
        <w:rPr>
          <w:color w:val="000000"/>
          <w:sz w:val="28"/>
          <w:szCs w:val="28"/>
        </w:rPr>
        <w:t>й</w:t>
      </w:r>
      <w:r w:rsidR="00DC3984" w:rsidRPr="00D361D9">
        <w:rPr>
          <w:color w:val="000000"/>
          <w:sz w:val="28"/>
          <w:szCs w:val="28"/>
        </w:rPr>
        <w:t xml:space="preserve"> кабинет</w:t>
      </w:r>
      <w:r w:rsidRPr="00D361D9">
        <w:rPr>
          <w:color w:val="000000"/>
          <w:sz w:val="28"/>
          <w:szCs w:val="28"/>
        </w:rPr>
        <w:t>, соответствующи</w:t>
      </w:r>
      <w:r w:rsidR="00DC3984">
        <w:rPr>
          <w:color w:val="000000"/>
          <w:sz w:val="28"/>
          <w:szCs w:val="28"/>
        </w:rPr>
        <w:t>й лицензионным требованиям</w:t>
      </w:r>
      <w:r w:rsidR="00556192">
        <w:rPr>
          <w:color w:val="000000"/>
          <w:sz w:val="28"/>
          <w:szCs w:val="28"/>
        </w:rPr>
        <w:t xml:space="preserve"> в общеобразовательных организациях</w:t>
      </w:r>
      <w:r w:rsidR="00DC3984">
        <w:rPr>
          <w:color w:val="000000"/>
          <w:sz w:val="28"/>
          <w:szCs w:val="28"/>
        </w:rPr>
        <w:t>, или 84,04% (2018 г.</w:t>
      </w:r>
      <w:r w:rsidR="00556192">
        <w:rPr>
          <w:color w:val="000000"/>
          <w:sz w:val="28"/>
          <w:szCs w:val="28"/>
        </w:rPr>
        <w:t xml:space="preserve"> –</w:t>
      </w:r>
      <w:r w:rsidR="00BE1C27" w:rsidRPr="00866994">
        <w:rPr>
          <w:sz w:val="28"/>
          <w:szCs w:val="28"/>
        </w:rPr>
        <w:t> </w:t>
      </w:r>
      <w:r w:rsidR="00556192" w:rsidRPr="00D361D9">
        <w:rPr>
          <w:color w:val="000000"/>
          <w:sz w:val="28"/>
          <w:szCs w:val="28"/>
        </w:rPr>
        <w:t>26</w:t>
      </w:r>
      <w:r w:rsidR="00556192">
        <w:rPr>
          <w:color w:val="000000"/>
          <w:sz w:val="28"/>
          <w:szCs w:val="28"/>
        </w:rPr>
        <w:t> 274 медицинских кабинета</w:t>
      </w:r>
      <w:r w:rsidR="00DC3984">
        <w:rPr>
          <w:color w:val="000000"/>
          <w:sz w:val="28"/>
          <w:szCs w:val="28"/>
        </w:rPr>
        <w:t xml:space="preserve"> (79,99</w:t>
      </w:r>
      <w:r w:rsidR="00DC3984" w:rsidRPr="00D361D9">
        <w:rPr>
          <w:color w:val="000000"/>
          <w:sz w:val="28"/>
          <w:szCs w:val="28"/>
        </w:rPr>
        <w:t>%)</w:t>
      </w:r>
      <w:r w:rsidR="00DC3984">
        <w:rPr>
          <w:color w:val="000000"/>
          <w:sz w:val="28"/>
          <w:szCs w:val="28"/>
        </w:rPr>
        <w:t>)</w:t>
      </w:r>
      <w:r w:rsidR="00556192">
        <w:rPr>
          <w:color w:val="000000"/>
          <w:sz w:val="28"/>
          <w:szCs w:val="28"/>
        </w:rPr>
        <w:t>.</w:t>
      </w:r>
    </w:p>
    <w:p w:rsidR="00556192" w:rsidRDefault="00556192" w:rsidP="00D361D9">
      <w:pPr>
        <w:tabs>
          <w:tab w:val="left" w:pos="870"/>
        </w:tabs>
        <w:spacing w:line="312" w:lineRule="auto"/>
        <w:ind w:firstLine="709"/>
        <w:jc w:val="both"/>
        <w:rPr>
          <w:color w:val="000000"/>
          <w:sz w:val="28"/>
          <w:szCs w:val="28"/>
        </w:rPr>
      </w:pPr>
      <w:r>
        <w:rPr>
          <w:color w:val="000000"/>
          <w:sz w:val="28"/>
          <w:szCs w:val="28"/>
        </w:rPr>
        <w:t>В 2 160 (24,82%) ДОО и 2 377 (14,59%) общеобразовательных организациях медицинские кабинеты находились в стадии лицензирования.</w:t>
      </w:r>
    </w:p>
    <w:p w:rsidR="001B5F1F" w:rsidRDefault="00D361D9" w:rsidP="001B5F1F">
      <w:pPr>
        <w:tabs>
          <w:tab w:val="left" w:pos="870"/>
        </w:tabs>
        <w:spacing w:line="312" w:lineRule="auto"/>
        <w:ind w:firstLine="709"/>
        <w:jc w:val="both"/>
        <w:rPr>
          <w:color w:val="000000"/>
          <w:sz w:val="28"/>
          <w:szCs w:val="28"/>
        </w:rPr>
      </w:pPr>
      <w:r w:rsidRPr="00D361D9">
        <w:rPr>
          <w:color w:val="000000"/>
          <w:sz w:val="28"/>
          <w:szCs w:val="28"/>
        </w:rPr>
        <w:t>В связи с процессом реорганизации образовательных организаций и созданием крупных, имеющих несколько адресов осуществления образовательной деятельности, первичная медико-санитарная помощь детям оказывается в разных вариантах</w:t>
      </w:r>
      <w:r w:rsidR="001B5F1F">
        <w:rPr>
          <w:color w:val="000000"/>
          <w:sz w:val="28"/>
          <w:szCs w:val="28"/>
        </w:rPr>
        <w:t xml:space="preserve">: </w:t>
      </w:r>
      <w:r w:rsidRPr="00D361D9">
        <w:rPr>
          <w:color w:val="000000"/>
          <w:sz w:val="28"/>
          <w:szCs w:val="28"/>
        </w:rPr>
        <w:t>в имеющихся медицинских кабинетах и в пом</w:t>
      </w:r>
      <w:r w:rsidR="001B5F1F">
        <w:rPr>
          <w:color w:val="000000"/>
          <w:sz w:val="28"/>
          <w:szCs w:val="28"/>
        </w:rPr>
        <w:t>ещениях медицинских организаций</w:t>
      </w:r>
      <w:r w:rsidRPr="00D361D9">
        <w:rPr>
          <w:color w:val="000000"/>
          <w:sz w:val="28"/>
          <w:szCs w:val="28"/>
        </w:rPr>
        <w:t xml:space="preserve">. </w:t>
      </w:r>
      <w:r w:rsidR="001B5F1F">
        <w:rPr>
          <w:color w:val="000000"/>
          <w:sz w:val="28"/>
          <w:szCs w:val="28"/>
        </w:rPr>
        <w:t>В 1 781 (4,85%) ДОО и 2 470 (6,16%) общеобразовательных организаций первичная медико-санитарная помощь обучающимся оказывается и в имеющихся медицинских кабинетах, и в помещениях медицинских организаций.</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Одним из механизмов сохранения и укрепления здоровья подрастающего поколения является их вовлечение в систематические занятия физической культурой и спортом, который реализуется путем создания соответствующей условий и спортивной инфраструктуры.</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В рамках федерального проекта «Успех каждого ребенка» национального проект</w:t>
      </w:r>
      <w:r w:rsidR="001B5F1F">
        <w:rPr>
          <w:color w:val="000000"/>
          <w:sz w:val="28"/>
          <w:szCs w:val="28"/>
        </w:rPr>
        <w:t>а</w:t>
      </w:r>
      <w:r w:rsidRPr="00D361D9">
        <w:rPr>
          <w:color w:val="000000"/>
          <w:sz w:val="28"/>
          <w:szCs w:val="28"/>
        </w:rPr>
        <w:t xml:space="preserve"> «Образование» к 2024 году для 935 тыс. детей в не менее чем в 7 </w:t>
      </w:r>
      <w:r w:rsidR="00832152">
        <w:rPr>
          <w:color w:val="000000"/>
          <w:sz w:val="28"/>
          <w:szCs w:val="28"/>
        </w:rPr>
        <w:t>тыс.</w:t>
      </w:r>
      <w:r w:rsidRPr="00D361D9">
        <w:rPr>
          <w:color w:val="000000"/>
          <w:sz w:val="28"/>
          <w:szCs w:val="28"/>
        </w:rPr>
        <w:t xml:space="preserve"> общеобразовательных организаци</w:t>
      </w:r>
      <w:r w:rsidR="00832152">
        <w:rPr>
          <w:color w:val="000000"/>
          <w:sz w:val="28"/>
          <w:szCs w:val="28"/>
        </w:rPr>
        <w:t>й</w:t>
      </w:r>
      <w:r w:rsidRPr="00D361D9">
        <w:rPr>
          <w:color w:val="000000"/>
          <w:sz w:val="28"/>
          <w:szCs w:val="28"/>
        </w:rPr>
        <w:t>, расположенных в сельской местности и малых городах, будет обновлена материально-техническая база для занятия физической культурой и спортом.</w:t>
      </w:r>
    </w:p>
    <w:p w:rsidR="00D61A36" w:rsidRDefault="00D361D9" w:rsidP="00D361D9">
      <w:pPr>
        <w:tabs>
          <w:tab w:val="left" w:pos="870"/>
        </w:tabs>
        <w:spacing w:line="312" w:lineRule="auto"/>
        <w:ind w:firstLine="709"/>
        <w:jc w:val="both"/>
        <w:rPr>
          <w:color w:val="000000"/>
          <w:sz w:val="28"/>
          <w:szCs w:val="28"/>
        </w:rPr>
      </w:pPr>
      <w:r w:rsidRPr="00D361D9">
        <w:rPr>
          <w:color w:val="000000"/>
          <w:sz w:val="28"/>
          <w:szCs w:val="28"/>
        </w:rPr>
        <w:t xml:space="preserve">В рамках </w:t>
      </w:r>
      <w:r w:rsidR="00DC3984">
        <w:rPr>
          <w:color w:val="000000"/>
          <w:sz w:val="28"/>
          <w:szCs w:val="28"/>
        </w:rPr>
        <w:t>поставленной задачи</w:t>
      </w:r>
      <w:r w:rsidRPr="00D361D9">
        <w:rPr>
          <w:color w:val="000000"/>
          <w:sz w:val="28"/>
          <w:szCs w:val="28"/>
        </w:rPr>
        <w:t xml:space="preserve"> Минпросвещения России предоставляет субсидии из федерального бюджета бюджетам субъектов Российской Федерации на создание в общеобразовательных организациях, расположенных в сельской местности, условий для занятия физической культурой и спортом (далее</w:t>
      </w:r>
      <w:r w:rsidR="00D61A36">
        <w:rPr>
          <w:color w:val="000000"/>
          <w:sz w:val="28"/>
          <w:szCs w:val="28"/>
        </w:rPr>
        <w:t xml:space="preserve"> по тексту подраздела</w:t>
      </w:r>
      <w:r w:rsidRPr="00D361D9">
        <w:rPr>
          <w:color w:val="000000"/>
          <w:sz w:val="28"/>
          <w:szCs w:val="28"/>
        </w:rPr>
        <w:t xml:space="preserve"> – субсидии). В 2019 году </w:t>
      </w:r>
      <w:r w:rsidRPr="00D361D9">
        <w:rPr>
          <w:color w:val="000000"/>
          <w:sz w:val="28"/>
          <w:szCs w:val="28"/>
        </w:rPr>
        <w:lastRenderedPageBreak/>
        <w:t>Минпросвещения России предоставлены субсидии 83 субъектам Российско</w:t>
      </w:r>
      <w:r w:rsidR="005F7AE9">
        <w:rPr>
          <w:color w:val="000000"/>
          <w:sz w:val="28"/>
          <w:szCs w:val="28"/>
        </w:rPr>
        <w:t xml:space="preserve">й Федерации в объеме </w:t>
      </w:r>
      <w:r w:rsidRPr="00D361D9">
        <w:rPr>
          <w:color w:val="000000"/>
          <w:sz w:val="28"/>
          <w:szCs w:val="28"/>
        </w:rPr>
        <w:t>1 455 млн</w:t>
      </w:r>
      <w:r w:rsidR="001B5F1F">
        <w:rPr>
          <w:color w:val="000000"/>
          <w:sz w:val="28"/>
          <w:szCs w:val="28"/>
        </w:rPr>
        <w:t xml:space="preserve">. </w:t>
      </w:r>
      <w:r w:rsidRPr="00D361D9">
        <w:rPr>
          <w:color w:val="000000"/>
          <w:sz w:val="28"/>
          <w:szCs w:val="28"/>
        </w:rPr>
        <w:t xml:space="preserve">рублей. </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За счет указанных средств для 269 428 детей (с учетом 2018 года – 390 428 детей)</w:t>
      </w:r>
      <w:r w:rsidR="00DC3984">
        <w:rPr>
          <w:color w:val="000000"/>
          <w:sz w:val="28"/>
          <w:szCs w:val="28"/>
        </w:rPr>
        <w:t>, обучающихся</w:t>
      </w:r>
      <w:r w:rsidRPr="00D361D9">
        <w:rPr>
          <w:color w:val="000000"/>
          <w:sz w:val="28"/>
          <w:szCs w:val="28"/>
        </w:rPr>
        <w:t xml:space="preserve"> в 1</w:t>
      </w:r>
      <w:r w:rsidR="00FD3646" w:rsidRPr="00DE32CE">
        <w:rPr>
          <w:sz w:val="28"/>
          <w:szCs w:val="28"/>
        </w:rPr>
        <w:t> </w:t>
      </w:r>
      <w:r w:rsidRPr="00D361D9">
        <w:rPr>
          <w:color w:val="000000"/>
          <w:sz w:val="28"/>
          <w:szCs w:val="28"/>
        </w:rPr>
        <w:t>273 общеобразовательных организациях, расположенных в сельской местности, отремонтировано 757 спортивных залов, перепрофилировано 19 имеющихся аудитори</w:t>
      </w:r>
      <w:r w:rsidR="00DC3984">
        <w:rPr>
          <w:color w:val="000000"/>
          <w:sz w:val="28"/>
          <w:szCs w:val="28"/>
        </w:rPr>
        <w:t>й</w:t>
      </w:r>
      <w:r w:rsidRPr="00D361D9">
        <w:rPr>
          <w:color w:val="000000"/>
          <w:sz w:val="28"/>
          <w:szCs w:val="28"/>
        </w:rPr>
        <w:t xml:space="preserve"> в помещения для занятия физической культурой и спортом, создано 628 </w:t>
      </w:r>
      <w:r w:rsidR="00D61A36">
        <w:rPr>
          <w:color w:val="000000"/>
          <w:sz w:val="28"/>
          <w:szCs w:val="28"/>
        </w:rPr>
        <w:t>школьных спортивных клубов</w:t>
      </w:r>
      <w:r w:rsidR="00DC3984">
        <w:rPr>
          <w:color w:val="000000"/>
          <w:sz w:val="28"/>
          <w:szCs w:val="28"/>
        </w:rPr>
        <w:t>,</w:t>
      </w:r>
      <w:r w:rsidRPr="00D361D9">
        <w:rPr>
          <w:color w:val="000000"/>
          <w:sz w:val="28"/>
          <w:szCs w:val="28"/>
        </w:rPr>
        <w:t xml:space="preserve"> оснащено спортивны</w:t>
      </w:r>
      <w:r w:rsidR="00DC3984">
        <w:rPr>
          <w:color w:val="000000"/>
          <w:sz w:val="28"/>
          <w:szCs w:val="28"/>
        </w:rPr>
        <w:t>м</w:t>
      </w:r>
      <w:r w:rsidRPr="00D361D9">
        <w:rPr>
          <w:color w:val="000000"/>
          <w:sz w:val="28"/>
          <w:szCs w:val="28"/>
        </w:rPr>
        <w:t xml:space="preserve"> инвентарем и оборудовано 459 открытых спортивных плоскостных сооружений.</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Начиная с 2020 года средства субсиди</w:t>
      </w:r>
      <w:r w:rsidR="00DC3984">
        <w:rPr>
          <w:color w:val="000000"/>
          <w:sz w:val="28"/>
          <w:szCs w:val="28"/>
        </w:rPr>
        <w:t>и</w:t>
      </w:r>
      <w:r w:rsidRPr="00D361D9">
        <w:rPr>
          <w:color w:val="000000"/>
          <w:sz w:val="28"/>
          <w:szCs w:val="28"/>
        </w:rPr>
        <w:t xml:space="preserve"> возможно направлять на создание в общеобразовательных организациях, расположенных в сельской </w:t>
      </w:r>
      <w:r w:rsidR="00DC3984">
        <w:rPr>
          <w:color w:val="000000"/>
          <w:sz w:val="28"/>
          <w:szCs w:val="28"/>
        </w:rPr>
        <w:t xml:space="preserve">местности и малых городах, </w:t>
      </w:r>
      <w:r w:rsidRPr="00D361D9">
        <w:rPr>
          <w:color w:val="000000"/>
          <w:sz w:val="28"/>
          <w:szCs w:val="28"/>
        </w:rPr>
        <w:t>условий для занятия физической культурой и спортом.</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В 2020-2022 годах субсидии также предоставляются 83 субъектам Российской Федерации (за исключением г. Москвы и г. Санкт-Петербурга).</w:t>
      </w:r>
    </w:p>
    <w:p w:rsidR="00D361D9" w:rsidRPr="00D361D9" w:rsidRDefault="00DC3984" w:rsidP="00D361D9">
      <w:pPr>
        <w:tabs>
          <w:tab w:val="left" w:pos="870"/>
        </w:tabs>
        <w:spacing w:line="312" w:lineRule="auto"/>
        <w:ind w:firstLine="709"/>
        <w:jc w:val="both"/>
        <w:rPr>
          <w:color w:val="000000"/>
          <w:sz w:val="28"/>
          <w:szCs w:val="28"/>
        </w:rPr>
      </w:pPr>
      <w:r>
        <w:rPr>
          <w:color w:val="000000"/>
          <w:sz w:val="28"/>
          <w:szCs w:val="28"/>
        </w:rPr>
        <w:t>Вовлечение</w:t>
      </w:r>
      <w:r w:rsidR="00D361D9" w:rsidRPr="00D361D9">
        <w:rPr>
          <w:color w:val="000000"/>
          <w:sz w:val="28"/>
          <w:szCs w:val="28"/>
        </w:rPr>
        <w:t xml:space="preserve"> дет</w:t>
      </w:r>
      <w:r>
        <w:rPr>
          <w:color w:val="000000"/>
          <w:sz w:val="28"/>
          <w:szCs w:val="28"/>
        </w:rPr>
        <w:t>ей</w:t>
      </w:r>
      <w:r w:rsidR="00D361D9" w:rsidRPr="00D361D9">
        <w:rPr>
          <w:color w:val="000000"/>
          <w:sz w:val="28"/>
          <w:szCs w:val="28"/>
        </w:rPr>
        <w:t xml:space="preserve"> и молодеж</w:t>
      </w:r>
      <w:r>
        <w:rPr>
          <w:color w:val="000000"/>
          <w:sz w:val="28"/>
          <w:szCs w:val="28"/>
        </w:rPr>
        <w:t>и</w:t>
      </w:r>
      <w:r w:rsidR="00D361D9" w:rsidRPr="00D361D9">
        <w:rPr>
          <w:color w:val="000000"/>
          <w:sz w:val="28"/>
          <w:szCs w:val="28"/>
        </w:rPr>
        <w:t xml:space="preserve"> в здоровый образ жизни </w:t>
      </w:r>
      <w:r>
        <w:rPr>
          <w:color w:val="000000"/>
          <w:sz w:val="28"/>
          <w:szCs w:val="28"/>
        </w:rPr>
        <w:t xml:space="preserve">также осуществляется </w:t>
      </w:r>
      <w:r w:rsidR="00D61A36">
        <w:rPr>
          <w:color w:val="000000"/>
          <w:sz w:val="28"/>
          <w:szCs w:val="28"/>
        </w:rPr>
        <w:t>посредством участия в</w:t>
      </w:r>
      <w:r w:rsidR="00D361D9" w:rsidRPr="00D361D9">
        <w:rPr>
          <w:color w:val="000000"/>
          <w:sz w:val="28"/>
          <w:szCs w:val="28"/>
        </w:rPr>
        <w:t xml:space="preserve"> физкультурны</w:t>
      </w:r>
      <w:r w:rsidR="00D61A36">
        <w:rPr>
          <w:color w:val="000000"/>
          <w:sz w:val="28"/>
          <w:szCs w:val="28"/>
        </w:rPr>
        <w:t>х</w:t>
      </w:r>
      <w:r w:rsidR="00D361D9" w:rsidRPr="00D361D9">
        <w:rPr>
          <w:color w:val="000000"/>
          <w:sz w:val="28"/>
          <w:szCs w:val="28"/>
        </w:rPr>
        <w:t xml:space="preserve"> и спортивны</w:t>
      </w:r>
      <w:r w:rsidR="00D61A36">
        <w:rPr>
          <w:color w:val="000000"/>
          <w:sz w:val="28"/>
          <w:szCs w:val="28"/>
        </w:rPr>
        <w:t xml:space="preserve">х </w:t>
      </w:r>
      <w:r w:rsidR="00D361D9" w:rsidRPr="00D361D9">
        <w:rPr>
          <w:color w:val="000000"/>
          <w:sz w:val="28"/>
          <w:szCs w:val="28"/>
        </w:rPr>
        <w:t>мероприятия</w:t>
      </w:r>
      <w:r w:rsidR="00D61A36">
        <w:rPr>
          <w:color w:val="000000"/>
          <w:sz w:val="28"/>
          <w:szCs w:val="28"/>
        </w:rPr>
        <w:t>х</w:t>
      </w:r>
      <w:r w:rsidR="00D361D9" w:rsidRPr="00D361D9">
        <w:rPr>
          <w:color w:val="000000"/>
          <w:sz w:val="28"/>
          <w:szCs w:val="28"/>
        </w:rPr>
        <w:t>.</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Минпросвещения России совместно с Минобрнауки России и Минспортом России ежегодно утверждает Всероссийский сводный календарный план физкультурных и спортивных мероприятий, направленных на развити</w:t>
      </w:r>
      <w:r w:rsidR="007C3EAC">
        <w:rPr>
          <w:color w:val="000000"/>
          <w:sz w:val="28"/>
          <w:szCs w:val="28"/>
        </w:rPr>
        <w:t>е</w:t>
      </w:r>
      <w:r w:rsidRPr="00D361D9">
        <w:rPr>
          <w:color w:val="000000"/>
          <w:sz w:val="28"/>
          <w:szCs w:val="28"/>
        </w:rPr>
        <w:t xml:space="preserve"> физической культуры и спорта в образовательных организациях. В 2019/2020 учебном году в план включено 56 спортивных мероприятий, из которых наиболее массовые: Всероссийские соревнования по видам спорта, Всероссийские спортивные игры школьных спортивных клубов. Фестиваль Всероссийского физкультурно-спортивного комплекса «Готов к труду и обороне» (ГТО) среди обучающихся общеобразовательных организаций.</w:t>
      </w:r>
    </w:p>
    <w:p w:rsidR="00D361D9" w:rsidRPr="00D361D9" w:rsidRDefault="00D361D9" w:rsidP="00D61A36">
      <w:pPr>
        <w:tabs>
          <w:tab w:val="left" w:pos="870"/>
        </w:tabs>
        <w:spacing w:line="312" w:lineRule="auto"/>
        <w:ind w:firstLine="709"/>
        <w:jc w:val="both"/>
        <w:rPr>
          <w:color w:val="000000"/>
          <w:sz w:val="28"/>
          <w:szCs w:val="28"/>
        </w:rPr>
      </w:pPr>
      <w:r w:rsidRPr="00D361D9">
        <w:rPr>
          <w:color w:val="000000"/>
          <w:sz w:val="28"/>
          <w:szCs w:val="28"/>
        </w:rPr>
        <w:t>В настоящее время на территории Российской Федерации активно формируются школьные спортивные клубы, которые ра</w:t>
      </w:r>
      <w:r w:rsidR="00D61A36">
        <w:rPr>
          <w:color w:val="000000"/>
          <w:sz w:val="28"/>
          <w:szCs w:val="28"/>
        </w:rPr>
        <w:t xml:space="preserve">звивают около 100 видов спорта. В школьных спортивных клубах задействовано </w:t>
      </w:r>
      <w:r w:rsidRPr="00D361D9">
        <w:rPr>
          <w:color w:val="000000"/>
          <w:sz w:val="28"/>
          <w:szCs w:val="28"/>
        </w:rPr>
        <w:t>более 1,6 млн</w:t>
      </w:r>
      <w:r w:rsidR="00D61A36">
        <w:rPr>
          <w:color w:val="000000"/>
          <w:sz w:val="28"/>
          <w:szCs w:val="28"/>
        </w:rPr>
        <w:t>.</w:t>
      </w:r>
      <w:r w:rsidRPr="00D361D9">
        <w:rPr>
          <w:color w:val="000000"/>
          <w:sz w:val="28"/>
          <w:szCs w:val="28"/>
        </w:rPr>
        <w:t xml:space="preserve"> обучающихся.</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 xml:space="preserve">С целью сохранения и укрепления здоровья обучающихся и их родителей (законных представителей) </w:t>
      </w:r>
      <w:r w:rsidR="00D61A36">
        <w:rPr>
          <w:color w:val="000000"/>
          <w:sz w:val="28"/>
          <w:szCs w:val="28"/>
        </w:rPr>
        <w:t xml:space="preserve">в период </w:t>
      </w:r>
      <w:r w:rsidRPr="00D361D9">
        <w:rPr>
          <w:color w:val="000000"/>
          <w:sz w:val="28"/>
          <w:szCs w:val="28"/>
        </w:rPr>
        <w:t>с 14 по 1</w:t>
      </w:r>
      <w:r w:rsidR="00D61A36">
        <w:rPr>
          <w:color w:val="000000"/>
          <w:sz w:val="28"/>
          <w:szCs w:val="28"/>
        </w:rPr>
        <w:t>9 мая 2019 г</w:t>
      </w:r>
      <w:r w:rsidR="00BE2C54">
        <w:rPr>
          <w:color w:val="000000"/>
          <w:sz w:val="28"/>
          <w:szCs w:val="28"/>
        </w:rPr>
        <w:t>ода</w:t>
      </w:r>
      <w:r w:rsidR="00D61A36">
        <w:rPr>
          <w:color w:val="000000"/>
          <w:sz w:val="28"/>
          <w:szCs w:val="28"/>
        </w:rPr>
        <w:t xml:space="preserve"> и </w:t>
      </w:r>
      <w:r w:rsidR="00D61A36">
        <w:rPr>
          <w:color w:val="000000"/>
          <w:sz w:val="28"/>
          <w:szCs w:val="28"/>
        </w:rPr>
        <w:br/>
      </w:r>
      <w:r w:rsidR="00D61A36">
        <w:rPr>
          <w:color w:val="000000"/>
          <w:sz w:val="28"/>
          <w:szCs w:val="28"/>
        </w:rPr>
        <w:lastRenderedPageBreak/>
        <w:t xml:space="preserve">с 25 ноября по </w:t>
      </w:r>
      <w:r w:rsidRPr="00D361D9">
        <w:rPr>
          <w:color w:val="000000"/>
          <w:sz w:val="28"/>
          <w:szCs w:val="28"/>
        </w:rPr>
        <w:t>1 декабря 2019 г</w:t>
      </w:r>
      <w:r w:rsidR="00BE2C54">
        <w:rPr>
          <w:color w:val="000000"/>
          <w:sz w:val="28"/>
          <w:szCs w:val="28"/>
        </w:rPr>
        <w:t>ода</w:t>
      </w:r>
      <w:r w:rsidRPr="00D361D9">
        <w:rPr>
          <w:color w:val="000000"/>
          <w:sz w:val="28"/>
          <w:szCs w:val="28"/>
        </w:rPr>
        <w:t xml:space="preserve"> Минпросвещения России организовало комплекс мероприятий, проводимых в рамках Всероссийской акции «СТОП ВИЧ/СПИД». В 2019 году 201 216 обучающихся образовательных организаций из 84 субъектов Российской Федерации приняли участие в интернет-опросе по выявлению профильной компетенции в области профилактики ВИЧ-инфекции на веб-ресурсе интерактивной платформы ФГБУ «Центр защиты прав и интересов детей».</w:t>
      </w:r>
    </w:p>
    <w:p w:rsidR="00D361D9" w:rsidRPr="00D361D9" w:rsidRDefault="00D61A36" w:rsidP="00D361D9">
      <w:pPr>
        <w:tabs>
          <w:tab w:val="left" w:pos="870"/>
        </w:tabs>
        <w:spacing w:line="312" w:lineRule="auto"/>
        <w:ind w:firstLine="709"/>
        <w:jc w:val="both"/>
        <w:rPr>
          <w:color w:val="000000"/>
          <w:sz w:val="28"/>
          <w:szCs w:val="28"/>
        </w:rPr>
      </w:pPr>
      <w:r>
        <w:rPr>
          <w:color w:val="000000"/>
          <w:sz w:val="28"/>
          <w:szCs w:val="28"/>
        </w:rPr>
        <w:t xml:space="preserve">В 2019 году Минздравом России совестно с Минпросвещения России реализовывался </w:t>
      </w:r>
      <w:r w:rsidR="00BE2C54">
        <w:rPr>
          <w:color w:val="000000"/>
          <w:sz w:val="28"/>
          <w:szCs w:val="28"/>
        </w:rPr>
        <w:t>«</w:t>
      </w:r>
      <w:r>
        <w:rPr>
          <w:color w:val="000000"/>
          <w:sz w:val="28"/>
          <w:szCs w:val="28"/>
        </w:rPr>
        <w:t>пилотный</w:t>
      </w:r>
      <w:r w:rsidR="00BE2C54">
        <w:rPr>
          <w:color w:val="000000"/>
          <w:sz w:val="28"/>
          <w:szCs w:val="28"/>
        </w:rPr>
        <w:t>»</w:t>
      </w:r>
      <w:r>
        <w:rPr>
          <w:color w:val="000000"/>
          <w:sz w:val="28"/>
          <w:szCs w:val="28"/>
        </w:rPr>
        <w:t xml:space="preserve"> проект </w:t>
      </w:r>
      <w:r w:rsidR="00D361D9" w:rsidRPr="00D361D9">
        <w:rPr>
          <w:color w:val="000000"/>
          <w:sz w:val="28"/>
          <w:szCs w:val="28"/>
        </w:rPr>
        <w:t xml:space="preserve">по проведению родительских собраний в общеобразовательных организациях </w:t>
      </w:r>
      <w:r>
        <w:rPr>
          <w:color w:val="000000"/>
          <w:sz w:val="28"/>
          <w:szCs w:val="28"/>
        </w:rPr>
        <w:t>5</w:t>
      </w:r>
      <w:r w:rsidR="00C37A1F" w:rsidRPr="00D361D9">
        <w:rPr>
          <w:color w:val="000000"/>
          <w:sz w:val="28"/>
          <w:szCs w:val="28"/>
        </w:rPr>
        <w:t> </w:t>
      </w:r>
      <w:r>
        <w:rPr>
          <w:color w:val="000000"/>
          <w:sz w:val="28"/>
          <w:szCs w:val="28"/>
        </w:rPr>
        <w:t>субъектов</w:t>
      </w:r>
      <w:r w:rsidR="00D361D9" w:rsidRPr="00D361D9">
        <w:rPr>
          <w:color w:val="000000"/>
          <w:sz w:val="28"/>
          <w:szCs w:val="28"/>
        </w:rPr>
        <w:t xml:space="preserve"> Российской Федерации:</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г. Санкт-Петербург – 5 сентября 2019 г.;</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г. Великий Новгород – 9 сентября 2019 г.;</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г. Псков – 12 сентября 2019 г.;</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г. Тверь – 17 сентября 2019 г.;</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г. Калуга – 19 сентября 2019 г.</w:t>
      </w:r>
    </w:p>
    <w:p w:rsidR="00D61A36" w:rsidRDefault="00D361D9" w:rsidP="00D361D9">
      <w:pPr>
        <w:tabs>
          <w:tab w:val="left" w:pos="870"/>
        </w:tabs>
        <w:spacing w:line="312" w:lineRule="auto"/>
        <w:ind w:firstLine="709"/>
        <w:jc w:val="both"/>
        <w:rPr>
          <w:color w:val="000000"/>
          <w:sz w:val="28"/>
          <w:szCs w:val="28"/>
        </w:rPr>
      </w:pPr>
      <w:r w:rsidRPr="00D361D9">
        <w:rPr>
          <w:color w:val="000000"/>
          <w:sz w:val="28"/>
          <w:szCs w:val="28"/>
        </w:rPr>
        <w:t xml:space="preserve">В рамках указанного проекта с участием представителей ВОД «Волонтеры-медики» проведены родительские собрания с демонстрацией специальных информационно-разъяснительных материалов по проблеме ВИЧ-инфекции. </w:t>
      </w:r>
    </w:p>
    <w:p w:rsidR="00D361D9" w:rsidRPr="00D361D9" w:rsidRDefault="00D61A36" w:rsidP="00D61A36">
      <w:pPr>
        <w:tabs>
          <w:tab w:val="left" w:pos="870"/>
        </w:tabs>
        <w:spacing w:line="312" w:lineRule="auto"/>
        <w:ind w:firstLine="709"/>
        <w:jc w:val="both"/>
        <w:rPr>
          <w:color w:val="000000"/>
          <w:sz w:val="28"/>
          <w:szCs w:val="28"/>
        </w:rPr>
      </w:pPr>
      <w:r>
        <w:rPr>
          <w:color w:val="000000"/>
          <w:sz w:val="28"/>
          <w:szCs w:val="28"/>
        </w:rPr>
        <w:t>С</w:t>
      </w:r>
      <w:r w:rsidRPr="00D361D9">
        <w:rPr>
          <w:color w:val="000000"/>
          <w:sz w:val="28"/>
          <w:szCs w:val="28"/>
        </w:rPr>
        <w:t xml:space="preserve"> целью повышения эффективности формирования культуры здорового и безопасного образа жизни</w:t>
      </w:r>
      <w:r>
        <w:rPr>
          <w:color w:val="000000"/>
          <w:sz w:val="28"/>
          <w:szCs w:val="28"/>
        </w:rPr>
        <w:t xml:space="preserve"> н</w:t>
      </w:r>
      <w:r w:rsidR="00D361D9" w:rsidRPr="00D361D9">
        <w:rPr>
          <w:color w:val="000000"/>
          <w:sz w:val="28"/>
          <w:szCs w:val="28"/>
        </w:rPr>
        <w:t>а базе интернет-платформы ФГБУ «Центр защиты прав и интересов детей» с 25 сентября по 30 ноября 2019 г</w:t>
      </w:r>
      <w:r w:rsidR="00BE2C54">
        <w:rPr>
          <w:color w:val="000000"/>
          <w:sz w:val="28"/>
          <w:szCs w:val="28"/>
        </w:rPr>
        <w:t xml:space="preserve">ода </w:t>
      </w:r>
      <w:r w:rsidR="00D361D9" w:rsidRPr="00D361D9">
        <w:rPr>
          <w:color w:val="000000"/>
          <w:sz w:val="28"/>
          <w:szCs w:val="28"/>
        </w:rPr>
        <w:t xml:space="preserve">проведен Всероссийский конкурс социальной рекламы в области формирования культуры здорового и безопасного образа жизни </w:t>
      </w:r>
      <w:r>
        <w:rPr>
          <w:color w:val="000000"/>
          <w:sz w:val="28"/>
          <w:szCs w:val="28"/>
        </w:rPr>
        <w:t>«</w:t>
      </w:r>
      <w:r w:rsidR="00D361D9" w:rsidRPr="00D361D9">
        <w:rPr>
          <w:color w:val="000000"/>
          <w:sz w:val="28"/>
          <w:szCs w:val="28"/>
        </w:rPr>
        <w:t>Стиль жизни – здоровье». Для участия в региональном этапе ко</w:t>
      </w:r>
      <w:r w:rsidR="00BE2C54">
        <w:rPr>
          <w:color w:val="000000"/>
          <w:sz w:val="28"/>
          <w:szCs w:val="28"/>
        </w:rPr>
        <w:t>нкурса было подано 2 228 заявок, из которых к</w:t>
      </w:r>
      <w:r w:rsidR="00D361D9" w:rsidRPr="00D361D9">
        <w:rPr>
          <w:color w:val="000000"/>
          <w:sz w:val="28"/>
          <w:szCs w:val="28"/>
        </w:rPr>
        <w:t xml:space="preserve"> участию в федеральном этапе было допущено 158 работ из 49 субъектов Российской Федерации.</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Ключевым механизмом выявления риска возможного вовлечения в употребление психоактивных веществ является ежегодное проведение социально-психологического тестирования обучающихся образовательных организаций в возрасте старше 13 лет. В 2018/2019 учебном году количество обучающихся образовательных организаций – участников социально-психологического тестирования составило 5 480 028 человек.</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lastRenderedPageBreak/>
        <w:t>В целях информирования подростков, педагогических работников и родительского сообщества по вопросам распространения и профилактики употребления психоактивных веществ на базе ФГБУ «Центр защит</w:t>
      </w:r>
      <w:r w:rsidR="00EB2ADF">
        <w:rPr>
          <w:color w:val="000000"/>
          <w:sz w:val="28"/>
          <w:szCs w:val="28"/>
        </w:rPr>
        <w:t>ы</w:t>
      </w:r>
      <w:r w:rsidRPr="00D361D9">
        <w:rPr>
          <w:color w:val="000000"/>
          <w:sz w:val="28"/>
          <w:szCs w:val="28"/>
        </w:rPr>
        <w:t xml:space="preserve"> прав и интересов детей» функционирует информационный портал, обеспечивающий организационно-методическое сопровождение профилактических мероприятий в образовательных организациях.</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 xml:space="preserve">Таким образом, </w:t>
      </w:r>
      <w:r w:rsidR="004B6314">
        <w:rPr>
          <w:color w:val="000000"/>
          <w:sz w:val="28"/>
          <w:szCs w:val="28"/>
        </w:rPr>
        <w:t>проводится активная</w:t>
      </w:r>
      <w:r w:rsidRPr="00D361D9">
        <w:rPr>
          <w:color w:val="000000"/>
          <w:sz w:val="28"/>
          <w:szCs w:val="28"/>
        </w:rPr>
        <w:t xml:space="preserve"> работ</w:t>
      </w:r>
      <w:r w:rsidR="004B6314">
        <w:rPr>
          <w:color w:val="000000"/>
          <w:sz w:val="28"/>
          <w:szCs w:val="28"/>
        </w:rPr>
        <w:t>а</w:t>
      </w:r>
      <w:r w:rsidRPr="00D361D9">
        <w:rPr>
          <w:color w:val="000000"/>
          <w:sz w:val="28"/>
          <w:szCs w:val="28"/>
        </w:rPr>
        <w:t xml:space="preserve"> по вовлечению подрастающего поколения в регулярные занятия физической культурой и спортом и формированию, сохранению, укреплению здорового образа жизни.</w:t>
      </w:r>
    </w:p>
    <w:p w:rsidR="00D361D9" w:rsidRPr="00D361D9" w:rsidRDefault="00D361D9" w:rsidP="00D361D9">
      <w:pPr>
        <w:pStyle w:val="12"/>
        <w:shd w:val="clear" w:color="auto" w:fill="auto"/>
        <w:spacing w:line="312" w:lineRule="auto"/>
        <w:ind w:firstLine="709"/>
        <w:jc w:val="both"/>
        <w:rPr>
          <w:rFonts w:cs="Times New Roman"/>
          <w:szCs w:val="28"/>
        </w:rPr>
      </w:pPr>
      <w:r w:rsidRPr="00D361D9">
        <w:rPr>
          <w:rFonts w:cs="Times New Roman"/>
          <w:szCs w:val="28"/>
        </w:rPr>
        <w:t xml:space="preserve">Формирование установок приверженности детей и подростков здоровому образу жизни в информационном пространстве происходит по </w:t>
      </w:r>
      <w:r w:rsidR="00A9616F">
        <w:rPr>
          <w:rFonts w:cs="Times New Roman"/>
          <w:szCs w:val="28"/>
        </w:rPr>
        <w:br/>
      </w:r>
      <w:r w:rsidR="00BE2C54">
        <w:rPr>
          <w:rFonts w:cs="Times New Roman"/>
          <w:szCs w:val="28"/>
        </w:rPr>
        <w:t>2</w:t>
      </w:r>
      <w:r w:rsidRPr="00D361D9">
        <w:rPr>
          <w:rFonts w:cs="Times New Roman"/>
          <w:szCs w:val="28"/>
        </w:rPr>
        <w:t xml:space="preserve"> основным направлениям: противодействие распространению вредных привычек, вскрытие губительных основ данных негативных явлений и популяризаци</w:t>
      </w:r>
      <w:r w:rsidR="00BE2C54">
        <w:rPr>
          <w:rFonts w:cs="Times New Roman"/>
          <w:szCs w:val="28"/>
        </w:rPr>
        <w:t>я</w:t>
      </w:r>
      <w:r w:rsidRPr="00D361D9">
        <w:rPr>
          <w:rFonts w:cs="Times New Roman"/>
          <w:szCs w:val="28"/>
        </w:rPr>
        <w:t xml:space="preserve"> спорта и активного образа жизни. Всего по данной теме вышло более 120</w:t>
      </w:r>
      <w:r w:rsidR="004B6314" w:rsidRPr="00DE32CE">
        <w:rPr>
          <w:rFonts w:cs="Times New Roman"/>
          <w:szCs w:val="28"/>
        </w:rPr>
        <w:t> </w:t>
      </w:r>
      <w:r w:rsidRPr="00D361D9">
        <w:rPr>
          <w:rFonts w:cs="Times New Roman"/>
          <w:szCs w:val="28"/>
        </w:rPr>
        <w:t>000 материалов.</w:t>
      </w:r>
    </w:p>
    <w:p w:rsidR="00D361D9" w:rsidRPr="00D361D9" w:rsidRDefault="00D361D9" w:rsidP="00D361D9">
      <w:pPr>
        <w:pStyle w:val="12"/>
        <w:shd w:val="clear" w:color="auto" w:fill="auto"/>
        <w:spacing w:line="312" w:lineRule="auto"/>
        <w:ind w:firstLine="709"/>
        <w:jc w:val="both"/>
        <w:rPr>
          <w:rFonts w:cs="Times New Roman"/>
          <w:szCs w:val="28"/>
        </w:rPr>
      </w:pPr>
      <w:r w:rsidRPr="00D361D9">
        <w:rPr>
          <w:rFonts w:cs="Times New Roman"/>
          <w:szCs w:val="28"/>
        </w:rPr>
        <w:t>В 2019 г</w:t>
      </w:r>
      <w:r w:rsidR="00D61A36">
        <w:rPr>
          <w:rFonts w:cs="Times New Roman"/>
          <w:szCs w:val="28"/>
        </w:rPr>
        <w:t>оду</w:t>
      </w:r>
      <w:r w:rsidRPr="00D361D9">
        <w:rPr>
          <w:rFonts w:cs="Times New Roman"/>
          <w:szCs w:val="28"/>
        </w:rPr>
        <w:t xml:space="preserve"> среди детей и молодежи широкое распространение начали получать снюсы – никотинсодержащие аналоги жевательного табака, употребление которых может нанести непоправимый вред здоровью, вплоть до летального исхода. Новой угрозе уделялось значительное внимание </w:t>
      </w:r>
      <w:r w:rsidR="00BE2C54">
        <w:rPr>
          <w:rFonts w:cs="Times New Roman"/>
          <w:szCs w:val="28"/>
        </w:rPr>
        <w:t>СМИ</w:t>
      </w:r>
      <w:r w:rsidRPr="00D361D9">
        <w:rPr>
          <w:rFonts w:cs="Times New Roman"/>
          <w:szCs w:val="28"/>
        </w:rPr>
        <w:t xml:space="preserve"> по разным аспектам: опасность для здоровья с медицинской точки зрения, административные меры противодействия, деятельность ведомств по пресечению распространению никотинсодержащих смесей, рекомендации для родителей и педагогов, трагические последствия приема снюсов, несовершеннолетними на конкретных примерах (с соблюдением требований законодательства о средствах массовой информации в части распространения информации о несовершеннолетнем пострадавшем). Новостные, аналитические материалы, интервью со специалистами по теме выходили во всех ведущих </w:t>
      </w:r>
      <w:r w:rsidR="003A2F63">
        <w:rPr>
          <w:rFonts w:cs="Times New Roman"/>
          <w:szCs w:val="28"/>
        </w:rPr>
        <w:t xml:space="preserve">СМИ: </w:t>
      </w:r>
      <w:r w:rsidRPr="00D361D9">
        <w:rPr>
          <w:rFonts w:cs="Times New Roman"/>
          <w:szCs w:val="28"/>
        </w:rPr>
        <w:t>на Первом канале, «России-24», ресурсах МИА «Россия сегодня», «ИТАР-ТАСС», в «Российской газете».</w:t>
      </w:r>
    </w:p>
    <w:p w:rsidR="00D61A36" w:rsidRDefault="00D61A36" w:rsidP="00D361D9">
      <w:pPr>
        <w:pStyle w:val="12"/>
        <w:shd w:val="clear" w:color="auto" w:fill="auto"/>
        <w:spacing w:line="312" w:lineRule="auto"/>
        <w:ind w:firstLine="709"/>
        <w:jc w:val="both"/>
        <w:rPr>
          <w:rFonts w:cs="Times New Roman"/>
          <w:szCs w:val="28"/>
        </w:rPr>
      </w:pPr>
      <w:r>
        <w:rPr>
          <w:rFonts w:cs="Times New Roman"/>
          <w:szCs w:val="28"/>
        </w:rPr>
        <w:t>Вместе с тем</w:t>
      </w:r>
      <w:r w:rsidR="00D361D9" w:rsidRPr="00D361D9">
        <w:rPr>
          <w:rFonts w:cs="Times New Roman"/>
          <w:szCs w:val="28"/>
        </w:rPr>
        <w:t xml:space="preserve"> объективные условия возрождения моды на спортивный и активный образ жизни сформировали значимое направление в информ</w:t>
      </w:r>
      <w:r w:rsidR="00CD3DDA">
        <w:rPr>
          <w:rFonts w:cs="Times New Roman"/>
          <w:szCs w:val="28"/>
        </w:rPr>
        <w:t>ационном</w:t>
      </w:r>
      <w:r w:rsidR="00D361D9" w:rsidRPr="00D361D9">
        <w:rPr>
          <w:rFonts w:cs="Times New Roman"/>
          <w:szCs w:val="28"/>
        </w:rPr>
        <w:t xml:space="preserve"> потоке</w:t>
      </w:r>
      <w:r>
        <w:rPr>
          <w:rFonts w:cs="Times New Roman"/>
          <w:szCs w:val="28"/>
        </w:rPr>
        <w:t>,</w:t>
      </w:r>
      <w:r w:rsidR="00D361D9" w:rsidRPr="00D361D9">
        <w:rPr>
          <w:rFonts w:cs="Times New Roman"/>
          <w:szCs w:val="28"/>
        </w:rPr>
        <w:t xml:space="preserve"> посвященно</w:t>
      </w:r>
      <w:r>
        <w:rPr>
          <w:rFonts w:cs="Times New Roman"/>
          <w:szCs w:val="28"/>
        </w:rPr>
        <w:t>м</w:t>
      </w:r>
      <w:r w:rsidR="00D361D9" w:rsidRPr="00D361D9">
        <w:rPr>
          <w:rFonts w:cs="Times New Roman"/>
          <w:szCs w:val="28"/>
        </w:rPr>
        <w:t xml:space="preserve"> популяризации детского и юношеского спорта и спортивным мероп</w:t>
      </w:r>
      <w:r>
        <w:rPr>
          <w:rFonts w:cs="Times New Roman"/>
          <w:szCs w:val="28"/>
        </w:rPr>
        <w:t>риятиям среди детей и молодежи.</w:t>
      </w:r>
    </w:p>
    <w:p w:rsidR="00BE2C54" w:rsidRDefault="00D361D9" w:rsidP="00D361D9">
      <w:pPr>
        <w:pStyle w:val="12"/>
        <w:shd w:val="clear" w:color="auto" w:fill="auto"/>
        <w:spacing w:line="312" w:lineRule="auto"/>
        <w:ind w:firstLine="709"/>
        <w:jc w:val="both"/>
        <w:rPr>
          <w:rFonts w:cs="Times New Roman"/>
          <w:szCs w:val="28"/>
        </w:rPr>
      </w:pPr>
      <w:r w:rsidRPr="00D361D9">
        <w:rPr>
          <w:rFonts w:cs="Times New Roman"/>
          <w:szCs w:val="28"/>
        </w:rPr>
        <w:t>Главным событием юношеского спорта в 2019 г</w:t>
      </w:r>
      <w:r w:rsidR="00D61A36">
        <w:rPr>
          <w:rFonts w:cs="Times New Roman"/>
          <w:szCs w:val="28"/>
        </w:rPr>
        <w:t xml:space="preserve">ода </w:t>
      </w:r>
      <w:r w:rsidRPr="00D361D9">
        <w:rPr>
          <w:rFonts w:cs="Times New Roman"/>
          <w:szCs w:val="28"/>
        </w:rPr>
        <w:t xml:space="preserve">стала Всемирная </w:t>
      </w:r>
      <w:r w:rsidRPr="00D361D9">
        <w:rPr>
          <w:rFonts w:cs="Times New Roman"/>
          <w:szCs w:val="28"/>
        </w:rPr>
        <w:lastRenderedPageBreak/>
        <w:t xml:space="preserve">зимняя Универсиада в </w:t>
      </w:r>
      <w:r w:rsidR="00D61A36">
        <w:rPr>
          <w:rFonts w:cs="Times New Roman"/>
          <w:szCs w:val="28"/>
        </w:rPr>
        <w:t xml:space="preserve">г. </w:t>
      </w:r>
      <w:r w:rsidRPr="00D361D9">
        <w:rPr>
          <w:rFonts w:cs="Times New Roman"/>
          <w:szCs w:val="28"/>
        </w:rPr>
        <w:t xml:space="preserve">Красноярске. Фестиваль получил мощную информационную поддержку ведущих государственных СМИ. Трансляцию соревнований вел телеканал «Матч-ТВ». </w:t>
      </w:r>
    </w:p>
    <w:p w:rsidR="0089359A" w:rsidRDefault="00D361D9" w:rsidP="00D361D9">
      <w:pPr>
        <w:pStyle w:val="12"/>
        <w:shd w:val="clear" w:color="auto" w:fill="auto"/>
        <w:spacing w:line="312" w:lineRule="auto"/>
        <w:ind w:firstLine="709"/>
        <w:jc w:val="both"/>
        <w:rPr>
          <w:rFonts w:cs="Times New Roman"/>
          <w:szCs w:val="28"/>
        </w:rPr>
      </w:pPr>
      <w:r w:rsidRPr="00D361D9">
        <w:rPr>
          <w:rFonts w:cs="Times New Roman"/>
          <w:szCs w:val="28"/>
        </w:rPr>
        <w:t>Все большую популярность приобретает и вновь возрожденны</w:t>
      </w:r>
      <w:r w:rsidR="00D61A36">
        <w:rPr>
          <w:rFonts w:cs="Times New Roman"/>
          <w:szCs w:val="28"/>
        </w:rPr>
        <w:t>е</w:t>
      </w:r>
      <w:r w:rsidRPr="00D361D9">
        <w:rPr>
          <w:rFonts w:cs="Times New Roman"/>
          <w:szCs w:val="28"/>
        </w:rPr>
        <w:t xml:space="preserve"> нормативы ГТО: Всероссийский фестиваль ГТО, объединивший людей разных возрастов, получил информационное сопровождение Первого канала, «России-24», </w:t>
      </w:r>
      <w:r w:rsidR="00A37F93">
        <w:rPr>
          <w:rFonts w:cs="Times New Roman"/>
          <w:szCs w:val="28"/>
        </w:rPr>
        <w:t>«</w:t>
      </w:r>
      <w:r w:rsidRPr="00D361D9">
        <w:rPr>
          <w:rFonts w:cs="Times New Roman"/>
          <w:szCs w:val="28"/>
        </w:rPr>
        <w:t xml:space="preserve">РИА Новости». </w:t>
      </w:r>
    </w:p>
    <w:p w:rsidR="00D361D9" w:rsidRPr="00D361D9" w:rsidRDefault="00D361D9" w:rsidP="00D361D9">
      <w:pPr>
        <w:pStyle w:val="12"/>
        <w:shd w:val="clear" w:color="auto" w:fill="auto"/>
        <w:spacing w:line="312" w:lineRule="auto"/>
        <w:ind w:firstLine="709"/>
        <w:jc w:val="both"/>
        <w:rPr>
          <w:rFonts w:cs="Times New Roman"/>
          <w:szCs w:val="28"/>
        </w:rPr>
      </w:pPr>
      <w:r w:rsidRPr="00D361D9">
        <w:rPr>
          <w:rFonts w:cs="Times New Roman"/>
          <w:szCs w:val="28"/>
        </w:rPr>
        <w:t>Среди других спортивных фестивалей, включающих детские соревнования и мероприятия в 2019 г</w:t>
      </w:r>
      <w:r w:rsidR="0089359A">
        <w:rPr>
          <w:rFonts w:cs="Times New Roman"/>
          <w:szCs w:val="28"/>
        </w:rPr>
        <w:t>оду, необходимо отметить</w:t>
      </w:r>
      <w:r w:rsidRPr="00D361D9">
        <w:rPr>
          <w:rFonts w:cs="Times New Roman"/>
          <w:szCs w:val="28"/>
        </w:rPr>
        <w:t xml:space="preserve"> Всемирный фестиваль боевых искусств ТАФИСА в </w:t>
      </w:r>
      <w:r w:rsidR="0089359A">
        <w:rPr>
          <w:rFonts w:cs="Times New Roman"/>
          <w:szCs w:val="28"/>
        </w:rPr>
        <w:t xml:space="preserve">г. </w:t>
      </w:r>
      <w:r w:rsidRPr="00D361D9">
        <w:rPr>
          <w:rFonts w:cs="Times New Roman"/>
          <w:szCs w:val="28"/>
        </w:rPr>
        <w:t xml:space="preserve">Ульяновске, Международный фестиваль семейного спорта среди стран СНГ в </w:t>
      </w:r>
      <w:r w:rsidR="0089359A">
        <w:rPr>
          <w:rFonts w:cs="Times New Roman"/>
          <w:szCs w:val="28"/>
        </w:rPr>
        <w:t xml:space="preserve">г. </w:t>
      </w:r>
      <w:r w:rsidRPr="00D361D9">
        <w:rPr>
          <w:rFonts w:cs="Times New Roman"/>
          <w:szCs w:val="28"/>
        </w:rPr>
        <w:t>Перми.</w:t>
      </w:r>
    </w:p>
    <w:p w:rsidR="00D361D9" w:rsidRPr="00D361D9" w:rsidRDefault="00D361D9" w:rsidP="00D361D9">
      <w:pPr>
        <w:pStyle w:val="12"/>
        <w:shd w:val="clear" w:color="auto" w:fill="auto"/>
        <w:spacing w:line="312" w:lineRule="auto"/>
        <w:ind w:firstLine="709"/>
        <w:jc w:val="both"/>
        <w:rPr>
          <w:rFonts w:cs="Times New Roman"/>
          <w:szCs w:val="28"/>
        </w:rPr>
      </w:pPr>
      <w:r w:rsidRPr="00D361D9">
        <w:rPr>
          <w:rFonts w:cs="Times New Roman"/>
          <w:szCs w:val="28"/>
        </w:rPr>
        <w:t xml:space="preserve">Мероприятия, проводимые в рамках </w:t>
      </w:r>
      <w:r w:rsidR="0089359A">
        <w:rPr>
          <w:rFonts w:cs="Times New Roman"/>
          <w:szCs w:val="28"/>
        </w:rPr>
        <w:t>федерального</w:t>
      </w:r>
      <w:r w:rsidRPr="00D361D9">
        <w:rPr>
          <w:rFonts w:cs="Times New Roman"/>
          <w:szCs w:val="28"/>
        </w:rPr>
        <w:t xml:space="preserve"> проекта </w:t>
      </w:r>
      <w:r w:rsidR="0089359A">
        <w:rPr>
          <w:rFonts w:cs="Times New Roman"/>
          <w:szCs w:val="28"/>
        </w:rPr>
        <w:br/>
      </w:r>
      <w:r w:rsidRPr="00D361D9">
        <w:rPr>
          <w:rFonts w:cs="Times New Roman"/>
          <w:szCs w:val="28"/>
        </w:rPr>
        <w:t>«Спорт</w:t>
      </w:r>
      <w:r w:rsidR="0089359A">
        <w:rPr>
          <w:rFonts w:cs="Times New Roman"/>
          <w:szCs w:val="28"/>
        </w:rPr>
        <w:t xml:space="preserve"> – </w:t>
      </w:r>
      <w:r w:rsidRPr="00D361D9">
        <w:rPr>
          <w:rFonts w:cs="Times New Roman"/>
          <w:szCs w:val="28"/>
        </w:rPr>
        <w:t xml:space="preserve">норма жизни» </w:t>
      </w:r>
      <w:r w:rsidR="008B61D2">
        <w:rPr>
          <w:rFonts w:cs="Times New Roman"/>
          <w:szCs w:val="28"/>
        </w:rPr>
        <w:t xml:space="preserve">национального проекта «Демография» </w:t>
      </w:r>
      <w:r w:rsidRPr="00D361D9">
        <w:rPr>
          <w:rFonts w:cs="Times New Roman"/>
          <w:szCs w:val="28"/>
        </w:rPr>
        <w:t xml:space="preserve">также широко освещались государственными СМИ, в том числе региональными: строительство новых спортивных объектов и открытие детских секций в субъектах Российской Федерации, привлечение большей доли населения к занятиям спортом. Кроме того, портал «РИА Новости» несколько лет подряд проводит собственное исследование, по итогам которого формирует рейтинг регионов по приверженности здоровому образу жизни. В 2019 году в число лидеров вошли: Республики Дагестан, </w:t>
      </w:r>
      <w:r w:rsidR="0089359A" w:rsidRPr="00D361D9">
        <w:rPr>
          <w:rFonts w:cs="Times New Roman"/>
          <w:szCs w:val="28"/>
        </w:rPr>
        <w:t>Кабардино-Балкар</w:t>
      </w:r>
      <w:r w:rsidR="0089359A">
        <w:rPr>
          <w:rFonts w:cs="Times New Roman"/>
          <w:szCs w:val="28"/>
        </w:rPr>
        <w:t>ская,</w:t>
      </w:r>
      <w:r w:rsidR="00BE1C27" w:rsidRPr="00866994">
        <w:rPr>
          <w:rFonts w:cs="Times New Roman"/>
          <w:szCs w:val="28"/>
        </w:rPr>
        <w:t> </w:t>
      </w:r>
      <w:r w:rsidRPr="00D361D9">
        <w:rPr>
          <w:rFonts w:cs="Times New Roman"/>
          <w:szCs w:val="28"/>
        </w:rPr>
        <w:t>Чеч</w:t>
      </w:r>
      <w:r w:rsidR="00BE2C54">
        <w:rPr>
          <w:rFonts w:cs="Times New Roman"/>
          <w:szCs w:val="28"/>
        </w:rPr>
        <w:t>енская</w:t>
      </w:r>
      <w:r w:rsidRPr="00D361D9">
        <w:rPr>
          <w:rFonts w:cs="Times New Roman"/>
          <w:szCs w:val="28"/>
        </w:rPr>
        <w:t>, Краснодарский край.</w:t>
      </w:r>
    </w:p>
    <w:p w:rsidR="00D361D9" w:rsidRPr="00D361D9" w:rsidRDefault="00BE2C54" w:rsidP="00D361D9">
      <w:pPr>
        <w:pStyle w:val="12"/>
        <w:shd w:val="clear" w:color="auto" w:fill="auto"/>
        <w:spacing w:line="312" w:lineRule="auto"/>
        <w:ind w:firstLine="709"/>
        <w:jc w:val="both"/>
        <w:rPr>
          <w:rFonts w:cs="Times New Roman"/>
          <w:szCs w:val="28"/>
        </w:rPr>
      </w:pPr>
      <w:r>
        <w:rPr>
          <w:rFonts w:cs="Times New Roman"/>
          <w:szCs w:val="28"/>
        </w:rPr>
        <w:t>З</w:t>
      </w:r>
      <w:r w:rsidRPr="00D361D9">
        <w:rPr>
          <w:rFonts w:cs="Times New Roman"/>
          <w:szCs w:val="28"/>
        </w:rPr>
        <w:t xml:space="preserve">начительное внимание </w:t>
      </w:r>
      <w:r>
        <w:rPr>
          <w:rFonts w:cs="Times New Roman"/>
          <w:szCs w:val="28"/>
        </w:rPr>
        <w:t>также у</w:t>
      </w:r>
      <w:r w:rsidR="00D361D9" w:rsidRPr="00D361D9">
        <w:rPr>
          <w:rFonts w:cs="Times New Roman"/>
          <w:szCs w:val="28"/>
        </w:rPr>
        <w:t>деляется освещению профессионального юниорского спорта</w:t>
      </w:r>
      <w:r>
        <w:rPr>
          <w:rFonts w:cs="Times New Roman"/>
          <w:szCs w:val="28"/>
        </w:rPr>
        <w:t>.</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В 2019 г</w:t>
      </w:r>
      <w:r w:rsidR="00BE1C27">
        <w:rPr>
          <w:rFonts w:cs="Times New Roman"/>
          <w:szCs w:val="28"/>
        </w:rPr>
        <w:t>оду</w:t>
      </w:r>
      <w:r w:rsidRPr="00D361D9">
        <w:rPr>
          <w:rFonts w:cs="Times New Roman"/>
          <w:szCs w:val="28"/>
        </w:rPr>
        <w:t xml:space="preserve"> Экспертным советом </w:t>
      </w:r>
      <w:r w:rsidR="00E16422">
        <w:rPr>
          <w:rFonts w:cs="Times New Roman"/>
          <w:szCs w:val="28"/>
        </w:rPr>
        <w:t xml:space="preserve">Роспечати </w:t>
      </w:r>
      <w:r w:rsidRPr="00D361D9">
        <w:rPr>
          <w:rFonts w:cs="Times New Roman"/>
          <w:szCs w:val="28"/>
        </w:rPr>
        <w:t>по отбору организаций – получателей государственной поддержки</w:t>
      </w:r>
      <w:r w:rsidR="00BE2C54">
        <w:rPr>
          <w:rFonts w:cs="Times New Roman"/>
          <w:szCs w:val="28"/>
        </w:rPr>
        <w:t>, о</w:t>
      </w:r>
      <w:r w:rsidRPr="00D361D9">
        <w:rPr>
          <w:rFonts w:cs="Times New Roman"/>
          <w:szCs w:val="28"/>
        </w:rPr>
        <w:t xml:space="preserve">существляющих производство, распространение и (или) тиражирование социально значимых проектов в области электронных </w:t>
      </w:r>
      <w:r w:rsidR="00BE2C54">
        <w:rPr>
          <w:rFonts w:cs="Times New Roman"/>
          <w:szCs w:val="28"/>
        </w:rPr>
        <w:t>СМИ</w:t>
      </w:r>
      <w:r w:rsidRPr="00D361D9">
        <w:rPr>
          <w:rFonts w:cs="Times New Roman"/>
          <w:szCs w:val="28"/>
        </w:rPr>
        <w:t xml:space="preserve"> было принято решение о выделении средств федерального бюджета на производство 15 проектов, направленных на пропаганду здорового образа жизни и спорта, на общую сумму </w:t>
      </w:r>
      <w:r w:rsidR="00457924">
        <w:rPr>
          <w:rFonts w:cs="Times New Roman"/>
          <w:szCs w:val="28"/>
        </w:rPr>
        <w:br/>
      </w:r>
      <w:r w:rsidRPr="00D361D9">
        <w:rPr>
          <w:rFonts w:cs="Times New Roman"/>
          <w:szCs w:val="28"/>
        </w:rPr>
        <w:t>8,1 млн</w:t>
      </w:r>
      <w:r w:rsidR="00BE2C54">
        <w:rPr>
          <w:rFonts w:cs="Times New Roman"/>
          <w:szCs w:val="28"/>
        </w:rPr>
        <w:t>.</w:t>
      </w:r>
      <w:r w:rsidRPr="00D361D9">
        <w:rPr>
          <w:rFonts w:cs="Times New Roman"/>
          <w:szCs w:val="28"/>
        </w:rPr>
        <w:t> рублей. Среди них: телепрограммы «Школа здоровья» (г. Хабаровск), «Если хочешь быть здоровым…» (г. Казань), «Переломка» (г. Екатеринбург), «Наше здоровья» (г. Пенза).</w:t>
      </w:r>
    </w:p>
    <w:p w:rsidR="00BE2C54"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 xml:space="preserve">Кроме того, федеральные и региональные печатные газеты и журналы по решению Экспертного совета Роспечати в </w:t>
      </w:r>
      <w:r w:rsidR="001A722D">
        <w:rPr>
          <w:rFonts w:cs="Times New Roman"/>
          <w:szCs w:val="28"/>
        </w:rPr>
        <w:t>2019</w:t>
      </w:r>
      <w:r w:rsidRPr="00D361D9">
        <w:rPr>
          <w:rFonts w:cs="Times New Roman"/>
          <w:szCs w:val="28"/>
        </w:rPr>
        <w:t xml:space="preserve"> году получили око</w:t>
      </w:r>
      <w:r w:rsidR="00BE2C54">
        <w:rPr>
          <w:rFonts w:cs="Times New Roman"/>
          <w:szCs w:val="28"/>
        </w:rPr>
        <w:t>ло</w:t>
      </w:r>
      <w:r w:rsidR="002353A6">
        <w:rPr>
          <w:rFonts w:cs="Times New Roman"/>
          <w:szCs w:val="28"/>
        </w:rPr>
        <w:br/>
      </w:r>
      <w:r w:rsidRPr="00D361D9">
        <w:rPr>
          <w:rFonts w:cs="Times New Roman"/>
          <w:szCs w:val="28"/>
        </w:rPr>
        <w:lastRenderedPageBreak/>
        <w:t>63,5 млн.</w:t>
      </w:r>
      <w:r w:rsidR="00B85A05" w:rsidRPr="00866994">
        <w:rPr>
          <w:rFonts w:cs="Times New Roman"/>
          <w:szCs w:val="28"/>
        </w:rPr>
        <w:t> </w:t>
      </w:r>
      <w:r w:rsidRPr="00D361D9">
        <w:rPr>
          <w:rFonts w:cs="Times New Roman"/>
          <w:szCs w:val="28"/>
        </w:rPr>
        <w:t xml:space="preserve">рублей на реализацию 169 проектов, направленных на пропаганду здорового образа жизни и спорта. </w:t>
      </w:r>
    </w:p>
    <w:p w:rsidR="00D361D9" w:rsidRPr="00D361D9" w:rsidRDefault="00B85A05" w:rsidP="00D361D9">
      <w:pPr>
        <w:pStyle w:val="12"/>
        <w:shd w:val="clear" w:color="auto" w:fill="auto"/>
        <w:tabs>
          <w:tab w:val="left" w:pos="375"/>
        </w:tabs>
        <w:spacing w:line="312" w:lineRule="auto"/>
        <w:ind w:firstLine="709"/>
        <w:jc w:val="both"/>
        <w:rPr>
          <w:rFonts w:cs="Times New Roman"/>
          <w:szCs w:val="28"/>
        </w:rPr>
      </w:pPr>
      <w:r>
        <w:rPr>
          <w:rFonts w:cs="Times New Roman"/>
          <w:szCs w:val="28"/>
        </w:rPr>
        <w:t>Среди них:</w:t>
      </w:r>
      <w:r w:rsidR="00D361D9" w:rsidRPr="00D361D9">
        <w:rPr>
          <w:rFonts w:cs="Times New Roman"/>
          <w:szCs w:val="28"/>
        </w:rPr>
        <w:t xml:space="preserve"> проект «От здоровой семьи к здоровому обществу» газет</w:t>
      </w:r>
      <w:r w:rsidR="002353A6">
        <w:rPr>
          <w:rFonts w:cs="Times New Roman"/>
          <w:szCs w:val="28"/>
        </w:rPr>
        <w:t>ы</w:t>
      </w:r>
      <w:r w:rsidR="00D361D9" w:rsidRPr="00D361D9">
        <w:rPr>
          <w:rFonts w:cs="Times New Roman"/>
          <w:szCs w:val="28"/>
        </w:rPr>
        <w:t xml:space="preserve"> «Авангард» (Саратовская область), проект «Здоровая нация – здоров</w:t>
      </w:r>
      <w:r w:rsidR="00C81AC9">
        <w:rPr>
          <w:rFonts w:cs="Times New Roman"/>
          <w:szCs w:val="28"/>
        </w:rPr>
        <w:t>о</w:t>
      </w:r>
      <w:r w:rsidR="00D361D9" w:rsidRPr="00D361D9">
        <w:rPr>
          <w:rFonts w:cs="Times New Roman"/>
          <w:szCs w:val="28"/>
        </w:rPr>
        <w:t>е будущее</w:t>
      </w:r>
      <w:r w:rsidR="00C81AC9">
        <w:rPr>
          <w:rFonts w:cs="Times New Roman"/>
          <w:szCs w:val="28"/>
        </w:rPr>
        <w:t xml:space="preserve"> страны</w:t>
      </w:r>
      <w:r w:rsidR="00D361D9" w:rsidRPr="00D361D9">
        <w:rPr>
          <w:rFonts w:cs="Times New Roman"/>
          <w:szCs w:val="28"/>
        </w:rPr>
        <w:t>» газеты «Аургазинский вестник» (Республика Башкортостан); проект «Здоровье нации – в числе приоритетов» газеты «Бетлицкий вестник» (Калужская область); проект «Здоровый регион – здоровая Россия!» газеты «Вести Максатихи» (Тверская область); проект «Главное направление – здоровые поколения» газеты «Еланские вести» (Волгоградская область); проект «Здоровье – богатство мудрых» газеты «Земля и люди» (Республика Мордовия); проект «Здоровый образ жизни – новый тренд» газеты «Ивантеевский вестник» (Саратовская область); проект «Ориентиры – крепкая семья, сильное общество (наркотикам и алкоголю – нет!)» газеты «Клинская Неделя» (Московская область); проект: «Быть здоровым – здорово!» журнала «Олимпийский вестник Юга России» (Ростовская</w:t>
      </w:r>
      <w:r>
        <w:rPr>
          <w:rFonts w:cs="Times New Roman"/>
          <w:szCs w:val="28"/>
        </w:rPr>
        <w:t xml:space="preserve"> область)</w:t>
      </w:r>
      <w:r w:rsidR="00D361D9" w:rsidRPr="00D361D9">
        <w:rPr>
          <w:rFonts w:cs="Times New Roman"/>
          <w:szCs w:val="28"/>
        </w:rPr>
        <w:t xml:space="preserve"> и другие.</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Детские и молодежные СМИ, получившие государственную поддержку в 2019 году, реализуют социально значимые проекты, направленные на освещение значимых памятных дат в отечественной истории и культуре, патриотическое и духовно-нравственное, экологическое воспитание подрастающего поколения, пропаганду «читающего образа жизни», здорового образа жизни, физкультуры и спорта.</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Особое место в сегменте деятельности специалистов органов и учреждений Роспотребнадзора в 2019 году, как и в предыдущие годы, было отведено осуществлению федерального государственного надзора в области защиты прав потребителей, а также реализаци</w:t>
      </w:r>
      <w:r w:rsidR="008A7949">
        <w:rPr>
          <w:rFonts w:cs="Times New Roman"/>
          <w:szCs w:val="28"/>
        </w:rPr>
        <w:t>и</w:t>
      </w:r>
      <w:r w:rsidRPr="00D361D9">
        <w:rPr>
          <w:rFonts w:cs="Times New Roman"/>
          <w:szCs w:val="28"/>
        </w:rPr>
        <w:t xml:space="preserve"> мер, направленных на обеспечение санитарно-эпидемиологического благополучия детского населения.</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В Российской Федерации на охрану здоровья населения и обеспечения санитарно-эпидемиологического благополучия, включая предупреждение, ограничение распространения и ликвидацию инфекционных болезней, направлена государственная политика в области иммунопрофилактики.</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 xml:space="preserve">В настоящее время иммунизация населения в рамках национального календаря профилактических прививок предусматривает прививки против 12 </w:t>
      </w:r>
      <w:r w:rsidRPr="00D361D9">
        <w:rPr>
          <w:rFonts w:cs="Times New Roman"/>
          <w:szCs w:val="28"/>
        </w:rPr>
        <w:lastRenderedPageBreak/>
        <w:t>инфекций: полиомиелита, коклюша, столбняка, гепатита, туберкулеза, дифтерии, кори, краснухи, паротита, пневмококковой инфекции, гриппа и гемофильной инфекции тип</w:t>
      </w:r>
      <w:r w:rsidR="008A7949">
        <w:rPr>
          <w:rFonts w:cs="Times New Roman"/>
          <w:szCs w:val="28"/>
        </w:rPr>
        <w:t>а</w:t>
      </w:r>
      <w:r w:rsidRPr="00D361D9">
        <w:rPr>
          <w:rFonts w:cs="Times New Roman"/>
          <w:szCs w:val="28"/>
        </w:rPr>
        <w:t xml:space="preserve"> b (только для групп риска).</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В связи с высоким уровнем охвата (св</w:t>
      </w:r>
      <w:r w:rsidR="008A7949">
        <w:rPr>
          <w:rFonts w:cs="Times New Roman"/>
          <w:szCs w:val="28"/>
        </w:rPr>
        <w:t>ыше 95</w:t>
      </w:r>
      <w:r w:rsidRPr="00D361D9">
        <w:rPr>
          <w:rFonts w:cs="Times New Roman"/>
          <w:szCs w:val="28"/>
        </w:rPr>
        <w:t>%) профилактическими прививками детского населения в декретированных возрастах, а также целенаправленной иммунизацией взрослого населения Российской Федерации против дифтерии и столбняка, кори, краснухи и гепатита В, заболеваемость инфекциями, «управляемыми» средствами специфической профилактики сдерживается на низком уровне.</w:t>
      </w:r>
    </w:p>
    <w:p w:rsidR="00D361D9" w:rsidRPr="00D361D9" w:rsidRDefault="008A7949" w:rsidP="00D361D9">
      <w:pPr>
        <w:pStyle w:val="12"/>
        <w:shd w:val="clear" w:color="auto" w:fill="auto"/>
        <w:tabs>
          <w:tab w:val="left" w:pos="375"/>
        </w:tabs>
        <w:spacing w:line="312" w:lineRule="auto"/>
        <w:ind w:firstLine="709"/>
        <w:jc w:val="both"/>
        <w:rPr>
          <w:rFonts w:cs="Times New Roman"/>
          <w:szCs w:val="28"/>
        </w:rPr>
      </w:pPr>
      <w:r>
        <w:rPr>
          <w:rFonts w:cs="Times New Roman"/>
          <w:szCs w:val="28"/>
        </w:rPr>
        <w:t>Показатели о</w:t>
      </w:r>
      <w:r w:rsidR="00D361D9" w:rsidRPr="00D361D9">
        <w:rPr>
          <w:rFonts w:cs="Times New Roman"/>
          <w:szCs w:val="28"/>
        </w:rPr>
        <w:t>хват</w:t>
      </w:r>
      <w:r>
        <w:rPr>
          <w:rFonts w:cs="Times New Roman"/>
          <w:szCs w:val="28"/>
        </w:rPr>
        <w:t>а</w:t>
      </w:r>
      <w:r w:rsidR="00D361D9" w:rsidRPr="00D361D9">
        <w:rPr>
          <w:rFonts w:cs="Times New Roman"/>
          <w:szCs w:val="28"/>
        </w:rPr>
        <w:t xml:space="preserve"> прививками детей против дифтерии и коклюша в декретированных</w:t>
      </w:r>
      <w:r>
        <w:rPr>
          <w:rFonts w:cs="Times New Roman"/>
          <w:szCs w:val="28"/>
        </w:rPr>
        <w:t xml:space="preserve"> возрастах остались на уровне прошлого года и составили свыше 96-97</w:t>
      </w:r>
      <w:r w:rsidR="00D361D9" w:rsidRPr="00D361D9">
        <w:rPr>
          <w:rFonts w:cs="Times New Roman"/>
          <w:szCs w:val="28"/>
        </w:rPr>
        <w:t>%: в 12 мес</w:t>
      </w:r>
      <w:r w:rsidR="00B90621">
        <w:rPr>
          <w:rFonts w:cs="Times New Roman"/>
          <w:szCs w:val="28"/>
        </w:rPr>
        <w:t>яцев</w:t>
      </w:r>
      <w:r>
        <w:rPr>
          <w:rFonts w:cs="Times New Roman"/>
          <w:szCs w:val="28"/>
        </w:rPr>
        <w:t xml:space="preserve"> вакцинацией – 96,9% и 96,6</w:t>
      </w:r>
      <w:r w:rsidR="00D361D9" w:rsidRPr="00D361D9">
        <w:rPr>
          <w:rFonts w:cs="Times New Roman"/>
          <w:szCs w:val="28"/>
        </w:rPr>
        <w:t>%</w:t>
      </w:r>
      <w:r>
        <w:rPr>
          <w:rFonts w:cs="Times New Roman"/>
          <w:szCs w:val="28"/>
        </w:rPr>
        <w:t>,</w:t>
      </w:r>
      <w:r w:rsidR="00D361D9" w:rsidRPr="00D361D9">
        <w:rPr>
          <w:rFonts w:cs="Times New Roman"/>
          <w:szCs w:val="28"/>
        </w:rPr>
        <w:t xml:space="preserve"> соответственно, в 24 мес</w:t>
      </w:r>
      <w:r>
        <w:rPr>
          <w:rFonts w:cs="Times New Roman"/>
          <w:szCs w:val="28"/>
        </w:rPr>
        <w:t>яца</w:t>
      </w:r>
      <w:r w:rsidR="00D361D9" w:rsidRPr="00D361D9">
        <w:rPr>
          <w:rFonts w:cs="Times New Roman"/>
          <w:szCs w:val="28"/>
        </w:rPr>
        <w:t xml:space="preserve"> ревакци</w:t>
      </w:r>
      <w:r>
        <w:rPr>
          <w:rFonts w:cs="Times New Roman"/>
          <w:szCs w:val="28"/>
        </w:rPr>
        <w:t>нацией – 96,5% и 96,3</w:t>
      </w:r>
      <w:r w:rsidR="00D361D9" w:rsidRPr="00D361D9">
        <w:rPr>
          <w:rFonts w:cs="Times New Roman"/>
          <w:szCs w:val="28"/>
        </w:rPr>
        <w:t>%</w:t>
      </w:r>
      <w:r>
        <w:rPr>
          <w:rFonts w:cs="Times New Roman"/>
          <w:szCs w:val="28"/>
        </w:rPr>
        <w:t>, соответственно</w:t>
      </w:r>
      <w:r w:rsidR="00D361D9" w:rsidRPr="00D361D9">
        <w:rPr>
          <w:rFonts w:cs="Times New Roman"/>
          <w:szCs w:val="28"/>
        </w:rPr>
        <w:t>.</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 xml:space="preserve">Охват прививками детей против полиомиелита </w:t>
      </w:r>
      <w:r w:rsidR="008A7949">
        <w:rPr>
          <w:rFonts w:cs="Times New Roman"/>
          <w:szCs w:val="28"/>
        </w:rPr>
        <w:t xml:space="preserve">составил: </w:t>
      </w:r>
      <w:r w:rsidR="003D4C17">
        <w:rPr>
          <w:rFonts w:cs="Times New Roman"/>
          <w:szCs w:val="28"/>
        </w:rPr>
        <w:br/>
      </w:r>
      <w:r w:rsidR="008A7949">
        <w:rPr>
          <w:rFonts w:cs="Times New Roman"/>
          <w:szCs w:val="28"/>
        </w:rPr>
        <w:t>вакцинацией – 96,5%, второй ревакцинацией – 96,1</w:t>
      </w:r>
      <w:r w:rsidRPr="00D361D9">
        <w:rPr>
          <w:rFonts w:cs="Times New Roman"/>
          <w:szCs w:val="28"/>
        </w:rPr>
        <w:t>%</w:t>
      </w:r>
      <w:r w:rsidR="008A7949">
        <w:rPr>
          <w:rFonts w:cs="Times New Roman"/>
          <w:szCs w:val="28"/>
        </w:rPr>
        <w:t xml:space="preserve">, ревакцинацией в 14 </w:t>
      </w:r>
      <w:r w:rsidR="003D4C17">
        <w:rPr>
          <w:rFonts w:cs="Times New Roman"/>
          <w:szCs w:val="28"/>
        </w:rPr>
        <w:br/>
      </w:r>
      <w:r w:rsidR="008A7949">
        <w:rPr>
          <w:rFonts w:cs="Times New Roman"/>
          <w:szCs w:val="28"/>
        </w:rPr>
        <w:t>лет – 97,5</w:t>
      </w:r>
      <w:r w:rsidR="003D4C17">
        <w:rPr>
          <w:rFonts w:cs="Times New Roman"/>
          <w:szCs w:val="28"/>
        </w:rPr>
        <w:t xml:space="preserve">% </w:t>
      </w:r>
      <w:r w:rsidRPr="00D361D9">
        <w:rPr>
          <w:rFonts w:cs="Times New Roman"/>
          <w:szCs w:val="28"/>
        </w:rPr>
        <w:t>(</w:t>
      </w:r>
      <w:r w:rsidR="008A7949">
        <w:rPr>
          <w:rFonts w:cs="Times New Roman"/>
          <w:szCs w:val="28"/>
        </w:rPr>
        <w:t>2018 г.,</w:t>
      </w:r>
      <w:r w:rsidRPr="00D361D9">
        <w:rPr>
          <w:rFonts w:cs="Times New Roman"/>
          <w:szCs w:val="28"/>
        </w:rPr>
        <w:t xml:space="preserve"> соответственно</w:t>
      </w:r>
      <w:r w:rsidR="008A7949">
        <w:rPr>
          <w:rFonts w:cs="Times New Roman"/>
          <w:szCs w:val="28"/>
        </w:rPr>
        <w:t>, – 95,9%, 96,3</w:t>
      </w:r>
      <w:r w:rsidRPr="00D361D9">
        <w:rPr>
          <w:rFonts w:cs="Times New Roman"/>
          <w:szCs w:val="28"/>
        </w:rPr>
        <w:t>%, 97,</w:t>
      </w:r>
      <w:r w:rsidR="008A7949">
        <w:rPr>
          <w:rFonts w:cs="Times New Roman"/>
          <w:szCs w:val="28"/>
        </w:rPr>
        <w:t>7</w:t>
      </w:r>
      <w:r w:rsidRPr="00D361D9">
        <w:rPr>
          <w:rFonts w:cs="Times New Roman"/>
          <w:szCs w:val="28"/>
        </w:rPr>
        <w:t>%).</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Охват вакцинацией против кори, краснухи,</w:t>
      </w:r>
      <w:r w:rsidR="0089359A">
        <w:rPr>
          <w:rFonts w:cs="Times New Roman"/>
          <w:szCs w:val="28"/>
        </w:rPr>
        <w:t xml:space="preserve"> эпидемического паротита </w:t>
      </w:r>
      <w:r w:rsidR="008A7949">
        <w:rPr>
          <w:rFonts w:cs="Times New Roman"/>
          <w:szCs w:val="28"/>
        </w:rPr>
        <w:t>составил</w:t>
      </w:r>
      <w:r w:rsidR="0089359A">
        <w:rPr>
          <w:rFonts w:cs="Times New Roman"/>
          <w:szCs w:val="28"/>
        </w:rPr>
        <w:t xml:space="preserve"> 97,6-97,7</w:t>
      </w:r>
      <w:r w:rsidRPr="00D361D9">
        <w:rPr>
          <w:rFonts w:cs="Times New Roman"/>
          <w:szCs w:val="28"/>
        </w:rPr>
        <w:t>%, ревакцинацией против кори, краснухи, эпидеми</w:t>
      </w:r>
      <w:r w:rsidR="0089359A">
        <w:rPr>
          <w:rFonts w:cs="Times New Roman"/>
          <w:szCs w:val="28"/>
        </w:rPr>
        <w:t>ческого паротита в 6 лет – 96,9-97</w:t>
      </w:r>
      <w:r w:rsidRPr="00D361D9">
        <w:rPr>
          <w:rFonts w:cs="Times New Roman"/>
          <w:szCs w:val="28"/>
        </w:rPr>
        <w:t xml:space="preserve">% (на уровне </w:t>
      </w:r>
      <w:r w:rsidR="00B85A05">
        <w:rPr>
          <w:rFonts w:cs="Times New Roman"/>
          <w:szCs w:val="28"/>
        </w:rPr>
        <w:t>предыдущего</w:t>
      </w:r>
      <w:r w:rsidRPr="00D361D9">
        <w:rPr>
          <w:rFonts w:cs="Times New Roman"/>
          <w:szCs w:val="28"/>
        </w:rPr>
        <w:t xml:space="preserve"> года).</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 xml:space="preserve">Охват прививками против гепатита В детей в декретированном </w:t>
      </w:r>
      <w:r w:rsidR="0089359A">
        <w:rPr>
          <w:rFonts w:cs="Times New Roman"/>
          <w:szCs w:val="28"/>
        </w:rPr>
        <w:t>возрасте (1 год) составил 97,1% (</w:t>
      </w:r>
      <w:r w:rsidR="008A7949">
        <w:rPr>
          <w:rFonts w:cs="Times New Roman"/>
          <w:szCs w:val="28"/>
        </w:rPr>
        <w:t>2018 г. – 96,9</w:t>
      </w:r>
      <w:r w:rsidRPr="00D361D9">
        <w:rPr>
          <w:rFonts w:cs="Times New Roman"/>
          <w:szCs w:val="28"/>
        </w:rPr>
        <w:t>%).</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 xml:space="preserve">Охват вакцинацией против пневмококковой инфекции в декретированном возрасте (1 год) вырос с 91,9% </w:t>
      </w:r>
      <w:r w:rsidR="008A7949">
        <w:rPr>
          <w:rFonts w:cs="Times New Roman"/>
          <w:szCs w:val="28"/>
        </w:rPr>
        <w:t>в 2018 году</w:t>
      </w:r>
      <w:r w:rsidRPr="00D361D9">
        <w:rPr>
          <w:rFonts w:cs="Times New Roman"/>
          <w:szCs w:val="28"/>
        </w:rPr>
        <w:t xml:space="preserve"> до 9</w:t>
      </w:r>
      <w:r w:rsidR="008A7949">
        <w:rPr>
          <w:rFonts w:cs="Times New Roman"/>
          <w:szCs w:val="28"/>
        </w:rPr>
        <w:t>4,0</w:t>
      </w:r>
      <w:r w:rsidR="0089359A">
        <w:rPr>
          <w:rFonts w:cs="Times New Roman"/>
          <w:szCs w:val="28"/>
        </w:rPr>
        <w:t xml:space="preserve">% </w:t>
      </w:r>
      <w:r w:rsidR="008A7949">
        <w:rPr>
          <w:rFonts w:cs="Times New Roman"/>
          <w:szCs w:val="28"/>
        </w:rPr>
        <w:t>в 2019 году,</w:t>
      </w:r>
      <w:r w:rsidR="0089359A">
        <w:rPr>
          <w:rFonts w:cs="Times New Roman"/>
          <w:szCs w:val="28"/>
        </w:rPr>
        <w:t xml:space="preserve"> ревакцинацией </w:t>
      </w:r>
      <w:r w:rsidRPr="00D361D9">
        <w:rPr>
          <w:rFonts w:cs="Times New Roman"/>
          <w:szCs w:val="28"/>
        </w:rPr>
        <w:t>(2 год</w:t>
      </w:r>
      <w:r w:rsidR="00757C93">
        <w:rPr>
          <w:rFonts w:cs="Times New Roman"/>
          <w:szCs w:val="28"/>
        </w:rPr>
        <w:t xml:space="preserve">а) – с 81,8% </w:t>
      </w:r>
      <w:r w:rsidR="00C13DD6">
        <w:rPr>
          <w:rFonts w:cs="Times New Roman"/>
          <w:szCs w:val="28"/>
        </w:rPr>
        <w:t xml:space="preserve">в </w:t>
      </w:r>
      <w:r w:rsidR="00757C93">
        <w:rPr>
          <w:rFonts w:cs="Times New Roman"/>
          <w:szCs w:val="28"/>
        </w:rPr>
        <w:t>2018 г</w:t>
      </w:r>
      <w:r w:rsidR="00C13DD6">
        <w:rPr>
          <w:rFonts w:cs="Times New Roman"/>
          <w:szCs w:val="28"/>
        </w:rPr>
        <w:t>оду</w:t>
      </w:r>
      <w:r w:rsidR="00757C93">
        <w:rPr>
          <w:rFonts w:cs="Times New Roman"/>
          <w:szCs w:val="28"/>
        </w:rPr>
        <w:t xml:space="preserve"> до 85,3</w:t>
      </w:r>
      <w:r w:rsidRPr="00D361D9">
        <w:rPr>
          <w:rFonts w:cs="Times New Roman"/>
          <w:szCs w:val="28"/>
        </w:rPr>
        <w:t xml:space="preserve">% </w:t>
      </w:r>
      <w:r w:rsidR="00C13DD6">
        <w:rPr>
          <w:rFonts w:cs="Times New Roman"/>
          <w:szCs w:val="28"/>
        </w:rPr>
        <w:t xml:space="preserve">в </w:t>
      </w:r>
      <w:r w:rsidRPr="00D361D9">
        <w:rPr>
          <w:rFonts w:cs="Times New Roman"/>
          <w:szCs w:val="28"/>
        </w:rPr>
        <w:t>2019 г</w:t>
      </w:r>
      <w:r w:rsidR="00C13DD6">
        <w:rPr>
          <w:rFonts w:cs="Times New Roman"/>
          <w:szCs w:val="28"/>
        </w:rPr>
        <w:t>оду</w:t>
      </w:r>
      <w:r w:rsidRPr="00D361D9">
        <w:rPr>
          <w:rFonts w:cs="Times New Roman"/>
          <w:szCs w:val="28"/>
        </w:rPr>
        <w:t>.</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 xml:space="preserve">Минздравом России совместно с заинтересованными </w:t>
      </w:r>
      <w:r w:rsidR="00757C93">
        <w:rPr>
          <w:rFonts w:cs="Times New Roman"/>
          <w:szCs w:val="28"/>
        </w:rPr>
        <w:t>федеральными органами исполнительной власти</w:t>
      </w:r>
      <w:r w:rsidRPr="00D361D9">
        <w:rPr>
          <w:rFonts w:cs="Times New Roman"/>
          <w:szCs w:val="28"/>
        </w:rPr>
        <w:t xml:space="preserve">, профессиональным медицинским сообществом постоянно осуществляются мероприятия по совершенствованию национального календаря профилактических прививок в части расширения подлежащего вакцинации контингента, </w:t>
      </w:r>
      <w:r w:rsidR="00757C93">
        <w:rPr>
          <w:rFonts w:cs="Times New Roman"/>
          <w:szCs w:val="28"/>
        </w:rPr>
        <w:t>а также</w:t>
      </w:r>
      <w:r w:rsidRPr="00D361D9">
        <w:rPr>
          <w:rFonts w:cs="Times New Roman"/>
          <w:szCs w:val="28"/>
        </w:rPr>
        <w:t xml:space="preserve"> возможности включения новых видом прививок.</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Так, в 2019 году расширен контингент детей групп риска, подлежащих вакцинации пентавакциной, с включением в нее детей с болезнями нервной системы.</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 xml:space="preserve">В настоящее время Минздравом России совместно с </w:t>
      </w:r>
      <w:r w:rsidRPr="00D361D9">
        <w:rPr>
          <w:rFonts w:cs="Times New Roman"/>
          <w:szCs w:val="28"/>
        </w:rPr>
        <w:lastRenderedPageBreak/>
        <w:t xml:space="preserve">заинтересованными </w:t>
      </w:r>
      <w:r w:rsidR="00757C93">
        <w:rPr>
          <w:rFonts w:cs="Times New Roman"/>
          <w:szCs w:val="28"/>
        </w:rPr>
        <w:t>федеральными органами исполнительной власти</w:t>
      </w:r>
      <w:r w:rsidRPr="00D361D9">
        <w:rPr>
          <w:rFonts w:cs="Times New Roman"/>
          <w:szCs w:val="28"/>
        </w:rPr>
        <w:t xml:space="preserve"> разработан проект </w:t>
      </w:r>
      <w:r w:rsidR="006F7658">
        <w:rPr>
          <w:rFonts w:cs="Times New Roman"/>
          <w:szCs w:val="28"/>
        </w:rPr>
        <w:t>с</w:t>
      </w:r>
      <w:r w:rsidRPr="00D361D9">
        <w:rPr>
          <w:rFonts w:cs="Times New Roman"/>
          <w:szCs w:val="28"/>
        </w:rPr>
        <w:t>тратегии развития иммунопрофилактики в Российской Федерации до 2035 года, в рамках которой одной из первоочередных задач является развитие технологий отечественного производства современных вакцин.</w:t>
      </w:r>
    </w:p>
    <w:p w:rsidR="00071A8D" w:rsidRDefault="00071A8D" w:rsidP="00071A8D">
      <w:pPr>
        <w:spacing w:line="276" w:lineRule="auto"/>
        <w:ind w:firstLine="709"/>
        <w:jc w:val="both"/>
        <w:rPr>
          <w:b/>
          <w:sz w:val="28"/>
          <w:szCs w:val="28"/>
        </w:rPr>
      </w:pPr>
    </w:p>
    <w:p w:rsidR="000D24B3" w:rsidRDefault="000D24B3" w:rsidP="00071A8D">
      <w:pPr>
        <w:spacing w:line="276" w:lineRule="auto"/>
        <w:ind w:firstLine="709"/>
        <w:jc w:val="both"/>
        <w:rPr>
          <w:b/>
          <w:sz w:val="28"/>
          <w:szCs w:val="28"/>
        </w:rPr>
        <w:sectPr w:rsidR="000D24B3">
          <w:pgSz w:w="11906" w:h="16838"/>
          <w:pgMar w:top="1134" w:right="850" w:bottom="1134" w:left="1701" w:header="708" w:footer="708" w:gutter="0"/>
          <w:cols w:space="708"/>
          <w:docGrid w:linePitch="360"/>
        </w:sectPr>
      </w:pPr>
    </w:p>
    <w:p w:rsidR="000D24B3" w:rsidRDefault="000D24B3" w:rsidP="000D24B3">
      <w:pPr>
        <w:spacing w:line="312" w:lineRule="auto"/>
        <w:ind w:firstLine="709"/>
        <w:jc w:val="center"/>
        <w:rPr>
          <w:b/>
          <w:sz w:val="28"/>
          <w:szCs w:val="28"/>
        </w:rPr>
      </w:pPr>
      <w:r>
        <w:rPr>
          <w:b/>
          <w:sz w:val="28"/>
          <w:szCs w:val="28"/>
        </w:rPr>
        <w:lastRenderedPageBreak/>
        <w:t xml:space="preserve">5. </w:t>
      </w:r>
      <w:r w:rsidRPr="00F7062E">
        <w:rPr>
          <w:b/>
          <w:sz w:val="28"/>
          <w:szCs w:val="28"/>
        </w:rPr>
        <w:t>СОСТОЯНИЕ ПИТАНИЯ ДЕТЕЙ</w:t>
      </w:r>
    </w:p>
    <w:p w:rsidR="000D24B3" w:rsidRDefault="000D24B3" w:rsidP="00071A8D">
      <w:pPr>
        <w:spacing w:line="276" w:lineRule="auto"/>
        <w:ind w:firstLine="709"/>
        <w:jc w:val="both"/>
        <w:rPr>
          <w:b/>
          <w:sz w:val="28"/>
          <w:szCs w:val="28"/>
        </w:rPr>
      </w:pPr>
    </w:p>
    <w:p w:rsidR="005A2068" w:rsidRPr="005A2068" w:rsidRDefault="005A2068" w:rsidP="00002C63">
      <w:pPr>
        <w:spacing w:line="312" w:lineRule="auto"/>
        <w:ind w:firstLine="709"/>
        <w:jc w:val="both"/>
        <w:rPr>
          <w:sz w:val="28"/>
          <w:szCs w:val="28"/>
          <w:lang w:eastAsia="en-US"/>
        </w:rPr>
      </w:pPr>
      <w:r w:rsidRPr="005A2068">
        <w:rPr>
          <w:sz w:val="28"/>
          <w:szCs w:val="28"/>
          <w:lang w:eastAsia="en-US"/>
        </w:rPr>
        <w:t>Детское питание является одним из ключевых элементов, напрямую влияющих на процессы обмена веществ в организме, определяющих темпы роста ребенка, его гармоничное развитие, способность организма сопротивляться различным неблагоприятным влияниям внешней среды.</w:t>
      </w:r>
    </w:p>
    <w:p w:rsidR="005A2068" w:rsidRDefault="005A2068" w:rsidP="00002C63">
      <w:pPr>
        <w:spacing w:line="312" w:lineRule="auto"/>
        <w:ind w:firstLine="709"/>
        <w:jc w:val="both"/>
        <w:rPr>
          <w:sz w:val="28"/>
          <w:szCs w:val="28"/>
          <w:lang w:eastAsia="en-US"/>
        </w:rPr>
      </w:pPr>
      <w:r w:rsidRPr="005A2068">
        <w:rPr>
          <w:sz w:val="28"/>
          <w:szCs w:val="28"/>
          <w:lang w:eastAsia="en-US"/>
        </w:rPr>
        <w:t>Производство продуктов детского питания в Российской Федерации осуществляется на специализированных предприятиях и цехах пищевой и перерабатывающей промышленности.</w:t>
      </w:r>
    </w:p>
    <w:p w:rsidR="008C4697" w:rsidRDefault="008C4697" w:rsidP="00002C63">
      <w:pPr>
        <w:spacing w:line="312" w:lineRule="auto"/>
        <w:ind w:firstLine="709"/>
        <w:jc w:val="both"/>
        <w:rPr>
          <w:sz w:val="28"/>
          <w:szCs w:val="28"/>
          <w:lang w:eastAsia="en-US"/>
        </w:rPr>
      </w:pPr>
      <w:r>
        <w:rPr>
          <w:sz w:val="28"/>
          <w:szCs w:val="28"/>
          <w:lang w:eastAsia="en-US"/>
        </w:rPr>
        <w:t>Предприятиями пищевой и перерабатывающей промышленности выпускаются следующие основные виды детского питания: продукция молочная для детского питания; продукция переработки фруктов и овощей; вода питьевая, напитки безалкогольные; продукция для детского питания на зерновой основе; продукция мясная для детского питания, в том числе из мяса птицы.</w:t>
      </w:r>
    </w:p>
    <w:p w:rsidR="008C4697" w:rsidRDefault="008C4697" w:rsidP="00002C63">
      <w:pPr>
        <w:spacing w:line="312" w:lineRule="auto"/>
        <w:ind w:firstLine="709"/>
        <w:jc w:val="both"/>
        <w:rPr>
          <w:sz w:val="28"/>
          <w:szCs w:val="28"/>
          <w:lang w:eastAsia="en-US"/>
        </w:rPr>
      </w:pPr>
      <w:r>
        <w:rPr>
          <w:sz w:val="28"/>
          <w:szCs w:val="28"/>
          <w:lang w:eastAsia="en-US"/>
        </w:rPr>
        <w:t>По данным Росстата, объемы производства пищевой продукции для детского питания за 2019 год составили:</w:t>
      </w:r>
    </w:p>
    <w:p w:rsidR="008C4697" w:rsidRDefault="00AF61C7" w:rsidP="00002C63">
      <w:pPr>
        <w:spacing w:line="312" w:lineRule="auto"/>
        <w:ind w:firstLine="709"/>
        <w:jc w:val="both"/>
        <w:rPr>
          <w:sz w:val="28"/>
          <w:szCs w:val="28"/>
          <w:lang w:eastAsia="en-US"/>
        </w:rPr>
      </w:pPr>
      <w:r>
        <w:rPr>
          <w:sz w:val="28"/>
          <w:szCs w:val="28"/>
          <w:lang w:eastAsia="en-US"/>
        </w:rPr>
        <w:t>продукция молочная для детского питания – 319,7 тыс. тонн (темп роста к 2018 году – 102,3%);</w:t>
      </w:r>
    </w:p>
    <w:p w:rsidR="00AF61C7" w:rsidRDefault="00AF61C7" w:rsidP="00002C63">
      <w:pPr>
        <w:spacing w:line="312" w:lineRule="auto"/>
        <w:ind w:firstLine="709"/>
        <w:jc w:val="both"/>
        <w:rPr>
          <w:sz w:val="28"/>
          <w:szCs w:val="28"/>
          <w:lang w:eastAsia="en-US"/>
        </w:rPr>
      </w:pPr>
      <w:r>
        <w:rPr>
          <w:sz w:val="28"/>
          <w:szCs w:val="28"/>
          <w:lang w:eastAsia="en-US"/>
        </w:rPr>
        <w:t>продукция переработки фруктов и овоще</w:t>
      </w:r>
      <w:r>
        <w:rPr>
          <w:sz w:val="28"/>
          <w:szCs w:val="28"/>
          <w:lang w:eastAsia="en-US"/>
        </w:rPr>
        <w:tab/>
        <w:t>й для детского питания – 4 026,9 млн. условных банок (темп роста к 2018 году – 94,1%);</w:t>
      </w:r>
    </w:p>
    <w:p w:rsidR="00AF61C7" w:rsidRDefault="00AF61C7" w:rsidP="00002C63">
      <w:pPr>
        <w:spacing w:line="312" w:lineRule="auto"/>
        <w:ind w:firstLine="709"/>
        <w:jc w:val="both"/>
        <w:rPr>
          <w:sz w:val="28"/>
          <w:szCs w:val="28"/>
          <w:lang w:eastAsia="en-US"/>
        </w:rPr>
      </w:pPr>
      <w:r>
        <w:rPr>
          <w:sz w:val="28"/>
          <w:szCs w:val="28"/>
          <w:lang w:eastAsia="en-US"/>
        </w:rPr>
        <w:t>вода питьевая, напитки безалкогольные для детского питания – 22,6 млн. декалитров (темп роста к 2018 году – 145,3%);</w:t>
      </w:r>
    </w:p>
    <w:p w:rsidR="00AF61C7" w:rsidRDefault="00AF61C7" w:rsidP="00002C63">
      <w:pPr>
        <w:spacing w:line="312" w:lineRule="auto"/>
        <w:ind w:firstLine="709"/>
        <w:jc w:val="both"/>
        <w:rPr>
          <w:sz w:val="28"/>
          <w:szCs w:val="28"/>
          <w:lang w:eastAsia="en-US"/>
        </w:rPr>
      </w:pPr>
      <w:r>
        <w:rPr>
          <w:sz w:val="28"/>
          <w:szCs w:val="28"/>
          <w:lang w:eastAsia="en-US"/>
        </w:rPr>
        <w:t>продукция для детского питания на зерновой основе – 19,9 тыс. тонн (темп роста к 2018 году – 124,2%);</w:t>
      </w:r>
    </w:p>
    <w:p w:rsidR="00AF61C7" w:rsidRDefault="00AF61C7" w:rsidP="00002C63">
      <w:pPr>
        <w:spacing w:line="312" w:lineRule="auto"/>
        <w:ind w:firstLine="709"/>
        <w:jc w:val="both"/>
        <w:rPr>
          <w:sz w:val="28"/>
          <w:szCs w:val="28"/>
          <w:lang w:eastAsia="en-US"/>
        </w:rPr>
      </w:pPr>
      <w:r>
        <w:rPr>
          <w:sz w:val="28"/>
          <w:szCs w:val="28"/>
          <w:lang w:eastAsia="en-US"/>
        </w:rPr>
        <w:t>продукция мясная для детского питания, в том числе из мяса птицы – 19,2 тыс. тонн (темп роста к 2018 году – 91,8%).</w:t>
      </w:r>
    </w:p>
    <w:p w:rsidR="00AF61C7" w:rsidRDefault="00AF61C7" w:rsidP="00002C63">
      <w:pPr>
        <w:spacing w:line="312" w:lineRule="auto"/>
        <w:ind w:firstLine="709"/>
        <w:jc w:val="both"/>
        <w:rPr>
          <w:sz w:val="28"/>
          <w:szCs w:val="28"/>
          <w:lang w:eastAsia="en-US"/>
        </w:rPr>
      </w:pPr>
      <w:r>
        <w:rPr>
          <w:sz w:val="28"/>
          <w:szCs w:val="28"/>
          <w:lang w:eastAsia="en-US"/>
        </w:rPr>
        <w:t xml:space="preserve">С целью локализации производства детского питания, в том числе сухих адаптированных молочных смесей и компонентов для их производства на территории Российской Федерации, </w:t>
      </w:r>
      <w:r w:rsidR="00145F70">
        <w:rPr>
          <w:sz w:val="28"/>
          <w:szCs w:val="28"/>
          <w:lang w:eastAsia="en-US"/>
        </w:rPr>
        <w:t xml:space="preserve">Минсельхозом России осуществляется комплекс мер государственной поддержки, реализуемых в рамках действующих механизмов, в том числе льготного кредитования и возмещения части прямых понесенных затрат, в рамках реализации Государственной программы развития сельского хозяйства и регулирования </w:t>
      </w:r>
      <w:r w:rsidR="00145F70">
        <w:rPr>
          <w:sz w:val="28"/>
          <w:szCs w:val="28"/>
          <w:lang w:eastAsia="en-US"/>
        </w:rPr>
        <w:lastRenderedPageBreak/>
        <w:t xml:space="preserve">рынков сельскохозяйственной продукции, сырья и продовольствия, утвержденной постановлением Правительства Российской Федерации от 14 июля 2012 г. </w:t>
      </w:r>
      <w:r w:rsidR="00145F70">
        <w:rPr>
          <w:sz w:val="28"/>
          <w:szCs w:val="28"/>
          <w:lang w:eastAsia="en-US"/>
        </w:rPr>
        <w:br/>
        <w:t>№ 717.</w:t>
      </w:r>
    </w:p>
    <w:p w:rsidR="00145F70" w:rsidRPr="005A2068" w:rsidRDefault="00145F70" w:rsidP="00002C63">
      <w:pPr>
        <w:spacing w:line="312" w:lineRule="auto"/>
        <w:ind w:firstLine="709"/>
        <w:jc w:val="both"/>
        <w:rPr>
          <w:sz w:val="28"/>
          <w:szCs w:val="28"/>
          <w:lang w:eastAsia="en-US"/>
        </w:rPr>
      </w:pPr>
      <w:r>
        <w:rPr>
          <w:sz w:val="28"/>
          <w:szCs w:val="28"/>
          <w:lang w:eastAsia="en-US"/>
        </w:rPr>
        <w:t>Оказываемые меры государственной поддержки позволят локализовать производство детского питания в Российской Федерации с целью импортозамещения и обеспечения детского населения страны качественными продуктами питания в необходимых объемах.</w:t>
      </w:r>
    </w:p>
    <w:p w:rsidR="005A2068" w:rsidRPr="005A2068" w:rsidRDefault="00E87821" w:rsidP="00002C63">
      <w:pPr>
        <w:spacing w:line="312" w:lineRule="auto"/>
        <w:ind w:firstLine="709"/>
        <w:jc w:val="both"/>
        <w:rPr>
          <w:sz w:val="28"/>
          <w:szCs w:val="28"/>
          <w:lang w:eastAsia="en-US"/>
        </w:rPr>
      </w:pPr>
      <w:r>
        <w:rPr>
          <w:sz w:val="28"/>
          <w:szCs w:val="28"/>
          <w:lang w:eastAsia="en-US"/>
        </w:rPr>
        <w:t>Н</w:t>
      </w:r>
      <w:r w:rsidRPr="005A2068">
        <w:rPr>
          <w:sz w:val="28"/>
          <w:szCs w:val="28"/>
          <w:lang w:eastAsia="en-US"/>
        </w:rPr>
        <w:t xml:space="preserve">еотъемлемым компонентом лечебного процесса и профилактических мероприятий является </w:t>
      </w:r>
      <w:r>
        <w:rPr>
          <w:sz w:val="28"/>
          <w:szCs w:val="28"/>
          <w:lang w:eastAsia="en-US"/>
        </w:rPr>
        <w:t>л</w:t>
      </w:r>
      <w:r w:rsidR="005A2068" w:rsidRPr="005A2068">
        <w:rPr>
          <w:sz w:val="28"/>
          <w:szCs w:val="28"/>
          <w:lang w:eastAsia="en-US"/>
        </w:rPr>
        <w:t>ечебное питание, включа</w:t>
      </w:r>
      <w:r>
        <w:rPr>
          <w:sz w:val="28"/>
          <w:szCs w:val="28"/>
          <w:lang w:eastAsia="en-US"/>
        </w:rPr>
        <w:t>ющее</w:t>
      </w:r>
      <w:r w:rsidR="005A2068" w:rsidRPr="005A2068">
        <w:rPr>
          <w:sz w:val="28"/>
          <w:szCs w:val="28"/>
          <w:lang w:eastAsia="en-US"/>
        </w:rPr>
        <w:t xml:space="preserve">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5A2068" w:rsidRPr="005A2068" w:rsidRDefault="005A2068" w:rsidP="00002C63">
      <w:pPr>
        <w:spacing w:line="312" w:lineRule="auto"/>
        <w:ind w:firstLine="709"/>
        <w:jc w:val="both"/>
        <w:rPr>
          <w:sz w:val="28"/>
          <w:szCs w:val="28"/>
          <w:lang w:eastAsia="en-US"/>
        </w:rPr>
      </w:pPr>
      <w:r w:rsidRPr="005A2068">
        <w:rPr>
          <w:sz w:val="28"/>
          <w:szCs w:val="28"/>
          <w:lang w:eastAsia="en-US"/>
        </w:rPr>
        <w:t>Нормы лечебного питания утверждены приказом Минздрава России от 21 июня 2013 г. № 395н.</w:t>
      </w:r>
    </w:p>
    <w:p w:rsidR="005A2068" w:rsidRPr="005A2068" w:rsidRDefault="005A2068" w:rsidP="00002C63">
      <w:pPr>
        <w:spacing w:line="312" w:lineRule="auto"/>
        <w:ind w:firstLine="709"/>
        <w:jc w:val="both"/>
        <w:rPr>
          <w:sz w:val="28"/>
          <w:szCs w:val="28"/>
          <w:lang w:eastAsia="en-US"/>
        </w:rPr>
      </w:pPr>
      <w:r w:rsidRPr="005A2068">
        <w:rPr>
          <w:sz w:val="28"/>
          <w:szCs w:val="28"/>
          <w:lang w:eastAsia="en-US"/>
        </w:rPr>
        <w:t>В настоящее время в Федеральном регистре числится 4 617 детей</w:t>
      </w:r>
      <w:r w:rsidR="00381E8A">
        <w:rPr>
          <w:sz w:val="28"/>
          <w:szCs w:val="28"/>
          <w:lang w:eastAsia="en-US"/>
        </w:rPr>
        <w:t xml:space="preserve">, </w:t>
      </w:r>
      <w:r w:rsidR="00381E8A" w:rsidRPr="005A2068">
        <w:rPr>
          <w:sz w:val="28"/>
          <w:szCs w:val="28"/>
          <w:lang w:eastAsia="en-US"/>
        </w:rPr>
        <w:t>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w:t>
      </w:r>
      <w:r w:rsidRPr="005A2068">
        <w:rPr>
          <w:sz w:val="28"/>
          <w:szCs w:val="28"/>
          <w:lang w:eastAsia="en-US"/>
        </w:rPr>
        <w:t>, для которых единственным средством патогенетического лечения являются специализирован</w:t>
      </w:r>
      <w:r w:rsidR="004F4181">
        <w:rPr>
          <w:sz w:val="28"/>
          <w:szCs w:val="28"/>
          <w:lang w:eastAsia="en-US"/>
        </w:rPr>
        <w:t>ные продукты лечебного питания.</w:t>
      </w:r>
    </w:p>
    <w:p w:rsidR="005A2068" w:rsidRPr="005A2068" w:rsidRDefault="005A2068" w:rsidP="00002C63">
      <w:pPr>
        <w:spacing w:line="312" w:lineRule="auto"/>
        <w:ind w:firstLine="709"/>
        <w:jc w:val="both"/>
        <w:rPr>
          <w:sz w:val="28"/>
          <w:szCs w:val="28"/>
        </w:rPr>
      </w:pPr>
      <w:r w:rsidRPr="005A2068">
        <w:rPr>
          <w:sz w:val="28"/>
          <w:szCs w:val="28"/>
        </w:rPr>
        <w:t xml:space="preserve">Рациональное питание в детском и подростковом возрасте способствует гармоничному физическому и умственному развитию, высокой работоспособности и успеваемости школьника, создает условия для адаптации к факторам окружающей среды, оказывает существенное влияние на качество жизни, является необходимым условием формирования и сохранения здоровья детей и подростков. </w:t>
      </w:r>
    </w:p>
    <w:p w:rsidR="005A2068" w:rsidRPr="005A2068" w:rsidRDefault="005A2068" w:rsidP="00002C63">
      <w:pPr>
        <w:autoSpaceDE w:val="0"/>
        <w:autoSpaceDN w:val="0"/>
        <w:adjustRightInd w:val="0"/>
        <w:spacing w:line="312" w:lineRule="auto"/>
        <w:ind w:firstLine="709"/>
        <w:jc w:val="both"/>
        <w:rPr>
          <w:bCs/>
          <w:sz w:val="28"/>
          <w:szCs w:val="28"/>
        </w:rPr>
      </w:pPr>
      <w:r w:rsidRPr="005A2068">
        <w:rPr>
          <w:bCs/>
          <w:sz w:val="28"/>
          <w:szCs w:val="28"/>
        </w:rPr>
        <w:t xml:space="preserve">В соответствии со статьей 37 Федерального закона от 29 декабря </w:t>
      </w:r>
      <w:r w:rsidR="00381E8A">
        <w:rPr>
          <w:bCs/>
          <w:sz w:val="28"/>
          <w:szCs w:val="28"/>
        </w:rPr>
        <w:br/>
      </w:r>
      <w:r w:rsidRPr="005A2068">
        <w:rPr>
          <w:bCs/>
          <w:sz w:val="28"/>
          <w:szCs w:val="28"/>
        </w:rPr>
        <w:t>2012г. №</w:t>
      </w:r>
      <w:r w:rsidR="006F7658" w:rsidRPr="00866994">
        <w:rPr>
          <w:sz w:val="28"/>
          <w:szCs w:val="28"/>
        </w:rPr>
        <w:t> </w:t>
      </w:r>
      <w:r w:rsidRPr="005A2068">
        <w:rPr>
          <w:bCs/>
          <w:sz w:val="28"/>
          <w:szCs w:val="28"/>
        </w:rPr>
        <w:t>273-ФЗ организация питания в образовательной организации возлагается на организации, осуществляющие образовательную деятельность.</w:t>
      </w:r>
    </w:p>
    <w:p w:rsidR="005A2068" w:rsidRPr="005A2068" w:rsidRDefault="005A2068" w:rsidP="00002C63">
      <w:pPr>
        <w:autoSpaceDE w:val="0"/>
        <w:autoSpaceDN w:val="0"/>
        <w:adjustRightInd w:val="0"/>
        <w:spacing w:line="312" w:lineRule="auto"/>
        <w:ind w:firstLine="709"/>
        <w:jc w:val="both"/>
        <w:rPr>
          <w:bCs/>
          <w:sz w:val="28"/>
          <w:szCs w:val="28"/>
        </w:rPr>
      </w:pPr>
      <w:r w:rsidRPr="005A2068">
        <w:rPr>
          <w:bCs/>
          <w:sz w:val="28"/>
          <w:szCs w:val="28"/>
        </w:rPr>
        <w:t xml:space="preserve">В соответствии с частью 4 статьи 37 Федерального закона </w:t>
      </w:r>
      <w:r w:rsidR="000A25D4">
        <w:rPr>
          <w:bCs/>
          <w:sz w:val="28"/>
          <w:szCs w:val="28"/>
        </w:rPr>
        <w:br/>
      </w:r>
      <w:r w:rsidR="000C1892">
        <w:rPr>
          <w:bCs/>
          <w:sz w:val="28"/>
          <w:szCs w:val="28"/>
        </w:rPr>
        <w:t xml:space="preserve">от 29 декабря 2012 г. </w:t>
      </w:r>
      <w:r w:rsidRPr="005A2068">
        <w:rPr>
          <w:bCs/>
          <w:sz w:val="28"/>
          <w:szCs w:val="28"/>
        </w:rPr>
        <w:t xml:space="preserve">№ 273-ФЗ на органы государственной власти субъектов </w:t>
      </w:r>
      <w:r w:rsidRPr="005A2068">
        <w:rPr>
          <w:bCs/>
          <w:sz w:val="28"/>
          <w:szCs w:val="28"/>
        </w:rPr>
        <w:lastRenderedPageBreak/>
        <w:t>Российской Федерации возложено полномочие по установлению случаев и порядка обеспечения питанием обучающихся за счет бюджетных ассигнований бюджетов субъектов Российской Федерации, а на органы местного самоуправления – за счет бюджетных ассигнований местных бюджетов.</w:t>
      </w:r>
    </w:p>
    <w:p w:rsidR="005A2068" w:rsidRPr="005A2068" w:rsidRDefault="005A2068" w:rsidP="00002C63">
      <w:pPr>
        <w:autoSpaceDE w:val="0"/>
        <w:autoSpaceDN w:val="0"/>
        <w:adjustRightInd w:val="0"/>
        <w:spacing w:line="312" w:lineRule="auto"/>
        <w:ind w:firstLine="709"/>
        <w:jc w:val="both"/>
        <w:rPr>
          <w:bCs/>
          <w:sz w:val="28"/>
          <w:szCs w:val="28"/>
        </w:rPr>
      </w:pPr>
      <w:r w:rsidRPr="005A2068">
        <w:rPr>
          <w:bCs/>
          <w:sz w:val="28"/>
          <w:szCs w:val="28"/>
        </w:rPr>
        <w:t xml:space="preserve">Согласно части 2 статьи 8 Федерального закона </w:t>
      </w:r>
      <w:r w:rsidR="000C1892">
        <w:rPr>
          <w:bCs/>
          <w:sz w:val="28"/>
          <w:szCs w:val="28"/>
        </w:rPr>
        <w:t xml:space="preserve">от 29 декабря 2012 г. </w:t>
      </w:r>
      <w:r w:rsidRPr="005A2068">
        <w:rPr>
          <w:bCs/>
          <w:sz w:val="28"/>
          <w:szCs w:val="28"/>
        </w:rPr>
        <w:t>№ 273-ФЗ</w:t>
      </w:r>
      <w:r w:rsidR="000C1892">
        <w:rPr>
          <w:bCs/>
          <w:sz w:val="28"/>
          <w:szCs w:val="28"/>
        </w:rPr>
        <w:t>,</w:t>
      </w:r>
      <w:r w:rsidRPr="005A2068">
        <w:rPr>
          <w:bCs/>
          <w:sz w:val="28"/>
          <w:szCs w:val="28"/>
        </w:rPr>
        <w:t xml:space="preserve">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p w:rsidR="005A2068" w:rsidRPr="005A2068" w:rsidRDefault="00381E8A" w:rsidP="00002C63">
      <w:pPr>
        <w:autoSpaceDE w:val="0"/>
        <w:autoSpaceDN w:val="0"/>
        <w:adjustRightInd w:val="0"/>
        <w:spacing w:line="312" w:lineRule="auto"/>
        <w:ind w:firstLine="709"/>
        <w:jc w:val="both"/>
        <w:rPr>
          <w:bCs/>
          <w:sz w:val="28"/>
          <w:szCs w:val="28"/>
        </w:rPr>
      </w:pPr>
      <w:r>
        <w:rPr>
          <w:bCs/>
          <w:sz w:val="28"/>
          <w:szCs w:val="28"/>
        </w:rPr>
        <w:t>При реализации образовательных программ о</w:t>
      </w:r>
      <w:r w:rsidR="005A2068" w:rsidRPr="005A2068">
        <w:rPr>
          <w:bCs/>
          <w:sz w:val="28"/>
          <w:szCs w:val="28"/>
        </w:rPr>
        <w:t>рганизаци</w:t>
      </w:r>
      <w:r>
        <w:rPr>
          <w:bCs/>
          <w:sz w:val="28"/>
          <w:szCs w:val="28"/>
        </w:rPr>
        <w:t>ями</w:t>
      </w:r>
      <w:r w:rsidR="005A2068" w:rsidRPr="005A2068">
        <w:rPr>
          <w:bCs/>
          <w:sz w:val="28"/>
          <w:szCs w:val="28"/>
        </w:rPr>
        <w:t>, осуществляющи</w:t>
      </w:r>
      <w:r>
        <w:rPr>
          <w:bCs/>
          <w:sz w:val="28"/>
          <w:szCs w:val="28"/>
        </w:rPr>
        <w:t>ми</w:t>
      </w:r>
      <w:r w:rsidR="005A2068" w:rsidRPr="005A2068">
        <w:rPr>
          <w:bCs/>
          <w:sz w:val="28"/>
          <w:szCs w:val="28"/>
        </w:rPr>
        <w:t xml:space="preserve"> об</w:t>
      </w:r>
      <w:r>
        <w:rPr>
          <w:bCs/>
          <w:sz w:val="28"/>
          <w:szCs w:val="28"/>
        </w:rPr>
        <w:t>разовательную деятельность, должны быть созданы</w:t>
      </w:r>
      <w:r w:rsidR="005A2068" w:rsidRPr="005A2068">
        <w:rPr>
          <w:bCs/>
          <w:sz w:val="28"/>
          <w:szCs w:val="28"/>
        </w:rPr>
        <w:t xml:space="preserve"> условия для охраны здоровья обучающихся, включающие в себя организацию </w:t>
      </w:r>
      <w:r>
        <w:rPr>
          <w:bCs/>
          <w:sz w:val="28"/>
          <w:szCs w:val="28"/>
        </w:rPr>
        <w:t xml:space="preserve">их </w:t>
      </w:r>
      <w:r w:rsidR="005A2068" w:rsidRPr="005A2068">
        <w:rPr>
          <w:bCs/>
          <w:sz w:val="28"/>
          <w:szCs w:val="28"/>
        </w:rPr>
        <w:t>питания.</w:t>
      </w:r>
    </w:p>
    <w:p w:rsidR="005A2068" w:rsidRDefault="005A2068" w:rsidP="00002C63">
      <w:pPr>
        <w:autoSpaceDE w:val="0"/>
        <w:autoSpaceDN w:val="0"/>
        <w:adjustRightInd w:val="0"/>
        <w:spacing w:line="312" w:lineRule="auto"/>
        <w:ind w:firstLine="709"/>
        <w:jc w:val="both"/>
        <w:rPr>
          <w:bCs/>
          <w:sz w:val="28"/>
          <w:szCs w:val="28"/>
        </w:rPr>
      </w:pPr>
      <w:r w:rsidRPr="005A2068">
        <w:rPr>
          <w:bCs/>
          <w:sz w:val="28"/>
          <w:szCs w:val="28"/>
        </w:rPr>
        <w:t>Питание обучающихся в общеобразовательных организациях организуется в соответствии с Санитарно-эпидемиологическими требованиями к организации питания обучающихся в общеобразовательных учреждениях, учреждениях начального и среднего профессионального образования, утвержденными постановлением Главного государственного санитарного врача Российской Федерации от 23</w:t>
      </w:r>
      <w:r w:rsidR="003B38F0" w:rsidRPr="00DE32CE">
        <w:rPr>
          <w:sz w:val="28"/>
          <w:szCs w:val="28"/>
        </w:rPr>
        <w:t> </w:t>
      </w:r>
      <w:r w:rsidRPr="005A2068">
        <w:rPr>
          <w:bCs/>
          <w:sz w:val="28"/>
          <w:szCs w:val="28"/>
        </w:rPr>
        <w:t>июля 2008 г. №</w:t>
      </w:r>
      <w:r w:rsidR="006F7658" w:rsidRPr="00866994">
        <w:rPr>
          <w:sz w:val="28"/>
          <w:szCs w:val="28"/>
        </w:rPr>
        <w:t> </w:t>
      </w:r>
      <w:r w:rsidRPr="005A2068">
        <w:rPr>
          <w:bCs/>
          <w:sz w:val="28"/>
          <w:szCs w:val="28"/>
        </w:rPr>
        <w:t xml:space="preserve">45 </w:t>
      </w:r>
      <w:r w:rsidR="00381E8A">
        <w:rPr>
          <w:bCs/>
          <w:sz w:val="28"/>
          <w:szCs w:val="28"/>
        </w:rPr>
        <w:br/>
      </w:r>
      <w:r w:rsidRPr="005A2068">
        <w:rPr>
          <w:bCs/>
          <w:sz w:val="28"/>
          <w:szCs w:val="28"/>
        </w:rPr>
        <w:t>(СанПиН 2.4.5.2409-08).</w:t>
      </w:r>
    </w:p>
    <w:p w:rsidR="00F06CC0" w:rsidRPr="005A2068" w:rsidRDefault="00F06CC0" w:rsidP="00002C63">
      <w:pPr>
        <w:autoSpaceDE w:val="0"/>
        <w:autoSpaceDN w:val="0"/>
        <w:adjustRightInd w:val="0"/>
        <w:spacing w:line="312" w:lineRule="auto"/>
        <w:ind w:firstLine="709"/>
        <w:jc w:val="both"/>
        <w:rPr>
          <w:bCs/>
          <w:sz w:val="28"/>
          <w:szCs w:val="28"/>
        </w:rPr>
      </w:pPr>
      <w:r>
        <w:rPr>
          <w:bCs/>
          <w:sz w:val="28"/>
          <w:szCs w:val="28"/>
        </w:rPr>
        <w:t>По данным Роспотребнадзора, показатели охвата горячим питанием обучающихся общеобразовательных организаций в период 2012-2019 годов имели позитивную динамику по всем возрастным группам. По сравнению с 2012 годом показатель охвата горячим питанием всех обучающихся увеличился на 5,5%, составив 90,6%. Также по сравнению с 2012 годом в целом по Российской Федерации на 6,1% увеличился показатель охвата двухразовым горячим питанием, составив 31,5%.</w:t>
      </w:r>
    </w:p>
    <w:p w:rsidR="005A2068" w:rsidRPr="005A2068" w:rsidRDefault="005A2068" w:rsidP="00002C63">
      <w:pPr>
        <w:autoSpaceDE w:val="0"/>
        <w:autoSpaceDN w:val="0"/>
        <w:adjustRightInd w:val="0"/>
        <w:spacing w:line="312" w:lineRule="auto"/>
        <w:ind w:firstLine="709"/>
        <w:jc w:val="both"/>
        <w:rPr>
          <w:bCs/>
          <w:sz w:val="28"/>
          <w:szCs w:val="28"/>
        </w:rPr>
      </w:pPr>
      <w:r w:rsidRPr="005A2068">
        <w:rPr>
          <w:bCs/>
          <w:sz w:val="28"/>
          <w:szCs w:val="28"/>
        </w:rPr>
        <w:t>Минпросвещения России</w:t>
      </w:r>
      <w:r w:rsidR="006F7658" w:rsidRPr="00866994">
        <w:rPr>
          <w:sz w:val="28"/>
          <w:szCs w:val="28"/>
        </w:rPr>
        <w:t> </w:t>
      </w:r>
      <w:r w:rsidR="00381E8A">
        <w:rPr>
          <w:bCs/>
          <w:sz w:val="28"/>
          <w:szCs w:val="28"/>
        </w:rPr>
        <w:t>ежегодно</w:t>
      </w:r>
      <w:r w:rsidR="006F7658" w:rsidRPr="00866994">
        <w:rPr>
          <w:sz w:val="28"/>
          <w:szCs w:val="28"/>
        </w:rPr>
        <w:t> </w:t>
      </w:r>
      <w:r w:rsidR="00381E8A">
        <w:rPr>
          <w:bCs/>
          <w:sz w:val="28"/>
          <w:szCs w:val="28"/>
        </w:rPr>
        <w:t>проводит</w:t>
      </w:r>
      <w:r w:rsidRPr="005A2068">
        <w:rPr>
          <w:bCs/>
          <w:sz w:val="28"/>
          <w:szCs w:val="28"/>
        </w:rPr>
        <w:t xml:space="preserve"> мониторинг организации школьного питания в дневных общеобразовательных организациях.</w:t>
      </w:r>
    </w:p>
    <w:p w:rsidR="005A2068" w:rsidRPr="005A2068" w:rsidRDefault="005A2068" w:rsidP="00002C63">
      <w:pPr>
        <w:autoSpaceDE w:val="0"/>
        <w:autoSpaceDN w:val="0"/>
        <w:adjustRightInd w:val="0"/>
        <w:spacing w:line="312" w:lineRule="auto"/>
        <w:ind w:firstLine="709"/>
        <w:jc w:val="both"/>
        <w:rPr>
          <w:bCs/>
          <w:sz w:val="28"/>
          <w:szCs w:val="28"/>
        </w:rPr>
      </w:pPr>
      <w:r w:rsidRPr="005A2068">
        <w:rPr>
          <w:bCs/>
          <w:sz w:val="28"/>
          <w:szCs w:val="28"/>
        </w:rPr>
        <w:lastRenderedPageBreak/>
        <w:t>По информации, предоставленной органами исполнительной власти субъектов Российской Федерации, осуществляющими государственное управление в сфере образования, по состоянию на 16 января 2020 года:</w:t>
      </w:r>
    </w:p>
    <w:p w:rsidR="005A2068" w:rsidRPr="005A2068" w:rsidRDefault="00381E8A" w:rsidP="00002C63">
      <w:pPr>
        <w:autoSpaceDE w:val="0"/>
        <w:autoSpaceDN w:val="0"/>
        <w:adjustRightInd w:val="0"/>
        <w:spacing w:line="312" w:lineRule="auto"/>
        <w:ind w:firstLine="709"/>
        <w:jc w:val="both"/>
        <w:rPr>
          <w:bCs/>
          <w:sz w:val="28"/>
          <w:szCs w:val="28"/>
        </w:rPr>
      </w:pPr>
      <w:r>
        <w:rPr>
          <w:bCs/>
          <w:sz w:val="28"/>
          <w:szCs w:val="28"/>
        </w:rPr>
        <w:t>9 542 469 обучающихся (58,1</w:t>
      </w:r>
      <w:r w:rsidRPr="005A2068">
        <w:rPr>
          <w:bCs/>
          <w:sz w:val="28"/>
          <w:szCs w:val="28"/>
        </w:rPr>
        <w:t>% от общего количества обучающихся)</w:t>
      </w:r>
      <w:r>
        <w:rPr>
          <w:bCs/>
          <w:sz w:val="28"/>
          <w:szCs w:val="28"/>
        </w:rPr>
        <w:t xml:space="preserve"> охвачены</w:t>
      </w:r>
      <w:r w:rsidR="005A2068" w:rsidRPr="005A2068">
        <w:rPr>
          <w:bCs/>
          <w:sz w:val="28"/>
          <w:szCs w:val="28"/>
        </w:rPr>
        <w:t xml:space="preserve"> горячими завтраками, из них:</w:t>
      </w:r>
    </w:p>
    <w:p w:rsidR="005A2068" w:rsidRPr="005A2068" w:rsidRDefault="00381E8A" w:rsidP="00002C63">
      <w:pPr>
        <w:widowControl w:val="0"/>
        <w:autoSpaceDE w:val="0"/>
        <w:autoSpaceDN w:val="0"/>
        <w:adjustRightInd w:val="0"/>
        <w:spacing w:line="312" w:lineRule="auto"/>
        <w:ind w:firstLine="709"/>
        <w:jc w:val="both"/>
        <w:rPr>
          <w:sz w:val="28"/>
          <w:szCs w:val="28"/>
        </w:rPr>
      </w:pPr>
      <w:r>
        <w:rPr>
          <w:sz w:val="28"/>
          <w:szCs w:val="28"/>
        </w:rPr>
        <w:t>5 082 060 обучающихся 1-4 классов (70,1</w:t>
      </w:r>
      <w:r w:rsidR="005A2068" w:rsidRPr="005A2068">
        <w:rPr>
          <w:sz w:val="28"/>
          <w:szCs w:val="28"/>
        </w:rPr>
        <w:t>% от общего количества обучающихся в указанной возрастной группе);</w:t>
      </w:r>
    </w:p>
    <w:p w:rsidR="005A2068" w:rsidRDefault="00381E8A" w:rsidP="00002C63">
      <w:pPr>
        <w:widowControl w:val="0"/>
        <w:autoSpaceDE w:val="0"/>
        <w:autoSpaceDN w:val="0"/>
        <w:adjustRightInd w:val="0"/>
        <w:spacing w:line="312" w:lineRule="auto"/>
        <w:ind w:firstLine="709"/>
        <w:jc w:val="both"/>
        <w:rPr>
          <w:sz w:val="28"/>
          <w:szCs w:val="28"/>
        </w:rPr>
      </w:pPr>
      <w:r>
        <w:rPr>
          <w:sz w:val="28"/>
          <w:szCs w:val="28"/>
        </w:rPr>
        <w:t>4 460 409 обучающихся 5-11 классах (48,6</w:t>
      </w:r>
      <w:r w:rsidR="005A2068" w:rsidRPr="005A2068">
        <w:rPr>
          <w:sz w:val="28"/>
          <w:szCs w:val="28"/>
        </w:rPr>
        <w:t>% от общего количества обучающихся в указанной возрастной группе).</w:t>
      </w:r>
    </w:p>
    <w:p w:rsidR="00381E8A" w:rsidRPr="005A2068" w:rsidRDefault="00EC2B0C" w:rsidP="00002C63">
      <w:pPr>
        <w:widowControl w:val="0"/>
        <w:autoSpaceDE w:val="0"/>
        <w:autoSpaceDN w:val="0"/>
        <w:adjustRightInd w:val="0"/>
        <w:spacing w:line="312" w:lineRule="auto"/>
        <w:ind w:firstLine="709"/>
        <w:jc w:val="both"/>
        <w:rPr>
          <w:sz w:val="28"/>
          <w:szCs w:val="28"/>
        </w:rPr>
      </w:pPr>
      <w:r>
        <w:rPr>
          <w:sz w:val="28"/>
          <w:szCs w:val="28"/>
        </w:rPr>
        <w:t xml:space="preserve">Наибольший процент обучающихся, охваченных горячими завтраками, </w:t>
      </w:r>
      <w:r w:rsidR="00002C63">
        <w:rPr>
          <w:sz w:val="28"/>
          <w:szCs w:val="28"/>
        </w:rPr>
        <w:t xml:space="preserve">от общего числа обучающихся </w:t>
      </w:r>
      <w:r>
        <w:rPr>
          <w:sz w:val="28"/>
          <w:szCs w:val="28"/>
        </w:rPr>
        <w:t xml:space="preserve">отмечается в Южном федеральном округе – 77% (в абсолютных значениях – 1 412 106 человек). Наименьшая доля таких обучающихся – в Северо-Западном федеральном округе – 51,9% (в абсолютных значениях – </w:t>
      </w:r>
      <w:r w:rsidRPr="005A2068">
        <w:rPr>
          <w:sz w:val="28"/>
          <w:szCs w:val="28"/>
        </w:rPr>
        <w:t>746 312 чел</w:t>
      </w:r>
      <w:r>
        <w:rPr>
          <w:sz w:val="28"/>
          <w:szCs w:val="28"/>
        </w:rPr>
        <w:t>овек).</w:t>
      </w:r>
    </w:p>
    <w:p w:rsidR="005A2068" w:rsidRPr="005A2068" w:rsidRDefault="005A2068" w:rsidP="00002C63">
      <w:pPr>
        <w:widowControl w:val="0"/>
        <w:autoSpaceDE w:val="0"/>
        <w:autoSpaceDN w:val="0"/>
        <w:adjustRightInd w:val="0"/>
        <w:spacing w:line="312" w:lineRule="auto"/>
        <w:ind w:firstLine="709"/>
        <w:jc w:val="both"/>
        <w:rPr>
          <w:rFonts w:eastAsia="Calibri"/>
          <w:sz w:val="28"/>
          <w:szCs w:val="28"/>
        </w:rPr>
      </w:pPr>
      <w:r w:rsidRPr="005A2068">
        <w:rPr>
          <w:rFonts w:eastAsia="Calibri"/>
          <w:sz w:val="28"/>
          <w:szCs w:val="28"/>
        </w:rPr>
        <w:t xml:space="preserve">Охват горячими обедами составляет </w:t>
      </w:r>
      <w:r w:rsidRPr="005A2068">
        <w:rPr>
          <w:sz w:val="28"/>
          <w:szCs w:val="28"/>
        </w:rPr>
        <w:t xml:space="preserve">5 716 162 </w:t>
      </w:r>
      <w:r w:rsidR="00EC2B0C">
        <w:rPr>
          <w:rFonts w:eastAsia="Calibri"/>
          <w:sz w:val="28"/>
          <w:szCs w:val="28"/>
        </w:rPr>
        <w:t>человек (34,8</w:t>
      </w:r>
      <w:r w:rsidRPr="005A2068">
        <w:rPr>
          <w:rFonts w:eastAsia="Calibri"/>
          <w:sz w:val="28"/>
          <w:szCs w:val="28"/>
        </w:rPr>
        <w:t>% от общего количества обучающихся), из них:</w:t>
      </w:r>
    </w:p>
    <w:p w:rsidR="005A2068" w:rsidRPr="005A2068" w:rsidRDefault="00EC2B0C" w:rsidP="00002C63">
      <w:pPr>
        <w:widowControl w:val="0"/>
        <w:autoSpaceDE w:val="0"/>
        <w:autoSpaceDN w:val="0"/>
        <w:adjustRightInd w:val="0"/>
        <w:spacing w:line="312" w:lineRule="auto"/>
        <w:ind w:firstLine="709"/>
        <w:jc w:val="both"/>
        <w:rPr>
          <w:rFonts w:eastAsia="Calibri"/>
          <w:sz w:val="28"/>
          <w:szCs w:val="28"/>
        </w:rPr>
      </w:pPr>
      <w:r w:rsidRPr="005A2068">
        <w:rPr>
          <w:sz w:val="28"/>
          <w:szCs w:val="28"/>
        </w:rPr>
        <w:t>2</w:t>
      </w:r>
      <w:r w:rsidRPr="005A2068">
        <w:rPr>
          <w:sz w:val="28"/>
          <w:szCs w:val="28"/>
          <w:lang w:val="en-US"/>
        </w:rPr>
        <w:t> </w:t>
      </w:r>
      <w:r w:rsidRPr="005A2068">
        <w:rPr>
          <w:sz w:val="28"/>
          <w:szCs w:val="28"/>
        </w:rPr>
        <w:t xml:space="preserve">618 108 </w:t>
      </w:r>
      <w:r>
        <w:rPr>
          <w:sz w:val="28"/>
          <w:szCs w:val="28"/>
        </w:rPr>
        <w:t xml:space="preserve">обучающихся </w:t>
      </w:r>
      <w:r w:rsidR="005A2068" w:rsidRPr="005A2068">
        <w:rPr>
          <w:rFonts w:eastAsia="Calibri"/>
          <w:sz w:val="28"/>
          <w:szCs w:val="28"/>
        </w:rPr>
        <w:t>1</w:t>
      </w:r>
      <w:r>
        <w:rPr>
          <w:rFonts w:eastAsia="Calibri"/>
          <w:sz w:val="28"/>
          <w:szCs w:val="28"/>
        </w:rPr>
        <w:t>-</w:t>
      </w:r>
      <w:r w:rsidR="005A2068" w:rsidRPr="005A2068">
        <w:rPr>
          <w:rFonts w:eastAsia="Calibri"/>
          <w:sz w:val="28"/>
          <w:szCs w:val="28"/>
        </w:rPr>
        <w:t xml:space="preserve">4 </w:t>
      </w:r>
      <w:r>
        <w:rPr>
          <w:rFonts w:eastAsia="Calibri"/>
          <w:sz w:val="28"/>
          <w:szCs w:val="28"/>
        </w:rPr>
        <w:t>классов</w:t>
      </w:r>
      <w:r w:rsidR="005A2068" w:rsidRPr="005A2068">
        <w:rPr>
          <w:rFonts w:eastAsia="Calibri"/>
          <w:sz w:val="28"/>
          <w:szCs w:val="28"/>
        </w:rPr>
        <w:t xml:space="preserve"> (36,1% от общего количества обучающихся в указанной возрастной группе);</w:t>
      </w:r>
    </w:p>
    <w:p w:rsidR="005A2068" w:rsidRDefault="00EC2B0C" w:rsidP="00002C63">
      <w:pPr>
        <w:widowControl w:val="0"/>
        <w:autoSpaceDE w:val="0"/>
        <w:autoSpaceDN w:val="0"/>
        <w:adjustRightInd w:val="0"/>
        <w:spacing w:line="312" w:lineRule="auto"/>
        <w:ind w:firstLine="709"/>
        <w:jc w:val="both"/>
        <w:rPr>
          <w:rFonts w:eastAsia="Calibri"/>
          <w:sz w:val="28"/>
          <w:szCs w:val="28"/>
        </w:rPr>
      </w:pPr>
      <w:r w:rsidRPr="005A2068">
        <w:rPr>
          <w:sz w:val="28"/>
          <w:szCs w:val="28"/>
        </w:rPr>
        <w:t xml:space="preserve">3 098 054 </w:t>
      </w:r>
      <w:r>
        <w:rPr>
          <w:sz w:val="28"/>
          <w:szCs w:val="28"/>
        </w:rPr>
        <w:t xml:space="preserve">обучающихся </w:t>
      </w:r>
      <w:r>
        <w:rPr>
          <w:rFonts w:eastAsia="Calibri"/>
          <w:sz w:val="28"/>
          <w:szCs w:val="28"/>
        </w:rPr>
        <w:t>5-11 классов (33,8</w:t>
      </w:r>
      <w:r w:rsidR="005A2068" w:rsidRPr="005A2068">
        <w:rPr>
          <w:rFonts w:eastAsia="Calibri"/>
          <w:sz w:val="28"/>
          <w:szCs w:val="28"/>
        </w:rPr>
        <w:t>%</w:t>
      </w:r>
      <w:r w:rsidR="00D14BE5">
        <w:rPr>
          <w:sz w:val="28"/>
          <w:szCs w:val="28"/>
        </w:rPr>
        <w:t> </w:t>
      </w:r>
      <w:r w:rsidR="005A2068" w:rsidRPr="005A2068">
        <w:rPr>
          <w:rFonts w:eastAsia="Calibri"/>
          <w:sz w:val="28"/>
          <w:szCs w:val="28"/>
        </w:rPr>
        <w:t>от общего количества обучающихся, охваченных двухразовым горячим питанием в указанной возрастной группе).</w:t>
      </w:r>
    </w:p>
    <w:p w:rsidR="00EC2B0C" w:rsidRPr="005A2068" w:rsidRDefault="00EC2B0C" w:rsidP="00002C63">
      <w:pPr>
        <w:widowControl w:val="0"/>
        <w:autoSpaceDE w:val="0"/>
        <w:autoSpaceDN w:val="0"/>
        <w:adjustRightInd w:val="0"/>
        <w:spacing w:line="312" w:lineRule="auto"/>
        <w:ind w:firstLine="709"/>
        <w:jc w:val="both"/>
        <w:rPr>
          <w:rFonts w:eastAsia="Calibri"/>
          <w:sz w:val="28"/>
          <w:szCs w:val="28"/>
        </w:rPr>
      </w:pPr>
      <w:r>
        <w:rPr>
          <w:rFonts w:eastAsia="Calibri"/>
          <w:sz w:val="28"/>
          <w:szCs w:val="28"/>
        </w:rPr>
        <w:t xml:space="preserve">Наибольший процент обучающихся, охваченных горячими обедами, </w:t>
      </w:r>
      <w:r w:rsidR="00002C63">
        <w:rPr>
          <w:rFonts w:eastAsia="Calibri"/>
          <w:sz w:val="28"/>
          <w:szCs w:val="28"/>
        </w:rPr>
        <w:t xml:space="preserve">от общего числа обучающихся </w:t>
      </w:r>
      <w:r>
        <w:rPr>
          <w:rFonts w:eastAsia="Calibri"/>
          <w:sz w:val="28"/>
          <w:szCs w:val="28"/>
        </w:rPr>
        <w:t xml:space="preserve">отмечается в Северо-Западном федеральном округе – 53,3% (в абсолютных значениях – </w:t>
      </w:r>
      <w:r w:rsidRPr="005A2068">
        <w:rPr>
          <w:rFonts w:eastAsia="Calibri"/>
          <w:sz w:val="28"/>
          <w:szCs w:val="28"/>
        </w:rPr>
        <w:t>766</w:t>
      </w:r>
      <w:r>
        <w:rPr>
          <w:rFonts w:eastAsia="Calibri"/>
          <w:sz w:val="28"/>
          <w:szCs w:val="28"/>
          <w:lang w:val="en-US"/>
        </w:rPr>
        <w:t> </w:t>
      </w:r>
      <w:r w:rsidRPr="005A2068">
        <w:rPr>
          <w:rFonts w:eastAsia="Calibri"/>
          <w:sz w:val="28"/>
          <w:szCs w:val="28"/>
        </w:rPr>
        <w:t>382</w:t>
      </w:r>
      <w:r>
        <w:rPr>
          <w:rFonts w:eastAsia="Calibri"/>
          <w:sz w:val="28"/>
          <w:szCs w:val="28"/>
        </w:rPr>
        <w:t xml:space="preserve"> человека). Наименьший процент таких обучающихся отмечается в Северо-Кавказском федеральном округе – 21% (в абсолютных значениях </w:t>
      </w:r>
      <w:r w:rsidR="00002C63">
        <w:rPr>
          <w:rFonts w:eastAsia="Calibri"/>
          <w:sz w:val="28"/>
          <w:szCs w:val="28"/>
        </w:rPr>
        <w:t>–</w:t>
      </w:r>
      <w:r w:rsidR="006F7658" w:rsidRPr="00866994">
        <w:rPr>
          <w:sz w:val="28"/>
          <w:szCs w:val="28"/>
        </w:rPr>
        <w:t> </w:t>
      </w:r>
      <w:r w:rsidR="00002C63" w:rsidRPr="005A2068">
        <w:rPr>
          <w:rFonts w:eastAsia="Calibri"/>
          <w:sz w:val="28"/>
          <w:szCs w:val="28"/>
        </w:rPr>
        <w:t>306</w:t>
      </w:r>
      <w:r w:rsidR="00002C63">
        <w:rPr>
          <w:rFonts w:eastAsia="Calibri"/>
          <w:sz w:val="28"/>
          <w:szCs w:val="28"/>
        </w:rPr>
        <w:t> </w:t>
      </w:r>
      <w:r w:rsidR="00002C63" w:rsidRPr="005A2068">
        <w:rPr>
          <w:rFonts w:eastAsia="Calibri"/>
          <w:sz w:val="28"/>
          <w:szCs w:val="28"/>
        </w:rPr>
        <w:t>773</w:t>
      </w:r>
      <w:r w:rsidR="00002C63">
        <w:rPr>
          <w:rFonts w:eastAsia="Calibri"/>
          <w:sz w:val="28"/>
          <w:szCs w:val="28"/>
        </w:rPr>
        <w:t xml:space="preserve"> человека).</w:t>
      </w:r>
    </w:p>
    <w:p w:rsidR="00002C63" w:rsidRDefault="005D6354" w:rsidP="00002C63">
      <w:pPr>
        <w:pStyle w:val="Style4"/>
        <w:widowControl/>
        <w:spacing w:line="312" w:lineRule="auto"/>
        <w:ind w:firstLine="709"/>
        <w:rPr>
          <w:sz w:val="28"/>
          <w:szCs w:val="28"/>
        </w:rPr>
      </w:pPr>
      <w:r>
        <w:rPr>
          <w:sz w:val="28"/>
          <w:szCs w:val="28"/>
        </w:rPr>
        <w:t>Несмотря на</w:t>
      </w:r>
      <w:r w:rsidR="006F7658" w:rsidRPr="00866994">
        <w:rPr>
          <w:sz w:val="28"/>
          <w:szCs w:val="28"/>
        </w:rPr>
        <w:t> </w:t>
      </w:r>
      <w:r w:rsidR="005A2068" w:rsidRPr="005A2068">
        <w:rPr>
          <w:sz w:val="28"/>
          <w:szCs w:val="28"/>
        </w:rPr>
        <w:t>наблюдае</w:t>
      </w:r>
      <w:r>
        <w:rPr>
          <w:sz w:val="28"/>
          <w:szCs w:val="28"/>
        </w:rPr>
        <w:t>мый</w:t>
      </w:r>
      <w:r w:rsidR="005A2068" w:rsidRPr="005A2068">
        <w:rPr>
          <w:sz w:val="28"/>
          <w:szCs w:val="28"/>
        </w:rPr>
        <w:t xml:space="preserve"> незначительный рост охвата горячим питанием обучающихся общеобразовательных организаций</w:t>
      </w:r>
      <w:r>
        <w:rPr>
          <w:sz w:val="28"/>
          <w:szCs w:val="28"/>
        </w:rPr>
        <w:t xml:space="preserve"> в целом по Российской Федерации, в ряде субъектов Российской Федерации проблема обеспечения обучающихся горячим питанием сохраняет свою актуальность</w:t>
      </w:r>
      <w:r w:rsidR="00F735FF">
        <w:rPr>
          <w:sz w:val="28"/>
          <w:szCs w:val="28"/>
        </w:rPr>
        <w:t>.</w:t>
      </w:r>
    </w:p>
    <w:p w:rsidR="005A2068" w:rsidRPr="005A2068" w:rsidRDefault="005D6354" w:rsidP="00002C63">
      <w:pPr>
        <w:pStyle w:val="Style4"/>
        <w:widowControl/>
        <w:spacing w:line="312" w:lineRule="auto"/>
        <w:ind w:firstLine="709"/>
        <w:rPr>
          <w:sz w:val="28"/>
          <w:szCs w:val="28"/>
        </w:rPr>
      </w:pPr>
      <w:r>
        <w:rPr>
          <w:sz w:val="28"/>
          <w:szCs w:val="28"/>
        </w:rPr>
        <w:t xml:space="preserve">Так, </w:t>
      </w:r>
      <w:r w:rsidR="005A2068" w:rsidRPr="005A2068">
        <w:rPr>
          <w:sz w:val="28"/>
          <w:szCs w:val="28"/>
        </w:rPr>
        <w:t>наименьшие показатели охвата горячим питанием обучающихся отмечаются в Чеченской Республике (</w:t>
      </w:r>
      <w:r w:rsidR="00002C63">
        <w:rPr>
          <w:sz w:val="28"/>
          <w:szCs w:val="28"/>
        </w:rPr>
        <w:t>3,12</w:t>
      </w:r>
      <w:r w:rsidR="00002C63" w:rsidRPr="005A2068">
        <w:rPr>
          <w:sz w:val="28"/>
          <w:szCs w:val="28"/>
        </w:rPr>
        <w:t xml:space="preserve">% обучающихся </w:t>
      </w:r>
      <w:r w:rsidR="005A2068" w:rsidRPr="005A2068">
        <w:rPr>
          <w:sz w:val="28"/>
          <w:szCs w:val="28"/>
        </w:rPr>
        <w:t>о</w:t>
      </w:r>
      <w:r w:rsidR="00002C63">
        <w:rPr>
          <w:sz w:val="28"/>
          <w:szCs w:val="28"/>
        </w:rPr>
        <w:t>хвачены горячими завтраками, 18</w:t>
      </w:r>
      <w:r w:rsidR="00002C63" w:rsidRPr="005A2068">
        <w:rPr>
          <w:sz w:val="28"/>
          <w:szCs w:val="28"/>
        </w:rPr>
        <w:t>% обучающихся</w:t>
      </w:r>
      <w:r w:rsidR="00002C63">
        <w:rPr>
          <w:sz w:val="28"/>
          <w:szCs w:val="28"/>
        </w:rPr>
        <w:t xml:space="preserve"> охвачены горячими обедами</w:t>
      </w:r>
      <w:r w:rsidR="005A2068" w:rsidRPr="005A2068">
        <w:rPr>
          <w:sz w:val="28"/>
          <w:szCs w:val="28"/>
        </w:rPr>
        <w:t xml:space="preserve">), </w:t>
      </w:r>
      <w:r w:rsidR="00002C63">
        <w:rPr>
          <w:sz w:val="28"/>
          <w:szCs w:val="28"/>
        </w:rPr>
        <w:t>в Республике</w:t>
      </w:r>
      <w:r w:rsidR="005A2068" w:rsidRPr="005A2068">
        <w:rPr>
          <w:sz w:val="28"/>
          <w:szCs w:val="28"/>
        </w:rPr>
        <w:t xml:space="preserve"> Ингушетия (</w:t>
      </w:r>
      <w:r w:rsidR="00805704">
        <w:rPr>
          <w:sz w:val="28"/>
          <w:szCs w:val="28"/>
        </w:rPr>
        <w:t>5,15</w:t>
      </w:r>
      <w:r w:rsidR="00805704" w:rsidRPr="005A2068">
        <w:rPr>
          <w:sz w:val="28"/>
          <w:szCs w:val="28"/>
        </w:rPr>
        <w:t>%</w:t>
      </w:r>
      <w:r w:rsidR="00805704">
        <w:rPr>
          <w:sz w:val="28"/>
          <w:szCs w:val="28"/>
        </w:rPr>
        <w:t xml:space="preserve"> обучающихся </w:t>
      </w:r>
      <w:r w:rsidR="005A2068" w:rsidRPr="005A2068">
        <w:rPr>
          <w:sz w:val="28"/>
          <w:szCs w:val="28"/>
        </w:rPr>
        <w:t>о</w:t>
      </w:r>
      <w:r w:rsidR="00805704">
        <w:rPr>
          <w:sz w:val="28"/>
          <w:szCs w:val="28"/>
        </w:rPr>
        <w:t xml:space="preserve">хвачены горячими завтраками, </w:t>
      </w:r>
      <w:r w:rsidR="00805704">
        <w:rPr>
          <w:sz w:val="28"/>
          <w:szCs w:val="28"/>
        </w:rPr>
        <w:lastRenderedPageBreak/>
        <w:t>23,8</w:t>
      </w:r>
      <w:r w:rsidR="00805704" w:rsidRPr="005A2068">
        <w:rPr>
          <w:sz w:val="28"/>
          <w:szCs w:val="28"/>
        </w:rPr>
        <w:t>% обучающихся</w:t>
      </w:r>
      <w:r w:rsidR="00805704">
        <w:rPr>
          <w:sz w:val="28"/>
          <w:szCs w:val="28"/>
        </w:rPr>
        <w:t xml:space="preserve"> охвачены горячими обедами</w:t>
      </w:r>
      <w:r w:rsidR="005A2068" w:rsidRPr="005A2068">
        <w:rPr>
          <w:sz w:val="28"/>
          <w:szCs w:val="28"/>
        </w:rPr>
        <w:t xml:space="preserve">), </w:t>
      </w:r>
      <w:r w:rsidR="00805704">
        <w:rPr>
          <w:sz w:val="28"/>
          <w:szCs w:val="28"/>
        </w:rPr>
        <w:t xml:space="preserve">в Республике </w:t>
      </w:r>
      <w:r w:rsidR="005A2068" w:rsidRPr="005A2068">
        <w:rPr>
          <w:sz w:val="28"/>
          <w:szCs w:val="28"/>
        </w:rPr>
        <w:t>Северная Осетия-Алания (</w:t>
      </w:r>
      <w:r w:rsidR="00805704">
        <w:rPr>
          <w:sz w:val="28"/>
          <w:szCs w:val="28"/>
        </w:rPr>
        <w:t>25,4</w:t>
      </w:r>
      <w:r w:rsidR="00805704" w:rsidRPr="005A2068">
        <w:rPr>
          <w:sz w:val="28"/>
          <w:szCs w:val="28"/>
        </w:rPr>
        <w:t xml:space="preserve">% обучающихся </w:t>
      </w:r>
      <w:r w:rsidR="005A2068" w:rsidRPr="005A2068">
        <w:rPr>
          <w:sz w:val="28"/>
          <w:szCs w:val="28"/>
        </w:rPr>
        <w:t>о</w:t>
      </w:r>
      <w:r w:rsidR="00805704">
        <w:rPr>
          <w:sz w:val="28"/>
          <w:szCs w:val="28"/>
        </w:rPr>
        <w:t>хвачены горячими завтраками, 21</w:t>
      </w:r>
      <w:r w:rsidR="00805704" w:rsidRPr="005A2068">
        <w:rPr>
          <w:sz w:val="28"/>
          <w:szCs w:val="28"/>
        </w:rPr>
        <w:t>% обучающихся</w:t>
      </w:r>
      <w:r w:rsidR="00805704">
        <w:rPr>
          <w:sz w:val="28"/>
          <w:szCs w:val="28"/>
        </w:rPr>
        <w:t xml:space="preserve"> охвачены горячими обедами</w:t>
      </w:r>
      <w:r w:rsidR="005A2068" w:rsidRPr="005A2068">
        <w:rPr>
          <w:sz w:val="28"/>
          <w:szCs w:val="28"/>
        </w:rPr>
        <w:t xml:space="preserve">), </w:t>
      </w:r>
      <w:r w:rsidR="00805704">
        <w:rPr>
          <w:sz w:val="28"/>
          <w:szCs w:val="28"/>
        </w:rPr>
        <w:t xml:space="preserve">в Республике </w:t>
      </w:r>
      <w:r w:rsidR="005A2068" w:rsidRPr="005A2068">
        <w:rPr>
          <w:sz w:val="28"/>
          <w:szCs w:val="28"/>
        </w:rPr>
        <w:t>Дагестан (</w:t>
      </w:r>
      <w:r w:rsidR="00805704">
        <w:rPr>
          <w:sz w:val="28"/>
          <w:szCs w:val="28"/>
        </w:rPr>
        <w:t>48,3</w:t>
      </w:r>
      <w:r w:rsidR="00805704" w:rsidRPr="005A2068">
        <w:rPr>
          <w:sz w:val="28"/>
          <w:szCs w:val="28"/>
        </w:rPr>
        <w:t xml:space="preserve">% обучающихся </w:t>
      </w:r>
      <w:r w:rsidR="005A2068" w:rsidRPr="005A2068">
        <w:rPr>
          <w:sz w:val="28"/>
          <w:szCs w:val="28"/>
        </w:rPr>
        <w:t>о</w:t>
      </w:r>
      <w:r w:rsidR="00805704">
        <w:rPr>
          <w:sz w:val="28"/>
          <w:szCs w:val="28"/>
        </w:rPr>
        <w:t>хвачены горячими завтраками</w:t>
      </w:r>
      <w:r w:rsidR="005A2068" w:rsidRPr="005A2068">
        <w:rPr>
          <w:sz w:val="28"/>
          <w:szCs w:val="28"/>
        </w:rPr>
        <w:t xml:space="preserve">, </w:t>
      </w:r>
      <w:r w:rsidRPr="005A2068">
        <w:rPr>
          <w:sz w:val="28"/>
          <w:szCs w:val="28"/>
        </w:rPr>
        <w:t>6,3% обучающих</w:t>
      </w:r>
      <w:r>
        <w:rPr>
          <w:sz w:val="28"/>
          <w:szCs w:val="28"/>
        </w:rPr>
        <w:t>с</w:t>
      </w:r>
      <w:r w:rsidRPr="005A2068">
        <w:rPr>
          <w:sz w:val="28"/>
          <w:szCs w:val="28"/>
        </w:rPr>
        <w:t xml:space="preserve">я </w:t>
      </w:r>
      <w:r w:rsidR="005A2068" w:rsidRPr="005A2068">
        <w:rPr>
          <w:sz w:val="28"/>
          <w:szCs w:val="28"/>
        </w:rPr>
        <w:t>охва</w:t>
      </w:r>
      <w:r>
        <w:rPr>
          <w:sz w:val="28"/>
          <w:szCs w:val="28"/>
        </w:rPr>
        <w:t xml:space="preserve">чены </w:t>
      </w:r>
      <w:r w:rsidR="005A2068" w:rsidRPr="005A2068">
        <w:rPr>
          <w:sz w:val="28"/>
          <w:szCs w:val="28"/>
        </w:rPr>
        <w:t>горячими обедами).</w:t>
      </w:r>
    </w:p>
    <w:p w:rsidR="005A2068" w:rsidRPr="005A2068" w:rsidRDefault="005A2068" w:rsidP="00002C63">
      <w:pPr>
        <w:pStyle w:val="Style4"/>
        <w:widowControl/>
        <w:spacing w:line="312" w:lineRule="auto"/>
        <w:ind w:firstLine="709"/>
        <w:rPr>
          <w:sz w:val="28"/>
          <w:szCs w:val="28"/>
        </w:rPr>
      </w:pPr>
      <w:r w:rsidRPr="005A2068">
        <w:rPr>
          <w:sz w:val="28"/>
          <w:szCs w:val="28"/>
        </w:rPr>
        <w:t>Объем средств, направленных в 2019 году на организацию питания обучающихся, составил 123 999 081,7 тыс. рублей, из них за счет средств:</w:t>
      </w:r>
    </w:p>
    <w:p w:rsidR="005A2068" w:rsidRPr="005A2068" w:rsidRDefault="005A2068" w:rsidP="00002C63">
      <w:pPr>
        <w:pStyle w:val="Style4"/>
        <w:widowControl/>
        <w:spacing w:line="312" w:lineRule="auto"/>
        <w:ind w:firstLine="709"/>
        <w:rPr>
          <w:sz w:val="28"/>
          <w:szCs w:val="28"/>
        </w:rPr>
      </w:pPr>
      <w:r w:rsidRPr="005A2068">
        <w:rPr>
          <w:sz w:val="28"/>
          <w:szCs w:val="28"/>
        </w:rPr>
        <w:t>бюджетов субъектов Российской Федерации – 43151655,9 тыс. руб</w:t>
      </w:r>
      <w:r w:rsidR="005D6354">
        <w:rPr>
          <w:sz w:val="28"/>
          <w:szCs w:val="28"/>
        </w:rPr>
        <w:t>лей</w:t>
      </w:r>
      <w:r w:rsidRPr="005A2068">
        <w:rPr>
          <w:sz w:val="28"/>
          <w:szCs w:val="28"/>
        </w:rPr>
        <w:t>;</w:t>
      </w:r>
    </w:p>
    <w:p w:rsidR="005A2068" w:rsidRPr="005A2068" w:rsidRDefault="005A2068" w:rsidP="00002C63">
      <w:pPr>
        <w:pStyle w:val="Style4"/>
        <w:widowControl/>
        <w:spacing w:line="312" w:lineRule="auto"/>
        <w:ind w:firstLine="709"/>
        <w:rPr>
          <w:sz w:val="28"/>
          <w:szCs w:val="28"/>
        </w:rPr>
      </w:pPr>
      <w:r w:rsidRPr="005A2068">
        <w:rPr>
          <w:sz w:val="28"/>
          <w:szCs w:val="28"/>
        </w:rPr>
        <w:t>муниципальных бюджетов – 17</w:t>
      </w:r>
      <w:r w:rsidR="00C3030B">
        <w:rPr>
          <w:sz w:val="28"/>
          <w:szCs w:val="28"/>
        </w:rPr>
        <w:t> </w:t>
      </w:r>
      <w:r w:rsidRPr="005A2068">
        <w:rPr>
          <w:sz w:val="28"/>
          <w:szCs w:val="28"/>
        </w:rPr>
        <w:t>174430,62 тыс. руб</w:t>
      </w:r>
      <w:r w:rsidR="005D6354">
        <w:rPr>
          <w:sz w:val="28"/>
          <w:szCs w:val="28"/>
        </w:rPr>
        <w:t>лей</w:t>
      </w:r>
      <w:r w:rsidRPr="005A2068">
        <w:rPr>
          <w:sz w:val="28"/>
          <w:szCs w:val="28"/>
        </w:rPr>
        <w:t>;</w:t>
      </w:r>
    </w:p>
    <w:p w:rsidR="005A2068" w:rsidRDefault="005A2068" w:rsidP="00002C63">
      <w:pPr>
        <w:pStyle w:val="Style4"/>
        <w:widowControl/>
        <w:spacing w:line="312" w:lineRule="auto"/>
        <w:ind w:firstLine="709"/>
        <w:rPr>
          <w:sz w:val="28"/>
          <w:szCs w:val="28"/>
        </w:rPr>
      </w:pPr>
      <w:r w:rsidRPr="005A2068">
        <w:rPr>
          <w:sz w:val="28"/>
          <w:szCs w:val="28"/>
        </w:rPr>
        <w:t>родительской платы – 63 672 995,18 тыс. рублей.</w:t>
      </w:r>
    </w:p>
    <w:p w:rsidR="005A2068" w:rsidRPr="005A2068" w:rsidRDefault="005D6354" w:rsidP="00002C63">
      <w:pPr>
        <w:pStyle w:val="Style4"/>
        <w:widowControl/>
        <w:spacing w:line="312" w:lineRule="auto"/>
        <w:ind w:firstLine="709"/>
        <w:rPr>
          <w:sz w:val="28"/>
          <w:szCs w:val="28"/>
        </w:rPr>
      </w:pPr>
      <w:r>
        <w:rPr>
          <w:sz w:val="28"/>
          <w:szCs w:val="28"/>
        </w:rPr>
        <w:t xml:space="preserve">По-прежнему продолжает увеличиваться количество </w:t>
      </w:r>
      <w:r w:rsidR="005A2068" w:rsidRPr="005A2068">
        <w:rPr>
          <w:sz w:val="28"/>
          <w:szCs w:val="28"/>
        </w:rPr>
        <w:t xml:space="preserve">общеобразовательных организаций, </w:t>
      </w:r>
      <w:r>
        <w:rPr>
          <w:sz w:val="28"/>
          <w:szCs w:val="28"/>
        </w:rPr>
        <w:t>привлекающих</w:t>
      </w:r>
      <w:r w:rsidR="005A2068" w:rsidRPr="005A2068">
        <w:rPr>
          <w:sz w:val="28"/>
          <w:szCs w:val="28"/>
        </w:rPr>
        <w:t xml:space="preserve"> для организации питания обучающихся сто</w:t>
      </w:r>
      <w:r>
        <w:rPr>
          <w:sz w:val="28"/>
          <w:szCs w:val="28"/>
        </w:rPr>
        <w:t>ронние организации (аутсорсинг)</w:t>
      </w:r>
      <w:r w:rsidR="005A2068" w:rsidRPr="005A2068">
        <w:rPr>
          <w:sz w:val="28"/>
          <w:szCs w:val="28"/>
        </w:rPr>
        <w:t>.</w:t>
      </w:r>
    </w:p>
    <w:p w:rsidR="005A2068" w:rsidRPr="005A2068" w:rsidRDefault="005A2068" w:rsidP="00002C63">
      <w:pPr>
        <w:pStyle w:val="Style4"/>
        <w:widowControl/>
        <w:spacing w:line="312" w:lineRule="auto"/>
        <w:ind w:firstLine="709"/>
        <w:rPr>
          <w:sz w:val="28"/>
          <w:szCs w:val="28"/>
        </w:rPr>
      </w:pPr>
      <w:r w:rsidRPr="005A2068">
        <w:rPr>
          <w:sz w:val="28"/>
          <w:szCs w:val="28"/>
        </w:rPr>
        <w:t>По данным Роспотребнадзора</w:t>
      </w:r>
      <w:r>
        <w:rPr>
          <w:sz w:val="28"/>
          <w:szCs w:val="28"/>
        </w:rPr>
        <w:t>,</w:t>
      </w:r>
      <w:r w:rsidR="00381E8A">
        <w:rPr>
          <w:sz w:val="28"/>
          <w:szCs w:val="28"/>
        </w:rPr>
        <w:t xml:space="preserve"> в 2018-2019 учебном году </w:t>
      </w:r>
      <w:r w:rsidR="005D6354" w:rsidRPr="005A2068">
        <w:rPr>
          <w:sz w:val="28"/>
          <w:szCs w:val="28"/>
        </w:rPr>
        <w:t xml:space="preserve">47% </w:t>
      </w:r>
      <w:r w:rsidR="005D6354">
        <w:rPr>
          <w:sz w:val="28"/>
          <w:szCs w:val="28"/>
        </w:rPr>
        <w:t xml:space="preserve">общеобразовательных организаций </w:t>
      </w:r>
      <w:r w:rsidR="005D6354" w:rsidRPr="005A2068">
        <w:rPr>
          <w:sz w:val="28"/>
          <w:szCs w:val="28"/>
        </w:rPr>
        <w:t>заключили договоры со сторонними организациями</w:t>
      </w:r>
      <w:r w:rsidR="005D6354">
        <w:rPr>
          <w:sz w:val="28"/>
          <w:szCs w:val="28"/>
        </w:rPr>
        <w:t xml:space="preserve">, </w:t>
      </w:r>
      <w:r w:rsidR="00381E8A">
        <w:rPr>
          <w:sz w:val="28"/>
          <w:szCs w:val="28"/>
        </w:rPr>
        <w:t>53</w:t>
      </w:r>
      <w:r w:rsidRPr="005A2068">
        <w:rPr>
          <w:sz w:val="28"/>
          <w:szCs w:val="28"/>
        </w:rPr>
        <w:t xml:space="preserve">% </w:t>
      </w:r>
      <w:r w:rsidR="005D6354">
        <w:rPr>
          <w:sz w:val="28"/>
          <w:szCs w:val="28"/>
        </w:rPr>
        <w:t>общеобразовательных организаций</w:t>
      </w:r>
      <w:r w:rsidR="006F7658" w:rsidRPr="00866994">
        <w:rPr>
          <w:sz w:val="28"/>
          <w:szCs w:val="28"/>
        </w:rPr>
        <w:t> </w:t>
      </w:r>
      <w:r w:rsidR="005D6354">
        <w:rPr>
          <w:sz w:val="28"/>
          <w:szCs w:val="28"/>
        </w:rPr>
        <w:t>осуществляли питание детей самостоятельно</w:t>
      </w:r>
      <w:r w:rsidRPr="005A2068">
        <w:rPr>
          <w:sz w:val="28"/>
          <w:szCs w:val="28"/>
        </w:rPr>
        <w:t>.</w:t>
      </w:r>
    </w:p>
    <w:p w:rsidR="005A2068" w:rsidRDefault="005A2068" w:rsidP="00002C63">
      <w:pPr>
        <w:pStyle w:val="Style4"/>
        <w:widowControl/>
        <w:spacing w:line="312" w:lineRule="auto"/>
        <w:ind w:firstLine="709"/>
        <w:rPr>
          <w:sz w:val="28"/>
          <w:szCs w:val="28"/>
        </w:rPr>
      </w:pPr>
      <w:r w:rsidRPr="005A2068">
        <w:rPr>
          <w:sz w:val="28"/>
          <w:szCs w:val="28"/>
        </w:rPr>
        <w:t xml:space="preserve">Актуальными остаются вопросы к структуре и физиологической полноценности, доступности и качества предлагаемого </w:t>
      </w:r>
      <w:r w:rsidR="005D6354">
        <w:rPr>
          <w:sz w:val="28"/>
          <w:szCs w:val="28"/>
        </w:rPr>
        <w:t>в общеобразовательных организациях</w:t>
      </w:r>
      <w:r w:rsidRPr="005A2068">
        <w:rPr>
          <w:sz w:val="28"/>
          <w:szCs w:val="28"/>
        </w:rPr>
        <w:t xml:space="preserve"> питания, формирования у </w:t>
      </w:r>
      <w:r w:rsidR="005D6354">
        <w:rPr>
          <w:sz w:val="28"/>
          <w:szCs w:val="28"/>
        </w:rPr>
        <w:t>обучающихся</w:t>
      </w:r>
      <w:r w:rsidRPr="005A2068">
        <w:rPr>
          <w:sz w:val="28"/>
          <w:szCs w:val="28"/>
        </w:rPr>
        <w:t xml:space="preserve"> навыков здорового питания.</w:t>
      </w:r>
    </w:p>
    <w:p w:rsidR="00FF119C" w:rsidRPr="005A2068" w:rsidRDefault="00FF119C" w:rsidP="00002C63">
      <w:pPr>
        <w:pStyle w:val="Style4"/>
        <w:widowControl/>
        <w:spacing w:line="312" w:lineRule="auto"/>
        <w:ind w:firstLine="709"/>
        <w:rPr>
          <w:sz w:val="28"/>
          <w:szCs w:val="28"/>
        </w:rPr>
      </w:pPr>
      <w:r>
        <w:rPr>
          <w:sz w:val="28"/>
          <w:szCs w:val="28"/>
        </w:rPr>
        <w:t>Структура питания детей характеризуется сниженным потреблением наиболее ценных в биологическом отношении пищевых продуктов: мяса, рыбы, яиц, растительного масла. При этом увеличивается потребление хлеба и хлебопродуктов. Рацион питания также характеризуется дефицитом полиненасыщенных жирных кислот на фоне избыточного поступления животных жиров, выраженным дефицитом большинства витаминов, недостаточностью поступления ряда минеральных веществ и микроэлементов: кальция, железа, йода, фтора, селена, цинка, дефицитом пищевых волокон.</w:t>
      </w:r>
    </w:p>
    <w:p w:rsidR="005A2068" w:rsidRDefault="00E15D6B" w:rsidP="00002C63">
      <w:pPr>
        <w:pStyle w:val="Style4"/>
        <w:widowControl/>
        <w:spacing w:line="312" w:lineRule="auto"/>
        <w:ind w:firstLine="709"/>
        <w:rPr>
          <w:sz w:val="28"/>
          <w:szCs w:val="28"/>
        </w:rPr>
      </w:pPr>
      <w:r>
        <w:rPr>
          <w:sz w:val="28"/>
          <w:szCs w:val="28"/>
        </w:rPr>
        <w:t>Вместе с тем с</w:t>
      </w:r>
      <w:r w:rsidR="00381E8A">
        <w:rPr>
          <w:sz w:val="28"/>
          <w:szCs w:val="28"/>
        </w:rPr>
        <w:t xml:space="preserve"> 2015 года</w:t>
      </w:r>
      <w:r w:rsidR="005A2068" w:rsidRPr="005A2068">
        <w:rPr>
          <w:sz w:val="28"/>
          <w:szCs w:val="28"/>
        </w:rPr>
        <w:t xml:space="preserve"> отмечается положительная динамика в численном сокращении невыполнения норм питания по основным продуктам: по мясу (с 7,8</w:t>
      </w:r>
      <w:r>
        <w:rPr>
          <w:sz w:val="28"/>
          <w:szCs w:val="28"/>
        </w:rPr>
        <w:t>% до 2,5%), рыбе (с 11,2% до 3,9</w:t>
      </w:r>
      <w:r w:rsidR="005A2068" w:rsidRPr="005A2068">
        <w:rPr>
          <w:sz w:val="28"/>
          <w:szCs w:val="28"/>
        </w:rPr>
        <w:t xml:space="preserve">%), молоку </w:t>
      </w:r>
      <w:r>
        <w:rPr>
          <w:sz w:val="28"/>
          <w:szCs w:val="28"/>
        </w:rPr>
        <w:t xml:space="preserve">(с 7% </w:t>
      </w:r>
      <w:r>
        <w:rPr>
          <w:sz w:val="28"/>
          <w:szCs w:val="28"/>
        </w:rPr>
        <w:lastRenderedPageBreak/>
        <w:t>до 2,4%), творогу (с 13% до 4,5%), фруктам (с 14,8%до 4,9%), овощам (с 7,7% до 2,2</w:t>
      </w:r>
      <w:r w:rsidR="005A2068" w:rsidRPr="005A2068">
        <w:rPr>
          <w:sz w:val="28"/>
          <w:szCs w:val="28"/>
        </w:rPr>
        <w:t>%).</w:t>
      </w:r>
    </w:p>
    <w:p w:rsidR="003E6FAB" w:rsidRDefault="003E3E41" w:rsidP="00002C63">
      <w:pPr>
        <w:pStyle w:val="Style4"/>
        <w:widowControl/>
        <w:spacing w:line="312" w:lineRule="auto"/>
        <w:ind w:firstLine="709"/>
        <w:rPr>
          <w:sz w:val="28"/>
          <w:szCs w:val="28"/>
        </w:rPr>
      </w:pPr>
      <w:r>
        <w:rPr>
          <w:sz w:val="28"/>
          <w:szCs w:val="28"/>
        </w:rPr>
        <w:t>Результаты исследований готовых блюд свидетельствуют, что за период 2012-2019 годов сократился удельный вес проб готовых блюд, не соответствующих нормативным требованиям: по микробиологическим показателям – на 1%, по показателям калорийности и химического состава – на 3,7%.</w:t>
      </w:r>
    </w:p>
    <w:p w:rsidR="00FC3F73" w:rsidRPr="005A2068" w:rsidRDefault="00FC3F73" w:rsidP="00002C63">
      <w:pPr>
        <w:pStyle w:val="Style4"/>
        <w:widowControl/>
        <w:spacing w:line="312" w:lineRule="auto"/>
        <w:ind w:firstLine="709"/>
        <w:rPr>
          <w:sz w:val="28"/>
          <w:szCs w:val="28"/>
        </w:rPr>
      </w:pPr>
      <w:r>
        <w:rPr>
          <w:sz w:val="28"/>
          <w:szCs w:val="28"/>
        </w:rPr>
        <w:t>Удельный вес готовых блюд, не отвечающих гигиеническим требованиям по микробиологическим показателям, в общеобразовательных организациях в целом по Российской Федерации составил 1,9%.</w:t>
      </w:r>
    </w:p>
    <w:p w:rsidR="005A2068" w:rsidRPr="005A2068" w:rsidRDefault="005A2068" w:rsidP="00002C63">
      <w:pPr>
        <w:pStyle w:val="Style4"/>
        <w:widowControl/>
        <w:spacing w:line="312" w:lineRule="auto"/>
        <w:ind w:firstLine="709"/>
        <w:rPr>
          <w:sz w:val="28"/>
          <w:szCs w:val="28"/>
        </w:rPr>
      </w:pPr>
      <w:r w:rsidRPr="005A2068">
        <w:rPr>
          <w:sz w:val="28"/>
          <w:szCs w:val="28"/>
        </w:rPr>
        <w:t xml:space="preserve">В рамках </w:t>
      </w:r>
      <w:r w:rsidR="00381E8A">
        <w:rPr>
          <w:sz w:val="28"/>
          <w:szCs w:val="28"/>
        </w:rPr>
        <w:t xml:space="preserve">реализации мероприятий </w:t>
      </w:r>
      <w:r w:rsidR="00E15D6B">
        <w:rPr>
          <w:sz w:val="28"/>
          <w:szCs w:val="28"/>
        </w:rPr>
        <w:t>федерального проекта «</w:t>
      </w:r>
      <w:r w:rsidR="009C3EF5">
        <w:rPr>
          <w:sz w:val="28"/>
          <w:szCs w:val="28"/>
        </w:rPr>
        <w:t>Укрепление общественного здоровь</w:t>
      </w:r>
      <w:r w:rsidR="00EB2CA1">
        <w:rPr>
          <w:sz w:val="28"/>
          <w:szCs w:val="28"/>
        </w:rPr>
        <w:t>я</w:t>
      </w:r>
      <w:r w:rsidR="00E15D6B">
        <w:rPr>
          <w:sz w:val="28"/>
          <w:szCs w:val="28"/>
        </w:rPr>
        <w:t xml:space="preserve">» </w:t>
      </w:r>
      <w:r w:rsidRPr="005A2068">
        <w:rPr>
          <w:sz w:val="28"/>
          <w:szCs w:val="28"/>
        </w:rPr>
        <w:t xml:space="preserve">национального проекта «Демография» в 2019 году на территории </w:t>
      </w:r>
      <w:r w:rsidR="00E15D6B">
        <w:rPr>
          <w:sz w:val="28"/>
          <w:szCs w:val="28"/>
        </w:rPr>
        <w:t>5</w:t>
      </w:r>
      <w:r w:rsidR="00710969">
        <w:rPr>
          <w:sz w:val="28"/>
          <w:szCs w:val="28"/>
        </w:rPr>
        <w:t>«</w:t>
      </w:r>
      <w:r w:rsidRPr="005A2068">
        <w:rPr>
          <w:sz w:val="28"/>
          <w:szCs w:val="28"/>
        </w:rPr>
        <w:t>пилотных</w:t>
      </w:r>
      <w:r w:rsidR="00710969">
        <w:rPr>
          <w:sz w:val="28"/>
          <w:szCs w:val="28"/>
        </w:rPr>
        <w:t>»</w:t>
      </w:r>
      <w:r w:rsidR="00E15D6B">
        <w:rPr>
          <w:sz w:val="28"/>
          <w:szCs w:val="28"/>
        </w:rPr>
        <w:t>регионов</w:t>
      </w:r>
      <w:r w:rsidRPr="005A2068">
        <w:rPr>
          <w:sz w:val="28"/>
          <w:szCs w:val="28"/>
        </w:rPr>
        <w:t xml:space="preserve"> (</w:t>
      </w:r>
      <w:r w:rsidR="00AC5A4C">
        <w:rPr>
          <w:sz w:val="28"/>
          <w:szCs w:val="28"/>
        </w:rPr>
        <w:t xml:space="preserve">Республика </w:t>
      </w:r>
      <w:r w:rsidR="00E15D6B" w:rsidRPr="005A2068">
        <w:rPr>
          <w:sz w:val="28"/>
          <w:szCs w:val="28"/>
        </w:rPr>
        <w:t>Башкортостан</w:t>
      </w:r>
      <w:r w:rsidR="00E15D6B">
        <w:rPr>
          <w:sz w:val="28"/>
          <w:szCs w:val="28"/>
        </w:rPr>
        <w:t>,</w:t>
      </w:r>
      <w:r w:rsidRPr="005A2068">
        <w:rPr>
          <w:sz w:val="28"/>
          <w:szCs w:val="28"/>
        </w:rPr>
        <w:t>Московская, Омская, Са</w:t>
      </w:r>
      <w:r w:rsidR="00E15D6B">
        <w:rPr>
          <w:sz w:val="28"/>
          <w:szCs w:val="28"/>
        </w:rPr>
        <w:t>ратовская, Свердловская области</w:t>
      </w:r>
      <w:r w:rsidRPr="005A2068">
        <w:rPr>
          <w:sz w:val="28"/>
          <w:szCs w:val="28"/>
        </w:rPr>
        <w:t>) Роспотребнадзор</w:t>
      </w:r>
      <w:r w:rsidR="00E15D6B">
        <w:rPr>
          <w:sz w:val="28"/>
          <w:szCs w:val="28"/>
        </w:rPr>
        <w:t>ом</w:t>
      </w:r>
      <w:r w:rsidRPr="005A2068">
        <w:rPr>
          <w:sz w:val="28"/>
          <w:szCs w:val="28"/>
        </w:rPr>
        <w:t xml:space="preserve"> прове</w:t>
      </w:r>
      <w:r w:rsidR="00E15D6B">
        <w:rPr>
          <w:sz w:val="28"/>
          <w:szCs w:val="28"/>
        </w:rPr>
        <w:t>дено</w:t>
      </w:r>
      <w:r w:rsidRPr="005A2068">
        <w:rPr>
          <w:sz w:val="28"/>
          <w:szCs w:val="28"/>
        </w:rPr>
        <w:t xml:space="preserve"> исследование качества, безопасности и востребованности школьного питания, изуч</w:t>
      </w:r>
      <w:r w:rsidR="00E15D6B">
        <w:rPr>
          <w:sz w:val="28"/>
          <w:szCs w:val="28"/>
        </w:rPr>
        <w:t>ены</w:t>
      </w:r>
      <w:r w:rsidRPr="005A2068">
        <w:rPr>
          <w:sz w:val="28"/>
          <w:szCs w:val="28"/>
        </w:rPr>
        <w:t xml:space="preserve"> особенности питания детей в </w:t>
      </w:r>
      <w:r w:rsidR="00E15D6B">
        <w:rPr>
          <w:sz w:val="28"/>
          <w:szCs w:val="28"/>
        </w:rPr>
        <w:t>общеобразовательных организациях</w:t>
      </w:r>
      <w:r w:rsidRPr="005A2068">
        <w:rPr>
          <w:sz w:val="28"/>
          <w:szCs w:val="28"/>
        </w:rPr>
        <w:t xml:space="preserve"> и дома, стереотипы пищевого поведения и пищевых привычек у детей. Всего социологическим опрос</w:t>
      </w:r>
      <w:r w:rsidR="00E15D6B">
        <w:rPr>
          <w:sz w:val="28"/>
          <w:szCs w:val="28"/>
        </w:rPr>
        <w:t>ом охвачено порядка 15 тыс. обучающихся общеобразовательных организациях</w:t>
      </w:r>
      <w:r w:rsidRPr="005A2068">
        <w:rPr>
          <w:sz w:val="28"/>
          <w:szCs w:val="28"/>
        </w:rPr>
        <w:t xml:space="preserve"> и их родителей в 500 </w:t>
      </w:r>
      <w:r w:rsidR="00E15D6B">
        <w:rPr>
          <w:sz w:val="28"/>
          <w:szCs w:val="28"/>
        </w:rPr>
        <w:t>общеобразовательных организациях</w:t>
      </w:r>
      <w:r w:rsidRPr="005A2068">
        <w:rPr>
          <w:sz w:val="28"/>
          <w:szCs w:val="28"/>
        </w:rPr>
        <w:t>.</w:t>
      </w:r>
    </w:p>
    <w:p w:rsidR="00525A2E" w:rsidRPr="005A2068" w:rsidRDefault="005A2068" w:rsidP="00002C63">
      <w:pPr>
        <w:pStyle w:val="Style4"/>
        <w:widowControl/>
        <w:spacing w:line="312" w:lineRule="auto"/>
        <w:ind w:firstLine="709"/>
        <w:rPr>
          <w:sz w:val="28"/>
          <w:szCs w:val="28"/>
        </w:rPr>
      </w:pPr>
      <w:r w:rsidRPr="005A2068">
        <w:rPr>
          <w:sz w:val="28"/>
          <w:szCs w:val="28"/>
        </w:rPr>
        <w:t>Данные исследования были учтены при разработке методических рекомендаций МР 2.4.0162-19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оздоровительных организациях)», утвержденные Роспотребнадзором</w:t>
      </w:r>
      <w:r w:rsidR="00E15D6B">
        <w:rPr>
          <w:sz w:val="28"/>
          <w:szCs w:val="28"/>
        </w:rPr>
        <w:br/>
        <w:t>30 декабря 2019 года.</w:t>
      </w:r>
      <w:r w:rsidR="006F7658" w:rsidRPr="00866994">
        <w:rPr>
          <w:sz w:val="28"/>
          <w:szCs w:val="28"/>
        </w:rPr>
        <w:t> </w:t>
      </w:r>
      <w:r w:rsidR="00E15D6B">
        <w:rPr>
          <w:sz w:val="28"/>
          <w:szCs w:val="28"/>
        </w:rPr>
        <w:t>Д</w:t>
      </w:r>
      <w:r w:rsidRPr="005A2068">
        <w:rPr>
          <w:sz w:val="28"/>
          <w:szCs w:val="28"/>
        </w:rPr>
        <w:t>ля организации питания детей с учетом региона</w:t>
      </w:r>
      <w:r w:rsidR="00381E8A">
        <w:rPr>
          <w:sz w:val="28"/>
          <w:szCs w:val="28"/>
        </w:rPr>
        <w:t xml:space="preserve">льных особенностей разработаны </w:t>
      </w:r>
      <w:r w:rsidRPr="005A2068">
        <w:rPr>
          <w:sz w:val="28"/>
          <w:szCs w:val="28"/>
        </w:rPr>
        <w:t>МР 2.4.5.0146-19 «Организация питания детей дошкольного и школьного возраста в организованных коллективах на территории Арктической зоны Российской Федерации», утвержденные Роспотребнадзором</w:t>
      </w:r>
      <w:r w:rsidR="006F7658" w:rsidRPr="00866994">
        <w:rPr>
          <w:sz w:val="28"/>
          <w:szCs w:val="28"/>
        </w:rPr>
        <w:t> </w:t>
      </w:r>
      <w:r w:rsidR="00E15D6B">
        <w:rPr>
          <w:sz w:val="28"/>
          <w:szCs w:val="28"/>
        </w:rPr>
        <w:t xml:space="preserve">24 мая </w:t>
      </w:r>
      <w:r w:rsidRPr="005A2068">
        <w:rPr>
          <w:sz w:val="28"/>
          <w:szCs w:val="28"/>
        </w:rPr>
        <w:t>2019</w:t>
      </w:r>
      <w:r w:rsidR="00E15D6B">
        <w:rPr>
          <w:sz w:val="28"/>
          <w:szCs w:val="28"/>
        </w:rPr>
        <w:t xml:space="preserve"> года</w:t>
      </w:r>
      <w:r w:rsidRPr="005A2068">
        <w:rPr>
          <w:sz w:val="28"/>
          <w:szCs w:val="28"/>
        </w:rPr>
        <w:t>.</w:t>
      </w:r>
    </w:p>
    <w:p w:rsidR="00324130" w:rsidRDefault="00324130" w:rsidP="00071A8D">
      <w:pPr>
        <w:spacing w:line="276" w:lineRule="auto"/>
        <w:ind w:firstLine="709"/>
        <w:jc w:val="both"/>
        <w:rPr>
          <w:b/>
          <w:sz w:val="28"/>
          <w:szCs w:val="28"/>
        </w:rPr>
      </w:pPr>
    </w:p>
    <w:p w:rsidR="000D24B3" w:rsidRDefault="000D24B3" w:rsidP="00071A8D">
      <w:pPr>
        <w:spacing w:line="276" w:lineRule="auto"/>
        <w:ind w:firstLine="709"/>
        <w:jc w:val="both"/>
        <w:rPr>
          <w:b/>
          <w:sz w:val="28"/>
          <w:szCs w:val="28"/>
        </w:rPr>
        <w:sectPr w:rsidR="000D24B3">
          <w:pgSz w:w="11906" w:h="16838"/>
          <w:pgMar w:top="1134" w:right="850" w:bottom="1134" w:left="1701" w:header="708" w:footer="708" w:gutter="0"/>
          <w:cols w:space="708"/>
          <w:docGrid w:linePitch="360"/>
        </w:sectPr>
      </w:pPr>
    </w:p>
    <w:p w:rsidR="000D24B3" w:rsidRPr="005B4CBF" w:rsidRDefault="000D24B3" w:rsidP="000D24B3">
      <w:pPr>
        <w:pStyle w:val="41"/>
        <w:spacing w:after="0" w:line="312" w:lineRule="auto"/>
        <w:ind w:firstLine="709"/>
        <w:rPr>
          <w:b/>
          <w:bCs/>
          <w:lang w:bidi="ru-RU"/>
        </w:rPr>
      </w:pPr>
      <w:r w:rsidRPr="005B4CBF">
        <w:rPr>
          <w:b/>
          <w:bCs/>
          <w:lang w:bidi="ru-RU"/>
        </w:rPr>
        <w:lastRenderedPageBreak/>
        <w:t>6. ОБРАЗОВАНИЕ, ВОСПИТАНИЕ И РАЗВИТИЕ ДЕТЕЙ</w:t>
      </w:r>
    </w:p>
    <w:p w:rsidR="000D24B3" w:rsidRDefault="00260AF2" w:rsidP="00260AF2">
      <w:pPr>
        <w:spacing w:before="240" w:after="240" w:line="276" w:lineRule="auto"/>
        <w:ind w:firstLine="709"/>
        <w:jc w:val="center"/>
        <w:rPr>
          <w:b/>
          <w:sz w:val="28"/>
          <w:szCs w:val="28"/>
        </w:rPr>
      </w:pPr>
      <w:r>
        <w:rPr>
          <w:b/>
          <w:sz w:val="28"/>
          <w:szCs w:val="28"/>
        </w:rPr>
        <w:t>Доступность дошкольных образовательных организаций</w:t>
      </w:r>
    </w:p>
    <w:p w:rsidR="00C247A0" w:rsidRPr="00C247A0" w:rsidRDefault="00C247A0" w:rsidP="00C247A0">
      <w:pPr>
        <w:widowControl w:val="0"/>
        <w:tabs>
          <w:tab w:val="left" w:pos="4412"/>
        </w:tabs>
        <w:spacing w:line="312" w:lineRule="auto"/>
        <w:ind w:firstLine="709"/>
        <w:jc w:val="both"/>
        <w:rPr>
          <w:color w:val="000000"/>
          <w:sz w:val="28"/>
          <w:szCs w:val="28"/>
          <w:lang w:bidi="ru-RU"/>
        </w:rPr>
      </w:pPr>
      <w:r w:rsidRPr="005A7402">
        <w:rPr>
          <w:color w:val="000000"/>
          <w:sz w:val="28"/>
          <w:szCs w:val="28"/>
          <w:lang w:bidi="ru-RU"/>
        </w:rPr>
        <w:t>В 2019 году Минпросвещения России продолжена работа над решением задач в сфере общего образования, поставленных в ряде основополагающих документов общегосударственного уровня: Указ</w:t>
      </w:r>
      <w:r w:rsidR="005A7402" w:rsidRPr="005A7402">
        <w:rPr>
          <w:color w:val="000000"/>
          <w:sz w:val="28"/>
          <w:szCs w:val="28"/>
          <w:lang w:bidi="ru-RU"/>
        </w:rPr>
        <w:t>е</w:t>
      </w:r>
      <w:r w:rsidRPr="005A7402">
        <w:rPr>
          <w:color w:val="000000"/>
          <w:sz w:val="28"/>
          <w:szCs w:val="28"/>
          <w:lang w:bidi="ru-RU"/>
        </w:rPr>
        <w:t xml:space="preserve"> Президента Российской Федерации от 7 мая 2018 г. № 204 </w:t>
      </w:r>
      <w:r w:rsidR="005A7402" w:rsidRPr="005A7402">
        <w:rPr>
          <w:color w:val="000000"/>
          <w:sz w:val="28"/>
          <w:szCs w:val="28"/>
          <w:lang w:bidi="ru-RU"/>
        </w:rPr>
        <w:t>и утвержденных во исполнение национальных</w:t>
      </w:r>
      <w:r w:rsidR="006F7658" w:rsidRPr="00866994">
        <w:rPr>
          <w:sz w:val="28"/>
          <w:szCs w:val="28"/>
        </w:rPr>
        <w:t> </w:t>
      </w:r>
      <w:r w:rsidR="005A7402" w:rsidRPr="005A7402">
        <w:rPr>
          <w:color w:val="000000"/>
          <w:sz w:val="28"/>
          <w:szCs w:val="28"/>
          <w:lang w:bidi="ru-RU"/>
        </w:rPr>
        <w:t>проектах</w:t>
      </w:r>
      <w:r w:rsidRPr="005A7402">
        <w:rPr>
          <w:color w:val="000000"/>
          <w:sz w:val="28"/>
          <w:szCs w:val="28"/>
          <w:lang w:bidi="ru-RU"/>
        </w:rPr>
        <w:t xml:space="preserve"> «Демография» </w:t>
      </w:r>
      <w:r w:rsidR="005A7402" w:rsidRPr="005A7402">
        <w:rPr>
          <w:color w:val="000000"/>
          <w:sz w:val="28"/>
          <w:szCs w:val="28"/>
          <w:lang w:bidi="ru-RU"/>
        </w:rPr>
        <w:t>и</w:t>
      </w:r>
      <w:r w:rsidRPr="005A7402">
        <w:rPr>
          <w:color w:val="000000"/>
          <w:sz w:val="28"/>
          <w:szCs w:val="28"/>
          <w:lang w:bidi="ru-RU"/>
        </w:rPr>
        <w:t xml:space="preserve"> «Образование»</w:t>
      </w:r>
      <w:r w:rsidR="005A7402" w:rsidRPr="005A7402">
        <w:rPr>
          <w:color w:val="000000"/>
          <w:sz w:val="28"/>
          <w:szCs w:val="28"/>
          <w:lang w:bidi="ru-RU"/>
        </w:rPr>
        <w:t>, а также в</w:t>
      </w:r>
      <w:r w:rsidRPr="005A7402">
        <w:rPr>
          <w:color w:val="000000"/>
          <w:sz w:val="28"/>
          <w:szCs w:val="28"/>
          <w:lang w:bidi="ru-RU"/>
        </w:rPr>
        <w:t xml:space="preserve"> план</w:t>
      </w:r>
      <w:r w:rsidR="005A7402" w:rsidRPr="005A7402">
        <w:rPr>
          <w:color w:val="000000"/>
          <w:sz w:val="28"/>
          <w:szCs w:val="28"/>
          <w:lang w:bidi="ru-RU"/>
        </w:rPr>
        <w:t>е</w:t>
      </w:r>
      <w:r w:rsidRPr="005A7402">
        <w:rPr>
          <w:color w:val="000000"/>
          <w:sz w:val="28"/>
          <w:szCs w:val="28"/>
          <w:lang w:bidi="ru-RU"/>
        </w:rPr>
        <w:t xml:space="preserve"> основных мероприятий до 2020 года, проводимых в рамках Десятилетия детства.</w:t>
      </w:r>
    </w:p>
    <w:p w:rsidR="00C225EE"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По данным Росстата, на 1 января 2020 г</w:t>
      </w:r>
      <w:r w:rsidR="00C225EE">
        <w:rPr>
          <w:color w:val="000000"/>
          <w:sz w:val="28"/>
          <w:szCs w:val="28"/>
          <w:lang w:bidi="ru-RU"/>
        </w:rPr>
        <w:t>ода</w:t>
      </w:r>
      <w:r w:rsidRPr="00C247A0">
        <w:rPr>
          <w:color w:val="000000"/>
          <w:sz w:val="28"/>
          <w:szCs w:val="28"/>
          <w:lang w:bidi="ru-RU"/>
        </w:rPr>
        <w:t xml:space="preserve"> дошкольное образование, а также присмотр и уход в образовательных организациях, реализующих образовательные программы дошкольного образования всех форм собственности, получают более 7,6 млн</w:t>
      </w:r>
      <w:r w:rsidR="00C225EE">
        <w:rPr>
          <w:color w:val="000000"/>
          <w:sz w:val="28"/>
          <w:szCs w:val="28"/>
          <w:lang w:bidi="ru-RU"/>
        </w:rPr>
        <w:t>.</w:t>
      </w:r>
      <w:r w:rsidRPr="00C247A0">
        <w:rPr>
          <w:color w:val="000000"/>
          <w:sz w:val="28"/>
          <w:szCs w:val="28"/>
          <w:lang w:bidi="ru-RU"/>
        </w:rPr>
        <w:t xml:space="preserve"> детей, </w:t>
      </w:r>
      <w:r w:rsidR="00C225EE">
        <w:rPr>
          <w:color w:val="000000"/>
          <w:sz w:val="28"/>
          <w:szCs w:val="28"/>
          <w:lang w:bidi="ru-RU"/>
        </w:rPr>
        <w:t>из них 6,5 млн. детей в возрасте от 3 до 7 лет, 1,1 млн. детей в возрасте до 3 лет.</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В 2019 году Минпросвещения России продолжена системная работа по обеспечению повышения доступности дошкольного образования для детей раннего возраста (от 2 месяцев до 3 лет).</w:t>
      </w:r>
    </w:p>
    <w:p w:rsidR="00C247A0" w:rsidRPr="00C247A0" w:rsidRDefault="00C247A0" w:rsidP="00C225EE">
      <w:pPr>
        <w:widowControl w:val="0"/>
        <w:spacing w:line="312" w:lineRule="auto"/>
        <w:ind w:firstLine="709"/>
        <w:jc w:val="both"/>
        <w:rPr>
          <w:color w:val="000000"/>
          <w:sz w:val="28"/>
          <w:szCs w:val="28"/>
          <w:lang w:bidi="ru-RU"/>
        </w:rPr>
      </w:pPr>
      <w:r w:rsidRPr="00C247A0">
        <w:rPr>
          <w:color w:val="000000"/>
          <w:sz w:val="28"/>
          <w:szCs w:val="28"/>
          <w:lang w:bidi="ru-RU"/>
        </w:rPr>
        <w:t>Решение указанной задачи осуществляется, прежде всего, путем создания дополнительных мест в образовательных организациях, осуществляющих образовательную деятельность по образовательным программам дошкольного образования за счет мероприятий «строительство и пристрой», «реконструкция», «капитальный ремонт», «приобретение», «возврат</w:t>
      </w:r>
      <w:r w:rsidR="00F36F57" w:rsidRPr="00866994">
        <w:rPr>
          <w:sz w:val="28"/>
          <w:szCs w:val="28"/>
        </w:rPr>
        <w:t> </w:t>
      </w:r>
      <w:r w:rsidRPr="00C247A0">
        <w:rPr>
          <w:color w:val="000000"/>
          <w:sz w:val="28"/>
          <w:szCs w:val="28"/>
          <w:lang w:bidi="ru-RU"/>
        </w:rPr>
        <w:t>объектов», «поддержка негосударственного сектора» и «иные формы».</w:t>
      </w:r>
    </w:p>
    <w:p w:rsidR="005C4323"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За последние 3 года, по данным субъектов Российской Федерации, создано 396 967 мест для детей от 2 месяцев до 7 лет, в том числе </w:t>
      </w:r>
      <w:r w:rsidR="005C4323">
        <w:rPr>
          <w:color w:val="000000"/>
          <w:sz w:val="28"/>
          <w:szCs w:val="28"/>
          <w:lang w:bidi="ru-RU"/>
        </w:rPr>
        <w:t xml:space="preserve">в 2019 году </w:t>
      </w:r>
      <w:r w:rsidR="005C4323" w:rsidRPr="00C247A0">
        <w:rPr>
          <w:color w:val="000000"/>
          <w:sz w:val="28"/>
          <w:szCs w:val="28"/>
          <w:lang w:bidi="ru-RU"/>
        </w:rPr>
        <w:t>174</w:t>
      </w:r>
      <w:r w:rsidR="005C4323">
        <w:rPr>
          <w:color w:val="000000"/>
          <w:sz w:val="28"/>
          <w:szCs w:val="28"/>
          <w:lang w:bidi="ru-RU"/>
        </w:rPr>
        <w:t> </w:t>
      </w:r>
      <w:r w:rsidR="005C4323" w:rsidRPr="00C247A0">
        <w:rPr>
          <w:color w:val="000000"/>
          <w:sz w:val="28"/>
          <w:szCs w:val="28"/>
          <w:lang w:bidi="ru-RU"/>
        </w:rPr>
        <w:t>859</w:t>
      </w:r>
      <w:r w:rsidR="005C4323">
        <w:rPr>
          <w:color w:val="000000"/>
          <w:sz w:val="28"/>
          <w:szCs w:val="28"/>
          <w:lang w:bidi="ru-RU"/>
        </w:rPr>
        <w:t xml:space="preserve"> мест, из них 95 551 место для детей в возрасте от 2 месяцев до 3 лет (2018 г. – </w:t>
      </w:r>
      <w:r w:rsidR="005C4323" w:rsidRPr="00C247A0">
        <w:rPr>
          <w:color w:val="000000"/>
          <w:sz w:val="28"/>
          <w:szCs w:val="28"/>
          <w:lang w:bidi="ru-RU"/>
        </w:rPr>
        <w:t>118</w:t>
      </w:r>
      <w:r w:rsidR="005C4323">
        <w:rPr>
          <w:color w:val="000000"/>
          <w:sz w:val="28"/>
          <w:szCs w:val="28"/>
          <w:lang w:bidi="ru-RU"/>
        </w:rPr>
        <w:t> </w:t>
      </w:r>
      <w:r w:rsidR="005C4323" w:rsidRPr="00C247A0">
        <w:rPr>
          <w:color w:val="000000"/>
          <w:sz w:val="28"/>
          <w:szCs w:val="28"/>
          <w:lang w:bidi="ru-RU"/>
        </w:rPr>
        <w:t>922</w:t>
      </w:r>
      <w:r w:rsidR="005C4323">
        <w:rPr>
          <w:color w:val="000000"/>
          <w:sz w:val="28"/>
          <w:szCs w:val="28"/>
          <w:lang w:bidi="ru-RU"/>
        </w:rPr>
        <w:t xml:space="preserve"> места; 2017 г. – </w:t>
      </w:r>
      <w:r w:rsidR="005C4323" w:rsidRPr="00C247A0">
        <w:rPr>
          <w:color w:val="000000"/>
          <w:sz w:val="28"/>
          <w:szCs w:val="28"/>
          <w:lang w:bidi="ru-RU"/>
        </w:rPr>
        <w:t>103 186 мест</w:t>
      </w:r>
      <w:r w:rsidR="005C4323">
        <w:rPr>
          <w:color w:val="000000"/>
          <w:sz w:val="28"/>
          <w:szCs w:val="28"/>
          <w:lang w:bidi="ru-RU"/>
        </w:rPr>
        <w:t>).</w:t>
      </w:r>
    </w:p>
    <w:p w:rsidR="00C247A0" w:rsidRPr="00C247A0" w:rsidRDefault="005C4323" w:rsidP="00C247A0">
      <w:pPr>
        <w:widowControl w:val="0"/>
        <w:spacing w:line="312" w:lineRule="auto"/>
        <w:ind w:firstLine="709"/>
        <w:jc w:val="both"/>
        <w:rPr>
          <w:color w:val="000000"/>
          <w:sz w:val="28"/>
          <w:szCs w:val="28"/>
          <w:lang w:bidi="ru-RU"/>
        </w:rPr>
      </w:pPr>
      <w:r>
        <w:rPr>
          <w:color w:val="000000"/>
          <w:sz w:val="28"/>
          <w:szCs w:val="28"/>
          <w:lang w:bidi="ru-RU"/>
        </w:rPr>
        <w:t>В</w:t>
      </w:r>
      <w:r w:rsidR="00C247A0" w:rsidRPr="00C247A0">
        <w:rPr>
          <w:color w:val="000000"/>
          <w:sz w:val="28"/>
          <w:szCs w:val="28"/>
          <w:lang w:bidi="ru-RU"/>
        </w:rPr>
        <w:t xml:space="preserve"> рамках </w:t>
      </w:r>
      <w:r>
        <w:rPr>
          <w:color w:val="000000"/>
          <w:sz w:val="28"/>
          <w:szCs w:val="28"/>
          <w:lang w:bidi="ru-RU"/>
        </w:rPr>
        <w:t xml:space="preserve">реализации </w:t>
      </w:r>
      <w:r w:rsidR="00C247A0" w:rsidRPr="00C247A0">
        <w:rPr>
          <w:color w:val="000000"/>
          <w:sz w:val="28"/>
          <w:szCs w:val="28"/>
          <w:lang w:bidi="ru-RU"/>
        </w:rPr>
        <w:t xml:space="preserve">федерального проекта «Содействие занятости женщин </w:t>
      </w:r>
      <w:r>
        <w:rPr>
          <w:color w:val="000000"/>
          <w:sz w:val="28"/>
          <w:szCs w:val="28"/>
          <w:lang w:bidi="ru-RU"/>
        </w:rPr>
        <w:t>–</w:t>
      </w:r>
      <w:r w:rsidR="00C247A0" w:rsidRPr="00C247A0">
        <w:rPr>
          <w:color w:val="000000"/>
          <w:sz w:val="28"/>
          <w:szCs w:val="28"/>
          <w:lang w:bidi="ru-RU"/>
        </w:rPr>
        <w:t xml:space="preserve"> создание условий дошкольного образования для детей в возрасте до трех лет» национального проекта «Демография» с целью достижения к 2021 году 100-процентной доступности дошкольного образования для детей в возрасте до 3 лет из федерального бюджета бюджетам субъектов </w:t>
      </w:r>
      <w:r w:rsidR="00C247A0" w:rsidRPr="00C247A0">
        <w:rPr>
          <w:color w:val="000000"/>
          <w:sz w:val="28"/>
          <w:szCs w:val="28"/>
          <w:lang w:bidi="ru-RU"/>
        </w:rPr>
        <w:lastRenderedPageBreak/>
        <w:t>Российской Федерации предусмотрено предоставление:</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иных межбюджетных трансфертов на реализацию мероприятий по созданию в субъектах Российской Федерации дополнительных мест для детей в возрасте от 2 месяцев до 3 лет в </w:t>
      </w:r>
      <w:r w:rsidR="00D05D0E">
        <w:rPr>
          <w:color w:val="000000"/>
          <w:sz w:val="28"/>
          <w:szCs w:val="28"/>
          <w:lang w:bidi="ru-RU"/>
        </w:rPr>
        <w:t>ДОО</w:t>
      </w:r>
      <w:r w:rsidRPr="00C247A0">
        <w:rPr>
          <w:color w:val="000000"/>
          <w:sz w:val="28"/>
          <w:szCs w:val="28"/>
          <w:lang w:bidi="ru-RU"/>
        </w:rPr>
        <w:t>;</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субсидий по созданию в субъектах Российской Федерации дополнительных мест для детей в возрасте от 1,5 до 3 лет в </w:t>
      </w:r>
      <w:r w:rsidR="00D05D0E">
        <w:rPr>
          <w:color w:val="000000"/>
          <w:sz w:val="28"/>
          <w:szCs w:val="28"/>
          <w:lang w:bidi="ru-RU"/>
        </w:rPr>
        <w:t>ДОО</w:t>
      </w:r>
      <w:r w:rsidRPr="00C247A0">
        <w:rPr>
          <w:color w:val="000000"/>
          <w:sz w:val="28"/>
          <w:szCs w:val="28"/>
          <w:lang w:bidi="ru-RU"/>
        </w:rPr>
        <w:t>.</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Показатель доступности дошкольного образования </w:t>
      </w:r>
      <w:r w:rsidR="005C4323" w:rsidRPr="00C247A0">
        <w:rPr>
          <w:color w:val="000000"/>
          <w:sz w:val="28"/>
          <w:szCs w:val="28"/>
          <w:lang w:bidi="ru-RU"/>
        </w:rPr>
        <w:t xml:space="preserve">для детей в возрасте от 2 месяцев до 3 лет </w:t>
      </w:r>
      <w:r w:rsidR="005C4323">
        <w:rPr>
          <w:color w:val="000000"/>
          <w:sz w:val="28"/>
          <w:szCs w:val="28"/>
          <w:lang w:bidi="ru-RU"/>
        </w:rPr>
        <w:t xml:space="preserve">в целом </w:t>
      </w:r>
      <w:r w:rsidRPr="00C247A0">
        <w:rPr>
          <w:color w:val="000000"/>
          <w:sz w:val="28"/>
          <w:szCs w:val="28"/>
          <w:lang w:bidi="ru-RU"/>
        </w:rPr>
        <w:t>по Российской Федерации</w:t>
      </w:r>
      <w:r w:rsidR="002366D9">
        <w:rPr>
          <w:color w:val="000000"/>
          <w:sz w:val="28"/>
          <w:szCs w:val="28"/>
          <w:lang w:bidi="ru-RU"/>
        </w:rPr>
        <w:t xml:space="preserve">, по данным Минпросвещения России,по состоянию </w:t>
      </w:r>
      <w:r w:rsidRPr="00C247A0">
        <w:rPr>
          <w:color w:val="000000"/>
          <w:sz w:val="28"/>
          <w:szCs w:val="28"/>
          <w:lang w:bidi="ru-RU"/>
        </w:rPr>
        <w:t xml:space="preserve">на 1 января 2020 года составил 87,40% (на 1 января 2019 г. </w:t>
      </w:r>
      <w:r w:rsidR="005C4323">
        <w:rPr>
          <w:color w:val="000000"/>
          <w:sz w:val="28"/>
          <w:szCs w:val="28"/>
          <w:lang w:bidi="ru-RU"/>
        </w:rPr>
        <w:t>–</w:t>
      </w:r>
      <w:r w:rsidRPr="00C247A0">
        <w:rPr>
          <w:color w:val="000000"/>
          <w:sz w:val="28"/>
          <w:szCs w:val="28"/>
          <w:lang w:bidi="ru-RU"/>
        </w:rPr>
        <w:t xml:space="preserve"> 83,58%</w:t>
      </w:r>
      <w:r w:rsidR="002366D9">
        <w:rPr>
          <w:color w:val="000000"/>
          <w:sz w:val="28"/>
          <w:szCs w:val="28"/>
          <w:lang w:bidi="ru-RU"/>
        </w:rPr>
        <w:t xml:space="preserve">; </w:t>
      </w:r>
      <w:r w:rsidRPr="00C247A0">
        <w:rPr>
          <w:color w:val="000000"/>
          <w:sz w:val="28"/>
          <w:szCs w:val="28"/>
          <w:lang w:bidi="ru-RU"/>
        </w:rPr>
        <w:t xml:space="preserve">на 1 января 2018 г. </w:t>
      </w:r>
      <w:r w:rsidR="005C4323">
        <w:rPr>
          <w:color w:val="000000"/>
          <w:sz w:val="28"/>
          <w:szCs w:val="28"/>
          <w:lang w:bidi="ru-RU"/>
        </w:rPr>
        <w:t>–</w:t>
      </w:r>
      <w:r w:rsidRPr="00C247A0">
        <w:rPr>
          <w:color w:val="000000"/>
          <w:sz w:val="28"/>
          <w:szCs w:val="28"/>
          <w:lang w:bidi="ru-RU"/>
        </w:rPr>
        <w:t xml:space="preserve"> 79,81%</w:t>
      </w:r>
      <w:r w:rsidR="005C4323">
        <w:rPr>
          <w:color w:val="000000"/>
          <w:sz w:val="28"/>
          <w:szCs w:val="28"/>
          <w:lang w:bidi="ru-RU"/>
        </w:rPr>
        <w:t>;</w:t>
      </w:r>
      <w:r w:rsidRPr="00C247A0">
        <w:rPr>
          <w:color w:val="000000"/>
          <w:sz w:val="28"/>
          <w:szCs w:val="28"/>
          <w:lang w:bidi="ru-RU"/>
        </w:rPr>
        <w:t xml:space="preserve"> на 1 января 2017 г. </w:t>
      </w:r>
      <w:r w:rsidR="005C4323">
        <w:rPr>
          <w:color w:val="000000"/>
          <w:sz w:val="28"/>
          <w:szCs w:val="28"/>
          <w:lang w:bidi="ru-RU"/>
        </w:rPr>
        <w:t>–</w:t>
      </w:r>
      <w:r w:rsidRPr="00C247A0">
        <w:rPr>
          <w:color w:val="000000"/>
          <w:sz w:val="28"/>
          <w:szCs w:val="28"/>
          <w:lang w:bidi="ru-RU"/>
        </w:rPr>
        <w:t xml:space="preserve"> 76,6%).</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Недостижение запланированного показателя для детей в возрасте </w:t>
      </w:r>
      <w:r w:rsidR="002B26D4">
        <w:rPr>
          <w:color w:val="000000"/>
          <w:sz w:val="28"/>
          <w:szCs w:val="28"/>
          <w:lang w:bidi="ru-RU"/>
        </w:rPr>
        <w:br/>
      </w:r>
      <w:r w:rsidRPr="00C247A0">
        <w:rPr>
          <w:color w:val="000000"/>
          <w:sz w:val="28"/>
          <w:szCs w:val="28"/>
          <w:lang w:bidi="ru-RU"/>
        </w:rPr>
        <w:t>от 2 месяцев до 3 лет составило 6,62% по следующим причинам:</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потребность населения в получении мест в </w:t>
      </w:r>
      <w:r w:rsidR="00D05D0E">
        <w:rPr>
          <w:color w:val="000000"/>
          <w:sz w:val="28"/>
          <w:szCs w:val="28"/>
          <w:lang w:bidi="ru-RU"/>
        </w:rPr>
        <w:t>ДОО</w:t>
      </w:r>
      <w:r w:rsidRPr="00C247A0">
        <w:rPr>
          <w:color w:val="000000"/>
          <w:sz w:val="28"/>
          <w:szCs w:val="28"/>
          <w:lang w:bidi="ru-RU"/>
        </w:rPr>
        <w:t xml:space="preserve"> для детей от 2 месяцев до 3 лет выше, чем темп создания дополнительных мест в </w:t>
      </w:r>
      <w:r w:rsidR="00D05D0E">
        <w:rPr>
          <w:color w:val="000000"/>
          <w:sz w:val="28"/>
          <w:szCs w:val="28"/>
          <w:lang w:bidi="ru-RU"/>
        </w:rPr>
        <w:t>ДОО</w:t>
      </w:r>
      <w:r w:rsidRPr="00C247A0">
        <w:rPr>
          <w:color w:val="000000"/>
          <w:sz w:val="28"/>
          <w:szCs w:val="28"/>
          <w:lang w:bidi="ru-RU"/>
        </w:rPr>
        <w:t>;</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при выборе родителями </w:t>
      </w:r>
      <w:r w:rsidR="00D05D0E">
        <w:rPr>
          <w:color w:val="000000"/>
          <w:sz w:val="28"/>
          <w:szCs w:val="28"/>
          <w:lang w:bidi="ru-RU"/>
        </w:rPr>
        <w:t>ДОО</w:t>
      </w:r>
      <w:r w:rsidRPr="00C247A0">
        <w:rPr>
          <w:color w:val="000000"/>
          <w:sz w:val="28"/>
          <w:szCs w:val="28"/>
          <w:lang w:bidi="ru-RU"/>
        </w:rPr>
        <w:t xml:space="preserve"> приоритетным условием является близость места ее расположения к месту проживания семьи, что может повлечь отказ родителей от места в </w:t>
      </w:r>
      <w:r w:rsidR="00D05D0E">
        <w:rPr>
          <w:color w:val="000000"/>
          <w:sz w:val="28"/>
          <w:szCs w:val="28"/>
          <w:lang w:bidi="ru-RU"/>
        </w:rPr>
        <w:t>ДОО</w:t>
      </w:r>
      <w:r w:rsidRPr="00C247A0">
        <w:rPr>
          <w:color w:val="000000"/>
          <w:sz w:val="28"/>
          <w:szCs w:val="28"/>
          <w:lang w:bidi="ru-RU"/>
        </w:rPr>
        <w:t xml:space="preserve">, предоставленного в пределах имеющихся у муниципалитета возможностей, и сохранение места в очереди для его получения в желаемой </w:t>
      </w:r>
      <w:r w:rsidR="00D05D0E">
        <w:rPr>
          <w:color w:val="000000"/>
          <w:sz w:val="28"/>
          <w:szCs w:val="28"/>
          <w:lang w:bidi="ru-RU"/>
        </w:rPr>
        <w:t>ДОО</w:t>
      </w:r>
      <w:r w:rsidRPr="00C247A0">
        <w:rPr>
          <w:color w:val="000000"/>
          <w:sz w:val="28"/>
          <w:szCs w:val="28"/>
          <w:lang w:bidi="ru-RU"/>
        </w:rPr>
        <w:t>;</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благоприятная демографическая ситуация в возрастной группе от 0 до 3 лет в муниципальных районах и городских округах ряда субъектов Российской Федерации.</w:t>
      </w:r>
    </w:p>
    <w:p w:rsidR="00C247A0" w:rsidRPr="00C247A0" w:rsidRDefault="00E42791" w:rsidP="00C247A0">
      <w:pPr>
        <w:widowControl w:val="0"/>
        <w:spacing w:line="312" w:lineRule="auto"/>
        <w:ind w:firstLine="709"/>
        <w:jc w:val="both"/>
        <w:rPr>
          <w:color w:val="000000"/>
          <w:sz w:val="28"/>
          <w:szCs w:val="28"/>
          <w:lang w:bidi="ru-RU"/>
        </w:rPr>
      </w:pPr>
      <w:r>
        <w:rPr>
          <w:color w:val="000000"/>
          <w:sz w:val="28"/>
          <w:szCs w:val="28"/>
          <w:lang w:bidi="ru-RU"/>
        </w:rPr>
        <w:t>По состоянию н</w:t>
      </w:r>
      <w:r w:rsidR="00C247A0" w:rsidRPr="00C247A0">
        <w:rPr>
          <w:color w:val="000000"/>
          <w:sz w:val="28"/>
          <w:szCs w:val="28"/>
          <w:lang w:bidi="ru-RU"/>
        </w:rPr>
        <w:t>а 1 января 2020 г</w:t>
      </w:r>
      <w:r>
        <w:rPr>
          <w:color w:val="000000"/>
          <w:sz w:val="28"/>
          <w:szCs w:val="28"/>
          <w:lang w:bidi="ru-RU"/>
        </w:rPr>
        <w:t>ода</w:t>
      </w:r>
      <w:r w:rsidR="00C247A0" w:rsidRPr="00C247A0">
        <w:rPr>
          <w:color w:val="000000"/>
          <w:sz w:val="28"/>
          <w:szCs w:val="28"/>
          <w:lang w:bidi="ru-RU"/>
        </w:rPr>
        <w:t xml:space="preserve"> в 8 субъектах Российской Федерации обеспечена </w:t>
      </w:r>
      <w:r w:rsidRPr="00C247A0">
        <w:rPr>
          <w:color w:val="000000"/>
          <w:sz w:val="28"/>
          <w:szCs w:val="28"/>
          <w:lang w:bidi="ru-RU"/>
        </w:rPr>
        <w:t xml:space="preserve">100% </w:t>
      </w:r>
      <w:r w:rsidR="00C247A0" w:rsidRPr="00C247A0">
        <w:rPr>
          <w:color w:val="000000"/>
          <w:sz w:val="28"/>
          <w:szCs w:val="28"/>
          <w:lang w:bidi="ru-RU"/>
        </w:rPr>
        <w:t>доступность дошкольного образования для детей от 2 месяцев до 3 лет (согласно правилу математического округления чисел до целого в интервале от 99,9% до 100%).</w:t>
      </w:r>
    </w:p>
    <w:p w:rsidR="00C247A0" w:rsidRPr="00C247A0" w:rsidRDefault="00C247A0" w:rsidP="00E42791">
      <w:pPr>
        <w:widowControl w:val="0"/>
        <w:spacing w:line="312" w:lineRule="auto"/>
        <w:ind w:firstLine="709"/>
        <w:jc w:val="both"/>
        <w:rPr>
          <w:color w:val="000000"/>
          <w:sz w:val="28"/>
          <w:szCs w:val="28"/>
          <w:lang w:bidi="ru-RU"/>
        </w:rPr>
      </w:pPr>
      <w:r w:rsidRPr="00C247A0">
        <w:rPr>
          <w:color w:val="000000"/>
          <w:sz w:val="28"/>
          <w:szCs w:val="28"/>
          <w:lang w:bidi="ru-RU"/>
        </w:rPr>
        <w:t xml:space="preserve">В 68 субъектах Российской Федерации </w:t>
      </w:r>
      <w:r w:rsidR="00E42791">
        <w:rPr>
          <w:color w:val="000000"/>
          <w:sz w:val="28"/>
          <w:szCs w:val="28"/>
          <w:lang w:bidi="ru-RU"/>
        </w:rPr>
        <w:t xml:space="preserve">доступность дошкольного образования для детей указанной возрастной группы составляла </w:t>
      </w:r>
      <w:r w:rsidRPr="00C247A0">
        <w:rPr>
          <w:color w:val="000000"/>
          <w:sz w:val="28"/>
          <w:szCs w:val="28"/>
          <w:lang w:bidi="ru-RU"/>
        </w:rPr>
        <w:t>от 70,07 до 99,51%.</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В 9 субъектах Российской Федерации показатель доступности не достиг 70%, в том числе в 2</w:t>
      </w:r>
      <w:r w:rsidR="00E42791">
        <w:rPr>
          <w:color w:val="000000"/>
          <w:sz w:val="28"/>
          <w:szCs w:val="28"/>
          <w:lang w:bidi="ru-RU"/>
        </w:rPr>
        <w:t xml:space="preserve"> субъектах Российской Федерации</w:t>
      </w:r>
      <w:r w:rsidRPr="00C247A0">
        <w:rPr>
          <w:color w:val="000000"/>
          <w:sz w:val="28"/>
          <w:szCs w:val="28"/>
          <w:lang w:bidi="ru-RU"/>
        </w:rPr>
        <w:t xml:space="preserve"> не достиг 50%: </w:t>
      </w:r>
      <w:r w:rsidR="00E42791">
        <w:rPr>
          <w:color w:val="000000"/>
          <w:sz w:val="28"/>
          <w:szCs w:val="28"/>
          <w:lang w:bidi="ru-RU"/>
        </w:rPr>
        <w:t xml:space="preserve">в </w:t>
      </w:r>
      <w:r w:rsidRPr="00C247A0">
        <w:rPr>
          <w:color w:val="000000"/>
          <w:sz w:val="28"/>
          <w:szCs w:val="28"/>
          <w:lang w:bidi="ru-RU"/>
        </w:rPr>
        <w:t>Республике Дагестан (42,13%)</w:t>
      </w:r>
      <w:r w:rsidR="00E42791">
        <w:rPr>
          <w:color w:val="000000"/>
          <w:sz w:val="28"/>
          <w:szCs w:val="28"/>
          <w:lang w:bidi="ru-RU"/>
        </w:rPr>
        <w:t xml:space="preserve"> и в</w:t>
      </w:r>
      <w:r w:rsidRPr="00C247A0">
        <w:rPr>
          <w:color w:val="000000"/>
          <w:sz w:val="28"/>
          <w:szCs w:val="28"/>
          <w:lang w:bidi="ru-RU"/>
        </w:rPr>
        <w:t xml:space="preserve"> Республике Ингушетия (49,08%).</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Численность детей </w:t>
      </w:r>
      <w:r w:rsidR="008572C5">
        <w:rPr>
          <w:color w:val="000000"/>
          <w:sz w:val="28"/>
          <w:szCs w:val="28"/>
          <w:lang w:bidi="ru-RU"/>
        </w:rPr>
        <w:t>в возрасте</w:t>
      </w:r>
      <w:r w:rsidRPr="00C247A0">
        <w:rPr>
          <w:color w:val="000000"/>
          <w:sz w:val="28"/>
          <w:szCs w:val="28"/>
          <w:lang w:bidi="ru-RU"/>
        </w:rPr>
        <w:t xml:space="preserve"> до 3 лет, охваченных дошкольным </w:t>
      </w:r>
      <w:r w:rsidRPr="00C247A0">
        <w:rPr>
          <w:color w:val="000000"/>
          <w:sz w:val="28"/>
          <w:szCs w:val="28"/>
          <w:lang w:bidi="ru-RU"/>
        </w:rPr>
        <w:lastRenderedPageBreak/>
        <w:t>образованием, составляет 1 0</w:t>
      </w:r>
      <w:r w:rsidR="008572C5">
        <w:rPr>
          <w:color w:val="000000"/>
          <w:sz w:val="28"/>
          <w:szCs w:val="28"/>
          <w:lang w:bidi="ru-RU"/>
        </w:rPr>
        <w:t>90528</w:t>
      </w:r>
      <w:r w:rsidRPr="00C247A0">
        <w:rPr>
          <w:color w:val="000000"/>
          <w:sz w:val="28"/>
          <w:szCs w:val="28"/>
          <w:lang w:bidi="ru-RU"/>
        </w:rPr>
        <w:t xml:space="preserve"> человек (на 1 января 2019 г. </w:t>
      </w:r>
      <w:r w:rsidR="00E42791">
        <w:rPr>
          <w:color w:val="000000"/>
          <w:sz w:val="28"/>
          <w:szCs w:val="28"/>
          <w:lang w:bidi="ru-RU"/>
        </w:rPr>
        <w:t>–</w:t>
      </w:r>
      <w:r w:rsidRPr="00C247A0">
        <w:rPr>
          <w:color w:val="000000"/>
          <w:sz w:val="28"/>
          <w:szCs w:val="28"/>
          <w:lang w:bidi="ru-RU"/>
        </w:rPr>
        <w:t xml:space="preserve"> 1 08</w:t>
      </w:r>
      <w:r w:rsidR="008572C5">
        <w:rPr>
          <w:color w:val="000000"/>
          <w:sz w:val="28"/>
          <w:szCs w:val="28"/>
          <w:lang w:bidi="ru-RU"/>
        </w:rPr>
        <w:t>6921</w:t>
      </w:r>
      <w:r w:rsidRPr="00C247A0">
        <w:rPr>
          <w:color w:val="000000"/>
          <w:sz w:val="28"/>
          <w:szCs w:val="28"/>
          <w:lang w:bidi="ru-RU"/>
        </w:rPr>
        <w:t xml:space="preserve"> человека</w:t>
      </w:r>
      <w:r w:rsidR="00E42791">
        <w:rPr>
          <w:color w:val="000000"/>
          <w:sz w:val="28"/>
          <w:szCs w:val="28"/>
          <w:lang w:bidi="ru-RU"/>
        </w:rPr>
        <w:t>;</w:t>
      </w:r>
      <w:r w:rsidRPr="00C247A0">
        <w:rPr>
          <w:color w:val="000000"/>
          <w:sz w:val="28"/>
          <w:szCs w:val="28"/>
          <w:lang w:bidi="ru-RU"/>
        </w:rPr>
        <w:t xml:space="preserve"> на 1 января 2018 г. </w:t>
      </w:r>
      <w:r w:rsidR="00E42791">
        <w:rPr>
          <w:color w:val="000000"/>
          <w:sz w:val="28"/>
          <w:szCs w:val="28"/>
          <w:lang w:bidi="ru-RU"/>
        </w:rPr>
        <w:t>–</w:t>
      </w:r>
      <w:r w:rsidRPr="00C247A0">
        <w:rPr>
          <w:color w:val="000000"/>
          <w:sz w:val="28"/>
          <w:szCs w:val="28"/>
          <w:lang w:bidi="ru-RU"/>
        </w:rPr>
        <w:t xml:space="preserve"> 1 0</w:t>
      </w:r>
      <w:r w:rsidR="008572C5">
        <w:rPr>
          <w:color w:val="000000"/>
          <w:sz w:val="28"/>
          <w:szCs w:val="28"/>
          <w:lang w:bidi="ru-RU"/>
        </w:rPr>
        <w:t xml:space="preserve">90 291 </w:t>
      </w:r>
      <w:r w:rsidRPr="00C247A0">
        <w:rPr>
          <w:color w:val="000000"/>
          <w:sz w:val="28"/>
          <w:szCs w:val="28"/>
          <w:lang w:bidi="ru-RU"/>
        </w:rPr>
        <w:t>человек</w:t>
      </w:r>
      <w:r w:rsidR="008572C5">
        <w:rPr>
          <w:color w:val="000000"/>
          <w:sz w:val="28"/>
          <w:szCs w:val="28"/>
          <w:lang w:bidi="ru-RU"/>
        </w:rPr>
        <w:t>а</w:t>
      </w:r>
      <w:r w:rsidRPr="00C247A0">
        <w:rPr>
          <w:color w:val="000000"/>
          <w:sz w:val="28"/>
          <w:szCs w:val="28"/>
          <w:lang w:bidi="ru-RU"/>
        </w:rPr>
        <w:t xml:space="preserve">; на 1 января 2017 г. </w:t>
      </w:r>
      <w:r w:rsidR="00E42791">
        <w:rPr>
          <w:color w:val="000000"/>
          <w:sz w:val="28"/>
          <w:szCs w:val="28"/>
          <w:lang w:bidi="ru-RU"/>
        </w:rPr>
        <w:t>–</w:t>
      </w:r>
      <w:r w:rsidR="00E42791">
        <w:rPr>
          <w:color w:val="000000"/>
          <w:sz w:val="28"/>
          <w:szCs w:val="28"/>
          <w:lang w:bidi="ru-RU"/>
        </w:rPr>
        <w:br/>
      </w:r>
      <w:r w:rsidRPr="00C247A0">
        <w:rPr>
          <w:color w:val="000000"/>
          <w:sz w:val="28"/>
          <w:szCs w:val="28"/>
          <w:lang w:bidi="ru-RU"/>
        </w:rPr>
        <w:t>1 0</w:t>
      </w:r>
      <w:r w:rsidR="008572C5">
        <w:rPr>
          <w:color w:val="000000"/>
          <w:sz w:val="28"/>
          <w:szCs w:val="28"/>
          <w:lang w:bidi="ru-RU"/>
        </w:rPr>
        <w:t>9009</w:t>
      </w:r>
      <w:r w:rsidRPr="00C247A0">
        <w:rPr>
          <w:color w:val="000000"/>
          <w:sz w:val="28"/>
          <w:szCs w:val="28"/>
          <w:lang w:bidi="ru-RU"/>
        </w:rPr>
        <w:t>7 человек).</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Численность детей от 2 месяцев до 3 лет, не обеспеченных местом в </w:t>
      </w:r>
      <w:r w:rsidR="00BC2E00">
        <w:rPr>
          <w:color w:val="000000"/>
          <w:sz w:val="28"/>
          <w:szCs w:val="28"/>
          <w:lang w:bidi="ru-RU"/>
        </w:rPr>
        <w:t>ДОО</w:t>
      </w:r>
      <w:r w:rsidRPr="00C247A0">
        <w:rPr>
          <w:color w:val="000000"/>
          <w:sz w:val="28"/>
          <w:szCs w:val="28"/>
          <w:lang w:bidi="ru-RU"/>
        </w:rPr>
        <w:t>, по состоянию на 1 января 2020 года составила 156 678 человек, что на 57 369 человек меньше, чем на 1 января 2019 года (214 047 человек).</w:t>
      </w:r>
    </w:p>
    <w:p w:rsid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Общая численность детей от 2 месяцев до 3 лет, зарегистрированных на учете для предоставления места в </w:t>
      </w:r>
      <w:r w:rsidR="00BC2E00">
        <w:rPr>
          <w:color w:val="000000"/>
          <w:sz w:val="28"/>
          <w:szCs w:val="28"/>
          <w:lang w:bidi="ru-RU"/>
        </w:rPr>
        <w:t>ДОО</w:t>
      </w:r>
      <w:r w:rsidRPr="00C247A0">
        <w:rPr>
          <w:color w:val="000000"/>
          <w:sz w:val="28"/>
          <w:szCs w:val="28"/>
          <w:lang w:bidi="ru-RU"/>
        </w:rPr>
        <w:t>, по состоянию на 1 января 2020 г</w:t>
      </w:r>
      <w:r w:rsidR="00E42791">
        <w:rPr>
          <w:color w:val="000000"/>
          <w:sz w:val="28"/>
          <w:szCs w:val="28"/>
          <w:lang w:bidi="ru-RU"/>
        </w:rPr>
        <w:t>ода</w:t>
      </w:r>
      <w:r w:rsidRPr="00C247A0">
        <w:rPr>
          <w:color w:val="000000"/>
          <w:sz w:val="28"/>
          <w:szCs w:val="28"/>
          <w:lang w:bidi="ru-RU"/>
        </w:rPr>
        <w:t xml:space="preserve"> составила 2 224 852 человека (на 1 января 2019 г. </w:t>
      </w:r>
      <w:r w:rsidR="00E42791">
        <w:rPr>
          <w:color w:val="000000"/>
          <w:sz w:val="28"/>
          <w:szCs w:val="28"/>
          <w:lang w:bidi="ru-RU"/>
        </w:rPr>
        <w:t>–</w:t>
      </w:r>
      <w:r w:rsidRPr="00C247A0">
        <w:rPr>
          <w:color w:val="000000"/>
          <w:sz w:val="28"/>
          <w:szCs w:val="28"/>
          <w:lang w:bidi="ru-RU"/>
        </w:rPr>
        <w:t xml:space="preserve"> 2</w:t>
      </w:r>
      <w:r w:rsidR="00E42791">
        <w:rPr>
          <w:color w:val="000000"/>
          <w:sz w:val="28"/>
          <w:szCs w:val="28"/>
          <w:lang w:bidi="ru-RU"/>
        </w:rPr>
        <w:t xml:space="preserve"> 442 059 человек</w:t>
      </w:r>
      <w:r w:rsidRPr="00C247A0">
        <w:rPr>
          <w:color w:val="000000"/>
          <w:sz w:val="28"/>
          <w:szCs w:val="28"/>
          <w:lang w:bidi="ru-RU"/>
        </w:rPr>
        <w:t>).</w:t>
      </w:r>
    </w:p>
    <w:p w:rsidR="00F56BFA" w:rsidRPr="00B2582C" w:rsidRDefault="00F56BFA" w:rsidP="00C247A0">
      <w:pPr>
        <w:widowControl w:val="0"/>
        <w:spacing w:line="312" w:lineRule="auto"/>
        <w:ind w:firstLine="709"/>
        <w:jc w:val="both"/>
        <w:rPr>
          <w:color w:val="000000"/>
          <w:sz w:val="28"/>
          <w:szCs w:val="28"/>
          <w:lang w:bidi="ru-RU"/>
        </w:rPr>
      </w:pPr>
      <w:r w:rsidRPr="00B2582C">
        <w:rPr>
          <w:color w:val="000000"/>
          <w:sz w:val="28"/>
          <w:szCs w:val="28"/>
          <w:lang w:bidi="ru-RU"/>
        </w:rPr>
        <w:t xml:space="preserve">По состоянию на 1 января 2020 года в регионах Арктической зоны доступность дошкольного образования для детей в возрасте от 2 месяцев до </w:t>
      </w:r>
      <w:r w:rsidRPr="00B2582C">
        <w:rPr>
          <w:color w:val="000000"/>
          <w:sz w:val="28"/>
          <w:szCs w:val="28"/>
          <w:lang w:bidi="ru-RU"/>
        </w:rPr>
        <w:br/>
        <w:t>3 лет не достигала 80% в 5 муниципальных образованиях: Анабарский национальный (Долгано-Эвенкейский) улус (район) Республики Саха (Якутия), муниципальное образование «Новая Земля» Архангельской области – 27,27%; муниципальное образование «город Архангельск» – 47,99%; Приморский муниципальный район Архангельской области – 76,85%; Нижнеколымский муниципальный район Республики Саха (Якутия) – 78,95%.</w:t>
      </w:r>
    </w:p>
    <w:p w:rsidR="00F56BFA" w:rsidRPr="00B2582C" w:rsidRDefault="00F56BFA" w:rsidP="00C247A0">
      <w:pPr>
        <w:widowControl w:val="0"/>
        <w:spacing w:line="312" w:lineRule="auto"/>
        <w:ind w:firstLine="709"/>
        <w:jc w:val="both"/>
        <w:rPr>
          <w:color w:val="000000"/>
          <w:sz w:val="28"/>
          <w:szCs w:val="28"/>
          <w:lang w:bidi="ru-RU"/>
        </w:rPr>
      </w:pPr>
      <w:r w:rsidRPr="00B2582C">
        <w:rPr>
          <w:color w:val="000000"/>
          <w:sz w:val="28"/>
          <w:szCs w:val="28"/>
          <w:lang w:bidi="ru-RU"/>
        </w:rPr>
        <w:t xml:space="preserve">В 4 муниципальных образованиях </w:t>
      </w:r>
      <w:r w:rsidR="004E5235" w:rsidRPr="00B2582C">
        <w:rPr>
          <w:color w:val="000000"/>
          <w:sz w:val="28"/>
          <w:szCs w:val="28"/>
          <w:lang w:bidi="ru-RU"/>
        </w:rPr>
        <w:t xml:space="preserve">Арктической зоны </w:t>
      </w:r>
      <w:r w:rsidRPr="00B2582C">
        <w:rPr>
          <w:color w:val="000000"/>
          <w:sz w:val="28"/>
          <w:szCs w:val="28"/>
          <w:lang w:bidi="ru-RU"/>
        </w:rPr>
        <w:t xml:space="preserve">доступность дошкольного образования для детей в возрасте от 2 месяцев до 3 лет составляла от 80 до 95%: Верхнеколымский </w:t>
      </w:r>
      <w:r w:rsidR="004E5235" w:rsidRPr="00B2582C">
        <w:rPr>
          <w:color w:val="000000"/>
          <w:sz w:val="28"/>
          <w:szCs w:val="28"/>
          <w:lang w:bidi="ru-RU"/>
        </w:rPr>
        <w:t>муниципальный район Республики Саха (Якутия) – 86,44%; Ямало-Ненецкий автономный округ – 88,16%; муниципальное образование «Город Северодвинск» Архангельской области – 93,08%; Мезенский муниципальный район Архангельской области – 94,74%.</w:t>
      </w:r>
    </w:p>
    <w:p w:rsidR="004E5235" w:rsidRPr="00B2582C" w:rsidRDefault="004E5235" w:rsidP="00C247A0">
      <w:pPr>
        <w:widowControl w:val="0"/>
        <w:spacing w:line="312" w:lineRule="auto"/>
        <w:ind w:firstLine="709"/>
        <w:jc w:val="both"/>
        <w:rPr>
          <w:color w:val="000000"/>
          <w:sz w:val="28"/>
          <w:szCs w:val="28"/>
          <w:lang w:bidi="ru-RU"/>
        </w:rPr>
      </w:pPr>
      <w:r w:rsidRPr="00B2582C">
        <w:rPr>
          <w:color w:val="000000"/>
          <w:sz w:val="28"/>
          <w:szCs w:val="28"/>
          <w:lang w:bidi="ru-RU"/>
        </w:rPr>
        <w:t xml:space="preserve">Доступность дошкольного образования для детей в возрасте </w:t>
      </w:r>
      <w:r w:rsidRPr="00B2582C">
        <w:rPr>
          <w:color w:val="000000"/>
          <w:sz w:val="28"/>
          <w:szCs w:val="28"/>
          <w:lang w:bidi="ru-RU"/>
        </w:rPr>
        <w:br/>
        <w:t>от 2 месяцев до 3 лет в интервале от 95% до 99,5% обеспечена: в городском округе Норильск Красноярского края – 96,41%; Чукотском автономном округе – 97,69%; Верхоянском районе Республики Саха (Якутия) – 98,28%; Мурманской области – 98,8%; Абыйском муниципальном районе Республики Саха (Якутия) – 99,14%; Лоухском муниципальном районе Республики Карелия – 99,38%</w:t>
      </w:r>
      <w:r w:rsidR="00E4179F" w:rsidRPr="00B2582C">
        <w:rPr>
          <w:color w:val="000000"/>
          <w:sz w:val="28"/>
          <w:szCs w:val="28"/>
          <w:lang w:bidi="ru-RU"/>
        </w:rPr>
        <w:t>; Туруханском районе Красноярского края – 99,48%; Среднеколымском муниципальном районе Республики Саха (Якутия) – 99,5%.</w:t>
      </w:r>
    </w:p>
    <w:p w:rsidR="008D5C10" w:rsidRPr="00B2582C" w:rsidRDefault="008D5C10" w:rsidP="00C247A0">
      <w:pPr>
        <w:widowControl w:val="0"/>
        <w:spacing w:line="312" w:lineRule="auto"/>
        <w:ind w:firstLine="709"/>
        <w:jc w:val="both"/>
        <w:rPr>
          <w:color w:val="000000"/>
          <w:sz w:val="28"/>
          <w:szCs w:val="28"/>
          <w:lang w:bidi="ru-RU"/>
        </w:rPr>
      </w:pPr>
      <w:r w:rsidRPr="00B2582C">
        <w:rPr>
          <w:color w:val="000000"/>
          <w:sz w:val="28"/>
          <w:szCs w:val="28"/>
          <w:lang w:bidi="ru-RU"/>
        </w:rPr>
        <w:lastRenderedPageBreak/>
        <w:t>100% доступность дошкольного образования для детей указанного возраста обеспечена в Ненецком автономном округе, Онежском муниципальном районе и муниципальном образовании «Город Новодвинск» Архангельской области, Таймырском Долгано-Ненецком муниципальном районе Красноярского края, Эвено-Бытантайском национальным муниципальном районе, Усть-Янском, Оленёкском, Момском, Жиганском, Булунском, Аллаиховском муниципальных районах Республики Саха (Якутия), муниципальном образовании «Городской округ Воркута» Республики Коми, Беломорском и Кемском муниципальных районах Республики Карелия.</w:t>
      </w:r>
    </w:p>
    <w:p w:rsidR="00484011" w:rsidRPr="00C247A0" w:rsidRDefault="00484011" w:rsidP="00C247A0">
      <w:pPr>
        <w:widowControl w:val="0"/>
        <w:spacing w:line="312" w:lineRule="auto"/>
        <w:ind w:firstLine="709"/>
        <w:jc w:val="both"/>
        <w:rPr>
          <w:color w:val="000000"/>
          <w:sz w:val="28"/>
          <w:szCs w:val="28"/>
          <w:lang w:bidi="ru-RU"/>
        </w:rPr>
      </w:pPr>
      <w:r w:rsidRPr="00B2582C">
        <w:rPr>
          <w:color w:val="000000"/>
          <w:sz w:val="28"/>
          <w:szCs w:val="28"/>
          <w:lang w:bidi="ru-RU"/>
        </w:rPr>
        <w:t>Наибольшая численность детей в возрасте от 2 месяцев до 3 лет, поставленных на учет для предоставления места в государственных или муниципальных дошкольных образовательных организациях, на 1 января 2020 года наблюдалась в Ямало-Ненецком автономном округе (10 092 человека); Мурманской области (8 882 человека); муниципальном образовании «Город Архангельск» (7 912 человек); городском округе Норильск Красноярского края (4 921 человек); муниципальном образовании «Город Северодвинск» Архангельской области (3 071 человек); Ненецком автономном округе (1 019 человек); Приморском муниципальном районе Архангельской области (440 человек); Таймырском Долгано-Ненецком муниципальном районе Красноярского края (396 человек).</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В соответствии с Указом Президента Российской Федерации от 7 мая 2012 г. № 599</w:t>
      </w:r>
      <w:r w:rsidR="00E42791">
        <w:rPr>
          <w:color w:val="000000"/>
          <w:sz w:val="28"/>
          <w:szCs w:val="28"/>
          <w:lang w:bidi="ru-RU"/>
        </w:rPr>
        <w:t xml:space="preserve"> «О мерах по реализации государственной политики в области образования и науки»</w:t>
      </w:r>
      <w:r w:rsidRPr="00C247A0">
        <w:rPr>
          <w:color w:val="000000"/>
          <w:sz w:val="28"/>
          <w:szCs w:val="28"/>
          <w:lang w:bidi="ru-RU"/>
        </w:rPr>
        <w:t xml:space="preserve"> в целом решена задача по достижению 100% доступности дошкольного образования для детей возрасте от 3 до 7 лет.</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В целом по Российской Федерации доступность дошкольного образования на 1 января 2020 г</w:t>
      </w:r>
      <w:r w:rsidR="00E42791">
        <w:rPr>
          <w:color w:val="000000"/>
          <w:sz w:val="28"/>
          <w:szCs w:val="28"/>
          <w:lang w:bidi="ru-RU"/>
        </w:rPr>
        <w:t>ода</w:t>
      </w:r>
      <w:r w:rsidRPr="00C247A0">
        <w:rPr>
          <w:color w:val="000000"/>
          <w:sz w:val="28"/>
          <w:szCs w:val="28"/>
          <w:lang w:bidi="ru-RU"/>
        </w:rPr>
        <w:t xml:space="preserve"> для детей в возрасте от 3 до 7 лет составляет 99,05% (на 1 января 2019 г. </w:t>
      </w:r>
      <w:r w:rsidR="00E42791">
        <w:rPr>
          <w:color w:val="000000"/>
          <w:sz w:val="28"/>
          <w:szCs w:val="28"/>
          <w:lang w:bidi="ru-RU"/>
        </w:rPr>
        <w:t>–</w:t>
      </w:r>
      <w:r w:rsidRPr="00C247A0">
        <w:rPr>
          <w:color w:val="000000"/>
          <w:sz w:val="28"/>
          <w:szCs w:val="28"/>
          <w:lang w:bidi="ru-RU"/>
        </w:rPr>
        <w:t xml:space="preserve"> 99,08%</w:t>
      </w:r>
      <w:r w:rsidR="00E42791">
        <w:rPr>
          <w:color w:val="000000"/>
          <w:sz w:val="28"/>
          <w:szCs w:val="28"/>
          <w:lang w:bidi="ru-RU"/>
        </w:rPr>
        <w:t>;</w:t>
      </w:r>
      <w:r w:rsidRPr="00C247A0">
        <w:rPr>
          <w:color w:val="000000"/>
          <w:sz w:val="28"/>
          <w:szCs w:val="28"/>
          <w:lang w:bidi="ru-RU"/>
        </w:rPr>
        <w:t xml:space="preserve"> на 1 января 2018 г. </w:t>
      </w:r>
      <w:r w:rsidR="00E42791">
        <w:rPr>
          <w:color w:val="000000"/>
          <w:sz w:val="28"/>
          <w:szCs w:val="28"/>
          <w:lang w:bidi="ru-RU"/>
        </w:rPr>
        <w:t>–</w:t>
      </w:r>
      <w:r w:rsidRPr="00C247A0">
        <w:rPr>
          <w:color w:val="000000"/>
          <w:sz w:val="28"/>
          <w:szCs w:val="28"/>
          <w:lang w:bidi="ru-RU"/>
        </w:rPr>
        <w:t xml:space="preserve"> 99,01%</w:t>
      </w:r>
      <w:r w:rsidR="00E42791">
        <w:rPr>
          <w:color w:val="000000"/>
          <w:sz w:val="28"/>
          <w:szCs w:val="28"/>
          <w:lang w:bidi="ru-RU"/>
        </w:rPr>
        <w:t>;</w:t>
      </w:r>
      <w:r w:rsidRPr="00C247A0">
        <w:rPr>
          <w:color w:val="000000"/>
          <w:sz w:val="28"/>
          <w:szCs w:val="28"/>
          <w:lang w:bidi="ru-RU"/>
        </w:rPr>
        <w:t xml:space="preserve"> на 1 января 2017 г. </w:t>
      </w:r>
      <w:r w:rsidR="00E42791">
        <w:rPr>
          <w:color w:val="000000"/>
          <w:sz w:val="28"/>
          <w:szCs w:val="28"/>
          <w:lang w:bidi="ru-RU"/>
        </w:rPr>
        <w:t>–</w:t>
      </w:r>
      <w:r w:rsidRPr="00C247A0">
        <w:rPr>
          <w:color w:val="000000"/>
          <w:sz w:val="28"/>
          <w:szCs w:val="28"/>
          <w:lang w:bidi="ru-RU"/>
        </w:rPr>
        <w:t xml:space="preserve"> 98,94%).</w:t>
      </w:r>
    </w:p>
    <w:p w:rsidR="00C247A0" w:rsidRPr="00C247A0" w:rsidRDefault="00E42791" w:rsidP="00C247A0">
      <w:pPr>
        <w:widowControl w:val="0"/>
        <w:spacing w:line="312" w:lineRule="auto"/>
        <w:ind w:firstLine="709"/>
        <w:jc w:val="both"/>
        <w:rPr>
          <w:color w:val="000000"/>
          <w:sz w:val="28"/>
          <w:szCs w:val="28"/>
          <w:lang w:bidi="ru-RU"/>
        </w:rPr>
      </w:pPr>
      <w:r>
        <w:rPr>
          <w:color w:val="000000"/>
          <w:sz w:val="28"/>
          <w:szCs w:val="28"/>
          <w:lang w:bidi="ru-RU"/>
        </w:rPr>
        <w:t>100% д</w:t>
      </w:r>
      <w:r w:rsidR="00C247A0" w:rsidRPr="00C247A0">
        <w:rPr>
          <w:color w:val="000000"/>
          <w:sz w:val="28"/>
          <w:szCs w:val="28"/>
          <w:lang w:bidi="ru-RU"/>
        </w:rPr>
        <w:t xml:space="preserve">оступность дошкольного образования для детей в возрасте </w:t>
      </w:r>
      <w:r>
        <w:rPr>
          <w:color w:val="000000"/>
          <w:sz w:val="28"/>
          <w:szCs w:val="28"/>
          <w:lang w:bidi="ru-RU"/>
        </w:rPr>
        <w:br/>
      </w:r>
      <w:r w:rsidR="00C247A0" w:rsidRPr="00C247A0">
        <w:rPr>
          <w:color w:val="000000"/>
          <w:sz w:val="28"/>
          <w:szCs w:val="28"/>
          <w:lang w:bidi="ru-RU"/>
        </w:rPr>
        <w:t>от 3 до 7 лет (согласно правилу математического округления чисел до целого в интервале от 99,67% до 100%) обеспечили 73 субъекта Российской Федерации.</w:t>
      </w:r>
    </w:p>
    <w:p w:rsidR="00E42791" w:rsidRDefault="00E42791" w:rsidP="00C247A0">
      <w:pPr>
        <w:widowControl w:val="0"/>
        <w:spacing w:line="312" w:lineRule="auto"/>
        <w:ind w:firstLine="709"/>
        <w:jc w:val="both"/>
        <w:rPr>
          <w:color w:val="000000"/>
          <w:sz w:val="28"/>
          <w:szCs w:val="28"/>
          <w:lang w:bidi="ru-RU"/>
        </w:rPr>
      </w:pPr>
      <w:r>
        <w:rPr>
          <w:color w:val="000000"/>
          <w:sz w:val="28"/>
          <w:szCs w:val="28"/>
          <w:lang w:bidi="ru-RU"/>
        </w:rPr>
        <w:t xml:space="preserve">В 7 субъектах Российской Федерации доступность дошкольного </w:t>
      </w:r>
      <w:r>
        <w:rPr>
          <w:color w:val="000000"/>
          <w:sz w:val="28"/>
          <w:szCs w:val="28"/>
          <w:lang w:bidi="ru-RU"/>
        </w:rPr>
        <w:lastRenderedPageBreak/>
        <w:t xml:space="preserve">образования для детей в возрасте от 3 до 7 лет составляла </w:t>
      </w:r>
      <w:r w:rsidR="00166F4A">
        <w:rPr>
          <w:color w:val="000000"/>
          <w:sz w:val="28"/>
          <w:szCs w:val="28"/>
          <w:lang w:bidi="ru-RU"/>
        </w:rPr>
        <w:t xml:space="preserve">от </w:t>
      </w:r>
      <w:r w:rsidRPr="00C247A0">
        <w:rPr>
          <w:color w:val="000000"/>
          <w:sz w:val="28"/>
          <w:szCs w:val="28"/>
          <w:lang w:bidi="ru-RU"/>
        </w:rPr>
        <w:t>96,32</w:t>
      </w:r>
      <w:r w:rsidR="00166F4A">
        <w:rPr>
          <w:color w:val="000000"/>
          <w:sz w:val="28"/>
          <w:szCs w:val="28"/>
          <w:lang w:bidi="ru-RU"/>
        </w:rPr>
        <w:t>%</w:t>
      </w:r>
      <w:r w:rsidRPr="00C247A0">
        <w:rPr>
          <w:color w:val="000000"/>
          <w:sz w:val="28"/>
          <w:szCs w:val="28"/>
          <w:lang w:bidi="ru-RU"/>
        </w:rPr>
        <w:t xml:space="preserve"> до 99,13%</w:t>
      </w:r>
      <w:r>
        <w:rPr>
          <w:color w:val="000000"/>
          <w:sz w:val="28"/>
          <w:szCs w:val="28"/>
          <w:lang w:bidi="ru-RU"/>
        </w:rPr>
        <w:t>.</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Остается актуальным вопрос обеспечения доступности дошкольного образования для детей в возрасте от 3 до 7 лет в 5 субъектах Российской Федерации, где показатель доступности дошкольного образования для указанной возрастной группы детей не достигает 96%: в Забайкальском </w:t>
      </w:r>
      <w:r w:rsidR="00E42791">
        <w:rPr>
          <w:color w:val="000000"/>
          <w:sz w:val="28"/>
          <w:szCs w:val="28"/>
          <w:lang w:bidi="ru-RU"/>
        </w:rPr>
        <w:br/>
      </w:r>
      <w:r w:rsidRPr="00C247A0">
        <w:rPr>
          <w:color w:val="000000"/>
          <w:sz w:val="28"/>
          <w:szCs w:val="28"/>
          <w:lang w:bidi="ru-RU"/>
        </w:rPr>
        <w:t xml:space="preserve">крае </w:t>
      </w:r>
      <w:r w:rsidR="00E42791">
        <w:rPr>
          <w:color w:val="000000"/>
          <w:sz w:val="28"/>
          <w:szCs w:val="28"/>
          <w:lang w:bidi="ru-RU"/>
        </w:rPr>
        <w:t>–</w:t>
      </w:r>
      <w:r w:rsidRPr="00C247A0">
        <w:rPr>
          <w:color w:val="000000"/>
          <w:sz w:val="28"/>
          <w:szCs w:val="28"/>
          <w:lang w:bidi="ru-RU"/>
        </w:rPr>
        <w:t xml:space="preserve"> 95,55%, </w:t>
      </w:r>
      <w:r w:rsidR="00E42791">
        <w:rPr>
          <w:color w:val="000000"/>
          <w:sz w:val="28"/>
          <w:szCs w:val="28"/>
          <w:lang w:bidi="ru-RU"/>
        </w:rPr>
        <w:t>Р</w:t>
      </w:r>
      <w:r w:rsidRPr="00C247A0">
        <w:rPr>
          <w:color w:val="000000"/>
          <w:sz w:val="28"/>
          <w:szCs w:val="28"/>
          <w:lang w:bidi="ru-RU"/>
        </w:rPr>
        <w:t>еспублик</w:t>
      </w:r>
      <w:r w:rsidR="002310D6">
        <w:rPr>
          <w:color w:val="000000"/>
          <w:sz w:val="28"/>
          <w:szCs w:val="28"/>
          <w:lang w:bidi="ru-RU"/>
        </w:rPr>
        <w:t>е</w:t>
      </w:r>
      <w:r w:rsidRPr="00C247A0">
        <w:rPr>
          <w:color w:val="000000"/>
          <w:sz w:val="28"/>
          <w:szCs w:val="28"/>
          <w:lang w:bidi="ru-RU"/>
        </w:rPr>
        <w:t xml:space="preserve"> Крым </w:t>
      </w:r>
      <w:r w:rsidR="00E42791">
        <w:rPr>
          <w:color w:val="000000"/>
          <w:sz w:val="28"/>
          <w:szCs w:val="28"/>
          <w:lang w:bidi="ru-RU"/>
        </w:rPr>
        <w:t>–</w:t>
      </w:r>
      <w:r w:rsidRPr="00C247A0">
        <w:rPr>
          <w:color w:val="000000"/>
          <w:sz w:val="28"/>
          <w:szCs w:val="28"/>
          <w:lang w:bidi="ru-RU"/>
        </w:rPr>
        <w:t xml:space="preserve"> 90,86%, </w:t>
      </w:r>
      <w:r w:rsidR="002310D6">
        <w:rPr>
          <w:color w:val="000000"/>
          <w:sz w:val="28"/>
          <w:szCs w:val="28"/>
          <w:lang w:bidi="ru-RU"/>
        </w:rPr>
        <w:t xml:space="preserve">Республике </w:t>
      </w:r>
      <w:r w:rsidRPr="00C247A0">
        <w:rPr>
          <w:color w:val="000000"/>
          <w:sz w:val="28"/>
          <w:szCs w:val="28"/>
          <w:lang w:bidi="ru-RU"/>
        </w:rPr>
        <w:t xml:space="preserve">Бурятия </w:t>
      </w:r>
      <w:r w:rsidR="00E42791">
        <w:rPr>
          <w:color w:val="000000"/>
          <w:sz w:val="28"/>
          <w:szCs w:val="28"/>
          <w:lang w:bidi="ru-RU"/>
        </w:rPr>
        <w:t>–</w:t>
      </w:r>
      <w:r w:rsidRPr="00C247A0">
        <w:rPr>
          <w:color w:val="000000"/>
          <w:sz w:val="28"/>
          <w:szCs w:val="28"/>
          <w:lang w:bidi="ru-RU"/>
        </w:rPr>
        <w:t xml:space="preserve"> 89,19%, </w:t>
      </w:r>
      <w:r w:rsidR="003B4BD4">
        <w:rPr>
          <w:color w:val="000000"/>
          <w:sz w:val="28"/>
          <w:szCs w:val="28"/>
          <w:lang w:bidi="ru-RU"/>
        </w:rPr>
        <w:br/>
      </w:r>
      <w:r w:rsidR="002310D6">
        <w:rPr>
          <w:color w:val="000000"/>
          <w:sz w:val="28"/>
          <w:szCs w:val="28"/>
          <w:lang w:bidi="ru-RU"/>
        </w:rPr>
        <w:t xml:space="preserve">Республике </w:t>
      </w:r>
      <w:r w:rsidRPr="00C247A0">
        <w:rPr>
          <w:color w:val="000000"/>
          <w:sz w:val="28"/>
          <w:szCs w:val="28"/>
          <w:lang w:bidi="ru-RU"/>
        </w:rPr>
        <w:t xml:space="preserve">Дагестан </w:t>
      </w:r>
      <w:r w:rsidR="00E42791">
        <w:rPr>
          <w:color w:val="000000"/>
          <w:sz w:val="28"/>
          <w:szCs w:val="28"/>
          <w:lang w:bidi="ru-RU"/>
        </w:rPr>
        <w:t>–</w:t>
      </w:r>
      <w:r w:rsidR="002310D6" w:rsidRPr="00DE32CE">
        <w:rPr>
          <w:sz w:val="28"/>
          <w:szCs w:val="28"/>
        </w:rPr>
        <w:t> </w:t>
      </w:r>
      <w:r w:rsidRPr="00C247A0">
        <w:rPr>
          <w:color w:val="000000"/>
          <w:sz w:val="28"/>
          <w:szCs w:val="28"/>
          <w:lang w:bidi="ru-RU"/>
        </w:rPr>
        <w:t xml:space="preserve">81,37%, </w:t>
      </w:r>
      <w:r w:rsidR="002310D6">
        <w:rPr>
          <w:color w:val="000000"/>
          <w:sz w:val="28"/>
          <w:szCs w:val="28"/>
          <w:lang w:bidi="ru-RU"/>
        </w:rPr>
        <w:t xml:space="preserve">Республике </w:t>
      </w:r>
      <w:r w:rsidRPr="00C247A0">
        <w:rPr>
          <w:color w:val="000000"/>
          <w:sz w:val="28"/>
          <w:szCs w:val="28"/>
          <w:lang w:bidi="ru-RU"/>
        </w:rPr>
        <w:t xml:space="preserve">Ингушетия </w:t>
      </w:r>
      <w:r w:rsidR="00E42791">
        <w:rPr>
          <w:color w:val="000000"/>
          <w:sz w:val="28"/>
          <w:szCs w:val="28"/>
          <w:lang w:bidi="ru-RU"/>
        </w:rPr>
        <w:t>–</w:t>
      </w:r>
      <w:r w:rsidRPr="00C247A0">
        <w:rPr>
          <w:color w:val="000000"/>
          <w:sz w:val="28"/>
          <w:szCs w:val="28"/>
          <w:lang w:bidi="ru-RU"/>
        </w:rPr>
        <w:t xml:space="preserve"> 71,48%.</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По состоянию на 1 января 2020 г</w:t>
      </w:r>
      <w:r w:rsidR="00E42791">
        <w:rPr>
          <w:color w:val="000000"/>
          <w:sz w:val="28"/>
          <w:szCs w:val="28"/>
          <w:lang w:bidi="ru-RU"/>
        </w:rPr>
        <w:t>ода</w:t>
      </w:r>
      <w:r w:rsidRPr="00C247A0">
        <w:rPr>
          <w:color w:val="000000"/>
          <w:sz w:val="28"/>
          <w:szCs w:val="28"/>
          <w:lang w:bidi="ru-RU"/>
        </w:rPr>
        <w:t xml:space="preserve"> численность детей в возрасте </w:t>
      </w:r>
      <w:r w:rsidR="00D21EAD">
        <w:rPr>
          <w:color w:val="000000"/>
          <w:sz w:val="28"/>
          <w:szCs w:val="28"/>
          <w:lang w:bidi="ru-RU"/>
        </w:rPr>
        <w:br/>
      </w:r>
      <w:r w:rsidRPr="00C247A0">
        <w:rPr>
          <w:color w:val="000000"/>
          <w:sz w:val="28"/>
          <w:szCs w:val="28"/>
          <w:lang w:bidi="ru-RU"/>
        </w:rPr>
        <w:t xml:space="preserve">от 3 до 7 лет, охваченных дошкольным образованием и (или) присмотром и уходом за детьми, составила </w:t>
      </w:r>
      <w:r w:rsidR="00C30720" w:rsidRPr="00C247A0">
        <w:rPr>
          <w:color w:val="000000"/>
          <w:sz w:val="28"/>
          <w:szCs w:val="28"/>
          <w:lang w:bidi="ru-RU"/>
        </w:rPr>
        <w:t xml:space="preserve">6 </w:t>
      </w:r>
      <w:r w:rsidR="00C30720">
        <w:rPr>
          <w:color w:val="000000"/>
          <w:sz w:val="28"/>
          <w:szCs w:val="28"/>
          <w:lang w:bidi="ru-RU"/>
        </w:rPr>
        <w:t>355 </w:t>
      </w:r>
      <w:r w:rsidR="00C30720" w:rsidRPr="00C247A0">
        <w:rPr>
          <w:color w:val="000000"/>
          <w:sz w:val="28"/>
          <w:szCs w:val="28"/>
          <w:lang w:bidi="ru-RU"/>
        </w:rPr>
        <w:t>4</w:t>
      </w:r>
      <w:r w:rsidR="00C30720">
        <w:rPr>
          <w:color w:val="000000"/>
          <w:sz w:val="28"/>
          <w:szCs w:val="28"/>
          <w:lang w:bidi="ru-RU"/>
        </w:rPr>
        <w:t>1</w:t>
      </w:r>
      <w:r w:rsidR="00C30720" w:rsidRPr="00C247A0">
        <w:rPr>
          <w:color w:val="000000"/>
          <w:sz w:val="28"/>
          <w:szCs w:val="28"/>
          <w:lang w:bidi="ru-RU"/>
        </w:rPr>
        <w:t>7</w:t>
      </w:r>
      <w:r w:rsidR="00C30720">
        <w:rPr>
          <w:color w:val="000000"/>
          <w:sz w:val="28"/>
          <w:szCs w:val="28"/>
          <w:lang w:bidi="ru-RU"/>
        </w:rPr>
        <w:t xml:space="preserve"> человек</w:t>
      </w:r>
      <w:r w:rsidRPr="00C247A0">
        <w:rPr>
          <w:color w:val="000000"/>
          <w:sz w:val="28"/>
          <w:szCs w:val="28"/>
          <w:lang w:bidi="ru-RU"/>
        </w:rPr>
        <w:t xml:space="preserve"> (на 1 января 2019 г. </w:t>
      </w:r>
      <w:r w:rsidR="00C30720">
        <w:rPr>
          <w:color w:val="000000"/>
          <w:sz w:val="28"/>
          <w:szCs w:val="28"/>
          <w:lang w:bidi="ru-RU"/>
        </w:rPr>
        <w:t xml:space="preserve">– </w:t>
      </w:r>
      <w:r w:rsidRPr="00C247A0">
        <w:rPr>
          <w:color w:val="000000"/>
          <w:sz w:val="28"/>
          <w:szCs w:val="28"/>
          <w:lang w:bidi="ru-RU"/>
        </w:rPr>
        <w:t xml:space="preserve">6 </w:t>
      </w:r>
      <w:r w:rsidR="00C30720">
        <w:rPr>
          <w:color w:val="000000"/>
          <w:sz w:val="28"/>
          <w:szCs w:val="28"/>
          <w:lang w:bidi="ru-RU"/>
        </w:rPr>
        <w:t>3</w:t>
      </w:r>
      <w:r w:rsidR="000E26EB">
        <w:rPr>
          <w:color w:val="000000"/>
          <w:sz w:val="28"/>
          <w:szCs w:val="28"/>
          <w:lang w:bidi="ru-RU"/>
        </w:rPr>
        <w:t>48566</w:t>
      </w:r>
      <w:r w:rsidRPr="00C247A0">
        <w:rPr>
          <w:color w:val="000000"/>
          <w:sz w:val="28"/>
          <w:szCs w:val="28"/>
          <w:lang w:bidi="ru-RU"/>
        </w:rPr>
        <w:t xml:space="preserve"> человек</w:t>
      </w:r>
      <w:r w:rsidR="00E42791">
        <w:rPr>
          <w:color w:val="000000"/>
          <w:sz w:val="28"/>
          <w:szCs w:val="28"/>
          <w:lang w:bidi="ru-RU"/>
        </w:rPr>
        <w:t xml:space="preserve">; </w:t>
      </w:r>
      <w:r w:rsidRPr="00C247A0">
        <w:rPr>
          <w:color w:val="000000"/>
          <w:sz w:val="28"/>
          <w:szCs w:val="28"/>
          <w:lang w:bidi="ru-RU"/>
        </w:rPr>
        <w:t xml:space="preserve">на 1 января 2018 г. </w:t>
      </w:r>
      <w:r w:rsidR="00E42791">
        <w:rPr>
          <w:color w:val="000000"/>
          <w:sz w:val="28"/>
          <w:szCs w:val="28"/>
          <w:lang w:bidi="ru-RU"/>
        </w:rPr>
        <w:t>–</w:t>
      </w:r>
      <w:r w:rsidRPr="00C247A0">
        <w:rPr>
          <w:color w:val="000000"/>
          <w:sz w:val="28"/>
          <w:szCs w:val="28"/>
          <w:lang w:bidi="ru-RU"/>
        </w:rPr>
        <w:t xml:space="preserve"> 6 2</w:t>
      </w:r>
      <w:r w:rsidR="000E26EB">
        <w:rPr>
          <w:color w:val="000000"/>
          <w:sz w:val="28"/>
          <w:szCs w:val="28"/>
          <w:lang w:bidi="ru-RU"/>
        </w:rPr>
        <w:t>49 183</w:t>
      </w:r>
      <w:r w:rsidRPr="00C247A0">
        <w:rPr>
          <w:color w:val="000000"/>
          <w:sz w:val="28"/>
          <w:szCs w:val="28"/>
          <w:lang w:bidi="ru-RU"/>
        </w:rPr>
        <w:t xml:space="preserve"> человек</w:t>
      </w:r>
      <w:r w:rsidR="000E26EB">
        <w:rPr>
          <w:color w:val="000000"/>
          <w:sz w:val="28"/>
          <w:szCs w:val="28"/>
          <w:lang w:bidi="ru-RU"/>
        </w:rPr>
        <w:t>а;</w:t>
      </w:r>
      <w:r w:rsidRPr="00C247A0">
        <w:rPr>
          <w:color w:val="000000"/>
          <w:sz w:val="28"/>
          <w:szCs w:val="28"/>
          <w:lang w:bidi="ru-RU"/>
        </w:rPr>
        <w:t xml:space="preserve"> на 1 января 2017 г. </w:t>
      </w:r>
      <w:r w:rsidR="00E42791">
        <w:rPr>
          <w:color w:val="000000"/>
          <w:sz w:val="28"/>
          <w:szCs w:val="28"/>
          <w:lang w:bidi="ru-RU"/>
        </w:rPr>
        <w:t>–</w:t>
      </w:r>
      <w:r w:rsidR="00D21EAD">
        <w:rPr>
          <w:color w:val="000000"/>
          <w:sz w:val="28"/>
          <w:szCs w:val="28"/>
          <w:lang w:bidi="ru-RU"/>
        </w:rPr>
        <w:br/>
      </w:r>
      <w:r w:rsidRPr="00C247A0">
        <w:rPr>
          <w:color w:val="000000"/>
          <w:sz w:val="28"/>
          <w:szCs w:val="28"/>
          <w:lang w:bidi="ru-RU"/>
        </w:rPr>
        <w:t xml:space="preserve">6 </w:t>
      </w:r>
      <w:r w:rsidR="000E26EB">
        <w:rPr>
          <w:color w:val="000000"/>
          <w:sz w:val="28"/>
          <w:szCs w:val="28"/>
          <w:lang w:bidi="ru-RU"/>
        </w:rPr>
        <w:t>120</w:t>
      </w:r>
      <w:r w:rsidRPr="00C247A0">
        <w:rPr>
          <w:color w:val="000000"/>
          <w:sz w:val="28"/>
          <w:szCs w:val="28"/>
          <w:lang w:bidi="ru-RU"/>
        </w:rPr>
        <w:t xml:space="preserve"> 7</w:t>
      </w:r>
      <w:r w:rsidR="000E26EB">
        <w:rPr>
          <w:color w:val="000000"/>
          <w:sz w:val="28"/>
          <w:szCs w:val="28"/>
          <w:lang w:bidi="ru-RU"/>
        </w:rPr>
        <w:t>7</w:t>
      </w:r>
      <w:r w:rsidRPr="00C247A0">
        <w:rPr>
          <w:color w:val="000000"/>
          <w:sz w:val="28"/>
          <w:szCs w:val="28"/>
          <w:lang w:bidi="ru-RU"/>
        </w:rPr>
        <w:t>7 человек).</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Во исполнение поручения Правительства Российской Федерации </w:t>
      </w:r>
      <w:r w:rsidR="00E42791">
        <w:rPr>
          <w:color w:val="000000"/>
          <w:sz w:val="28"/>
          <w:szCs w:val="28"/>
          <w:lang w:bidi="ru-RU"/>
        </w:rPr>
        <w:br/>
      </w:r>
      <w:r w:rsidRPr="00C247A0">
        <w:rPr>
          <w:color w:val="000000"/>
          <w:sz w:val="28"/>
          <w:szCs w:val="28"/>
          <w:lang w:bidi="ru-RU"/>
        </w:rPr>
        <w:t xml:space="preserve">от 14 мая 2019 г. № ДМ-П43-24пр Минпросвещения России, Минстрой России, Минфин России и Минэкономразвития России совместно с органами исполнительной власти </w:t>
      </w:r>
      <w:r w:rsidR="00E42791">
        <w:rPr>
          <w:color w:val="000000"/>
          <w:sz w:val="28"/>
          <w:szCs w:val="28"/>
          <w:lang w:bidi="ru-RU"/>
        </w:rPr>
        <w:t>Р</w:t>
      </w:r>
      <w:r w:rsidRPr="00C247A0">
        <w:rPr>
          <w:color w:val="000000"/>
          <w:sz w:val="28"/>
          <w:szCs w:val="28"/>
          <w:lang w:bidi="ru-RU"/>
        </w:rPr>
        <w:t>еспублик Бурятия, Дагестан, Ингушетия и Крым, Забайкальского края осуществляют разработку и реализацию комплекса мер по достижению 100% доступности дошкольного образования для детей в возрасте от 3 до 7 лет.</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Численность детей в возрасте от 3 до 7 лет, не обеспеченных местом в </w:t>
      </w:r>
      <w:r w:rsidR="00AF32EE">
        <w:rPr>
          <w:color w:val="000000"/>
          <w:sz w:val="28"/>
          <w:szCs w:val="28"/>
          <w:lang w:bidi="ru-RU"/>
        </w:rPr>
        <w:t>ДОО</w:t>
      </w:r>
      <w:r w:rsidRPr="00C247A0">
        <w:rPr>
          <w:color w:val="000000"/>
          <w:sz w:val="28"/>
          <w:szCs w:val="28"/>
          <w:lang w:bidi="ru-RU"/>
        </w:rPr>
        <w:t xml:space="preserve"> («очередность», «актуальный спрос»), по состоянию на 1 января 2020 г</w:t>
      </w:r>
      <w:r w:rsidR="004C5958">
        <w:rPr>
          <w:color w:val="000000"/>
          <w:sz w:val="28"/>
          <w:szCs w:val="28"/>
          <w:lang w:bidi="ru-RU"/>
        </w:rPr>
        <w:t xml:space="preserve">ода </w:t>
      </w:r>
      <w:r w:rsidRPr="00C247A0">
        <w:rPr>
          <w:color w:val="000000"/>
          <w:sz w:val="28"/>
          <w:szCs w:val="28"/>
          <w:lang w:bidi="ru-RU"/>
        </w:rPr>
        <w:t xml:space="preserve">составила 60 260 человек (на 1 января 2019 г. </w:t>
      </w:r>
      <w:r w:rsidR="004C5958">
        <w:rPr>
          <w:color w:val="000000"/>
          <w:sz w:val="28"/>
          <w:szCs w:val="28"/>
          <w:lang w:bidi="ru-RU"/>
        </w:rPr>
        <w:t>–</w:t>
      </w:r>
      <w:r w:rsidRPr="00C247A0">
        <w:rPr>
          <w:color w:val="000000"/>
          <w:sz w:val="28"/>
          <w:szCs w:val="28"/>
          <w:lang w:bidi="ru-RU"/>
        </w:rPr>
        <w:t xml:space="preserve"> 58</w:t>
      </w:r>
      <w:r w:rsidR="003B4BD4" w:rsidRPr="00866994">
        <w:rPr>
          <w:sz w:val="28"/>
          <w:szCs w:val="28"/>
        </w:rPr>
        <w:t> </w:t>
      </w:r>
      <w:r w:rsidRPr="00C247A0">
        <w:rPr>
          <w:color w:val="000000"/>
          <w:sz w:val="28"/>
          <w:szCs w:val="28"/>
          <w:lang w:bidi="ru-RU"/>
        </w:rPr>
        <w:t>216 человек</w:t>
      </w:r>
      <w:r w:rsidR="004C5958">
        <w:rPr>
          <w:color w:val="000000"/>
          <w:sz w:val="28"/>
          <w:szCs w:val="28"/>
          <w:lang w:bidi="ru-RU"/>
        </w:rPr>
        <w:t>;</w:t>
      </w:r>
      <w:r w:rsidR="00AF32EE">
        <w:rPr>
          <w:color w:val="000000"/>
          <w:sz w:val="28"/>
          <w:szCs w:val="28"/>
          <w:lang w:bidi="ru-RU"/>
        </w:rPr>
        <w:br/>
      </w:r>
      <w:r w:rsidRPr="00C247A0">
        <w:rPr>
          <w:color w:val="000000"/>
          <w:sz w:val="28"/>
          <w:szCs w:val="28"/>
          <w:lang w:bidi="ru-RU"/>
        </w:rPr>
        <w:t xml:space="preserve">на 1 января 2018 г. </w:t>
      </w:r>
      <w:r w:rsidR="004C5958">
        <w:rPr>
          <w:color w:val="000000"/>
          <w:sz w:val="28"/>
          <w:szCs w:val="28"/>
          <w:lang w:bidi="ru-RU"/>
        </w:rPr>
        <w:t>–</w:t>
      </w:r>
      <w:r w:rsidRPr="00C247A0">
        <w:rPr>
          <w:color w:val="000000"/>
          <w:sz w:val="28"/>
          <w:szCs w:val="28"/>
          <w:lang w:bidi="ru-RU"/>
        </w:rPr>
        <w:t xml:space="preserve"> 62 053 человек</w:t>
      </w:r>
      <w:r w:rsidR="003B4BD4">
        <w:rPr>
          <w:color w:val="000000"/>
          <w:sz w:val="28"/>
          <w:szCs w:val="28"/>
          <w:lang w:bidi="ru-RU"/>
        </w:rPr>
        <w:t>а</w:t>
      </w:r>
      <w:r w:rsidR="004C5958">
        <w:rPr>
          <w:color w:val="000000"/>
          <w:sz w:val="28"/>
          <w:szCs w:val="28"/>
          <w:lang w:bidi="ru-RU"/>
        </w:rPr>
        <w:t>;</w:t>
      </w:r>
      <w:r w:rsidRPr="00C247A0">
        <w:rPr>
          <w:color w:val="000000"/>
          <w:sz w:val="28"/>
          <w:szCs w:val="28"/>
          <w:lang w:bidi="ru-RU"/>
        </w:rPr>
        <w:t xml:space="preserve"> на 1 января 2017 г. </w:t>
      </w:r>
      <w:r w:rsidR="004C5958">
        <w:rPr>
          <w:color w:val="000000"/>
          <w:sz w:val="28"/>
          <w:szCs w:val="28"/>
          <w:lang w:bidi="ru-RU"/>
        </w:rPr>
        <w:t>–</w:t>
      </w:r>
      <w:r w:rsidRPr="00C247A0">
        <w:rPr>
          <w:color w:val="000000"/>
          <w:sz w:val="28"/>
          <w:szCs w:val="28"/>
          <w:lang w:bidi="ru-RU"/>
        </w:rPr>
        <w:t xml:space="preserve"> 65 055 человек).</w:t>
      </w:r>
    </w:p>
    <w:p w:rsid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Общая численность детей в возрасте от 3 до 7 лет, состоящих на учете для предоставления места в государственных или муниципальных </w:t>
      </w:r>
      <w:r w:rsidR="00131007">
        <w:rPr>
          <w:color w:val="000000"/>
          <w:sz w:val="28"/>
          <w:szCs w:val="28"/>
          <w:lang w:bidi="ru-RU"/>
        </w:rPr>
        <w:t>ДОО</w:t>
      </w:r>
      <w:r w:rsidRPr="00C247A0">
        <w:rPr>
          <w:color w:val="000000"/>
          <w:sz w:val="28"/>
          <w:szCs w:val="28"/>
          <w:lang w:bidi="ru-RU"/>
        </w:rPr>
        <w:t>, по состоянию на 1 января 2020 г</w:t>
      </w:r>
      <w:r w:rsidR="004C5958">
        <w:rPr>
          <w:color w:val="000000"/>
          <w:sz w:val="28"/>
          <w:szCs w:val="28"/>
          <w:lang w:bidi="ru-RU"/>
        </w:rPr>
        <w:t xml:space="preserve">ода </w:t>
      </w:r>
      <w:r w:rsidRPr="00C247A0">
        <w:rPr>
          <w:color w:val="000000"/>
          <w:sz w:val="28"/>
          <w:szCs w:val="28"/>
          <w:lang w:bidi="ru-RU"/>
        </w:rPr>
        <w:t xml:space="preserve">составила 348 372 человека (на 1 января </w:t>
      </w:r>
      <w:r w:rsidR="0058153F">
        <w:rPr>
          <w:color w:val="000000"/>
          <w:sz w:val="28"/>
          <w:szCs w:val="28"/>
          <w:lang w:bidi="ru-RU"/>
        </w:rPr>
        <w:br/>
      </w:r>
      <w:r w:rsidRPr="00C247A0">
        <w:rPr>
          <w:color w:val="000000"/>
          <w:sz w:val="28"/>
          <w:szCs w:val="28"/>
          <w:lang w:bidi="ru-RU"/>
        </w:rPr>
        <w:t xml:space="preserve">2019 г. </w:t>
      </w:r>
      <w:r w:rsidR="004C5958">
        <w:rPr>
          <w:color w:val="000000"/>
          <w:sz w:val="28"/>
          <w:szCs w:val="28"/>
          <w:lang w:bidi="ru-RU"/>
        </w:rPr>
        <w:t>–</w:t>
      </w:r>
      <w:r w:rsidRPr="00C247A0">
        <w:rPr>
          <w:color w:val="000000"/>
          <w:sz w:val="28"/>
          <w:szCs w:val="28"/>
          <w:lang w:bidi="ru-RU"/>
        </w:rPr>
        <w:t xml:space="preserve"> 314 778 человек</w:t>
      </w:r>
      <w:r w:rsidR="00131007">
        <w:rPr>
          <w:color w:val="000000"/>
          <w:sz w:val="28"/>
          <w:szCs w:val="28"/>
          <w:lang w:bidi="ru-RU"/>
        </w:rPr>
        <w:t>;</w:t>
      </w:r>
      <w:r w:rsidRPr="00C247A0">
        <w:rPr>
          <w:color w:val="000000"/>
          <w:sz w:val="28"/>
          <w:szCs w:val="28"/>
          <w:lang w:bidi="ru-RU"/>
        </w:rPr>
        <w:t xml:space="preserve">на 1 января 2018 г. </w:t>
      </w:r>
      <w:r w:rsidR="004C5958">
        <w:rPr>
          <w:color w:val="000000"/>
          <w:sz w:val="28"/>
          <w:szCs w:val="28"/>
          <w:lang w:bidi="ru-RU"/>
        </w:rPr>
        <w:t>–</w:t>
      </w:r>
      <w:r w:rsidRPr="00C247A0">
        <w:rPr>
          <w:color w:val="000000"/>
          <w:sz w:val="28"/>
          <w:szCs w:val="28"/>
          <w:lang w:bidi="ru-RU"/>
        </w:rPr>
        <w:t xml:space="preserve"> 271 607 человек</w:t>
      </w:r>
      <w:r w:rsidR="004C5958">
        <w:rPr>
          <w:color w:val="000000"/>
          <w:sz w:val="28"/>
          <w:szCs w:val="28"/>
          <w:lang w:bidi="ru-RU"/>
        </w:rPr>
        <w:t>;</w:t>
      </w:r>
      <w:r w:rsidRPr="00C247A0">
        <w:rPr>
          <w:color w:val="000000"/>
          <w:sz w:val="28"/>
          <w:szCs w:val="28"/>
          <w:lang w:bidi="ru-RU"/>
        </w:rPr>
        <w:t xml:space="preserve"> на 1 января 2017 г. </w:t>
      </w:r>
      <w:r w:rsidR="004C5958">
        <w:rPr>
          <w:color w:val="000000"/>
          <w:sz w:val="28"/>
          <w:szCs w:val="28"/>
          <w:lang w:bidi="ru-RU"/>
        </w:rPr>
        <w:t>–</w:t>
      </w:r>
      <w:r w:rsidRPr="00C247A0">
        <w:rPr>
          <w:color w:val="000000"/>
          <w:sz w:val="28"/>
          <w:szCs w:val="28"/>
          <w:lang w:bidi="ru-RU"/>
        </w:rPr>
        <w:t xml:space="preserve"> 255 241 человек).</w:t>
      </w:r>
    </w:p>
    <w:p w:rsidR="007B66B3" w:rsidRPr="00B2582C" w:rsidRDefault="007B66B3" w:rsidP="00C247A0">
      <w:pPr>
        <w:widowControl w:val="0"/>
        <w:spacing w:line="312" w:lineRule="auto"/>
        <w:ind w:firstLine="709"/>
        <w:jc w:val="both"/>
        <w:rPr>
          <w:color w:val="000000"/>
          <w:sz w:val="28"/>
          <w:szCs w:val="28"/>
          <w:lang w:bidi="ru-RU"/>
        </w:rPr>
      </w:pPr>
      <w:r w:rsidRPr="00B2582C">
        <w:rPr>
          <w:color w:val="000000"/>
          <w:sz w:val="28"/>
          <w:szCs w:val="28"/>
          <w:lang w:bidi="ru-RU"/>
        </w:rPr>
        <w:t xml:space="preserve">По состоянию на 1 января 2020 года доступность дошкольного образования детей в возрасте от 3 до 7 лет в большинстве регионов Арктической зоны достигает 100%. В городском округе Норильск Красноярского края доступность дошкольного образования для детей в возрасте от 3 до 7 лет составляет 99,74%, в муниципальном образовании </w:t>
      </w:r>
      <w:r w:rsidRPr="00B2582C">
        <w:rPr>
          <w:color w:val="000000"/>
          <w:sz w:val="28"/>
          <w:szCs w:val="28"/>
          <w:lang w:bidi="ru-RU"/>
        </w:rPr>
        <w:lastRenderedPageBreak/>
        <w:t>«Новая Земля» Архангельской области – 45,74%.</w:t>
      </w:r>
    </w:p>
    <w:p w:rsidR="007B66B3" w:rsidRPr="00B2582C" w:rsidRDefault="007B66B3" w:rsidP="00C247A0">
      <w:pPr>
        <w:widowControl w:val="0"/>
        <w:spacing w:line="312" w:lineRule="auto"/>
        <w:ind w:firstLine="709"/>
        <w:jc w:val="both"/>
        <w:rPr>
          <w:color w:val="000000"/>
          <w:sz w:val="28"/>
          <w:szCs w:val="28"/>
          <w:lang w:bidi="ru-RU"/>
        </w:rPr>
      </w:pPr>
      <w:r w:rsidRPr="00B2582C">
        <w:rPr>
          <w:color w:val="000000"/>
          <w:sz w:val="28"/>
          <w:szCs w:val="28"/>
          <w:lang w:bidi="ru-RU"/>
        </w:rPr>
        <w:t>Численность детей в возрасте от 3 до 7 лет, не обеспеченных местом в государственных или муниципальных ДОО</w:t>
      </w:r>
      <w:r w:rsidR="00736F05" w:rsidRPr="00B2582C">
        <w:rPr>
          <w:color w:val="000000"/>
          <w:sz w:val="28"/>
          <w:szCs w:val="28"/>
          <w:lang w:bidi="ru-RU"/>
        </w:rPr>
        <w:t xml:space="preserve"> («очередность», «актуальный спрос»), на 1 января 2020 года составила в городском округе Норильск Красноярского края – 27 человек, в муниципальном образовании «Новая Земля» Архангельской области – 46 человек.</w:t>
      </w:r>
    </w:p>
    <w:p w:rsidR="00736F05" w:rsidRPr="00C247A0" w:rsidRDefault="00C35191" w:rsidP="00C247A0">
      <w:pPr>
        <w:widowControl w:val="0"/>
        <w:spacing w:line="312" w:lineRule="auto"/>
        <w:ind w:firstLine="709"/>
        <w:jc w:val="both"/>
        <w:rPr>
          <w:color w:val="000000"/>
          <w:sz w:val="28"/>
          <w:szCs w:val="28"/>
          <w:lang w:bidi="ru-RU"/>
        </w:rPr>
      </w:pPr>
      <w:r w:rsidRPr="00B2582C">
        <w:rPr>
          <w:color w:val="000000"/>
          <w:sz w:val="28"/>
          <w:szCs w:val="28"/>
          <w:lang w:bidi="ru-RU"/>
        </w:rPr>
        <w:t>По состоянию на 1 января 2020 года наибольшая численность детей в возрасте от 3 до 7 лет, поставленных на учет для предоставления места в государственных или муниципальных ДОО, отмечалась в муниципальном образовании «город Архангельск» (879 человек), Мурманской области (388 человек), Ямало-Ненецком автономном округе (377 человек), в городском округе Норильск Красноярского края (173 человек), Ненецком автономном округе (124 человека), Верхоянском муниципальном районе Республики Саха (Якутия) (116 человек), муниципальном образовании «Северодвинск» Архангельской области (105 человек).</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Доступность дошкольного образования также обеспечивается посредством поддержки негосударственного сектора в сфере дошкольного образования.</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По данным субъектов Российской Федерации</w:t>
      </w:r>
      <w:r w:rsidR="00131007">
        <w:rPr>
          <w:color w:val="000000"/>
          <w:sz w:val="28"/>
          <w:szCs w:val="28"/>
          <w:lang w:bidi="ru-RU"/>
        </w:rPr>
        <w:t>,</w:t>
      </w:r>
      <w:r w:rsidRPr="00C247A0">
        <w:rPr>
          <w:color w:val="000000"/>
          <w:sz w:val="28"/>
          <w:szCs w:val="28"/>
          <w:lang w:bidi="ru-RU"/>
        </w:rPr>
        <w:t xml:space="preserve"> на 1 января 2020 года в частных образовательных организациях, осуществляющих образовательную деятельность по образовательным программам дошкольного образования и у индивидуальных предпринимателей, получали дошкольное образование или услугу по присмотру и уходу 125 334 человека, из них 112 391 человек получали дошкольное образование в частных </w:t>
      </w:r>
      <w:r w:rsidR="004C5958">
        <w:rPr>
          <w:color w:val="000000"/>
          <w:sz w:val="28"/>
          <w:szCs w:val="28"/>
          <w:lang w:bidi="ru-RU"/>
        </w:rPr>
        <w:t>образовательных организациях</w:t>
      </w:r>
      <w:r w:rsidRPr="00C247A0">
        <w:rPr>
          <w:color w:val="000000"/>
          <w:sz w:val="28"/>
          <w:szCs w:val="28"/>
          <w:lang w:bidi="ru-RU"/>
        </w:rPr>
        <w:t xml:space="preserve"> и у </w:t>
      </w:r>
      <w:r w:rsidR="004C5958">
        <w:rPr>
          <w:color w:val="000000"/>
          <w:sz w:val="28"/>
          <w:szCs w:val="28"/>
          <w:lang w:bidi="ru-RU"/>
        </w:rPr>
        <w:t xml:space="preserve">индивидуальных предпринимателей, что составляет </w:t>
      </w:r>
      <w:r w:rsidRPr="00C247A0">
        <w:rPr>
          <w:color w:val="000000"/>
          <w:sz w:val="28"/>
          <w:szCs w:val="28"/>
          <w:lang w:bidi="ru-RU"/>
        </w:rPr>
        <w:t xml:space="preserve">1,5% от общего числа обучающихся в </w:t>
      </w:r>
      <w:r w:rsidR="00131007">
        <w:rPr>
          <w:color w:val="000000"/>
          <w:sz w:val="28"/>
          <w:szCs w:val="28"/>
          <w:lang w:bidi="ru-RU"/>
        </w:rPr>
        <w:t xml:space="preserve">ДОО </w:t>
      </w:r>
      <w:r w:rsidRPr="00C247A0">
        <w:rPr>
          <w:color w:val="000000"/>
          <w:sz w:val="28"/>
          <w:szCs w:val="28"/>
          <w:lang w:bidi="ru-RU"/>
        </w:rPr>
        <w:t xml:space="preserve">(на 1 января 2019 г. </w:t>
      </w:r>
      <w:r w:rsidR="004C5958">
        <w:rPr>
          <w:color w:val="000000"/>
          <w:sz w:val="28"/>
          <w:szCs w:val="28"/>
          <w:lang w:bidi="ru-RU"/>
        </w:rPr>
        <w:t>–</w:t>
      </w:r>
      <w:r w:rsidRPr="00C247A0">
        <w:rPr>
          <w:color w:val="000000"/>
          <w:sz w:val="28"/>
          <w:szCs w:val="28"/>
          <w:lang w:bidi="ru-RU"/>
        </w:rPr>
        <w:t xml:space="preserve"> 123 285 человек, из них 110 305 человек получали дошкольное образование в частных </w:t>
      </w:r>
      <w:r w:rsidR="004C5958">
        <w:rPr>
          <w:color w:val="000000"/>
          <w:sz w:val="28"/>
          <w:szCs w:val="28"/>
          <w:lang w:bidi="ru-RU"/>
        </w:rPr>
        <w:t>образовательных организациях</w:t>
      </w:r>
      <w:r w:rsidRPr="00C247A0">
        <w:rPr>
          <w:color w:val="000000"/>
          <w:sz w:val="28"/>
          <w:szCs w:val="28"/>
          <w:lang w:bidi="ru-RU"/>
        </w:rPr>
        <w:t xml:space="preserve"> и у </w:t>
      </w:r>
      <w:r w:rsidR="004C5958">
        <w:rPr>
          <w:color w:val="000000"/>
          <w:sz w:val="28"/>
          <w:szCs w:val="28"/>
          <w:lang w:bidi="ru-RU"/>
        </w:rPr>
        <w:t>индивидуальных предпринимателей</w:t>
      </w:r>
      <w:r w:rsidRPr="00C247A0">
        <w:rPr>
          <w:color w:val="000000"/>
          <w:sz w:val="28"/>
          <w:szCs w:val="28"/>
          <w:lang w:bidi="ru-RU"/>
        </w:rPr>
        <w:t>).</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В рамках исполнения поручения Правительства Российской Федерации от 12 декабря 2019 г. № ТГ-П8-10912 Минпросвещения России совместно с Минтрудом России, Минэкономразвития России, Минстроем России, Минфином России, Рособрнадзором, Роспотребнадзором прорабатывает</w:t>
      </w:r>
      <w:r w:rsidR="00F93C83">
        <w:rPr>
          <w:color w:val="000000"/>
          <w:sz w:val="28"/>
          <w:szCs w:val="28"/>
          <w:lang w:bidi="ru-RU"/>
        </w:rPr>
        <w:t>ся</w:t>
      </w:r>
      <w:r w:rsidRPr="00C247A0">
        <w:rPr>
          <w:color w:val="000000"/>
          <w:sz w:val="28"/>
          <w:szCs w:val="28"/>
          <w:lang w:bidi="ru-RU"/>
        </w:rPr>
        <w:t xml:space="preserve"> вопрос о возможности расширения мер государственной поддержки частных </w:t>
      </w:r>
      <w:r w:rsidR="004C5958">
        <w:rPr>
          <w:color w:val="000000"/>
          <w:sz w:val="28"/>
          <w:szCs w:val="28"/>
          <w:lang w:bidi="ru-RU"/>
        </w:rPr>
        <w:t>образовательных организаций</w:t>
      </w:r>
      <w:r w:rsidRPr="00C247A0">
        <w:rPr>
          <w:color w:val="000000"/>
          <w:sz w:val="28"/>
          <w:szCs w:val="28"/>
          <w:lang w:bidi="ru-RU"/>
        </w:rPr>
        <w:t xml:space="preserve"> для создания не дискриминационных условий </w:t>
      </w:r>
      <w:r w:rsidRPr="00C247A0">
        <w:rPr>
          <w:color w:val="000000"/>
          <w:sz w:val="28"/>
          <w:szCs w:val="28"/>
          <w:lang w:bidi="ru-RU"/>
        </w:rPr>
        <w:lastRenderedPageBreak/>
        <w:t>в оказании соответствующих услуг.</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Минпросвещения России оказывает консультативную помощь субъектам Российской Федерации в развитии негосударственного сектора в сфере дошкольного образования.</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В 2019 году по заказу Минпросвещения России разработаны </w:t>
      </w:r>
      <w:r w:rsidR="004C5958">
        <w:rPr>
          <w:color w:val="000000"/>
          <w:sz w:val="28"/>
          <w:szCs w:val="28"/>
          <w:lang w:bidi="ru-RU"/>
        </w:rPr>
        <w:t xml:space="preserve">и утверждены </w:t>
      </w:r>
      <w:r w:rsidRPr="00C247A0">
        <w:rPr>
          <w:color w:val="000000"/>
          <w:sz w:val="28"/>
          <w:szCs w:val="28"/>
          <w:lang w:bidi="ru-RU"/>
        </w:rPr>
        <w:t xml:space="preserve">Методические рекомендации по разработке и реализации программ повышения квалификации специалистов управления в сфере образования на уровне субъектов Российской Федерации и муниципальных образований, а также специалистов и руководителей частных организаций и индивидуальных предпринимателей, осуществляющих организацию и обеспечение реализации образовательных программ дошкольного образования и присмотра и ухода за детьми дошкольного возраста в негосударственном секторе дошкольного образования (далее </w:t>
      </w:r>
      <w:r w:rsidR="004C5958">
        <w:rPr>
          <w:color w:val="000000"/>
          <w:sz w:val="28"/>
          <w:szCs w:val="28"/>
          <w:lang w:bidi="ru-RU"/>
        </w:rPr>
        <w:t>–</w:t>
      </w:r>
      <w:r w:rsidRPr="00C247A0">
        <w:rPr>
          <w:color w:val="000000"/>
          <w:sz w:val="28"/>
          <w:szCs w:val="28"/>
          <w:lang w:bidi="ru-RU"/>
        </w:rPr>
        <w:t xml:space="preserve"> методические рекомендации по разработке и реализации программ повышения квалификации), а также Примерная программа повышения квалификации специалистов управления в сфере образования на уровне субъектов Российской Федерации и </w:t>
      </w:r>
      <w:r w:rsidRPr="004C5958">
        <w:rPr>
          <w:color w:val="000000"/>
          <w:sz w:val="28"/>
          <w:szCs w:val="28"/>
          <w:lang w:bidi="ru-RU"/>
        </w:rPr>
        <w:t>муниципальных</w:t>
      </w:r>
      <w:r w:rsidRPr="00C247A0">
        <w:rPr>
          <w:color w:val="000000"/>
          <w:sz w:val="28"/>
          <w:szCs w:val="28"/>
          <w:lang w:bidi="ru-RU"/>
        </w:rPr>
        <w:t xml:space="preserve"> образований, а также специалистов и руководителей частных организаций и индивидуальных предпринимателей, осуществляющих организацию и обеспечение реализации образовательных программ дошкольного образования и присмотра и ухода за детьми дошкольного возраста в негосударственном секторе дошкольного образования.</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Методические рекомендации по разработке и реализации программ повышения квалификации разработаны для решения задачи создания условий для осуществления трудовой деятельности женщин, имеющих детей, включая достижение 100-процентной доступности дошкольного образования для детей в возрасте до </w:t>
      </w:r>
      <w:r w:rsidR="004C5958">
        <w:rPr>
          <w:color w:val="000000"/>
          <w:sz w:val="28"/>
          <w:szCs w:val="28"/>
          <w:lang w:bidi="ru-RU"/>
        </w:rPr>
        <w:t>3 лет.</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Постановлением Правительства Российской Федерации от 14 августа 2019 г. № 1044 (в редакции постановления Правительства Российской Федерации от 19 декабря 2019 г. № 1720) утверждены 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государственных программ субъектов Российской Федерации, </w:t>
      </w:r>
      <w:r w:rsidRPr="00C247A0">
        <w:rPr>
          <w:color w:val="000000"/>
          <w:sz w:val="28"/>
          <w:szCs w:val="28"/>
          <w:lang w:bidi="ru-RU"/>
        </w:rPr>
        <w:lastRenderedPageBreak/>
        <w:t xml:space="preserve">связанных с созданием в субъектах Российской Федерации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w:t>
      </w:r>
      <w:r w:rsidR="004C5958">
        <w:rPr>
          <w:color w:val="000000"/>
          <w:sz w:val="28"/>
          <w:szCs w:val="28"/>
          <w:lang w:bidi="ru-RU"/>
        </w:rPr>
        <w:t>индивидуальных предпринимателей</w:t>
      </w:r>
      <w:r w:rsidRPr="00C247A0">
        <w:rPr>
          <w:color w:val="000000"/>
          <w:sz w:val="28"/>
          <w:szCs w:val="28"/>
          <w:lang w:bidi="ru-RU"/>
        </w:rPr>
        <w:t xml:space="preserve">,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В рамках реализации указанных мероприятий в субъектах Российской Федерации планируется создать около 12 тыс. дополнительных мест в частных </w:t>
      </w:r>
      <w:r w:rsidR="004C5958">
        <w:rPr>
          <w:color w:val="000000"/>
          <w:sz w:val="28"/>
          <w:szCs w:val="28"/>
          <w:lang w:bidi="ru-RU"/>
        </w:rPr>
        <w:t>образовательных организациях</w:t>
      </w:r>
      <w:r w:rsidRPr="00C247A0">
        <w:rPr>
          <w:color w:val="000000"/>
          <w:sz w:val="28"/>
          <w:szCs w:val="28"/>
          <w:lang w:bidi="ru-RU"/>
        </w:rPr>
        <w:t xml:space="preserve"> и у </w:t>
      </w:r>
      <w:r w:rsidR="004C5958">
        <w:rPr>
          <w:color w:val="000000"/>
          <w:sz w:val="28"/>
          <w:szCs w:val="28"/>
          <w:lang w:bidi="ru-RU"/>
        </w:rPr>
        <w:t>индивидуальных предпринимателей</w:t>
      </w:r>
      <w:r w:rsidRPr="00C247A0">
        <w:rPr>
          <w:color w:val="000000"/>
          <w:sz w:val="28"/>
          <w:szCs w:val="28"/>
          <w:lang w:bidi="ru-RU"/>
        </w:rPr>
        <w:t>.</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Минпросвещения России совместно с субъектами Российской Федерации продолжает работу по развитию вариативных форм получения дошкольного образования, в том числе по соз</w:t>
      </w:r>
      <w:r w:rsidR="00BE0EF1">
        <w:rPr>
          <w:color w:val="000000"/>
          <w:sz w:val="28"/>
          <w:szCs w:val="28"/>
          <w:lang w:bidi="ru-RU"/>
        </w:rPr>
        <w:t xml:space="preserve">данию семейных дошкольных групп, которые могут являться структурными подразделениями </w:t>
      </w:r>
      <w:r w:rsidR="00092553">
        <w:rPr>
          <w:color w:val="000000"/>
          <w:sz w:val="28"/>
          <w:szCs w:val="28"/>
          <w:lang w:bidi="ru-RU"/>
        </w:rPr>
        <w:t>ДОО</w:t>
      </w:r>
      <w:r w:rsidR="00BE0EF1">
        <w:rPr>
          <w:color w:val="000000"/>
          <w:sz w:val="28"/>
          <w:szCs w:val="28"/>
          <w:lang w:bidi="ru-RU"/>
        </w:rPr>
        <w:t xml:space="preserve"> и </w:t>
      </w:r>
      <w:r w:rsidR="004B7A61">
        <w:rPr>
          <w:color w:val="000000"/>
          <w:sz w:val="28"/>
          <w:szCs w:val="28"/>
          <w:lang w:bidi="ru-RU"/>
        </w:rPr>
        <w:t>ИП.</w:t>
      </w:r>
    </w:p>
    <w:p w:rsidR="004C5958" w:rsidRDefault="004C5958" w:rsidP="00C247A0">
      <w:pPr>
        <w:widowControl w:val="0"/>
        <w:spacing w:line="312" w:lineRule="auto"/>
        <w:ind w:firstLine="709"/>
        <w:jc w:val="both"/>
        <w:rPr>
          <w:color w:val="000000"/>
          <w:sz w:val="28"/>
          <w:szCs w:val="28"/>
          <w:lang w:bidi="ru-RU"/>
        </w:rPr>
      </w:pPr>
      <w:r w:rsidRPr="00C247A0">
        <w:rPr>
          <w:color w:val="000000"/>
          <w:sz w:val="28"/>
          <w:szCs w:val="28"/>
          <w:lang w:bidi="ru-RU"/>
        </w:rPr>
        <w:t>По данным Росстата</w:t>
      </w:r>
      <w:r w:rsidR="00B90621">
        <w:rPr>
          <w:color w:val="000000"/>
          <w:sz w:val="28"/>
          <w:szCs w:val="28"/>
          <w:lang w:bidi="ru-RU"/>
        </w:rPr>
        <w:t>,</w:t>
      </w:r>
      <w:r w:rsidR="003B4BD4" w:rsidRPr="00866994">
        <w:rPr>
          <w:sz w:val="28"/>
          <w:szCs w:val="28"/>
        </w:rPr>
        <w:t> </w:t>
      </w:r>
      <w:r>
        <w:rPr>
          <w:color w:val="000000"/>
          <w:sz w:val="28"/>
          <w:szCs w:val="28"/>
          <w:lang w:bidi="ru-RU"/>
        </w:rPr>
        <w:t xml:space="preserve">по состоянию </w:t>
      </w:r>
      <w:r w:rsidRPr="00C247A0">
        <w:rPr>
          <w:color w:val="000000"/>
          <w:sz w:val="28"/>
          <w:szCs w:val="28"/>
          <w:lang w:bidi="ru-RU"/>
        </w:rPr>
        <w:t>на 1 января 2020 г</w:t>
      </w:r>
      <w:r>
        <w:rPr>
          <w:color w:val="000000"/>
          <w:sz w:val="28"/>
          <w:szCs w:val="28"/>
          <w:lang w:bidi="ru-RU"/>
        </w:rPr>
        <w:t>ода</w:t>
      </w:r>
      <w:r w:rsidRPr="00C247A0">
        <w:rPr>
          <w:color w:val="000000"/>
          <w:sz w:val="28"/>
          <w:szCs w:val="28"/>
          <w:lang w:bidi="ru-RU"/>
        </w:rPr>
        <w:t xml:space="preserve"> в 89</w:t>
      </w:r>
      <w:r w:rsidR="00E0474E">
        <w:rPr>
          <w:color w:val="000000"/>
          <w:sz w:val="28"/>
          <w:szCs w:val="28"/>
          <w:lang w:bidi="ru-RU"/>
        </w:rPr>
        <w:t>1</w:t>
      </w:r>
      <w:r w:rsidRPr="00C247A0">
        <w:rPr>
          <w:color w:val="000000"/>
          <w:sz w:val="28"/>
          <w:szCs w:val="28"/>
          <w:lang w:bidi="ru-RU"/>
        </w:rPr>
        <w:t xml:space="preserve"> организаци</w:t>
      </w:r>
      <w:r w:rsidR="00E0474E">
        <w:rPr>
          <w:color w:val="000000"/>
          <w:sz w:val="28"/>
          <w:szCs w:val="28"/>
          <w:lang w:bidi="ru-RU"/>
        </w:rPr>
        <w:t>и</w:t>
      </w:r>
      <w:r w:rsidRPr="00C247A0">
        <w:rPr>
          <w:color w:val="000000"/>
          <w:sz w:val="28"/>
          <w:szCs w:val="28"/>
          <w:lang w:bidi="ru-RU"/>
        </w:rPr>
        <w:t xml:space="preserve"> функционировал</w:t>
      </w:r>
      <w:r w:rsidR="00E0474E">
        <w:rPr>
          <w:color w:val="000000"/>
          <w:sz w:val="28"/>
          <w:szCs w:val="28"/>
          <w:lang w:bidi="ru-RU"/>
        </w:rPr>
        <w:t>и</w:t>
      </w:r>
      <w:r w:rsidRPr="00C247A0">
        <w:rPr>
          <w:color w:val="000000"/>
          <w:sz w:val="28"/>
          <w:szCs w:val="28"/>
          <w:lang w:bidi="ru-RU"/>
        </w:rPr>
        <w:t xml:space="preserve"> 2 11</w:t>
      </w:r>
      <w:r w:rsidR="00E0474E" w:rsidRPr="00C247A0">
        <w:rPr>
          <w:color w:val="000000"/>
          <w:sz w:val="28"/>
          <w:szCs w:val="28"/>
          <w:lang w:bidi="ru-RU"/>
        </w:rPr>
        <w:t>5</w:t>
      </w:r>
      <w:r w:rsidRPr="00C247A0">
        <w:rPr>
          <w:color w:val="000000"/>
          <w:sz w:val="28"/>
          <w:szCs w:val="28"/>
          <w:lang w:bidi="ru-RU"/>
        </w:rPr>
        <w:t xml:space="preserve"> семейн</w:t>
      </w:r>
      <w:r w:rsidR="00E0474E">
        <w:rPr>
          <w:color w:val="000000"/>
          <w:sz w:val="28"/>
          <w:szCs w:val="28"/>
          <w:lang w:bidi="ru-RU"/>
        </w:rPr>
        <w:t>ых</w:t>
      </w:r>
      <w:r w:rsidRPr="00C247A0">
        <w:rPr>
          <w:color w:val="000000"/>
          <w:sz w:val="28"/>
          <w:szCs w:val="28"/>
          <w:lang w:bidi="ru-RU"/>
        </w:rPr>
        <w:t xml:space="preserve"> дошкольн</w:t>
      </w:r>
      <w:r w:rsidR="00E0474E">
        <w:rPr>
          <w:color w:val="000000"/>
          <w:sz w:val="28"/>
          <w:szCs w:val="28"/>
          <w:lang w:bidi="ru-RU"/>
        </w:rPr>
        <w:t>ых групп</w:t>
      </w:r>
      <w:r w:rsidR="001027F6">
        <w:rPr>
          <w:color w:val="000000"/>
          <w:sz w:val="28"/>
          <w:szCs w:val="28"/>
          <w:lang w:bidi="ru-RU"/>
        </w:rPr>
        <w:t>, в котор</w:t>
      </w:r>
      <w:r w:rsidR="00E0474E">
        <w:rPr>
          <w:color w:val="000000"/>
          <w:sz w:val="28"/>
          <w:szCs w:val="28"/>
          <w:lang w:bidi="ru-RU"/>
        </w:rPr>
        <w:t>ых</w:t>
      </w:r>
      <w:r w:rsidR="001027F6">
        <w:rPr>
          <w:color w:val="000000"/>
          <w:sz w:val="28"/>
          <w:szCs w:val="28"/>
          <w:lang w:bidi="ru-RU"/>
        </w:rPr>
        <w:t xml:space="preserve"> дошкольное образование получали 2</w:t>
      </w:r>
      <w:r w:rsidR="00E0474E">
        <w:rPr>
          <w:color w:val="000000"/>
          <w:sz w:val="28"/>
          <w:szCs w:val="28"/>
          <w:lang w:bidi="ru-RU"/>
        </w:rPr>
        <w:t>0</w:t>
      </w:r>
      <w:r w:rsidR="001027F6">
        <w:rPr>
          <w:color w:val="000000"/>
          <w:sz w:val="28"/>
          <w:szCs w:val="28"/>
          <w:lang w:bidi="ru-RU"/>
        </w:rPr>
        <w:t> </w:t>
      </w:r>
      <w:r w:rsidR="00E0474E">
        <w:rPr>
          <w:color w:val="000000"/>
          <w:sz w:val="28"/>
          <w:szCs w:val="28"/>
          <w:lang w:bidi="ru-RU"/>
        </w:rPr>
        <w:t>007детей</w:t>
      </w:r>
      <w:r w:rsidR="001027F6">
        <w:rPr>
          <w:color w:val="000000"/>
          <w:sz w:val="28"/>
          <w:szCs w:val="28"/>
          <w:lang w:bidi="ru-RU"/>
        </w:rPr>
        <w:t>.</w:t>
      </w:r>
      <w:r w:rsidR="003B4BD4" w:rsidRPr="00866994">
        <w:rPr>
          <w:sz w:val="28"/>
          <w:szCs w:val="28"/>
        </w:rPr>
        <w:t> </w:t>
      </w:r>
      <w:r w:rsidR="009C29BB">
        <w:rPr>
          <w:color w:val="000000"/>
          <w:sz w:val="28"/>
          <w:szCs w:val="28"/>
          <w:lang w:bidi="ru-RU"/>
        </w:rPr>
        <w:t>При этом 5 семейных дошкольных групп</w:t>
      </w:r>
      <w:r w:rsidR="00F62414">
        <w:rPr>
          <w:color w:val="000000"/>
          <w:sz w:val="28"/>
          <w:szCs w:val="28"/>
          <w:lang w:bidi="ru-RU"/>
        </w:rPr>
        <w:t xml:space="preserve"> с 15 воспитанниками</w:t>
      </w:r>
      <w:r w:rsidR="009C29BB">
        <w:rPr>
          <w:color w:val="000000"/>
          <w:sz w:val="28"/>
          <w:szCs w:val="28"/>
          <w:lang w:bidi="ru-RU"/>
        </w:rPr>
        <w:t xml:space="preserve"> функционировали в 4 образовательных организациях высшего</w:t>
      </w:r>
      <w:r w:rsidR="003B4BD4" w:rsidRPr="00866994">
        <w:rPr>
          <w:sz w:val="28"/>
          <w:szCs w:val="28"/>
        </w:rPr>
        <w:t> </w:t>
      </w:r>
      <w:r w:rsidR="00C66FC1">
        <w:rPr>
          <w:color w:val="000000"/>
          <w:sz w:val="28"/>
          <w:szCs w:val="28"/>
          <w:lang w:bidi="ru-RU"/>
        </w:rPr>
        <w:t>образования</w:t>
      </w:r>
      <w:r w:rsidR="00F62414">
        <w:rPr>
          <w:color w:val="000000"/>
          <w:sz w:val="28"/>
          <w:szCs w:val="28"/>
          <w:lang w:bidi="ru-RU"/>
        </w:rPr>
        <w:t>, 9 семейных дошкольных групп со 126 воспитанниками – в иных организациях, в состав которых входят семейные группы.</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По состоянию на 31 декабря 2019 г</w:t>
      </w:r>
      <w:r w:rsidR="007630A8">
        <w:rPr>
          <w:color w:val="000000"/>
          <w:sz w:val="28"/>
          <w:szCs w:val="28"/>
          <w:lang w:bidi="ru-RU"/>
        </w:rPr>
        <w:t>ода</w:t>
      </w:r>
      <w:r w:rsidRPr="00C247A0">
        <w:rPr>
          <w:color w:val="000000"/>
          <w:sz w:val="28"/>
          <w:szCs w:val="28"/>
          <w:lang w:bidi="ru-RU"/>
        </w:rPr>
        <w:t xml:space="preserve"> на территории субъектов Российской Федерации функционировали 15 979 консультационных центров, реализующих программы психолого-педагогической, диагностической, консультационной помощи родителям</w:t>
      </w:r>
      <w:r w:rsidR="0059098D">
        <w:rPr>
          <w:color w:val="000000"/>
          <w:sz w:val="28"/>
          <w:szCs w:val="28"/>
          <w:lang w:bidi="ru-RU"/>
        </w:rPr>
        <w:t>, обеспечивающим своим детям получение дошкольного образования в семье</w:t>
      </w:r>
      <w:r w:rsidRPr="00C247A0">
        <w:rPr>
          <w:color w:val="000000"/>
          <w:sz w:val="28"/>
          <w:szCs w:val="28"/>
          <w:lang w:bidi="ru-RU"/>
        </w:rPr>
        <w:t>.</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В 2019 году Минпросвещения России продо</w:t>
      </w:r>
      <w:r w:rsidR="00EF0ACB">
        <w:rPr>
          <w:color w:val="000000"/>
          <w:sz w:val="28"/>
          <w:szCs w:val="28"/>
          <w:lang w:bidi="ru-RU"/>
        </w:rPr>
        <w:t>лжило оказывать организационно-</w:t>
      </w:r>
      <w:r w:rsidRPr="00C247A0">
        <w:rPr>
          <w:color w:val="000000"/>
          <w:sz w:val="28"/>
          <w:szCs w:val="28"/>
          <w:lang w:bidi="ru-RU"/>
        </w:rPr>
        <w:t xml:space="preserve">техническую и экспертно-методическую поддержку образовательным организациям, реализующим образовательные программы дошкольного образования, по созданию, функционированию и сопровождению консультационных центров (приказ Минпросвещения России от 12 апреля 2019 г. № 165 «О проведении в 2019 году конкурсных отборов юридических лиц на предоставление в 2019 году из федерального бюджета грантов в форме субсидий на реализацию проектов, </w:t>
      </w:r>
      <w:r w:rsidRPr="00C247A0">
        <w:rPr>
          <w:color w:val="000000"/>
          <w:sz w:val="28"/>
          <w:szCs w:val="28"/>
          <w:lang w:bidi="ru-RU"/>
        </w:rPr>
        <w:lastRenderedPageBreak/>
        <w:t xml:space="preserve">обеспечивающих создание инфраструктуры центров (служб) помощи родителям с детьми дошкольного возраста, в том числе от 0 до 3 лет, реализующих программы психолого-педагогической, диагностической, консультационной помощи родителям с детьми дошкольного возраста, в том числе от 0 до 3 лет ведомственной целевой программы «Развитие современных механизмов и технологий дошкольного и общего образования» подпрограммы «Развитие дошкольного и общего образования» государственной программы Российской Федерации «Развитие образования») (далее </w:t>
      </w:r>
      <w:r w:rsidR="003A5E5D">
        <w:rPr>
          <w:color w:val="000000"/>
          <w:sz w:val="28"/>
          <w:szCs w:val="28"/>
          <w:lang w:bidi="ru-RU"/>
        </w:rPr>
        <w:t>–</w:t>
      </w:r>
      <w:r w:rsidRPr="00C247A0">
        <w:rPr>
          <w:color w:val="000000"/>
          <w:sz w:val="28"/>
          <w:szCs w:val="28"/>
          <w:lang w:bidi="ru-RU"/>
        </w:rPr>
        <w:t xml:space="preserve"> конкурсный отбор).</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По итогам двух конкурсных отборов, </w:t>
      </w:r>
      <w:r w:rsidRPr="003A5E5D">
        <w:rPr>
          <w:color w:val="000000"/>
          <w:sz w:val="28"/>
          <w:szCs w:val="28"/>
          <w:lang w:bidi="ru-RU"/>
        </w:rPr>
        <w:t>состоявшихся</w:t>
      </w:r>
      <w:r w:rsidRPr="00C247A0">
        <w:rPr>
          <w:color w:val="000000"/>
          <w:sz w:val="28"/>
          <w:szCs w:val="28"/>
          <w:lang w:bidi="ru-RU"/>
        </w:rPr>
        <w:t xml:space="preserve"> в I и II полугодиях 2019 г</w:t>
      </w:r>
      <w:r w:rsidR="003A5E5D">
        <w:rPr>
          <w:color w:val="000000"/>
          <w:sz w:val="28"/>
          <w:szCs w:val="28"/>
          <w:lang w:bidi="ru-RU"/>
        </w:rPr>
        <w:t>ода</w:t>
      </w:r>
      <w:r w:rsidRPr="00C247A0">
        <w:rPr>
          <w:color w:val="000000"/>
          <w:sz w:val="28"/>
          <w:szCs w:val="28"/>
          <w:lang w:bidi="ru-RU"/>
        </w:rPr>
        <w:t xml:space="preserve">, победителями-грантополучателями определены 66 юридических лиц из 24 субъектов Российской Федерации: </w:t>
      </w:r>
      <w:r w:rsidR="003A5E5D">
        <w:rPr>
          <w:color w:val="000000"/>
          <w:sz w:val="28"/>
          <w:szCs w:val="28"/>
          <w:lang w:bidi="ru-RU"/>
        </w:rPr>
        <w:t>Р</w:t>
      </w:r>
      <w:r w:rsidRPr="00C247A0">
        <w:rPr>
          <w:color w:val="000000"/>
          <w:sz w:val="28"/>
          <w:szCs w:val="28"/>
          <w:lang w:bidi="ru-RU"/>
        </w:rPr>
        <w:t>еспублики Адыгея, Алтай, Башкортостан, Бурятия, Татарстан, Коми, Тыва, Чувашская и Удмуртская, Камчатский, Краснодарский, Красноярский, Приморский края, Волгоградская, Воронежская, Костромская, Кемеровская, Липецкая, Мурманская, Нижегородская, Омская, Саратовская, Свердловская, Тамбовская области.</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С 2014 года во всех </w:t>
      </w:r>
      <w:r w:rsidR="003A5E5D">
        <w:rPr>
          <w:color w:val="000000"/>
          <w:sz w:val="28"/>
          <w:szCs w:val="28"/>
          <w:lang w:bidi="ru-RU"/>
        </w:rPr>
        <w:t>дошкольных образовательных организациях</w:t>
      </w:r>
      <w:r w:rsidRPr="00C247A0">
        <w:rPr>
          <w:color w:val="000000"/>
          <w:sz w:val="28"/>
          <w:szCs w:val="28"/>
          <w:lang w:bidi="ru-RU"/>
        </w:rPr>
        <w:t xml:space="preserve"> образовательная деятельность осуществляется в соответствии с </w:t>
      </w:r>
      <w:r w:rsidR="00092553">
        <w:rPr>
          <w:color w:val="000000"/>
          <w:sz w:val="28"/>
          <w:szCs w:val="28"/>
          <w:lang w:bidi="ru-RU"/>
        </w:rPr>
        <w:t xml:space="preserve">федеральным государственным образовательным стандартом </w:t>
      </w:r>
      <w:r w:rsidRPr="00C247A0">
        <w:rPr>
          <w:color w:val="000000"/>
          <w:sz w:val="28"/>
          <w:szCs w:val="28"/>
          <w:lang w:bidi="ru-RU"/>
        </w:rPr>
        <w:t>дошкольного образования</w:t>
      </w:r>
      <w:r w:rsidR="00092553">
        <w:rPr>
          <w:color w:val="000000"/>
          <w:sz w:val="28"/>
          <w:szCs w:val="28"/>
          <w:lang w:bidi="ru-RU"/>
        </w:rPr>
        <w:t xml:space="preserve"> (далее – ФГОС ДО)</w:t>
      </w:r>
      <w:r w:rsidRPr="00C247A0">
        <w:rPr>
          <w:color w:val="000000"/>
          <w:sz w:val="28"/>
          <w:szCs w:val="28"/>
          <w:lang w:bidi="ru-RU"/>
        </w:rPr>
        <w:t>.</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В 2019 году Федеральный институт развития образования РАНХиГС по заданию Минпросвещения России представил обновленный «Навигатор образовательных программ дошкольного образования» </w:t>
      </w:r>
      <w:r w:rsidR="003A5E5D">
        <w:rPr>
          <w:color w:val="000000"/>
          <w:sz w:val="28"/>
          <w:szCs w:val="28"/>
          <w:lang w:bidi="ru-RU"/>
        </w:rPr>
        <w:t>–</w:t>
      </w:r>
      <w:r w:rsidRPr="00C247A0">
        <w:rPr>
          <w:color w:val="000000"/>
          <w:sz w:val="28"/>
          <w:szCs w:val="28"/>
          <w:lang w:bidi="ru-RU"/>
        </w:rPr>
        <w:t xml:space="preserve"> серию авторских программ и образовательных технологий по дошкольному образованию.</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На ресурсе представлено детальное описание 35 образоват</w:t>
      </w:r>
      <w:r w:rsidR="003A5E5D">
        <w:rPr>
          <w:color w:val="000000"/>
          <w:sz w:val="28"/>
          <w:szCs w:val="28"/>
          <w:lang w:bidi="ru-RU"/>
        </w:rPr>
        <w:t>ельных программ, среди которых</w:t>
      </w:r>
      <w:r w:rsidRPr="00C247A0">
        <w:rPr>
          <w:color w:val="000000"/>
          <w:sz w:val="28"/>
          <w:szCs w:val="28"/>
          <w:lang w:bidi="ru-RU"/>
        </w:rPr>
        <w:t xml:space="preserve"> 17 комплексных образовательных программ, </w:t>
      </w:r>
      <w:r w:rsidR="003A5E5D">
        <w:rPr>
          <w:color w:val="000000"/>
          <w:sz w:val="28"/>
          <w:szCs w:val="28"/>
          <w:lang w:bidi="ru-RU"/>
        </w:rPr>
        <w:t>2</w:t>
      </w:r>
      <w:r w:rsidRPr="00C247A0">
        <w:rPr>
          <w:color w:val="000000"/>
          <w:sz w:val="28"/>
          <w:szCs w:val="28"/>
          <w:lang w:bidi="ru-RU"/>
        </w:rPr>
        <w:t xml:space="preserve"> образовательные программы для детей с ограниченными возможностями</w:t>
      </w:r>
      <w:r w:rsidR="003A5E5D">
        <w:rPr>
          <w:color w:val="000000"/>
          <w:sz w:val="28"/>
          <w:szCs w:val="28"/>
          <w:lang w:bidi="ru-RU"/>
        </w:rPr>
        <w:t xml:space="preserve"> здоровья</w:t>
      </w:r>
      <w:r w:rsidRPr="00C247A0">
        <w:rPr>
          <w:color w:val="000000"/>
          <w:sz w:val="28"/>
          <w:szCs w:val="28"/>
          <w:lang w:bidi="ru-RU"/>
        </w:rPr>
        <w:t>, 16 парциальных программ по всем образовательным областям, в том числе по физическому развитию обучающихся. Все материалы, размещенные на ресурсе</w:t>
      </w:r>
      <w:r w:rsidR="003A5E5D">
        <w:rPr>
          <w:color w:val="000000"/>
          <w:sz w:val="28"/>
          <w:szCs w:val="28"/>
          <w:lang w:bidi="ru-RU"/>
        </w:rPr>
        <w:t>,</w:t>
      </w:r>
      <w:r w:rsidRPr="00C247A0">
        <w:rPr>
          <w:color w:val="000000"/>
          <w:sz w:val="28"/>
          <w:szCs w:val="28"/>
          <w:lang w:bidi="ru-RU"/>
        </w:rPr>
        <w:t xml:space="preserve"> доступны для бесплатного скачивания по адресу</w:t>
      </w:r>
      <w:r w:rsidR="003A5E5D">
        <w:rPr>
          <w:color w:val="000000"/>
          <w:sz w:val="28"/>
          <w:szCs w:val="28"/>
          <w:lang w:bidi="ru-RU"/>
        </w:rPr>
        <w:t>:</w:t>
      </w:r>
      <w:r w:rsidR="00092553" w:rsidRPr="00DE32CE">
        <w:rPr>
          <w:sz w:val="28"/>
          <w:szCs w:val="28"/>
        </w:rPr>
        <w:t> </w:t>
      </w:r>
      <w:hyperlink r:id="rId15" w:history="1">
        <w:r w:rsidRPr="00C247A0">
          <w:rPr>
            <w:color w:val="000000"/>
            <w:sz w:val="28"/>
            <w:szCs w:val="28"/>
            <w:lang w:val="en-US" w:eastAsia="en-US" w:bidi="en-US"/>
          </w:rPr>
          <w:t>https</w:t>
        </w:r>
        <w:r w:rsidRPr="00C247A0">
          <w:rPr>
            <w:color w:val="000000"/>
            <w:sz w:val="28"/>
            <w:szCs w:val="28"/>
            <w:lang w:eastAsia="en-US" w:bidi="en-US"/>
          </w:rPr>
          <w:t>://</w:t>
        </w:r>
        <w:r w:rsidRPr="00C247A0">
          <w:rPr>
            <w:color w:val="000000"/>
            <w:sz w:val="28"/>
            <w:szCs w:val="28"/>
            <w:lang w:val="en-US" w:eastAsia="en-US" w:bidi="en-US"/>
          </w:rPr>
          <w:t>firo</w:t>
        </w:r>
        <w:r w:rsidRPr="00C247A0">
          <w:rPr>
            <w:color w:val="000000"/>
            <w:sz w:val="28"/>
            <w:szCs w:val="28"/>
            <w:lang w:eastAsia="en-US" w:bidi="en-US"/>
          </w:rPr>
          <w:t>.</w:t>
        </w:r>
        <w:r w:rsidRPr="00C247A0">
          <w:rPr>
            <w:color w:val="000000"/>
            <w:sz w:val="28"/>
            <w:szCs w:val="28"/>
            <w:lang w:val="en-US" w:eastAsia="en-US" w:bidi="en-US"/>
          </w:rPr>
          <w:t>ranepa</w:t>
        </w:r>
        <w:r w:rsidRPr="00C247A0">
          <w:rPr>
            <w:color w:val="000000"/>
            <w:sz w:val="28"/>
            <w:szCs w:val="28"/>
            <w:lang w:eastAsia="en-US" w:bidi="en-US"/>
          </w:rPr>
          <w:t>.</w:t>
        </w:r>
        <w:r w:rsidRPr="00C247A0">
          <w:rPr>
            <w:color w:val="000000"/>
            <w:sz w:val="28"/>
            <w:szCs w:val="28"/>
            <w:lang w:val="en-US" w:eastAsia="en-US" w:bidi="en-US"/>
          </w:rPr>
          <w:t>ru</w:t>
        </w:r>
        <w:r w:rsidRPr="00C247A0">
          <w:rPr>
            <w:color w:val="000000"/>
            <w:sz w:val="28"/>
            <w:szCs w:val="28"/>
            <w:lang w:eastAsia="en-US" w:bidi="en-US"/>
          </w:rPr>
          <w:t>/</w:t>
        </w:r>
        <w:r w:rsidRPr="00C247A0">
          <w:rPr>
            <w:color w:val="000000"/>
            <w:sz w:val="28"/>
            <w:szCs w:val="28"/>
            <w:lang w:val="en-US" w:eastAsia="en-US" w:bidi="en-US"/>
          </w:rPr>
          <w:t>navigator</w:t>
        </w:r>
        <w:r w:rsidRPr="00C247A0">
          <w:rPr>
            <w:color w:val="000000"/>
            <w:sz w:val="28"/>
            <w:szCs w:val="28"/>
            <w:lang w:eastAsia="en-US" w:bidi="en-US"/>
          </w:rPr>
          <w:t>-</w:t>
        </w:r>
        <w:r w:rsidRPr="00C247A0">
          <w:rPr>
            <w:color w:val="000000"/>
            <w:sz w:val="28"/>
            <w:szCs w:val="28"/>
            <w:lang w:val="en-US" w:eastAsia="en-US" w:bidi="en-US"/>
          </w:rPr>
          <w:t>programm</w:t>
        </w:r>
        <w:r w:rsidRPr="00C247A0">
          <w:rPr>
            <w:color w:val="000000"/>
            <w:sz w:val="28"/>
            <w:szCs w:val="28"/>
            <w:lang w:eastAsia="en-US" w:bidi="en-US"/>
          </w:rPr>
          <w:t>-</w:t>
        </w:r>
        <w:r w:rsidRPr="00C247A0">
          <w:rPr>
            <w:color w:val="000000"/>
            <w:sz w:val="28"/>
            <w:szCs w:val="28"/>
            <w:lang w:val="en-US" w:eastAsia="en-US" w:bidi="en-US"/>
          </w:rPr>
          <w:t>do</w:t>
        </w:r>
      </w:hyperlink>
      <w:r w:rsidRPr="00C247A0">
        <w:rPr>
          <w:color w:val="000000"/>
          <w:sz w:val="28"/>
          <w:szCs w:val="28"/>
          <w:lang w:eastAsia="en-US" w:bidi="en-US"/>
        </w:rPr>
        <w:t>.</w:t>
      </w:r>
    </w:p>
    <w:p w:rsidR="00C247A0" w:rsidRPr="00C247A0" w:rsidRDefault="00C247A0" w:rsidP="00C247A0">
      <w:pPr>
        <w:widowControl w:val="0"/>
        <w:tabs>
          <w:tab w:val="left" w:pos="6620"/>
        </w:tabs>
        <w:spacing w:line="312" w:lineRule="auto"/>
        <w:ind w:firstLine="709"/>
        <w:jc w:val="both"/>
        <w:rPr>
          <w:color w:val="000000"/>
          <w:sz w:val="28"/>
          <w:szCs w:val="28"/>
          <w:lang w:bidi="ru-RU"/>
        </w:rPr>
      </w:pPr>
      <w:r w:rsidRPr="00C247A0">
        <w:rPr>
          <w:color w:val="000000"/>
          <w:sz w:val="28"/>
          <w:szCs w:val="28"/>
          <w:lang w:bidi="ru-RU"/>
        </w:rPr>
        <w:t xml:space="preserve">В ноябре 2019 года в </w:t>
      </w:r>
      <w:r w:rsidR="00C8060B">
        <w:rPr>
          <w:color w:val="000000"/>
          <w:sz w:val="28"/>
          <w:szCs w:val="28"/>
          <w:lang w:bidi="ru-RU"/>
        </w:rPr>
        <w:t xml:space="preserve">г. </w:t>
      </w:r>
      <w:r w:rsidRPr="00C247A0">
        <w:rPr>
          <w:color w:val="000000"/>
          <w:sz w:val="28"/>
          <w:szCs w:val="28"/>
          <w:lang w:bidi="ru-RU"/>
        </w:rPr>
        <w:t xml:space="preserve">Москве на базе федерального государственного бюджетного научного учреждения «Психологический институт Российской </w:t>
      </w:r>
      <w:r w:rsidRPr="00C247A0">
        <w:rPr>
          <w:color w:val="000000"/>
          <w:sz w:val="28"/>
          <w:szCs w:val="28"/>
          <w:lang w:bidi="ru-RU"/>
        </w:rPr>
        <w:lastRenderedPageBreak/>
        <w:t>академии образования» состоялась научно-практическая конференция по вопросам внедрения теоретико-методологических основ и основных положений к дифференцированному формированию основ ценностей здоровья и компетенций здорового образа жизни у дошкольников в практику работы с детьми дошкольного возраста.</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Целевая аудитория конференции: специалисты органов исполнительной власти субъектов Российской Федерации, осуществляющих государственное управление в сфере образования</w:t>
      </w:r>
      <w:r w:rsidR="00C8060B">
        <w:rPr>
          <w:color w:val="000000"/>
          <w:sz w:val="28"/>
          <w:szCs w:val="28"/>
          <w:lang w:bidi="ru-RU"/>
        </w:rPr>
        <w:t>,</w:t>
      </w:r>
      <w:r w:rsidRPr="00C247A0">
        <w:rPr>
          <w:color w:val="000000"/>
          <w:sz w:val="28"/>
          <w:szCs w:val="28"/>
          <w:lang w:bidi="ru-RU"/>
        </w:rPr>
        <w:t xml:space="preserve"> специалисты образовательных организаций дополнительного профессионального образования</w:t>
      </w:r>
      <w:r w:rsidR="00C8060B">
        <w:rPr>
          <w:color w:val="000000"/>
          <w:sz w:val="28"/>
          <w:szCs w:val="28"/>
          <w:lang w:bidi="ru-RU"/>
        </w:rPr>
        <w:t>,</w:t>
      </w:r>
      <w:r w:rsidRPr="00C247A0">
        <w:rPr>
          <w:color w:val="000000"/>
          <w:sz w:val="28"/>
          <w:szCs w:val="28"/>
          <w:lang w:bidi="ru-RU"/>
        </w:rPr>
        <w:t xml:space="preserve"> руководители и педагогические работники </w:t>
      </w:r>
      <w:r w:rsidR="00C8060B">
        <w:rPr>
          <w:color w:val="000000"/>
          <w:sz w:val="28"/>
          <w:szCs w:val="28"/>
          <w:lang w:bidi="ru-RU"/>
        </w:rPr>
        <w:t>дошкольных образовательных организаций,</w:t>
      </w:r>
      <w:r w:rsidRPr="00C247A0">
        <w:rPr>
          <w:color w:val="000000"/>
          <w:sz w:val="28"/>
          <w:szCs w:val="28"/>
          <w:lang w:bidi="ru-RU"/>
        </w:rPr>
        <w:t xml:space="preserve"> эксперты, представители научных организаций.</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С целью повышении качества дошкольного образования проводятся научные исследования современного детства, включая физиологический, психологический и социальный портреты ребенка (популяционные, лонгитюдные), а также состояния социальной инфраструктуры детства и прогнозной оценки перспектив и направлений ее развития.</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С 2019 года по заказу Минпросвещения России осуществляется работа по проведению научных исследований:</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«Научные основы психолого-педагогического обеспечения инклюзивного дошкольного образования для детей с ОВЗ» (федеральное государственное бюджетное научное учреждение «Институт изучения детства, семьи и воспитания Российской академии образования»);</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«Анализ и систематизация научных подходов и существующей практики дошкольного образования детей младенческого и раннего возраста (от 2 мес. до 3 лет) с дальнейшим проектированием образо</w:t>
      </w:r>
      <w:r w:rsidR="00F93C83">
        <w:rPr>
          <w:color w:val="000000"/>
          <w:sz w:val="28"/>
          <w:szCs w:val="28"/>
          <w:lang w:bidi="ru-RU"/>
        </w:rPr>
        <w:t>вательных программ и психолого-</w:t>
      </w:r>
      <w:r w:rsidRPr="00C247A0">
        <w:rPr>
          <w:color w:val="000000"/>
          <w:sz w:val="28"/>
          <w:szCs w:val="28"/>
          <w:lang w:bidi="ru-RU"/>
        </w:rPr>
        <w:t>педагогическими основаниями оснащения дошкольных образовательных организаций материалами и оборудованием для реализации образовательных программ дошкольного образования» (федеральное государственное бюджетное научное учреждение «Институт изучения детства, семьи и воспитания Российской академии образования»);</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«Разработка </w:t>
      </w:r>
      <w:r w:rsidRPr="003A5E5D">
        <w:rPr>
          <w:color w:val="000000"/>
          <w:sz w:val="28"/>
          <w:szCs w:val="28"/>
          <w:lang w:bidi="ru-RU"/>
        </w:rPr>
        <w:t>концепции</w:t>
      </w:r>
      <w:r w:rsidRPr="00C247A0">
        <w:rPr>
          <w:color w:val="000000"/>
          <w:sz w:val="28"/>
          <w:szCs w:val="28"/>
          <w:lang w:bidi="ru-RU"/>
        </w:rPr>
        <w:t xml:space="preserve"> и механизмов внедрения в образовательную программу дошкольного образования базовых направлений естественно-научного, инженерно-технического образования детей» (федеральное </w:t>
      </w:r>
      <w:r w:rsidRPr="00C247A0">
        <w:rPr>
          <w:color w:val="000000"/>
          <w:sz w:val="28"/>
          <w:szCs w:val="28"/>
          <w:lang w:bidi="ru-RU"/>
        </w:rPr>
        <w:lastRenderedPageBreak/>
        <w:t>государственное бюджетное научное учреждение «Институт изучения детства, семьи и воспитания Российской академии образования»);</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«Функциональное развитие (когнитивное, эмоциональное, физическое развитие и здоровье) детей дошкольного возраста (3-7 лет)» (федеральное государственное бюджетное научное учреждение «Институт возрастной физиологии Российской академии образования»).</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Промежуточные итоги исследований представлены на заседаниях Координационной группы по вопросам дошкольного образования </w:t>
      </w:r>
      <w:r w:rsidR="00F93C83">
        <w:rPr>
          <w:color w:val="000000"/>
          <w:sz w:val="28"/>
          <w:szCs w:val="28"/>
          <w:lang w:bidi="ru-RU"/>
        </w:rPr>
        <w:br/>
      </w:r>
      <w:r w:rsidRPr="00C247A0">
        <w:rPr>
          <w:color w:val="000000"/>
          <w:sz w:val="28"/>
          <w:szCs w:val="28"/>
          <w:lang w:bidi="ru-RU"/>
        </w:rPr>
        <w:t>от 19 декабря 2019 г</w:t>
      </w:r>
      <w:r w:rsidR="00F93C83">
        <w:rPr>
          <w:color w:val="000000"/>
          <w:sz w:val="28"/>
          <w:szCs w:val="28"/>
          <w:lang w:bidi="ru-RU"/>
        </w:rPr>
        <w:t>ода</w:t>
      </w:r>
      <w:r w:rsidRPr="00C247A0">
        <w:rPr>
          <w:color w:val="000000"/>
          <w:sz w:val="28"/>
          <w:szCs w:val="28"/>
          <w:lang w:bidi="ru-RU"/>
        </w:rPr>
        <w:t xml:space="preserve"> и от 13 февраля 2020 года. Также результаты исследований планируется представить широкой аудитории в рамках мероприятий VI Всероссийского съезда работников дошкольного образования в сентябре-октябре 2020 года.</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В рамках мероприятий по вопросам реализации </w:t>
      </w:r>
      <w:r w:rsidRPr="000D0718">
        <w:rPr>
          <w:color w:val="000000"/>
          <w:sz w:val="28"/>
          <w:szCs w:val="28"/>
          <w:lang w:bidi="ru-RU"/>
        </w:rPr>
        <w:t>ФГОС ДО</w:t>
      </w:r>
      <w:r w:rsidRPr="00C247A0">
        <w:rPr>
          <w:color w:val="000000"/>
          <w:sz w:val="28"/>
          <w:szCs w:val="28"/>
          <w:lang w:bidi="ru-RU"/>
        </w:rPr>
        <w:t xml:space="preserve"> в регионах регулярно проводятся: региональные семинары-совещания с органами местного самоуправления муниципальных районов (городских округов) в сфере образования (в среднем 24 мероприятия в полугодие); муниципальные мероприятия, в том числе в дистанционном режи</w:t>
      </w:r>
      <w:r w:rsidR="006B21BD">
        <w:rPr>
          <w:color w:val="000000"/>
          <w:sz w:val="28"/>
          <w:szCs w:val="28"/>
          <w:lang w:bidi="ru-RU"/>
        </w:rPr>
        <w:t xml:space="preserve">ме (740 мероприятий </w:t>
      </w:r>
      <w:r w:rsidR="006B21BD">
        <w:rPr>
          <w:color w:val="000000"/>
          <w:sz w:val="28"/>
          <w:szCs w:val="28"/>
          <w:lang w:bidi="ru-RU"/>
        </w:rPr>
        <w:br/>
        <w:t>на 1 регион</w:t>
      </w:r>
      <w:r w:rsidRPr="00C247A0">
        <w:rPr>
          <w:color w:val="000000"/>
          <w:sz w:val="28"/>
          <w:szCs w:val="28"/>
          <w:lang w:bidi="ru-RU"/>
        </w:rPr>
        <w:t xml:space="preserve"> или 26 мероприятий на 1 </w:t>
      </w:r>
      <w:r w:rsidRPr="00C8060B">
        <w:rPr>
          <w:color w:val="000000"/>
          <w:sz w:val="28"/>
          <w:szCs w:val="28"/>
          <w:lang w:bidi="ru-RU"/>
        </w:rPr>
        <w:t>муниципальный</w:t>
      </w:r>
      <w:r w:rsidRPr="00C247A0">
        <w:rPr>
          <w:color w:val="000000"/>
          <w:sz w:val="28"/>
          <w:szCs w:val="28"/>
          <w:lang w:bidi="ru-RU"/>
        </w:rPr>
        <w:t xml:space="preserve"> район (городской округ). В мероприятиях регионального и/или муниципального уровня (форумы, конференции, семинары, мастер-классы, иное) по вопросам реализации основной образовательной программы дошкольного образования приняли</w:t>
      </w:r>
      <w:r w:rsidR="000D0718">
        <w:rPr>
          <w:color w:val="000000"/>
          <w:sz w:val="28"/>
          <w:szCs w:val="28"/>
          <w:lang w:bidi="ru-RU"/>
        </w:rPr>
        <w:t xml:space="preserve"> участие в целом по Российской Ф</w:t>
      </w:r>
      <w:r w:rsidRPr="00C247A0">
        <w:rPr>
          <w:color w:val="000000"/>
          <w:sz w:val="28"/>
          <w:szCs w:val="28"/>
          <w:lang w:bidi="ru-RU"/>
        </w:rPr>
        <w:t>едерации 67,9% от всех педагогических работников</w:t>
      </w:r>
      <w:r w:rsidR="00AB1F33">
        <w:rPr>
          <w:color w:val="000000"/>
          <w:sz w:val="28"/>
          <w:szCs w:val="28"/>
          <w:lang w:bidi="ru-RU"/>
        </w:rPr>
        <w:t xml:space="preserve">, </w:t>
      </w:r>
      <w:r w:rsidRPr="00C247A0">
        <w:rPr>
          <w:color w:val="000000"/>
          <w:sz w:val="28"/>
          <w:szCs w:val="28"/>
          <w:lang w:bidi="ru-RU"/>
        </w:rPr>
        <w:t>включая должности п</w:t>
      </w:r>
      <w:r w:rsidR="00AB1F33">
        <w:rPr>
          <w:color w:val="000000"/>
          <w:sz w:val="28"/>
          <w:szCs w:val="28"/>
          <w:lang w:bidi="ru-RU"/>
        </w:rPr>
        <w:t>рочих педагогических работников</w:t>
      </w:r>
      <w:r w:rsidRPr="00C247A0">
        <w:rPr>
          <w:color w:val="000000"/>
          <w:sz w:val="28"/>
          <w:szCs w:val="28"/>
          <w:lang w:bidi="ru-RU"/>
        </w:rPr>
        <w:t>, реализующих образовательные программы дошкольного образования.</w:t>
      </w:r>
    </w:p>
    <w:p w:rsidR="00C247A0" w:rsidRPr="00C247A0" w:rsidRDefault="00C247A0" w:rsidP="00C8060B">
      <w:pPr>
        <w:widowControl w:val="0"/>
        <w:tabs>
          <w:tab w:val="left" w:pos="1777"/>
        </w:tabs>
        <w:spacing w:line="312" w:lineRule="auto"/>
        <w:ind w:firstLine="709"/>
        <w:jc w:val="both"/>
        <w:rPr>
          <w:color w:val="000000"/>
          <w:sz w:val="28"/>
          <w:szCs w:val="28"/>
          <w:lang w:bidi="ru-RU"/>
        </w:rPr>
      </w:pPr>
      <w:r w:rsidRPr="00C247A0">
        <w:rPr>
          <w:color w:val="000000"/>
          <w:sz w:val="28"/>
          <w:szCs w:val="28"/>
          <w:lang w:bidi="ru-RU"/>
        </w:rPr>
        <w:t xml:space="preserve">С 2010 года с целью привлечения к решению вопросов качества дошкольного образования инициативных, творческих педагогов-профессионалов и повышения престижа труда работников дошкольного образования проводится Всероссийский профессиональный конкурс «Воспитатель года России», </w:t>
      </w:r>
      <w:r w:rsidR="00C8060B">
        <w:rPr>
          <w:color w:val="000000"/>
          <w:sz w:val="28"/>
          <w:szCs w:val="28"/>
          <w:lang w:bidi="ru-RU"/>
        </w:rPr>
        <w:t>количество участников котор</w:t>
      </w:r>
      <w:r w:rsidR="0021159E">
        <w:rPr>
          <w:color w:val="000000"/>
          <w:sz w:val="28"/>
          <w:szCs w:val="28"/>
          <w:lang w:bidi="ru-RU"/>
        </w:rPr>
        <w:t>ого</w:t>
      </w:r>
      <w:r w:rsidR="00C8060B">
        <w:rPr>
          <w:color w:val="000000"/>
          <w:sz w:val="28"/>
          <w:szCs w:val="28"/>
          <w:lang w:bidi="ru-RU"/>
        </w:rPr>
        <w:t xml:space="preserve"> ежегодно растет</w:t>
      </w:r>
      <w:r w:rsidRPr="00C247A0">
        <w:rPr>
          <w:color w:val="000000"/>
          <w:sz w:val="28"/>
          <w:szCs w:val="28"/>
          <w:lang w:bidi="ru-RU"/>
        </w:rPr>
        <w:t xml:space="preserve">. В 2019 году в г. Красногорске Московской области </w:t>
      </w:r>
      <w:r w:rsidR="00C8060B">
        <w:rPr>
          <w:color w:val="000000"/>
          <w:sz w:val="28"/>
          <w:szCs w:val="28"/>
          <w:lang w:bidi="ru-RU"/>
        </w:rPr>
        <w:t xml:space="preserve">в </w:t>
      </w:r>
      <w:r w:rsidRPr="00C247A0">
        <w:rPr>
          <w:color w:val="000000"/>
          <w:sz w:val="28"/>
          <w:szCs w:val="28"/>
          <w:lang w:bidi="ru-RU"/>
        </w:rPr>
        <w:t>финале Конкурса приняли участие представители из 79 субъектов Российской Федерации: воспитатели, музыкальные ру</w:t>
      </w:r>
      <w:r w:rsidR="00C8060B">
        <w:rPr>
          <w:color w:val="000000"/>
          <w:sz w:val="28"/>
          <w:szCs w:val="28"/>
          <w:lang w:bidi="ru-RU"/>
        </w:rPr>
        <w:t xml:space="preserve">ководители, педагоги-психологи, </w:t>
      </w:r>
      <w:r w:rsidRPr="00C247A0">
        <w:rPr>
          <w:color w:val="000000"/>
          <w:sz w:val="28"/>
          <w:szCs w:val="28"/>
          <w:lang w:bidi="ru-RU"/>
        </w:rPr>
        <w:t xml:space="preserve">инструкторы по физической культуре, учителя-логопеды (в 2010 году </w:t>
      </w:r>
      <w:r w:rsidR="00C8060B">
        <w:rPr>
          <w:color w:val="000000"/>
          <w:sz w:val="28"/>
          <w:szCs w:val="28"/>
          <w:lang w:bidi="ru-RU"/>
        </w:rPr>
        <w:t>–</w:t>
      </w:r>
      <w:r w:rsidRPr="00C247A0">
        <w:rPr>
          <w:color w:val="000000"/>
          <w:sz w:val="28"/>
          <w:szCs w:val="28"/>
          <w:lang w:bidi="ru-RU"/>
        </w:rPr>
        <w:t xml:space="preserve"> 64 </w:t>
      </w:r>
      <w:r w:rsidRPr="00C247A0">
        <w:rPr>
          <w:color w:val="000000"/>
          <w:sz w:val="28"/>
          <w:szCs w:val="28"/>
          <w:lang w:bidi="ru-RU"/>
        </w:rPr>
        <w:lastRenderedPageBreak/>
        <w:t>участника).</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В сентябре-октябре 2020 года в </w:t>
      </w:r>
      <w:r w:rsidR="00C8060B">
        <w:rPr>
          <w:color w:val="000000"/>
          <w:sz w:val="28"/>
          <w:szCs w:val="28"/>
          <w:lang w:bidi="ru-RU"/>
        </w:rPr>
        <w:t xml:space="preserve">г. </w:t>
      </w:r>
      <w:r w:rsidRPr="00C247A0">
        <w:rPr>
          <w:color w:val="000000"/>
          <w:sz w:val="28"/>
          <w:szCs w:val="28"/>
          <w:lang w:bidi="ru-RU"/>
        </w:rPr>
        <w:t xml:space="preserve">Москве запланировано проведение </w:t>
      </w:r>
      <w:r w:rsidR="001A78D9">
        <w:rPr>
          <w:color w:val="000000"/>
          <w:sz w:val="28"/>
          <w:szCs w:val="28"/>
          <w:lang w:bidi="ru-RU"/>
        </w:rPr>
        <w:br/>
      </w:r>
      <w:r w:rsidRPr="00C247A0">
        <w:rPr>
          <w:color w:val="000000"/>
          <w:sz w:val="28"/>
          <w:szCs w:val="28"/>
          <w:lang w:bidi="ru-RU"/>
        </w:rPr>
        <w:t xml:space="preserve">VI Всероссийского съезда работников дошкольного образования, который по традиции проводится каждые </w:t>
      </w:r>
      <w:r w:rsidR="00C8060B">
        <w:rPr>
          <w:color w:val="000000"/>
          <w:sz w:val="28"/>
          <w:szCs w:val="28"/>
          <w:lang w:bidi="ru-RU"/>
        </w:rPr>
        <w:t>2</w:t>
      </w:r>
      <w:r w:rsidRPr="00C247A0">
        <w:rPr>
          <w:color w:val="000000"/>
          <w:sz w:val="28"/>
          <w:szCs w:val="28"/>
          <w:lang w:bidi="ru-RU"/>
        </w:rPr>
        <w:t xml:space="preserve"> года. На пленарных заседаниях, секциях и дискуссионных площадках Съезда обсуждаются</w:t>
      </w:r>
      <w:r w:rsidR="00C8060B">
        <w:rPr>
          <w:color w:val="000000"/>
          <w:sz w:val="28"/>
          <w:szCs w:val="28"/>
          <w:lang w:bidi="ru-RU"/>
        </w:rPr>
        <w:t>,</w:t>
      </w:r>
      <w:r w:rsidRPr="00C247A0">
        <w:rPr>
          <w:color w:val="000000"/>
          <w:sz w:val="28"/>
          <w:szCs w:val="28"/>
          <w:lang w:bidi="ru-RU"/>
        </w:rPr>
        <w:t xml:space="preserve"> в том числе вопросы нормативно</w:t>
      </w:r>
      <w:r w:rsidR="00C8060B">
        <w:rPr>
          <w:color w:val="000000"/>
          <w:sz w:val="28"/>
          <w:szCs w:val="28"/>
          <w:lang w:bidi="ru-RU"/>
        </w:rPr>
        <w:t>-</w:t>
      </w:r>
      <w:r w:rsidRPr="00C247A0">
        <w:rPr>
          <w:color w:val="000000"/>
          <w:sz w:val="28"/>
          <w:szCs w:val="28"/>
          <w:lang w:bidi="ru-RU"/>
        </w:rPr>
        <w:t>правового и кадрового обеспечения развития дошкольного образования, совершенствования компетенций педагогических и руководящих работников, оценки качества дошкольного образования, вопросы профессиональной подготовки кадров для системы дошкольного образования.</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27 сентября 2019 г</w:t>
      </w:r>
      <w:r w:rsidR="004267BC">
        <w:rPr>
          <w:color w:val="000000"/>
          <w:sz w:val="28"/>
          <w:szCs w:val="28"/>
          <w:lang w:bidi="ru-RU"/>
        </w:rPr>
        <w:t>ода</w:t>
      </w:r>
      <w:r w:rsidRPr="00C247A0">
        <w:rPr>
          <w:color w:val="000000"/>
          <w:sz w:val="28"/>
          <w:szCs w:val="28"/>
          <w:lang w:bidi="ru-RU"/>
        </w:rPr>
        <w:t xml:space="preserve"> в г. Москве в День воспитателя и всех дошкольных работников состоялась Всероссийская конференция «Дошкольное образование: достижения и перспективы развития».</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В ее работе приняли очное участие более 200 делегатов из 59 регионов России, представлявших органы исполнительной власти субъектов Российской Федерации, научно-педагогическое сообщество, дошкольные образовательные организации, а также более 2 тыс</w:t>
      </w:r>
      <w:r w:rsidR="001A78D9">
        <w:rPr>
          <w:color w:val="000000"/>
          <w:sz w:val="28"/>
          <w:szCs w:val="28"/>
          <w:lang w:bidi="ru-RU"/>
        </w:rPr>
        <w:t>.</w:t>
      </w:r>
      <w:r w:rsidRPr="00C247A0">
        <w:rPr>
          <w:color w:val="000000"/>
          <w:sz w:val="28"/>
          <w:szCs w:val="28"/>
          <w:lang w:bidi="ru-RU"/>
        </w:rPr>
        <w:t xml:space="preserve"> участников онлайн-трансляции, представителей системы дошкольного образования из всех субъектов Российской Федерации.</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В ходе конференции были представлены лучшие практики, обеспечивающие повышение качества и доступности дошкольного образования, в том числе практики реализации инклюзивного образования, представлены промежуточные результаты мониторинга по реализации </w:t>
      </w:r>
      <w:r w:rsidRPr="008E3952">
        <w:rPr>
          <w:color w:val="000000"/>
          <w:sz w:val="28"/>
          <w:szCs w:val="28"/>
          <w:lang w:bidi="ru-RU"/>
        </w:rPr>
        <w:t>ФГОС ДО.</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Кроме того, обсуждение вопросов реализаци</w:t>
      </w:r>
      <w:r w:rsidR="00EB2423">
        <w:rPr>
          <w:color w:val="000000"/>
          <w:sz w:val="28"/>
          <w:szCs w:val="28"/>
          <w:lang w:bidi="ru-RU"/>
        </w:rPr>
        <w:t>и</w:t>
      </w:r>
      <w:r w:rsidRPr="00C247A0">
        <w:rPr>
          <w:color w:val="000000"/>
          <w:sz w:val="28"/>
          <w:szCs w:val="28"/>
          <w:lang w:bidi="ru-RU"/>
        </w:rPr>
        <w:t xml:space="preserve"> государственной политики в сфере дошкольного образования, разработки профессионального стандарта, развития системы оценки качества дошкольного образования продолжилось в рамках Всероссийской конференции по вопросам дошкольного образования, которая состоялась 18 ноября 2019 г</w:t>
      </w:r>
      <w:r w:rsidR="00F93C83">
        <w:rPr>
          <w:color w:val="000000"/>
          <w:sz w:val="28"/>
          <w:szCs w:val="28"/>
          <w:lang w:bidi="ru-RU"/>
        </w:rPr>
        <w:t>ода</w:t>
      </w:r>
      <w:r w:rsidRPr="00C247A0">
        <w:rPr>
          <w:color w:val="000000"/>
          <w:sz w:val="28"/>
          <w:szCs w:val="28"/>
          <w:lang w:bidi="ru-RU"/>
        </w:rPr>
        <w:t xml:space="preserve"> в рамках заключительного этапа X Всероссийского профессионального конкурса «Воспитатель года России». В конференции приняли участие более 400 делегатов из 85 субъектов Российской Федерации.</w:t>
      </w:r>
    </w:p>
    <w:p w:rsid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По результатам обсуждения и обмена опытом участниками выработаны предложения, направленные на усиление социального статуса педагога-</w:t>
      </w:r>
      <w:r w:rsidRPr="00C247A0">
        <w:rPr>
          <w:color w:val="000000"/>
          <w:sz w:val="28"/>
          <w:szCs w:val="28"/>
          <w:lang w:bidi="ru-RU"/>
        </w:rPr>
        <w:lastRenderedPageBreak/>
        <w:t xml:space="preserve">воспитателя, повышение его компетентности, содействие распространения передового опыта в области дошкольного образования и развития взаимодействия систем дошкольного, общего, дополнительного, среднего профессионального, высшего и дополнительного профессионального образования, деятельности региональных профессиональных организаций в области дошкольного образования и другие. </w:t>
      </w:r>
    </w:p>
    <w:p w:rsidR="007619D4" w:rsidRPr="00C247A0" w:rsidRDefault="007619D4" w:rsidP="00C247A0">
      <w:pPr>
        <w:widowControl w:val="0"/>
        <w:spacing w:line="312" w:lineRule="auto"/>
        <w:ind w:firstLine="709"/>
        <w:jc w:val="both"/>
        <w:rPr>
          <w:color w:val="000000"/>
          <w:sz w:val="28"/>
          <w:szCs w:val="28"/>
          <w:lang w:bidi="ru-RU"/>
        </w:rPr>
      </w:pPr>
    </w:p>
    <w:p w:rsidR="00260AF2" w:rsidRDefault="00260AF2" w:rsidP="00260AF2">
      <w:pPr>
        <w:spacing w:before="240" w:after="240" w:line="276" w:lineRule="auto"/>
        <w:ind w:firstLine="709"/>
        <w:jc w:val="center"/>
        <w:rPr>
          <w:b/>
          <w:sz w:val="28"/>
          <w:szCs w:val="28"/>
        </w:rPr>
      </w:pPr>
      <w:r>
        <w:rPr>
          <w:b/>
          <w:sz w:val="28"/>
          <w:szCs w:val="28"/>
        </w:rPr>
        <w:t>Общее образование</w:t>
      </w:r>
    </w:p>
    <w:p w:rsidR="00EB2423"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В рамках исполнения поручения Президента Российской Федерации </w:t>
      </w:r>
      <w:r>
        <w:rPr>
          <w:color w:val="000000"/>
          <w:sz w:val="28"/>
          <w:szCs w:val="28"/>
          <w:lang w:bidi="ru-RU"/>
        </w:rPr>
        <w:br/>
      </w:r>
      <w:r w:rsidRPr="00C247A0">
        <w:rPr>
          <w:color w:val="000000"/>
          <w:sz w:val="28"/>
          <w:szCs w:val="28"/>
          <w:lang w:bidi="ru-RU"/>
        </w:rPr>
        <w:t xml:space="preserve">от 8 февраля 2017 г. № Пр-209 по обеспечению контроля за реализацией комплекса мер, направленных на систематическое обновление содержания общего образования (далее </w:t>
      </w:r>
      <w:r w:rsidR="00B90621">
        <w:rPr>
          <w:color w:val="000000"/>
          <w:sz w:val="28"/>
          <w:szCs w:val="28"/>
          <w:lang w:bidi="ru-RU"/>
        </w:rPr>
        <w:t>по тексту подраздела</w:t>
      </w:r>
      <w:r w:rsidR="00EB2423">
        <w:rPr>
          <w:color w:val="000000"/>
          <w:sz w:val="28"/>
          <w:szCs w:val="28"/>
          <w:lang w:bidi="ru-RU"/>
        </w:rPr>
        <w:t xml:space="preserve"> –</w:t>
      </w:r>
      <w:r w:rsidRPr="00C247A0">
        <w:rPr>
          <w:color w:val="000000"/>
          <w:sz w:val="28"/>
          <w:szCs w:val="28"/>
          <w:lang w:bidi="ru-RU"/>
        </w:rPr>
        <w:t xml:space="preserve"> Комплекс мер), </w:t>
      </w:r>
      <w:r w:rsidR="00EB2423">
        <w:rPr>
          <w:color w:val="000000"/>
          <w:sz w:val="28"/>
          <w:szCs w:val="28"/>
          <w:lang w:bidi="ru-RU"/>
        </w:rPr>
        <w:t xml:space="preserve">приказами Минпросвещения России </w:t>
      </w:r>
      <w:r w:rsidR="00EB2423" w:rsidRPr="00C247A0">
        <w:rPr>
          <w:color w:val="000000"/>
          <w:sz w:val="28"/>
          <w:szCs w:val="28"/>
          <w:lang w:bidi="ru-RU"/>
        </w:rPr>
        <w:t>от 24 июня 2019 г. №</w:t>
      </w:r>
      <w:r w:rsidR="007D4A44">
        <w:rPr>
          <w:color w:val="000000"/>
          <w:sz w:val="28"/>
          <w:szCs w:val="28"/>
          <w:lang w:bidi="ru-RU"/>
        </w:rPr>
        <w:t> </w:t>
      </w:r>
      <w:r w:rsidR="00EB2423" w:rsidRPr="00C247A0">
        <w:rPr>
          <w:color w:val="000000"/>
          <w:sz w:val="28"/>
          <w:szCs w:val="28"/>
          <w:lang w:bidi="ru-RU"/>
        </w:rPr>
        <w:t xml:space="preserve">318 и от 13 сентября 2019 г. </w:t>
      </w:r>
      <w:r w:rsidR="00EB2423" w:rsidRPr="00C247A0">
        <w:rPr>
          <w:color w:val="000000"/>
          <w:spacing w:val="40"/>
          <w:sz w:val="28"/>
          <w:szCs w:val="28"/>
          <w:lang w:bidi="ru-RU"/>
        </w:rPr>
        <w:t>№</w:t>
      </w:r>
      <w:r w:rsidR="00EB2423" w:rsidRPr="00EB2423">
        <w:rPr>
          <w:color w:val="000000"/>
          <w:sz w:val="28"/>
          <w:szCs w:val="28"/>
          <w:lang w:bidi="ru-RU"/>
        </w:rPr>
        <w:t>493</w:t>
      </w:r>
      <w:r w:rsidR="00EB2423">
        <w:rPr>
          <w:color w:val="000000"/>
          <w:sz w:val="28"/>
          <w:szCs w:val="28"/>
          <w:lang w:bidi="ru-RU"/>
        </w:rPr>
        <w:t xml:space="preserve"> утверждены </w:t>
      </w:r>
      <w:r w:rsidR="00EB2423" w:rsidRPr="00C247A0">
        <w:rPr>
          <w:color w:val="000000"/>
          <w:sz w:val="28"/>
          <w:szCs w:val="28"/>
          <w:lang w:bidi="ru-RU"/>
        </w:rPr>
        <w:t xml:space="preserve">Положения о Совете Министерства просвещения Российской Федерации по федеральным государственным образовательным стандартам общего образования и среднего профессионального образования (далее </w:t>
      </w:r>
      <w:r w:rsidR="00EB2423">
        <w:rPr>
          <w:color w:val="000000"/>
          <w:sz w:val="28"/>
          <w:szCs w:val="28"/>
          <w:lang w:bidi="ru-RU"/>
        </w:rPr>
        <w:t>–</w:t>
      </w:r>
      <w:r w:rsidR="00EB2423" w:rsidRPr="00C247A0">
        <w:rPr>
          <w:color w:val="000000"/>
          <w:sz w:val="28"/>
          <w:szCs w:val="28"/>
          <w:lang w:bidi="ru-RU"/>
        </w:rPr>
        <w:t xml:space="preserve"> Совет по ФГОС) и его состав</w:t>
      </w:r>
      <w:r w:rsidR="00EB2423">
        <w:rPr>
          <w:color w:val="000000"/>
          <w:sz w:val="28"/>
          <w:szCs w:val="28"/>
          <w:lang w:bidi="ru-RU"/>
        </w:rPr>
        <w:t>.</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В соответствии с решением, принятым 28 ноября 2019 г</w:t>
      </w:r>
      <w:r w:rsidR="00F93C83">
        <w:rPr>
          <w:color w:val="000000"/>
          <w:sz w:val="28"/>
          <w:szCs w:val="28"/>
          <w:lang w:bidi="ru-RU"/>
        </w:rPr>
        <w:t>ода</w:t>
      </w:r>
      <w:r w:rsidRPr="00C247A0">
        <w:rPr>
          <w:color w:val="000000"/>
          <w:sz w:val="28"/>
          <w:szCs w:val="28"/>
          <w:lang w:bidi="ru-RU"/>
        </w:rPr>
        <w:t xml:space="preserve"> на заседании Совета по ФГОС, проекты федеральных государственных стандартов начального общего и основного общего образования </w:t>
      </w:r>
      <w:r w:rsidR="00F93C83">
        <w:rPr>
          <w:color w:val="000000"/>
          <w:sz w:val="28"/>
          <w:szCs w:val="28"/>
          <w:lang w:bidi="ru-RU"/>
        </w:rPr>
        <w:br/>
      </w:r>
      <w:r w:rsidRPr="00C247A0">
        <w:rPr>
          <w:color w:val="000000"/>
          <w:sz w:val="28"/>
          <w:szCs w:val="28"/>
          <w:lang w:bidi="ru-RU"/>
        </w:rPr>
        <w:t xml:space="preserve">(далее </w:t>
      </w:r>
      <w:r w:rsidR="00EB2423">
        <w:rPr>
          <w:color w:val="000000"/>
          <w:sz w:val="28"/>
          <w:szCs w:val="28"/>
          <w:lang w:bidi="ru-RU"/>
        </w:rPr>
        <w:t>–</w:t>
      </w:r>
      <w:r w:rsidRPr="00C247A0">
        <w:rPr>
          <w:color w:val="000000"/>
          <w:sz w:val="28"/>
          <w:szCs w:val="28"/>
          <w:lang w:bidi="ru-RU"/>
        </w:rPr>
        <w:t xml:space="preserve"> проекты ФГОС), конкретизирующие требования к предметным результатам освоения образовательных программ начального общего и основного общего образования, структуре и условиям реализации указанных программ, направлены на доработку с последующим утверждением.</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В настоящее время доработка проектов ФГОС осуществляется в соответствии с поручением Президента Российской Федерации</w:t>
      </w:r>
      <w:r w:rsidR="00363CF1">
        <w:rPr>
          <w:color w:val="000000"/>
          <w:sz w:val="28"/>
          <w:szCs w:val="28"/>
          <w:lang w:bidi="ru-RU"/>
        </w:rPr>
        <w:br/>
      </w:r>
      <w:r w:rsidR="00EB2423">
        <w:rPr>
          <w:color w:val="000000"/>
          <w:sz w:val="28"/>
          <w:szCs w:val="28"/>
          <w:lang w:bidi="ru-RU"/>
        </w:rPr>
        <w:t>В.В. Путина</w:t>
      </w:r>
      <w:r w:rsidR="004267BC">
        <w:rPr>
          <w:sz w:val="28"/>
          <w:szCs w:val="28"/>
        </w:rPr>
        <w:t> </w:t>
      </w:r>
      <w:r w:rsidRPr="00C247A0">
        <w:rPr>
          <w:color w:val="000000"/>
          <w:sz w:val="28"/>
          <w:szCs w:val="28"/>
          <w:lang w:bidi="ru-RU"/>
        </w:rPr>
        <w:t>от 26 февраля 2019 г. № Пр-294 об обновлении ФГОС общего образования, в том числе с учетом приоритетов научно-технологического развития Российской Федерации, а также распоряжением от 22 апреля 2020 г. № 113-рп «О межведомственной рабочей группе по вопросам развития системы общего образования».</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Обновление примерных образовательных программ начального общего и основного общего образования планируется после утверждения проектов </w:t>
      </w:r>
      <w:r w:rsidRPr="00C247A0">
        <w:rPr>
          <w:color w:val="000000"/>
          <w:sz w:val="28"/>
          <w:szCs w:val="28"/>
          <w:lang w:bidi="ru-RU"/>
        </w:rPr>
        <w:lastRenderedPageBreak/>
        <w:t>ФГОС.</w:t>
      </w:r>
    </w:p>
    <w:p w:rsidR="00C247A0" w:rsidRDefault="00C247A0" w:rsidP="00C247A0">
      <w:pPr>
        <w:widowControl w:val="0"/>
        <w:spacing w:line="312" w:lineRule="auto"/>
        <w:ind w:firstLine="709"/>
        <w:jc w:val="both"/>
        <w:rPr>
          <w:color w:val="000000"/>
          <w:sz w:val="28"/>
          <w:szCs w:val="28"/>
          <w:lang w:bidi="ru-RU"/>
        </w:rPr>
      </w:pPr>
      <w:r w:rsidRPr="005404DE">
        <w:rPr>
          <w:color w:val="000000"/>
          <w:sz w:val="28"/>
          <w:szCs w:val="28"/>
          <w:lang w:bidi="ru-RU"/>
        </w:rPr>
        <w:t xml:space="preserve">Кроме того, в рамках </w:t>
      </w:r>
      <w:r w:rsidR="00436661" w:rsidRPr="005404DE">
        <w:rPr>
          <w:color w:val="000000"/>
          <w:sz w:val="28"/>
          <w:szCs w:val="28"/>
          <w:lang w:bidi="ru-RU"/>
        </w:rPr>
        <w:t>исполнения</w:t>
      </w:r>
      <w:r w:rsidRPr="005404DE">
        <w:rPr>
          <w:color w:val="000000"/>
          <w:sz w:val="28"/>
          <w:szCs w:val="28"/>
          <w:lang w:bidi="ru-RU"/>
        </w:rPr>
        <w:t xml:space="preserve"> мероприятий Комплекса</w:t>
      </w:r>
      <w:r w:rsidRPr="00C247A0">
        <w:rPr>
          <w:color w:val="000000"/>
          <w:sz w:val="28"/>
          <w:szCs w:val="28"/>
          <w:lang w:bidi="ru-RU"/>
        </w:rPr>
        <w:t xml:space="preserve"> мер на состоявшемся в декабре 2019 года заседании Коллегии Минпросвещения России утверждены концепции преподавания учебных предметов «Физика», «Астрономия» и «Химия» в образовательных организациях Российской Федерации, </w:t>
      </w:r>
      <w:r w:rsidR="008F34A3">
        <w:rPr>
          <w:color w:val="000000"/>
          <w:sz w:val="28"/>
          <w:szCs w:val="28"/>
          <w:lang w:bidi="ru-RU"/>
        </w:rPr>
        <w:t>реализующих основные общеобразовательные программы (протокол заседания Коллегии Минпросвещения России от 3 декабря 2019 г. № ПК-4вн)</w:t>
      </w:r>
      <w:r w:rsidRPr="00C247A0">
        <w:rPr>
          <w:color w:val="000000"/>
          <w:sz w:val="28"/>
          <w:szCs w:val="28"/>
          <w:lang w:bidi="ru-RU"/>
        </w:rPr>
        <w:t>.</w:t>
      </w:r>
    </w:p>
    <w:p w:rsidR="007619D4" w:rsidRDefault="005404DE" w:rsidP="00C247A0">
      <w:pPr>
        <w:widowControl w:val="0"/>
        <w:spacing w:line="312" w:lineRule="auto"/>
        <w:ind w:firstLine="709"/>
        <w:jc w:val="both"/>
        <w:rPr>
          <w:color w:val="000000"/>
          <w:sz w:val="28"/>
          <w:szCs w:val="28"/>
          <w:lang w:bidi="ru-RU"/>
        </w:rPr>
      </w:pPr>
      <w:r>
        <w:rPr>
          <w:color w:val="000000"/>
          <w:sz w:val="28"/>
          <w:szCs w:val="28"/>
          <w:lang w:bidi="ru-RU"/>
        </w:rPr>
        <w:t xml:space="preserve">В Федеральном законе от 29 декабря 2012 г. № 273-ФЗ предусмотрен комплекс норм, последовательно обеспечивающих общедоступность образования, в том числе механизмы его получения различными категориями обучающихся. Согласно </w:t>
      </w:r>
      <w:r w:rsidR="0007097C">
        <w:rPr>
          <w:color w:val="000000"/>
          <w:sz w:val="28"/>
          <w:szCs w:val="28"/>
          <w:lang w:bidi="ru-RU"/>
        </w:rPr>
        <w:t xml:space="preserve">положениямФедерального закона от 29 декабря </w:t>
      </w:r>
      <w:r w:rsidR="0007097C">
        <w:rPr>
          <w:color w:val="000000"/>
          <w:sz w:val="28"/>
          <w:szCs w:val="28"/>
          <w:lang w:bidi="ru-RU"/>
        </w:rPr>
        <w:br/>
        <w:t>2012 г. № 273-ФЗ, общее образование может быть получено вне организаций, осуществляющих образовательную деятельность, при этом при реализации образовательных программ организации, осуществляющие образовательную деятельность, вправе применять электронное обучение и дистанционные образовательные технологии.</w:t>
      </w:r>
    </w:p>
    <w:p w:rsidR="0007097C" w:rsidRDefault="003E1374" w:rsidP="00C247A0">
      <w:pPr>
        <w:widowControl w:val="0"/>
        <w:spacing w:line="312" w:lineRule="auto"/>
        <w:ind w:firstLine="709"/>
        <w:jc w:val="both"/>
        <w:rPr>
          <w:color w:val="000000"/>
          <w:sz w:val="28"/>
          <w:szCs w:val="28"/>
          <w:lang w:bidi="ru-RU"/>
        </w:rPr>
      </w:pPr>
      <w:r>
        <w:rPr>
          <w:color w:val="000000"/>
          <w:sz w:val="28"/>
          <w:szCs w:val="28"/>
          <w:lang w:bidi="ru-RU"/>
        </w:rPr>
        <w:t>Необходимо отметить, что Федеральным законом от 29 декабря 2012 г. № 273-ФЗ предусмотрена возможность создания малокомплектных образовательных организаций. Указанные образовательные организации могут быть созданы в местах компактного проживания коренных малочисленных народов.</w:t>
      </w:r>
    </w:p>
    <w:p w:rsidR="003E1374" w:rsidRDefault="003E1374" w:rsidP="00C247A0">
      <w:pPr>
        <w:widowControl w:val="0"/>
        <w:spacing w:line="312" w:lineRule="auto"/>
        <w:ind w:firstLine="709"/>
        <w:jc w:val="both"/>
        <w:rPr>
          <w:color w:val="000000"/>
          <w:sz w:val="28"/>
          <w:szCs w:val="28"/>
          <w:lang w:bidi="ru-RU"/>
        </w:rPr>
      </w:pPr>
      <w:r>
        <w:rPr>
          <w:color w:val="000000"/>
          <w:sz w:val="28"/>
          <w:szCs w:val="28"/>
          <w:lang w:bidi="ru-RU"/>
        </w:rPr>
        <w:t>В целях организации образования детей коренных малочисленных народов Севера, Сибири и Дальнего Востока, ведущих с родителями кочевой и (или) полукочевой образ жизни, Минпросвещения России совместно с ФГБНУ «Институт национальных школ Республики Саха (Якутия)» разработаны соответствующие методические рекомендации</w:t>
      </w:r>
      <w:r w:rsidR="00825668">
        <w:rPr>
          <w:color w:val="000000"/>
          <w:sz w:val="28"/>
          <w:szCs w:val="28"/>
          <w:lang w:bidi="ru-RU"/>
        </w:rPr>
        <w:t>.</w:t>
      </w:r>
    </w:p>
    <w:p w:rsidR="00825668" w:rsidRPr="00C247A0" w:rsidRDefault="00825668" w:rsidP="00C247A0">
      <w:pPr>
        <w:widowControl w:val="0"/>
        <w:spacing w:line="312" w:lineRule="auto"/>
        <w:ind w:firstLine="709"/>
        <w:jc w:val="both"/>
        <w:rPr>
          <w:color w:val="000000"/>
          <w:sz w:val="28"/>
          <w:szCs w:val="28"/>
          <w:lang w:bidi="ru-RU"/>
        </w:rPr>
      </w:pPr>
      <w:r>
        <w:rPr>
          <w:color w:val="000000"/>
          <w:sz w:val="28"/>
          <w:szCs w:val="28"/>
          <w:lang w:bidi="ru-RU"/>
        </w:rPr>
        <w:t xml:space="preserve">Кроме того, Минпросвещения России рекомендовало руководителям органов государственной власти, осуществляющих государственное управление в сфере образования, предусмотреть при формировании контрольных цифр приема выделение мест по направлениям подготовки 44.02.01 «Дошкольное образование» и 44.02.02 «Преподавание в начальных классах» с дополнительной специализацией по родным языкам народов России для целевого обучения в заочной (очно-заочной) форме родителей </w:t>
      </w:r>
      <w:r>
        <w:rPr>
          <w:color w:val="000000"/>
          <w:sz w:val="28"/>
          <w:szCs w:val="28"/>
          <w:lang w:bidi="ru-RU"/>
        </w:rPr>
        <w:lastRenderedPageBreak/>
        <w:t>(законных представителей), членов родовых общин, ведущих кочевой и (или) полукочевой образ жизни.</w:t>
      </w:r>
    </w:p>
    <w:p w:rsidR="00260AF2" w:rsidRDefault="00260AF2" w:rsidP="00260AF2">
      <w:pPr>
        <w:spacing w:before="240" w:after="240" w:line="276" w:lineRule="auto"/>
        <w:ind w:firstLine="709"/>
        <w:jc w:val="center"/>
        <w:rPr>
          <w:b/>
          <w:sz w:val="28"/>
          <w:szCs w:val="28"/>
        </w:rPr>
      </w:pPr>
      <w:r>
        <w:rPr>
          <w:b/>
          <w:sz w:val="28"/>
          <w:szCs w:val="28"/>
        </w:rPr>
        <w:t>Профессиональное образование</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 xml:space="preserve">В 2019 году реализация государственной политики в сфере среднего профессионального образования (далее </w:t>
      </w:r>
      <w:r>
        <w:rPr>
          <w:color w:val="000000"/>
          <w:sz w:val="28"/>
          <w:szCs w:val="28"/>
          <w:lang w:bidi="ru-RU"/>
        </w:rPr>
        <w:t>–</w:t>
      </w:r>
      <w:r w:rsidRPr="004D28EB">
        <w:rPr>
          <w:color w:val="000000"/>
          <w:sz w:val="28"/>
          <w:szCs w:val="28"/>
          <w:lang w:bidi="ru-RU"/>
        </w:rPr>
        <w:t xml:space="preserve"> СПО) осуществлялась в соответствии с Федеральным законом </w:t>
      </w:r>
      <w:r>
        <w:rPr>
          <w:color w:val="000000"/>
          <w:sz w:val="28"/>
          <w:szCs w:val="28"/>
          <w:lang w:bidi="ru-RU"/>
        </w:rPr>
        <w:t xml:space="preserve">от 29 декабря 2012 г. № 273-ФЗ и </w:t>
      </w:r>
      <w:r w:rsidRPr="004D28EB">
        <w:rPr>
          <w:color w:val="000000"/>
          <w:sz w:val="28"/>
          <w:szCs w:val="28"/>
          <w:lang w:bidi="ru-RU"/>
        </w:rPr>
        <w:t>федеральным проектом «Молодые профессионалы (Повышение конкурентоспособности профессионального образования)» наци</w:t>
      </w:r>
      <w:r w:rsidR="001854D5">
        <w:rPr>
          <w:color w:val="000000"/>
          <w:sz w:val="28"/>
          <w:szCs w:val="28"/>
          <w:lang w:bidi="ru-RU"/>
        </w:rPr>
        <w:t>онального проекта «Образование»</w:t>
      </w:r>
      <w:r w:rsidRPr="004D28EB">
        <w:rPr>
          <w:color w:val="000000"/>
          <w:sz w:val="28"/>
          <w:szCs w:val="28"/>
          <w:lang w:bidi="ru-RU"/>
        </w:rPr>
        <w:t>.</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Основной целью федерального проекта «Молодые профессионалы (повышение конкурентоспособности профессионального образования)» является модернизация профессионального образования, в том числе посредством внедрения адаптивных, практико-ориентированных и гибких</w:t>
      </w:r>
      <w:r>
        <w:rPr>
          <w:color w:val="000000"/>
          <w:sz w:val="28"/>
          <w:szCs w:val="28"/>
          <w:lang w:bidi="ru-RU"/>
        </w:rPr>
        <w:t xml:space="preserve"> образовательных программ в 100% </w:t>
      </w:r>
      <w:r w:rsidRPr="004D28EB">
        <w:rPr>
          <w:color w:val="000000"/>
          <w:sz w:val="28"/>
          <w:szCs w:val="28"/>
          <w:lang w:bidi="ru-RU"/>
        </w:rPr>
        <w:t>профессиональных образовательных организаци</w:t>
      </w:r>
      <w:r w:rsidR="001854D5">
        <w:rPr>
          <w:color w:val="000000"/>
          <w:sz w:val="28"/>
          <w:szCs w:val="28"/>
          <w:lang w:bidi="ru-RU"/>
        </w:rPr>
        <w:t>й</w:t>
      </w:r>
      <w:r w:rsidRPr="004D28EB">
        <w:rPr>
          <w:color w:val="000000"/>
          <w:sz w:val="28"/>
          <w:szCs w:val="28"/>
          <w:lang w:bidi="ru-RU"/>
        </w:rPr>
        <w:t xml:space="preserve"> к 2024 году.</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 xml:space="preserve">В </w:t>
      </w:r>
      <w:r>
        <w:rPr>
          <w:color w:val="000000"/>
          <w:sz w:val="28"/>
          <w:szCs w:val="28"/>
          <w:lang w:bidi="ru-RU"/>
        </w:rPr>
        <w:t>рамках реализации ф</w:t>
      </w:r>
      <w:r w:rsidRPr="004D28EB">
        <w:rPr>
          <w:color w:val="000000"/>
          <w:sz w:val="28"/>
          <w:szCs w:val="28"/>
          <w:lang w:bidi="ru-RU"/>
        </w:rPr>
        <w:t>едерально</w:t>
      </w:r>
      <w:r>
        <w:rPr>
          <w:color w:val="000000"/>
          <w:sz w:val="28"/>
          <w:szCs w:val="28"/>
          <w:lang w:bidi="ru-RU"/>
        </w:rPr>
        <w:t>го</w:t>
      </w:r>
      <w:r w:rsidRPr="004D28EB">
        <w:rPr>
          <w:color w:val="000000"/>
          <w:sz w:val="28"/>
          <w:szCs w:val="28"/>
          <w:lang w:bidi="ru-RU"/>
        </w:rPr>
        <w:t xml:space="preserve"> проект</w:t>
      </w:r>
      <w:r>
        <w:rPr>
          <w:color w:val="000000"/>
          <w:sz w:val="28"/>
          <w:szCs w:val="28"/>
          <w:lang w:bidi="ru-RU"/>
        </w:rPr>
        <w:t>а</w:t>
      </w:r>
      <w:r w:rsidRPr="004D28EB">
        <w:rPr>
          <w:color w:val="000000"/>
          <w:sz w:val="28"/>
          <w:szCs w:val="28"/>
          <w:lang w:bidi="ru-RU"/>
        </w:rPr>
        <w:t xml:space="preserve"> «Молодые профессионалы (повышение конкурен</w:t>
      </w:r>
      <w:r w:rsidR="001854D5">
        <w:rPr>
          <w:color w:val="000000"/>
          <w:sz w:val="28"/>
          <w:szCs w:val="28"/>
          <w:lang w:bidi="ru-RU"/>
        </w:rPr>
        <w:t xml:space="preserve">тоспособности профессионального </w:t>
      </w:r>
      <w:r w:rsidRPr="004D28EB">
        <w:rPr>
          <w:color w:val="000000"/>
          <w:sz w:val="28"/>
          <w:szCs w:val="28"/>
          <w:lang w:bidi="ru-RU"/>
        </w:rPr>
        <w:t>образования)»</w:t>
      </w:r>
      <w:r w:rsidR="00A0791D">
        <w:rPr>
          <w:sz w:val="28"/>
          <w:szCs w:val="28"/>
        </w:rPr>
        <w:br/>
      </w:r>
      <w:r w:rsidRPr="004D28EB">
        <w:rPr>
          <w:color w:val="000000"/>
          <w:sz w:val="28"/>
          <w:szCs w:val="28"/>
          <w:lang w:bidi="ru-RU"/>
        </w:rPr>
        <w:t xml:space="preserve">предусмотрено 54,6 млрд. рублей, в том числе на обновление материально-технической базы образовательных организаций, реализующих образовательные программы </w:t>
      </w:r>
      <w:r>
        <w:rPr>
          <w:color w:val="000000"/>
          <w:sz w:val="28"/>
          <w:szCs w:val="28"/>
          <w:lang w:bidi="ru-RU"/>
        </w:rPr>
        <w:t>СПО</w:t>
      </w:r>
      <w:r w:rsidRPr="004D28EB">
        <w:rPr>
          <w:color w:val="000000"/>
          <w:sz w:val="28"/>
          <w:szCs w:val="28"/>
          <w:lang w:bidi="ru-RU"/>
        </w:rPr>
        <w:t>.</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В рамках федерального проекта «Молодые профессионалы (повышение конкурентоспособности профессионального образования)»</w:t>
      </w:r>
      <w:r w:rsidR="00612AF9" w:rsidRPr="00DE32CE">
        <w:rPr>
          <w:sz w:val="28"/>
          <w:szCs w:val="28"/>
        </w:rPr>
        <w:t> </w:t>
      </w:r>
      <w:r w:rsidRPr="004D28EB">
        <w:rPr>
          <w:color w:val="000000"/>
          <w:sz w:val="28"/>
          <w:szCs w:val="28"/>
          <w:lang w:bidi="ru-RU"/>
        </w:rPr>
        <w:t xml:space="preserve">к 2024 году будет создана сеть из 100 центров опережающей профессиональной подготовки (далее </w:t>
      </w:r>
      <w:r>
        <w:rPr>
          <w:color w:val="000000"/>
          <w:sz w:val="28"/>
          <w:szCs w:val="28"/>
          <w:lang w:bidi="ru-RU"/>
        </w:rPr>
        <w:t>–</w:t>
      </w:r>
      <w:r w:rsidRPr="004D28EB">
        <w:rPr>
          <w:color w:val="000000"/>
          <w:sz w:val="28"/>
          <w:szCs w:val="28"/>
          <w:lang w:bidi="ru-RU"/>
        </w:rPr>
        <w:t xml:space="preserve"> ЦОПП) и 5 000 мастерских, оснащенных современной материально-технической базой по одной из компетенций, в том числе для сдачи демонстрационного экзамена с учетом опыта Союза Ворлдскиллс России.</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 xml:space="preserve">На создание сети из не менее 100 ЦОПП </w:t>
      </w:r>
      <w:r>
        <w:rPr>
          <w:color w:val="000000"/>
          <w:sz w:val="28"/>
          <w:szCs w:val="28"/>
          <w:lang w:bidi="ru-RU"/>
        </w:rPr>
        <w:t>в федеральном бюджете</w:t>
      </w:r>
      <w:r w:rsidRPr="004D28EB">
        <w:rPr>
          <w:color w:val="000000"/>
          <w:sz w:val="28"/>
          <w:szCs w:val="28"/>
          <w:lang w:bidi="ru-RU"/>
        </w:rPr>
        <w:t xml:space="preserve"> предусмотрены средства в общем объеме 4,36 млрд. рублей, в том числе в объеме 696,5 млн. рублей в 2019 году, по 731,79 млн. рублей </w:t>
      </w:r>
      <w:r>
        <w:rPr>
          <w:color w:val="000000"/>
          <w:sz w:val="28"/>
          <w:szCs w:val="28"/>
          <w:lang w:bidi="ru-RU"/>
        </w:rPr>
        <w:t>–</w:t>
      </w:r>
      <w:r w:rsidRPr="004D28EB">
        <w:rPr>
          <w:color w:val="000000"/>
          <w:sz w:val="28"/>
          <w:szCs w:val="28"/>
          <w:lang w:bidi="ru-RU"/>
        </w:rPr>
        <w:t xml:space="preserve"> на 2020-2024 годы ежегодно.</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 xml:space="preserve">В 2019 году ЦОПП созданы и начали функционировать в 14 субъектах Российской Федерации: </w:t>
      </w:r>
      <w:r>
        <w:rPr>
          <w:color w:val="000000"/>
          <w:sz w:val="28"/>
          <w:szCs w:val="28"/>
          <w:lang w:bidi="ru-RU"/>
        </w:rPr>
        <w:t xml:space="preserve">Республиках Татарстан и Северная Осетия – Алания, </w:t>
      </w:r>
      <w:r w:rsidRPr="004D28EB">
        <w:rPr>
          <w:color w:val="000000"/>
          <w:sz w:val="28"/>
          <w:szCs w:val="28"/>
          <w:lang w:bidi="ru-RU"/>
        </w:rPr>
        <w:t xml:space="preserve">Амурской, Астраханской, Волгоградской, Воронежской, Иркутской, </w:t>
      </w:r>
      <w:r w:rsidRPr="004D28EB">
        <w:rPr>
          <w:color w:val="000000"/>
          <w:sz w:val="28"/>
          <w:szCs w:val="28"/>
          <w:lang w:bidi="ru-RU"/>
        </w:rPr>
        <w:lastRenderedPageBreak/>
        <w:t>Кемеровской, Московской, Новгородской, Свердловской, Тверской,</w:t>
      </w:r>
      <w:r>
        <w:rPr>
          <w:color w:val="000000"/>
          <w:sz w:val="28"/>
          <w:szCs w:val="28"/>
          <w:lang w:bidi="ru-RU"/>
        </w:rPr>
        <w:t xml:space="preserve"> Томской, Тюменской областях</w:t>
      </w:r>
      <w:r w:rsidRPr="004D28EB">
        <w:rPr>
          <w:color w:val="000000"/>
          <w:sz w:val="28"/>
          <w:szCs w:val="28"/>
          <w:lang w:bidi="ru-RU"/>
        </w:rPr>
        <w:t>.</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Также в 2019 году проведен отбор субъектов Российской Федерации на предоставление в 2020-2022 г</w:t>
      </w:r>
      <w:r w:rsidR="00612AF9">
        <w:rPr>
          <w:color w:val="000000"/>
          <w:sz w:val="28"/>
          <w:szCs w:val="28"/>
          <w:lang w:bidi="ru-RU"/>
        </w:rPr>
        <w:t>г.</w:t>
      </w:r>
      <w:r w:rsidRPr="004D28EB">
        <w:rPr>
          <w:color w:val="000000"/>
          <w:sz w:val="28"/>
          <w:szCs w:val="28"/>
          <w:lang w:bidi="ru-RU"/>
        </w:rPr>
        <w:t xml:space="preserve"> субсидий из федерального бюджета бюджетам субъектов Российской Федерации на создание ЦОПП. К 2022 году количество ЦОПП составит 59.</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Еще одним значимым мероприятием федерального проекта «Молодые профессионалы (повышение конкурентоспособности профессионального образования)»</w:t>
      </w:r>
      <w:r w:rsidR="004267BC">
        <w:rPr>
          <w:sz w:val="28"/>
          <w:szCs w:val="28"/>
        </w:rPr>
        <w:t> </w:t>
      </w:r>
      <w:r w:rsidRPr="004D28EB">
        <w:rPr>
          <w:color w:val="000000"/>
          <w:sz w:val="28"/>
          <w:szCs w:val="28"/>
          <w:lang w:bidi="ru-RU"/>
        </w:rPr>
        <w:t>является предоставление грантов на обновление материально-технической базы образовательных организаций, реализующих образовательные программы СПО, и создание к 2024 году не менее 5 000 мастерских, на оснащение которых предусмотрено финансирование из фе</w:t>
      </w:r>
      <w:r w:rsidR="001C0FEC">
        <w:rPr>
          <w:color w:val="000000"/>
          <w:sz w:val="28"/>
          <w:szCs w:val="28"/>
          <w:lang w:bidi="ru-RU"/>
        </w:rPr>
        <w:t xml:space="preserve">дерального бюджета в </w:t>
      </w:r>
      <w:r w:rsidR="00320724">
        <w:rPr>
          <w:color w:val="000000"/>
          <w:sz w:val="28"/>
          <w:szCs w:val="28"/>
          <w:lang w:bidi="ru-RU"/>
        </w:rPr>
        <w:t>объеме</w:t>
      </w:r>
      <w:r w:rsidR="001C0FEC">
        <w:rPr>
          <w:color w:val="000000"/>
          <w:sz w:val="28"/>
          <w:szCs w:val="28"/>
          <w:lang w:bidi="ru-RU"/>
        </w:rPr>
        <w:t xml:space="preserve"> 2</w:t>
      </w:r>
      <w:r w:rsidR="00DA1C35">
        <w:rPr>
          <w:color w:val="000000"/>
          <w:sz w:val="28"/>
          <w:szCs w:val="28"/>
          <w:lang w:bidi="ru-RU"/>
        </w:rPr>
        <w:t>4,79</w:t>
      </w:r>
      <w:r w:rsidRPr="004D28EB">
        <w:rPr>
          <w:color w:val="000000"/>
          <w:sz w:val="28"/>
          <w:szCs w:val="28"/>
          <w:lang w:bidi="ru-RU"/>
        </w:rPr>
        <w:t xml:space="preserve"> млрд. рублей.</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Получателями грантов в форме субсидии в 2019 году стали 160 организаций из 65</w:t>
      </w:r>
      <w:r>
        <w:rPr>
          <w:color w:val="000000"/>
          <w:sz w:val="28"/>
          <w:szCs w:val="28"/>
          <w:lang w:bidi="ru-RU"/>
        </w:rPr>
        <w:t xml:space="preserve"> субъектов Российской Федерации. О</w:t>
      </w:r>
      <w:r w:rsidRPr="004D28EB">
        <w:rPr>
          <w:color w:val="000000"/>
          <w:sz w:val="28"/>
          <w:szCs w:val="28"/>
          <w:lang w:bidi="ru-RU"/>
        </w:rPr>
        <w:t>бщи</w:t>
      </w:r>
      <w:r>
        <w:rPr>
          <w:color w:val="000000"/>
          <w:sz w:val="28"/>
          <w:szCs w:val="28"/>
          <w:lang w:bidi="ru-RU"/>
        </w:rPr>
        <w:t>й</w:t>
      </w:r>
      <w:r w:rsidRPr="004D28EB">
        <w:rPr>
          <w:color w:val="000000"/>
          <w:sz w:val="28"/>
          <w:szCs w:val="28"/>
          <w:lang w:bidi="ru-RU"/>
        </w:rPr>
        <w:t xml:space="preserve"> объем финансирования из федерального бюджета </w:t>
      </w:r>
      <w:r>
        <w:rPr>
          <w:color w:val="000000"/>
          <w:sz w:val="28"/>
          <w:szCs w:val="28"/>
          <w:lang w:bidi="ru-RU"/>
        </w:rPr>
        <w:t xml:space="preserve">составил </w:t>
      </w:r>
      <w:r w:rsidRPr="004D28EB">
        <w:rPr>
          <w:color w:val="000000"/>
          <w:sz w:val="28"/>
          <w:szCs w:val="28"/>
          <w:lang w:bidi="ru-RU"/>
        </w:rPr>
        <w:t>3 млрд. рублей.</w:t>
      </w:r>
    </w:p>
    <w:p w:rsid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 xml:space="preserve">Победителями </w:t>
      </w:r>
      <w:r>
        <w:rPr>
          <w:color w:val="000000"/>
          <w:sz w:val="28"/>
          <w:szCs w:val="28"/>
          <w:lang w:bidi="ru-RU"/>
        </w:rPr>
        <w:t>–</w:t>
      </w:r>
      <w:r w:rsidRPr="004D28EB">
        <w:rPr>
          <w:color w:val="000000"/>
          <w:sz w:val="28"/>
          <w:szCs w:val="28"/>
          <w:lang w:bidi="ru-RU"/>
        </w:rPr>
        <w:t xml:space="preserve"> получателями грантов в форме субсидии в 2020 году признано 160 заявок из 70</w:t>
      </w:r>
      <w:r>
        <w:rPr>
          <w:color w:val="000000"/>
          <w:sz w:val="28"/>
          <w:szCs w:val="28"/>
          <w:lang w:bidi="ru-RU"/>
        </w:rPr>
        <w:t xml:space="preserve"> субъектов Российской Федерации</w:t>
      </w:r>
      <w:r w:rsidRPr="004D28EB">
        <w:rPr>
          <w:color w:val="000000"/>
          <w:sz w:val="28"/>
          <w:szCs w:val="28"/>
          <w:lang w:bidi="ru-RU"/>
        </w:rPr>
        <w:t xml:space="preserve"> с общим объемом финансирования из федерального бюджета 4,39 млрд. рублей. Обновление материально-технической базы организаций, реализующих образовательные программы СПО, предусматривает создание 5</w:t>
      </w:r>
      <w:r w:rsidR="00DA1C35">
        <w:rPr>
          <w:color w:val="000000"/>
          <w:sz w:val="28"/>
          <w:szCs w:val="28"/>
          <w:lang w:bidi="ru-RU"/>
        </w:rPr>
        <w:t xml:space="preserve"> (4)</w:t>
      </w:r>
      <w:r w:rsidRPr="004D28EB">
        <w:rPr>
          <w:color w:val="000000"/>
          <w:sz w:val="28"/>
          <w:szCs w:val="28"/>
          <w:lang w:bidi="ru-RU"/>
        </w:rPr>
        <w:t xml:space="preserve"> мастерских по приоритетной группе компетенций</w:t>
      </w:r>
      <w:r w:rsidR="004267BC">
        <w:rPr>
          <w:sz w:val="28"/>
          <w:szCs w:val="28"/>
        </w:rPr>
        <w:t> </w:t>
      </w:r>
      <w:r w:rsidR="00CA1D3B" w:rsidRPr="004D28EB">
        <w:rPr>
          <w:color w:val="000000"/>
          <w:sz w:val="28"/>
          <w:szCs w:val="28"/>
          <w:lang w:bidi="ru-RU"/>
        </w:rPr>
        <w:t>в рамках одного гранта</w:t>
      </w:r>
      <w:r w:rsidRPr="004D28EB">
        <w:rPr>
          <w:color w:val="000000"/>
          <w:sz w:val="28"/>
          <w:szCs w:val="28"/>
          <w:lang w:bidi="ru-RU"/>
        </w:rPr>
        <w:t>.</w:t>
      </w:r>
    </w:p>
    <w:p w:rsidR="00DA1C35" w:rsidRPr="004D28EB" w:rsidRDefault="00DA1C35" w:rsidP="00DA1C35">
      <w:pPr>
        <w:widowControl w:val="0"/>
        <w:spacing w:line="312" w:lineRule="auto"/>
        <w:ind w:firstLine="709"/>
        <w:jc w:val="both"/>
        <w:rPr>
          <w:color w:val="000000"/>
          <w:sz w:val="28"/>
          <w:szCs w:val="28"/>
          <w:lang w:bidi="ru-RU"/>
        </w:rPr>
      </w:pPr>
      <w:r w:rsidRPr="004D28EB">
        <w:rPr>
          <w:color w:val="000000"/>
          <w:sz w:val="28"/>
          <w:szCs w:val="28"/>
          <w:lang w:bidi="ru-RU"/>
        </w:rPr>
        <w:t xml:space="preserve">Победителями </w:t>
      </w:r>
      <w:r>
        <w:rPr>
          <w:color w:val="000000"/>
          <w:sz w:val="28"/>
          <w:szCs w:val="28"/>
          <w:lang w:bidi="ru-RU"/>
        </w:rPr>
        <w:t>–</w:t>
      </w:r>
      <w:r w:rsidRPr="004D28EB">
        <w:rPr>
          <w:color w:val="000000"/>
          <w:sz w:val="28"/>
          <w:szCs w:val="28"/>
          <w:lang w:bidi="ru-RU"/>
        </w:rPr>
        <w:t xml:space="preserve"> получателями грантов в форме субсидии </w:t>
      </w:r>
      <w:r>
        <w:rPr>
          <w:color w:val="000000"/>
          <w:sz w:val="28"/>
          <w:szCs w:val="28"/>
          <w:lang w:bidi="ru-RU"/>
        </w:rPr>
        <w:t xml:space="preserve">на создание мастерских </w:t>
      </w:r>
      <w:r w:rsidRPr="004D28EB">
        <w:rPr>
          <w:color w:val="000000"/>
          <w:sz w:val="28"/>
          <w:szCs w:val="28"/>
          <w:lang w:bidi="ru-RU"/>
        </w:rPr>
        <w:t>в 202</w:t>
      </w:r>
      <w:r>
        <w:rPr>
          <w:color w:val="000000"/>
          <w:sz w:val="28"/>
          <w:szCs w:val="28"/>
          <w:lang w:bidi="ru-RU"/>
        </w:rPr>
        <w:t>1</w:t>
      </w:r>
      <w:r w:rsidRPr="004D28EB">
        <w:rPr>
          <w:color w:val="000000"/>
          <w:sz w:val="28"/>
          <w:szCs w:val="28"/>
          <w:lang w:bidi="ru-RU"/>
        </w:rPr>
        <w:t xml:space="preserve"> году признано 1</w:t>
      </w:r>
      <w:r>
        <w:rPr>
          <w:color w:val="000000"/>
          <w:sz w:val="28"/>
          <w:szCs w:val="28"/>
          <w:lang w:bidi="ru-RU"/>
        </w:rPr>
        <w:t>75</w:t>
      </w:r>
      <w:r w:rsidRPr="004D28EB">
        <w:rPr>
          <w:color w:val="000000"/>
          <w:sz w:val="28"/>
          <w:szCs w:val="28"/>
          <w:lang w:bidi="ru-RU"/>
        </w:rPr>
        <w:t xml:space="preserve"> заявок из 70</w:t>
      </w:r>
      <w:r>
        <w:rPr>
          <w:color w:val="000000"/>
          <w:sz w:val="28"/>
          <w:szCs w:val="28"/>
          <w:lang w:bidi="ru-RU"/>
        </w:rPr>
        <w:t xml:space="preserve"> субъектов Российской Федерации</w:t>
      </w:r>
      <w:r w:rsidRPr="004D28EB">
        <w:rPr>
          <w:color w:val="000000"/>
          <w:sz w:val="28"/>
          <w:szCs w:val="28"/>
          <w:lang w:bidi="ru-RU"/>
        </w:rPr>
        <w:t xml:space="preserve"> с общим объемом финансирования из федерального бюджета </w:t>
      </w:r>
      <w:r w:rsidR="00E76EE8">
        <w:rPr>
          <w:color w:val="000000"/>
          <w:sz w:val="28"/>
          <w:szCs w:val="28"/>
          <w:lang w:bidi="ru-RU"/>
        </w:rPr>
        <w:br/>
      </w:r>
      <w:r w:rsidRPr="004D28EB">
        <w:rPr>
          <w:color w:val="000000"/>
          <w:sz w:val="28"/>
          <w:szCs w:val="28"/>
          <w:lang w:bidi="ru-RU"/>
        </w:rPr>
        <w:t>4,3</w:t>
      </w:r>
      <w:r>
        <w:rPr>
          <w:color w:val="000000"/>
          <w:sz w:val="28"/>
          <w:szCs w:val="28"/>
          <w:lang w:bidi="ru-RU"/>
        </w:rPr>
        <w:t>5</w:t>
      </w:r>
      <w:r w:rsidRPr="004D28EB">
        <w:rPr>
          <w:color w:val="000000"/>
          <w:sz w:val="28"/>
          <w:szCs w:val="28"/>
          <w:lang w:bidi="ru-RU"/>
        </w:rPr>
        <w:t xml:space="preserve"> млрд. рублей. Обновление материально-технической базы организаций, реализующих образовательные программы СПО, предусматривает создание </w:t>
      </w:r>
      <w:r w:rsidR="00E76EE8">
        <w:rPr>
          <w:color w:val="000000"/>
          <w:sz w:val="28"/>
          <w:szCs w:val="28"/>
          <w:lang w:bidi="ru-RU"/>
        </w:rPr>
        <w:br/>
      </w:r>
      <w:r w:rsidRPr="004D28EB">
        <w:rPr>
          <w:color w:val="000000"/>
          <w:sz w:val="28"/>
          <w:szCs w:val="28"/>
          <w:lang w:bidi="ru-RU"/>
        </w:rPr>
        <w:t>5 мастерских по приоритетной группе компетенций</w:t>
      </w:r>
      <w:r>
        <w:rPr>
          <w:sz w:val="28"/>
          <w:szCs w:val="28"/>
        </w:rPr>
        <w:t> </w:t>
      </w:r>
      <w:r w:rsidRPr="004D28EB">
        <w:rPr>
          <w:color w:val="000000"/>
          <w:sz w:val="28"/>
          <w:szCs w:val="28"/>
          <w:lang w:bidi="ru-RU"/>
        </w:rPr>
        <w:t>в рамках одного гранта.</w:t>
      </w:r>
    </w:p>
    <w:p w:rsidR="004D28EB" w:rsidRDefault="00C67B72" w:rsidP="004D28EB">
      <w:pPr>
        <w:widowControl w:val="0"/>
        <w:spacing w:line="312" w:lineRule="auto"/>
        <w:ind w:firstLine="709"/>
        <w:jc w:val="both"/>
        <w:rPr>
          <w:color w:val="000000"/>
          <w:sz w:val="28"/>
          <w:szCs w:val="28"/>
          <w:lang w:bidi="ru-RU"/>
        </w:rPr>
      </w:pPr>
      <w:r>
        <w:rPr>
          <w:color w:val="000000"/>
          <w:sz w:val="28"/>
          <w:szCs w:val="28"/>
          <w:lang w:bidi="ru-RU"/>
        </w:rPr>
        <w:t xml:space="preserve">Во исполнение требований Федерального закона от 2 мая 2015 г. </w:t>
      </w:r>
      <w:r>
        <w:rPr>
          <w:color w:val="000000"/>
          <w:sz w:val="28"/>
          <w:szCs w:val="28"/>
          <w:lang w:bidi="ru-RU"/>
        </w:rPr>
        <w:br/>
        <w:t xml:space="preserve">№ 122-ФЗ «О внесении изменений в Трудовой кодекс Российской Федерации и статьи 11 и 73 Федерального закона «Об образовании в Российской Федерации» </w:t>
      </w:r>
      <w:r w:rsidR="004D28EB" w:rsidRPr="004D28EB">
        <w:rPr>
          <w:color w:val="000000"/>
          <w:sz w:val="28"/>
          <w:szCs w:val="28"/>
          <w:lang w:bidi="ru-RU"/>
        </w:rPr>
        <w:t xml:space="preserve">Минпросвещения России обеспечивает работу по актуализации федеральных государственных образовательных стандартов среднего профессионального образования (далее </w:t>
      </w:r>
      <w:r w:rsidR="004D28EB">
        <w:rPr>
          <w:color w:val="000000"/>
          <w:sz w:val="28"/>
          <w:szCs w:val="28"/>
          <w:lang w:bidi="ru-RU"/>
        </w:rPr>
        <w:t>–</w:t>
      </w:r>
      <w:r w:rsidR="004D28EB" w:rsidRPr="004D28EB">
        <w:rPr>
          <w:color w:val="000000"/>
          <w:sz w:val="28"/>
          <w:szCs w:val="28"/>
          <w:lang w:bidi="ru-RU"/>
        </w:rPr>
        <w:t xml:space="preserve"> ФГОС СПО) на основе </w:t>
      </w:r>
      <w:r w:rsidR="004D28EB" w:rsidRPr="004D28EB">
        <w:rPr>
          <w:color w:val="000000"/>
          <w:sz w:val="28"/>
          <w:szCs w:val="28"/>
          <w:lang w:bidi="ru-RU"/>
        </w:rPr>
        <w:lastRenderedPageBreak/>
        <w:t xml:space="preserve">профессиональных стандартов и международных требований и разработке примерных основных образовательных программ федеральными учебно-методическими объединениями в системе СПО (далее </w:t>
      </w:r>
      <w:r w:rsidR="004D28EB">
        <w:rPr>
          <w:color w:val="000000"/>
          <w:sz w:val="28"/>
          <w:szCs w:val="28"/>
          <w:lang w:bidi="ru-RU"/>
        </w:rPr>
        <w:t>–</w:t>
      </w:r>
      <w:r w:rsidR="004D28EB" w:rsidRPr="004D28EB">
        <w:rPr>
          <w:color w:val="000000"/>
          <w:sz w:val="28"/>
          <w:szCs w:val="28"/>
          <w:lang w:bidi="ru-RU"/>
        </w:rPr>
        <w:t xml:space="preserve"> ФУМО СПО).</w:t>
      </w:r>
    </w:p>
    <w:p w:rsidR="00C67B72" w:rsidRPr="004D28EB" w:rsidRDefault="00C67B72" w:rsidP="004D28EB">
      <w:pPr>
        <w:widowControl w:val="0"/>
        <w:spacing w:line="312" w:lineRule="auto"/>
        <w:ind w:firstLine="709"/>
        <w:jc w:val="both"/>
        <w:rPr>
          <w:color w:val="000000"/>
          <w:sz w:val="28"/>
          <w:szCs w:val="28"/>
          <w:lang w:bidi="ru-RU"/>
        </w:rPr>
      </w:pPr>
      <w:r>
        <w:rPr>
          <w:color w:val="000000"/>
          <w:sz w:val="28"/>
          <w:szCs w:val="28"/>
          <w:lang w:bidi="ru-RU"/>
        </w:rPr>
        <w:t>В актуализируемых ФГОС СПО указаны требования к результатам освоения образовательной программы, педагогическим работникам, материально-технической базе. В рамках государственной итоговой аттестации вводится обязательный демонстрационный экзамен.</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 xml:space="preserve">Приказом Минпросвещения России от 21 октября 2019 г. № 569 утверждены изменения в части прекращения </w:t>
      </w:r>
      <w:r w:rsidR="00CA1D3B">
        <w:rPr>
          <w:color w:val="000000"/>
          <w:sz w:val="28"/>
          <w:szCs w:val="28"/>
          <w:lang w:bidi="ru-RU"/>
        </w:rPr>
        <w:t xml:space="preserve">с </w:t>
      </w:r>
      <w:r w:rsidRPr="004D28EB">
        <w:rPr>
          <w:color w:val="000000"/>
          <w:sz w:val="28"/>
          <w:szCs w:val="28"/>
          <w:lang w:bidi="ru-RU"/>
        </w:rPr>
        <w:t>1 января 2021 г</w:t>
      </w:r>
      <w:r w:rsidR="00CA1D3B">
        <w:rPr>
          <w:color w:val="000000"/>
          <w:sz w:val="28"/>
          <w:szCs w:val="28"/>
          <w:lang w:bidi="ru-RU"/>
        </w:rPr>
        <w:t>ода</w:t>
      </w:r>
      <w:r w:rsidRPr="004D28EB">
        <w:rPr>
          <w:color w:val="000000"/>
          <w:sz w:val="28"/>
          <w:szCs w:val="28"/>
          <w:lang w:bidi="ru-RU"/>
        </w:rPr>
        <w:t xml:space="preserve"> приема на обучение по 30 профессиям и специальностям, дублирующим профессии и специальности из 50 наиболее востребованных на рынке труда, новых и перспективных профессий, требующих СПО, по которым в 2016 году утверждены и реализуются новые </w:t>
      </w:r>
      <w:r w:rsidR="00CA1D3B">
        <w:rPr>
          <w:color w:val="000000"/>
          <w:sz w:val="28"/>
          <w:szCs w:val="28"/>
          <w:lang w:bidi="ru-RU"/>
        </w:rPr>
        <w:t>ФГОС</w:t>
      </w:r>
      <w:r w:rsidRPr="004D28EB">
        <w:rPr>
          <w:color w:val="000000"/>
          <w:sz w:val="28"/>
          <w:szCs w:val="28"/>
          <w:lang w:bidi="ru-RU"/>
        </w:rPr>
        <w:t xml:space="preserve"> СПО.</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 xml:space="preserve">Приказом Минпросвещения России от 3 декабря 2019 г. № 655 исключено 96 профессий и специальностей, утративших свою актуальность, по которым прием </w:t>
      </w:r>
      <w:r w:rsidR="00CA1D3B" w:rsidRPr="004D28EB">
        <w:rPr>
          <w:color w:val="000000"/>
          <w:sz w:val="28"/>
          <w:szCs w:val="28"/>
          <w:lang w:bidi="ru-RU"/>
        </w:rPr>
        <w:t xml:space="preserve">не ведется </w:t>
      </w:r>
      <w:r w:rsidRPr="004D28EB">
        <w:rPr>
          <w:color w:val="000000"/>
          <w:sz w:val="28"/>
          <w:szCs w:val="28"/>
          <w:lang w:bidi="ru-RU"/>
        </w:rPr>
        <w:t>с 2014 года.</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Приказом Минпросвещения России от 3 декабря 2019 г. № 656 признаны утратившими силу некоторые приказы Министерства образования и науки Российской Федерации, касающиеся ФГОС СПО.</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Все приказы подготовлены с учетом предложений Советов по профессиональным квалификациям, объединений работодателей, федеральных органов исполнительной власти и ин</w:t>
      </w:r>
      <w:r w:rsidR="007D1532">
        <w:rPr>
          <w:color w:val="000000"/>
          <w:sz w:val="28"/>
          <w:szCs w:val="28"/>
          <w:lang w:bidi="ru-RU"/>
        </w:rPr>
        <w:t>ых заинтересованных организаций</w:t>
      </w:r>
      <w:r w:rsidRPr="004D28EB">
        <w:rPr>
          <w:color w:val="000000"/>
          <w:sz w:val="28"/>
          <w:szCs w:val="28"/>
          <w:lang w:bidi="ru-RU"/>
        </w:rPr>
        <w:t xml:space="preserve"> и на основании протокола заседания Национального Совета при Президенте Российской Федерации по профессиональным квалификациям </w:t>
      </w:r>
      <w:r w:rsidR="00CA1D3B">
        <w:rPr>
          <w:color w:val="000000"/>
          <w:sz w:val="28"/>
          <w:szCs w:val="28"/>
          <w:lang w:bidi="ru-RU"/>
        </w:rPr>
        <w:br/>
      </w:r>
      <w:r w:rsidRPr="004D28EB">
        <w:rPr>
          <w:color w:val="000000"/>
          <w:sz w:val="28"/>
          <w:szCs w:val="28"/>
          <w:lang w:bidi="ru-RU"/>
        </w:rPr>
        <w:t>от 25 сентября 2019 года.</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Кроме того, Минпросвещения России проводит работу по разработке и актуализации ФГОС СПО</w:t>
      </w:r>
      <w:r w:rsidR="00CA1D3B">
        <w:rPr>
          <w:color w:val="000000"/>
          <w:sz w:val="28"/>
          <w:szCs w:val="28"/>
          <w:lang w:bidi="ru-RU"/>
        </w:rPr>
        <w:t>,</w:t>
      </w:r>
      <w:r w:rsidRPr="004D28EB">
        <w:rPr>
          <w:color w:val="000000"/>
          <w:sz w:val="28"/>
          <w:szCs w:val="28"/>
          <w:lang w:bidi="ru-RU"/>
        </w:rPr>
        <w:t xml:space="preserve"> согласно Правилам разработки, утверждения </w:t>
      </w:r>
      <w:r w:rsidR="00BE21F2">
        <w:rPr>
          <w:color w:val="000000"/>
          <w:sz w:val="28"/>
          <w:szCs w:val="28"/>
          <w:lang w:bidi="ru-RU"/>
        </w:rPr>
        <w:t>ФГОС</w:t>
      </w:r>
      <w:r w:rsidRPr="004D28EB">
        <w:rPr>
          <w:color w:val="000000"/>
          <w:sz w:val="28"/>
          <w:szCs w:val="28"/>
          <w:lang w:bidi="ru-RU"/>
        </w:rPr>
        <w:t xml:space="preserve"> и внесения в них изменений, утвержденных постановлением Правительства Российской Федерации от 12 апреля 2019 г. № 434.</w:t>
      </w:r>
    </w:p>
    <w:p w:rsidR="00C67B72" w:rsidRPr="004D28EB" w:rsidRDefault="004D28EB" w:rsidP="00C67B72">
      <w:pPr>
        <w:widowControl w:val="0"/>
        <w:spacing w:line="312" w:lineRule="auto"/>
        <w:ind w:firstLine="709"/>
        <w:jc w:val="both"/>
        <w:rPr>
          <w:color w:val="000000"/>
          <w:sz w:val="28"/>
          <w:szCs w:val="28"/>
          <w:lang w:bidi="ru-RU"/>
        </w:rPr>
      </w:pPr>
      <w:r w:rsidRPr="004D28EB">
        <w:rPr>
          <w:color w:val="000000"/>
          <w:sz w:val="28"/>
          <w:szCs w:val="28"/>
          <w:lang w:bidi="ru-RU"/>
        </w:rPr>
        <w:t xml:space="preserve">Разработка и актуализация ФГОС СПО проводится созданными приказом Минпросвещения России от 20 августа 2019 г. № 436 учебно-методическими объединениями в системе </w:t>
      </w:r>
      <w:r w:rsidR="00216AA9">
        <w:rPr>
          <w:color w:val="000000"/>
          <w:sz w:val="28"/>
          <w:szCs w:val="28"/>
          <w:lang w:bidi="ru-RU"/>
        </w:rPr>
        <w:t>СПО</w:t>
      </w:r>
      <w:r w:rsidRPr="004D28EB">
        <w:rPr>
          <w:color w:val="000000"/>
          <w:sz w:val="28"/>
          <w:szCs w:val="28"/>
          <w:lang w:bidi="ru-RU"/>
        </w:rPr>
        <w:t xml:space="preserve"> по 42 укрупненным группам профессий, специальностей совместно с 38 Советами по профессиональным квалификациям Национального совета по профессиональным квалификациям </w:t>
      </w:r>
      <w:r w:rsidRPr="004D28EB">
        <w:rPr>
          <w:color w:val="000000"/>
          <w:sz w:val="28"/>
          <w:szCs w:val="28"/>
          <w:lang w:bidi="ru-RU"/>
        </w:rPr>
        <w:lastRenderedPageBreak/>
        <w:t>при Президенте Российской Федерации. Основные направления деятельности ФУМО СПО определены согласно Типо</w:t>
      </w:r>
      <w:r w:rsidR="00216AA9">
        <w:rPr>
          <w:color w:val="000000"/>
          <w:sz w:val="28"/>
          <w:szCs w:val="28"/>
          <w:lang w:bidi="ru-RU"/>
        </w:rPr>
        <w:t>вому положению об учебно-</w:t>
      </w:r>
      <w:r w:rsidRPr="004D28EB">
        <w:rPr>
          <w:color w:val="000000"/>
          <w:sz w:val="28"/>
          <w:szCs w:val="28"/>
          <w:lang w:bidi="ru-RU"/>
        </w:rPr>
        <w:t xml:space="preserve">методических объединениях в системе </w:t>
      </w:r>
      <w:r w:rsidR="00216AA9">
        <w:rPr>
          <w:color w:val="000000"/>
          <w:sz w:val="28"/>
          <w:szCs w:val="28"/>
          <w:lang w:bidi="ru-RU"/>
        </w:rPr>
        <w:t>СПО</w:t>
      </w:r>
      <w:r w:rsidRPr="004D28EB">
        <w:rPr>
          <w:color w:val="000000"/>
          <w:sz w:val="28"/>
          <w:szCs w:val="28"/>
          <w:lang w:bidi="ru-RU"/>
        </w:rPr>
        <w:t>, утвержденному приказом Минпросвещения России от 13 марта 201</w:t>
      </w:r>
      <w:r w:rsidR="00CA1D3B">
        <w:rPr>
          <w:color w:val="000000"/>
          <w:sz w:val="28"/>
          <w:szCs w:val="28"/>
          <w:lang w:bidi="ru-RU"/>
        </w:rPr>
        <w:t>9 г. № 113.</w:t>
      </w:r>
    </w:p>
    <w:p w:rsidR="004D28EB" w:rsidRPr="004D28EB" w:rsidRDefault="00CA1D3B" w:rsidP="004D28EB">
      <w:pPr>
        <w:widowControl w:val="0"/>
        <w:spacing w:line="312" w:lineRule="auto"/>
        <w:ind w:firstLine="709"/>
        <w:jc w:val="both"/>
        <w:rPr>
          <w:color w:val="000000"/>
          <w:sz w:val="28"/>
          <w:szCs w:val="28"/>
          <w:lang w:bidi="ru-RU"/>
        </w:rPr>
      </w:pPr>
      <w:r>
        <w:rPr>
          <w:color w:val="000000"/>
          <w:sz w:val="28"/>
          <w:szCs w:val="28"/>
          <w:lang w:bidi="ru-RU"/>
        </w:rPr>
        <w:t>П</w:t>
      </w:r>
      <w:r w:rsidRPr="004D28EB">
        <w:rPr>
          <w:color w:val="000000"/>
          <w:sz w:val="28"/>
          <w:szCs w:val="28"/>
          <w:lang w:bidi="ru-RU"/>
        </w:rPr>
        <w:t>риказ</w:t>
      </w:r>
      <w:r>
        <w:rPr>
          <w:color w:val="000000"/>
          <w:sz w:val="28"/>
          <w:szCs w:val="28"/>
          <w:lang w:bidi="ru-RU"/>
        </w:rPr>
        <w:t>ом</w:t>
      </w:r>
      <w:r w:rsidR="004267BC">
        <w:rPr>
          <w:sz w:val="28"/>
          <w:szCs w:val="28"/>
        </w:rPr>
        <w:t> </w:t>
      </w:r>
      <w:r w:rsidRPr="004D28EB">
        <w:rPr>
          <w:color w:val="000000"/>
          <w:sz w:val="28"/>
          <w:szCs w:val="28"/>
          <w:lang w:bidi="ru-RU"/>
        </w:rPr>
        <w:t>Минпросвещения России от 15 мая 2019 г. № 238</w:t>
      </w:r>
      <w:r w:rsidR="004D28EB" w:rsidRPr="004D28EB">
        <w:rPr>
          <w:color w:val="000000"/>
          <w:sz w:val="28"/>
          <w:szCs w:val="28"/>
          <w:lang w:bidi="ru-RU"/>
        </w:rPr>
        <w:t xml:space="preserve">контрольные цифры приема образовательным организациям по образовательным программам СПО за счет бюджетных ассигнований федерального бюджета на 2020/21 учебный год </w:t>
      </w:r>
      <w:r>
        <w:rPr>
          <w:color w:val="000000"/>
          <w:sz w:val="28"/>
          <w:szCs w:val="28"/>
          <w:lang w:bidi="ru-RU"/>
        </w:rPr>
        <w:t>у</w:t>
      </w:r>
      <w:r w:rsidRPr="004D28EB">
        <w:rPr>
          <w:color w:val="000000"/>
          <w:sz w:val="28"/>
          <w:szCs w:val="28"/>
          <w:lang w:bidi="ru-RU"/>
        </w:rPr>
        <w:t xml:space="preserve">становлены </w:t>
      </w:r>
      <w:r>
        <w:rPr>
          <w:color w:val="000000"/>
          <w:sz w:val="28"/>
          <w:szCs w:val="28"/>
          <w:lang w:bidi="ru-RU"/>
        </w:rPr>
        <w:t>в объеме 78 тыс. мест</w:t>
      </w:r>
      <w:r w:rsidR="004D28EB" w:rsidRPr="004D28EB">
        <w:rPr>
          <w:color w:val="000000"/>
          <w:sz w:val="28"/>
          <w:szCs w:val="28"/>
          <w:lang w:bidi="ru-RU"/>
        </w:rPr>
        <w:t>.</w:t>
      </w:r>
    </w:p>
    <w:p w:rsidR="004D28EB" w:rsidRPr="004D28EB" w:rsidRDefault="00F841EC" w:rsidP="00F841EC">
      <w:pPr>
        <w:widowControl w:val="0"/>
        <w:tabs>
          <w:tab w:val="left" w:pos="1141"/>
          <w:tab w:val="right" w:pos="10202"/>
        </w:tabs>
        <w:spacing w:line="312" w:lineRule="auto"/>
        <w:ind w:firstLine="709"/>
        <w:jc w:val="both"/>
        <w:rPr>
          <w:color w:val="000000"/>
          <w:sz w:val="28"/>
          <w:szCs w:val="28"/>
          <w:lang w:bidi="ru-RU"/>
        </w:rPr>
      </w:pPr>
      <w:r>
        <w:rPr>
          <w:color w:val="000000"/>
          <w:sz w:val="28"/>
          <w:szCs w:val="28"/>
          <w:lang w:bidi="ru-RU"/>
        </w:rPr>
        <w:t xml:space="preserve">В </w:t>
      </w:r>
      <w:r w:rsidR="004D28EB" w:rsidRPr="004D28EB">
        <w:rPr>
          <w:color w:val="000000"/>
          <w:sz w:val="28"/>
          <w:szCs w:val="28"/>
          <w:lang w:bidi="ru-RU"/>
        </w:rPr>
        <w:t>2019 году проведен мониторинг трудоустройства выпускников</w:t>
      </w:r>
      <w:r w:rsidR="004267BC">
        <w:rPr>
          <w:sz w:val="28"/>
          <w:szCs w:val="28"/>
        </w:rPr>
        <w:t> </w:t>
      </w:r>
      <w:r w:rsidR="004D28EB" w:rsidRPr="004D28EB">
        <w:rPr>
          <w:color w:val="000000"/>
          <w:sz w:val="28"/>
          <w:szCs w:val="28"/>
          <w:lang w:bidi="ru-RU"/>
        </w:rPr>
        <w:t>по программам СПО в целях получения сведений о доле трудоустройства выпускников, среднем уровне заработной платы, количестве индивидуальных предпринимателей и географическом распределении трудоустроенных выпускников. В ходе мониторинга проанализированы сведения о 629 780 выпускниках 2017 года по программам СПО, предоставленные 3 693 образовательными организациями.</w:t>
      </w:r>
    </w:p>
    <w:p w:rsidR="004D28EB" w:rsidRPr="004D28EB" w:rsidRDefault="004D28EB" w:rsidP="00F841EC">
      <w:pPr>
        <w:widowControl w:val="0"/>
        <w:tabs>
          <w:tab w:val="left" w:pos="1141"/>
          <w:tab w:val="left" w:pos="3193"/>
          <w:tab w:val="right" w:pos="10202"/>
        </w:tabs>
        <w:spacing w:line="312" w:lineRule="auto"/>
        <w:ind w:firstLine="709"/>
        <w:jc w:val="both"/>
        <w:rPr>
          <w:color w:val="000000"/>
          <w:sz w:val="28"/>
          <w:szCs w:val="28"/>
          <w:lang w:bidi="ru-RU"/>
        </w:rPr>
      </w:pPr>
      <w:r w:rsidRPr="004D28EB">
        <w:rPr>
          <w:color w:val="000000"/>
          <w:sz w:val="28"/>
          <w:szCs w:val="28"/>
          <w:lang w:bidi="ru-RU"/>
        </w:rPr>
        <w:t xml:space="preserve">Во исполнение Указа Президента Российской Федерации от 7 мая </w:t>
      </w:r>
      <w:r w:rsidR="00F841EC">
        <w:rPr>
          <w:color w:val="000000"/>
          <w:sz w:val="28"/>
          <w:szCs w:val="28"/>
          <w:lang w:bidi="ru-RU"/>
        </w:rPr>
        <w:br/>
      </w:r>
      <w:r w:rsidRPr="004D28EB">
        <w:rPr>
          <w:color w:val="000000"/>
          <w:sz w:val="28"/>
          <w:szCs w:val="28"/>
          <w:lang w:bidi="ru-RU"/>
        </w:rPr>
        <w:t xml:space="preserve">2012 г. № 599 </w:t>
      </w:r>
      <w:r w:rsidR="00F841EC">
        <w:rPr>
          <w:color w:val="000000"/>
          <w:sz w:val="28"/>
          <w:szCs w:val="28"/>
          <w:lang w:bidi="ru-RU"/>
        </w:rPr>
        <w:t xml:space="preserve">во всех субъектах Российской Федерации созданы и по состоянию на </w:t>
      </w:r>
      <w:r w:rsidRPr="004D28EB">
        <w:rPr>
          <w:color w:val="000000"/>
          <w:sz w:val="28"/>
          <w:szCs w:val="28"/>
          <w:lang w:bidi="ru-RU"/>
        </w:rPr>
        <w:t>2019 год функционируют</w:t>
      </w:r>
      <w:r w:rsidR="00216AA9" w:rsidRPr="00DE32CE">
        <w:rPr>
          <w:sz w:val="28"/>
          <w:szCs w:val="28"/>
        </w:rPr>
        <w:t> </w:t>
      </w:r>
      <w:r w:rsidRPr="004D28EB">
        <w:rPr>
          <w:color w:val="000000"/>
          <w:sz w:val="28"/>
          <w:szCs w:val="28"/>
          <w:lang w:bidi="ru-RU"/>
        </w:rPr>
        <w:t xml:space="preserve">502 многофункциональных центра прикладных квалификаций (далее – </w:t>
      </w:r>
      <w:r w:rsidRPr="004D28EB">
        <w:rPr>
          <w:color w:val="000000"/>
          <w:sz w:val="28"/>
          <w:szCs w:val="28"/>
          <w:lang w:eastAsia="en-US" w:bidi="en-US"/>
        </w:rPr>
        <w:t>МЦПК</w:t>
      </w:r>
      <w:r w:rsidR="00F841EC">
        <w:rPr>
          <w:color w:val="000000"/>
          <w:sz w:val="28"/>
          <w:szCs w:val="28"/>
          <w:lang w:eastAsia="en-US" w:bidi="en-US"/>
        </w:rPr>
        <w:t>)</w:t>
      </w:r>
      <w:r w:rsidRPr="004D28EB">
        <w:rPr>
          <w:color w:val="000000"/>
          <w:sz w:val="28"/>
          <w:szCs w:val="28"/>
          <w:lang w:bidi="ru-RU"/>
        </w:rPr>
        <w:t>.</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Начиная с 2019 года</w:t>
      </w:r>
      <w:r w:rsidR="00E724F8">
        <w:rPr>
          <w:color w:val="000000"/>
          <w:sz w:val="28"/>
          <w:szCs w:val="28"/>
          <w:lang w:bidi="ru-RU"/>
        </w:rPr>
        <w:t>,</w:t>
      </w:r>
      <w:r w:rsidRPr="004D28EB">
        <w:rPr>
          <w:color w:val="000000"/>
          <w:sz w:val="28"/>
          <w:szCs w:val="28"/>
          <w:lang w:bidi="ru-RU"/>
        </w:rPr>
        <w:t xml:space="preserve"> реализация проекта «Билет в будущее» осуществляется в рамках федерального проекта «Успех каждого ребенка (Формирование эффективной системы выявления, поддержки и развития способностей и талантов у детей и молодежи, направленной на самоопределение и профессиональную ориентацию всех обучающихся)» национального проекта «Образование».</w:t>
      </w:r>
    </w:p>
    <w:p w:rsidR="004D28EB" w:rsidRPr="004D28EB" w:rsidRDefault="00F841EC" w:rsidP="004D28EB">
      <w:pPr>
        <w:widowControl w:val="0"/>
        <w:tabs>
          <w:tab w:val="left" w:pos="1141"/>
          <w:tab w:val="left" w:pos="3193"/>
          <w:tab w:val="right" w:pos="10202"/>
        </w:tabs>
        <w:spacing w:line="312" w:lineRule="auto"/>
        <w:ind w:firstLine="709"/>
        <w:jc w:val="both"/>
        <w:rPr>
          <w:color w:val="000000"/>
          <w:sz w:val="28"/>
          <w:szCs w:val="28"/>
          <w:lang w:bidi="ru-RU"/>
        </w:rPr>
      </w:pPr>
      <w:r>
        <w:rPr>
          <w:color w:val="000000"/>
          <w:sz w:val="28"/>
          <w:szCs w:val="28"/>
          <w:lang w:bidi="ru-RU"/>
        </w:rPr>
        <w:t xml:space="preserve">В </w:t>
      </w:r>
      <w:r w:rsidR="004D28EB" w:rsidRPr="004D28EB">
        <w:rPr>
          <w:color w:val="000000"/>
          <w:sz w:val="28"/>
          <w:szCs w:val="28"/>
          <w:lang w:bidi="ru-RU"/>
        </w:rPr>
        <w:t>2019 году в рамках выполнения Соглашения о предоставлении из федерального бюджета субсидии Союзу «Агентство развития профессиональных сообществ и рабочих кадров «Молодые профессионалы (Ворлдскиллс Россия)» разработана Концепция по реализации проекта «Билет в будущее», сформированы базовые принципы основных практических мероприятий проекта.</w:t>
      </w:r>
    </w:p>
    <w:p w:rsidR="004D28EB" w:rsidRPr="004D28EB" w:rsidRDefault="00F841EC" w:rsidP="004D28EB">
      <w:pPr>
        <w:widowControl w:val="0"/>
        <w:spacing w:line="312" w:lineRule="auto"/>
        <w:ind w:firstLine="709"/>
        <w:jc w:val="both"/>
        <w:rPr>
          <w:color w:val="000000"/>
          <w:sz w:val="28"/>
          <w:szCs w:val="28"/>
          <w:lang w:bidi="ru-RU"/>
        </w:rPr>
      </w:pPr>
      <w:r>
        <w:rPr>
          <w:color w:val="000000"/>
          <w:sz w:val="28"/>
          <w:szCs w:val="28"/>
          <w:lang w:bidi="ru-RU"/>
        </w:rPr>
        <w:t>Н</w:t>
      </w:r>
      <w:r w:rsidR="004D28EB" w:rsidRPr="004D28EB">
        <w:rPr>
          <w:color w:val="000000"/>
          <w:sz w:val="28"/>
          <w:szCs w:val="28"/>
          <w:lang w:bidi="ru-RU"/>
        </w:rPr>
        <w:t xml:space="preserve">а </w:t>
      </w:r>
      <w:r>
        <w:rPr>
          <w:color w:val="000000"/>
          <w:sz w:val="28"/>
          <w:szCs w:val="28"/>
          <w:lang w:bidi="ru-RU"/>
        </w:rPr>
        <w:t>платформе</w:t>
      </w:r>
      <w:r w:rsidR="004D28EB" w:rsidRPr="004D28EB">
        <w:rPr>
          <w:color w:val="000000"/>
          <w:sz w:val="28"/>
          <w:szCs w:val="28"/>
          <w:lang w:bidi="ru-RU"/>
        </w:rPr>
        <w:t xml:space="preserve"> проекта </w:t>
      </w:r>
      <w:r w:rsidRPr="004D28EB">
        <w:rPr>
          <w:color w:val="000000"/>
          <w:sz w:val="28"/>
          <w:szCs w:val="28"/>
          <w:lang w:bidi="ru-RU"/>
        </w:rPr>
        <w:t>«Билет в будущее»</w:t>
      </w:r>
      <w:r>
        <w:rPr>
          <w:color w:val="000000"/>
          <w:sz w:val="28"/>
          <w:szCs w:val="28"/>
          <w:lang w:bidi="ru-RU"/>
        </w:rPr>
        <w:t xml:space="preserve"> в сети «Интернет» по адресу: </w:t>
      </w:r>
      <w:hyperlink r:id="rId16" w:history="1">
        <w:r w:rsidR="004D28EB" w:rsidRPr="004D28EB">
          <w:rPr>
            <w:color w:val="000000"/>
            <w:sz w:val="28"/>
            <w:szCs w:val="28"/>
            <w:lang w:val="en-US" w:eastAsia="en-US" w:bidi="en-US"/>
          </w:rPr>
          <w:t>http</w:t>
        </w:r>
        <w:r w:rsidR="004D28EB" w:rsidRPr="004D28EB">
          <w:rPr>
            <w:color w:val="000000"/>
            <w:sz w:val="28"/>
            <w:szCs w:val="28"/>
            <w:lang w:eastAsia="en-US" w:bidi="en-US"/>
          </w:rPr>
          <w:t>://</w:t>
        </w:r>
        <w:r w:rsidR="004D28EB" w:rsidRPr="004D28EB">
          <w:rPr>
            <w:color w:val="000000"/>
            <w:sz w:val="28"/>
            <w:szCs w:val="28"/>
            <w:lang w:val="en-US" w:eastAsia="en-US" w:bidi="en-US"/>
          </w:rPr>
          <w:t>bilet</w:t>
        </w:r>
        <w:r w:rsidR="004D28EB" w:rsidRPr="004D28EB">
          <w:rPr>
            <w:color w:val="000000"/>
            <w:sz w:val="28"/>
            <w:szCs w:val="28"/>
            <w:lang w:eastAsia="en-US" w:bidi="en-US"/>
          </w:rPr>
          <w:t>.</w:t>
        </w:r>
        <w:r w:rsidR="004D28EB" w:rsidRPr="004D28EB">
          <w:rPr>
            <w:color w:val="000000"/>
            <w:sz w:val="28"/>
            <w:szCs w:val="28"/>
            <w:lang w:val="en-US" w:eastAsia="en-US" w:bidi="en-US"/>
          </w:rPr>
          <w:t>worldskills</w:t>
        </w:r>
        <w:r w:rsidR="004D28EB" w:rsidRPr="004D28EB">
          <w:rPr>
            <w:color w:val="000000"/>
            <w:sz w:val="28"/>
            <w:szCs w:val="28"/>
            <w:lang w:eastAsia="en-US" w:bidi="en-US"/>
          </w:rPr>
          <w:t>.</w:t>
        </w:r>
        <w:r w:rsidR="004D28EB" w:rsidRPr="004D28EB">
          <w:rPr>
            <w:color w:val="000000"/>
            <w:sz w:val="28"/>
            <w:szCs w:val="28"/>
            <w:lang w:val="en-US" w:eastAsia="en-US" w:bidi="en-US"/>
          </w:rPr>
          <w:t>ru</w:t>
        </w:r>
        <w:r w:rsidR="004D28EB" w:rsidRPr="004D28EB">
          <w:rPr>
            <w:color w:val="000000"/>
            <w:sz w:val="28"/>
            <w:szCs w:val="28"/>
            <w:lang w:eastAsia="en-US" w:bidi="en-US"/>
          </w:rPr>
          <w:t>/</w:t>
        </w:r>
      </w:hyperlink>
      <w:r w:rsidR="00E724F8" w:rsidRPr="00DE32CE">
        <w:rPr>
          <w:sz w:val="28"/>
          <w:szCs w:val="28"/>
        </w:rPr>
        <w:t> </w:t>
      </w:r>
      <w:r w:rsidR="004D28EB" w:rsidRPr="004D28EB">
        <w:rPr>
          <w:color w:val="000000"/>
          <w:sz w:val="28"/>
          <w:szCs w:val="28"/>
          <w:lang w:bidi="ru-RU"/>
        </w:rPr>
        <w:t>размещены методические материалы 5 онлайн-</w:t>
      </w:r>
      <w:r w:rsidR="004D28EB" w:rsidRPr="004D28EB">
        <w:rPr>
          <w:color w:val="000000"/>
          <w:sz w:val="28"/>
          <w:szCs w:val="28"/>
          <w:lang w:bidi="ru-RU"/>
        </w:rPr>
        <w:lastRenderedPageBreak/>
        <w:t>курсов «Навыки XXI века» («Коммуникация», «Работа с информацией», «Стрессоустойчивость», «Творческое мышление», «Финансовая грамотность») и сопроводител</w:t>
      </w:r>
      <w:r>
        <w:rPr>
          <w:color w:val="000000"/>
          <w:sz w:val="28"/>
          <w:szCs w:val="28"/>
          <w:lang w:bidi="ru-RU"/>
        </w:rPr>
        <w:t xml:space="preserve">ьные материалы для 6-11 классов, направленные на </w:t>
      </w:r>
      <w:r w:rsidR="004D28EB" w:rsidRPr="004D28EB">
        <w:rPr>
          <w:color w:val="000000"/>
          <w:sz w:val="28"/>
          <w:szCs w:val="28"/>
          <w:lang w:bidi="ru-RU"/>
        </w:rPr>
        <w:t>обучени</w:t>
      </w:r>
      <w:r>
        <w:rPr>
          <w:color w:val="000000"/>
          <w:sz w:val="28"/>
          <w:szCs w:val="28"/>
          <w:lang w:bidi="ru-RU"/>
        </w:rPr>
        <w:t>е</w:t>
      </w:r>
      <w:r w:rsidR="004D28EB" w:rsidRPr="004D28EB">
        <w:rPr>
          <w:color w:val="000000"/>
          <w:sz w:val="28"/>
          <w:szCs w:val="28"/>
          <w:lang w:bidi="ru-RU"/>
        </w:rPr>
        <w:t xml:space="preserve"> гибким навыкам для осуществления ранней профессиональной ориентации.</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Разработан Методический сборник «Методические материалы для проведения практических профориентационных мероприятий для обучающихся 6-11 классов общеобразовательных организаций», включающий 120 кейсовых заданий из 15 про</w:t>
      </w:r>
      <w:r w:rsidR="00F6077F">
        <w:rPr>
          <w:color w:val="000000"/>
          <w:sz w:val="28"/>
          <w:szCs w:val="28"/>
          <w:lang w:bidi="ru-RU"/>
        </w:rPr>
        <w:t xml:space="preserve">фессиональных сфер (индустрии), а также </w:t>
      </w:r>
      <w:r w:rsidRPr="004D28EB">
        <w:rPr>
          <w:color w:val="000000"/>
          <w:sz w:val="28"/>
          <w:szCs w:val="28"/>
          <w:lang w:bidi="ru-RU"/>
        </w:rPr>
        <w:t>50 информационных продуктов об индустриях и профессиях «экономики будущего» для размещения на платформе</w:t>
      </w:r>
      <w:r w:rsidR="004267BC">
        <w:rPr>
          <w:sz w:val="28"/>
          <w:szCs w:val="28"/>
        </w:rPr>
        <w:t> </w:t>
      </w:r>
      <w:r w:rsidR="00F841EC" w:rsidRPr="004D28EB">
        <w:rPr>
          <w:color w:val="000000"/>
          <w:sz w:val="28"/>
          <w:szCs w:val="28"/>
          <w:lang w:bidi="ru-RU"/>
        </w:rPr>
        <w:t>проекта «Билет в будущее»</w:t>
      </w:r>
      <w:r w:rsidRPr="004D28EB">
        <w:rPr>
          <w:color w:val="000000"/>
          <w:sz w:val="28"/>
          <w:szCs w:val="28"/>
          <w:lang w:bidi="ru-RU"/>
        </w:rPr>
        <w:t>.</w:t>
      </w:r>
    </w:p>
    <w:p w:rsidR="00F6077F" w:rsidRDefault="004D28EB" w:rsidP="004D28EB">
      <w:pPr>
        <w:widowControl w:val="0"/>
        <w:tabs>
          <w:tab w:val="right" w:pos="4345"/>
          <w:tab w:val="left" w:pos="4494"/>
        </w:tabs>
        <w:spacing w:line="312" w:lineRule="auto"/>
        <w:ind w:firstLine="709"/>
        <w:jc w:val="both"/>
        <w:rPr>
          <w:color w:val="000000"/>
          <w:sz w:val="28"/>
          <w:szCs w:val="28"/>
          <w:lang w:bidi="ru-RU"/>
        </w:rPr>
      </w:pPr>
      <w:r w:rsidRPr="004D28EB">
        <w:rPr>
          <w:color w:val="000000"/>
          <w:sz w:val="28"/>
          <w:szCs w:val="28"/>
          <w:lang w:bidi="ru-RU"/>
        </w:rPr>
        <w:t>В 36 субъектах Российской Федерации прошли практические мероприятия по профориентационной работе с участниками проекта</w:t>
      </w:r>
      <w:r w:rsidR="004267BC">
        <w:rPr>
          <w:sz w:val="28"/>
          <w:szCs w:val="28"/>
        </w:rPr>
        <w:t> </w:t>
      </w:r>
      <w:r w:rsidR="00F6077F" w:rsidRPr="004D28EB">
        <w:rPr>
          <w:color w:val="000000"/>
          <w:sz w:val="28"/>
          <w:szCs w:val="28"/>
          <w:lang w:bidi="ru-RU"/>
        </w:rPr>
        <w:t>«Билет в будущее»</w:t>
      </w:r>
      <w:r w:rsidRPr="004D28EB">
        <w:rPr>
          <w:color w:val="000000"/>
          <w:sz w:val="28"/>
          <w:szCs w:val="28"/>
          <w:lang w:bidi="ru-RU"/>
        </w:rPr>
        <w:t xml:space="preserve">: </w:t>
      </w:r>
    </w:p>
    <w:p w:rsidR="00F6077F" w:rsidRDefault="004D28EB" w:rsidP="004D28EB">
      <w:pPr>
        <w:widowControl w:val="0"/>
        <w:tabs>
          <w:tab w:val="right" w:pos="4345"/>
          <w:tab w:val="left" w:pos="4494"/>
        </w:tabs>
        <w:spacing w:line="312" w:lineRule="auto"/>
        <w:ind w:firstLine="709"/>
        <w:jc w:val="both"/>
        <w:rPr>
          <w:color w:val="000000"/>
          <w:sz w:val="28"/>
          <w:szCs w:val="28"/>
          <w:lang w:bidi="ru-RU"/>
        </w:rPr>
      </w:pPr>
      <w:r w:rsidRPr="004D28EB">
        <w:rPr>
          <w:color w:val="000000"/>
          <w:sz w:val="28"/>
          <w:szCs w:val="28"/>
          <w:lang w:bidi="ru-RU"/>
        </w:rPr>
        <w:t xml:space="preserve">в 30 субъектах </w:t>
      </w:r>
      <w:r w:rsidR="00F6077F">
        <w:rPr>
          <w:color w:val="000000"/>
          <w:sz w:val="28"/>
          <w:szCs w:val="28"/>
          <w:lang w:bidi="ru-RU"/>
        </w:rPr>
        <w:t xml:space="preserve">Российской Федерации </w:t>
      </w:r>
      <w:r w:rsidRPr="004D28EB">
        <w:rPr>
          <w:color w:val="000000"/>
          <w:sz w:val="28"/>
          <w:szCs w:val="28"/>
          <w:lang w:bidi="ru-RU"/>
        </w:rPr>
        <w:t xml:space="preserve">прошли профессиональные пробы на площадках образовательных организаций и партнерских организаций </w:t>
      </w:r>
      <w:r w:rsidR="00F6077F">
        <w:rPr>
          <w:color w:val="000000"/>
          <w:sz w:val="28"/>
          <w:szCs w:val="28"/>
          <w:lang w:bidi="ru-RU"/>
        </w:rPr>
        <w:t>проекта</w:t>
      </w:r>
      <w:r w:rsidRPr="004D28EB">
        <w:rPr>
          <w:color w:val="000000"/>
          <w:sz w:val="28"/>
          <w:szCs w:val="28"/>
          <w:lang w:bidi="ru-RU"/>
        </w:rPr>
        <w:t xml:space="preserve">, </w:t>
      </w:r>
      <w:r w:rsidR="00F6077F">
        <w:rPr>
          <w:color w:val="000000"/>
          <w:sz w:val="28"/>
          <w:szCs w:val="28"/>
          <w:lang w:bidi="ru-RU"/>
        </w:rPr>
        <w:t>участниками которых</w:t>
      </w:r>
      <w:r w:rsidRPr="004D28EB">
        <w:rPr>
          <w:color w:val="000000"/>
          <w:sz w:val="28"/>
          <w:szCs w:val="28"/>
          <w:lang w:bidi="ru-RU"/>
        </w:rPr>
        <w:t xml:space="preserve"> с</w:t>
      </w:r>
      <w:r w:rsidR="00F6077F">
        <w:rPr>
          <w:color w:val="000000"/>
          <w:sz w:val="28"/>
          <w:szCs w:val="28"/>
          <w:lang w:bidi="ru-RU"/>
        </w:rPr>
        <w:t>тали</w:t>
      </w:r>
      <w:r w:rsidRPr="004D28EB">
        <w:rPr>
          <w:color w:val="000000"/>
          <w:sz w:val="28"/>
          <w:szCs w:val="28"/>
          <w:lang w:bidi="ru-RU"/>
        </w:rPr>
        <w:t xml:space="preserve"> 247 421 человек; </w:t>
      </w:r>
    </w:p>
    <w:p w:rsidR="004D28EB" w:rsidRPr="004D28EB" w:rsidRDefault="004D28EB" w:rsidP="004D28EB">
      <w:pPr>
        <w:widowControl w:val="0"/>
        <w:tabs>
          <w:tab w:val="right" w:pos="4345"/>
          <w:tab w:val="left" w:pos="4494"/>
        </w:tabs>
        <w:spacing w:line="312" w:lineRule="auto"/>
        <w:ind w:firstLine="709"/>
        <w:jc w:val="both"/>
        <w:rPr>
          <w:color w:val="000000"/>
          <w:sz w:val="28"/>
          <w:szCs w:val="28"/>
          <w:lang w:bidi="ru-RU"/>
        </w:rPr>
      </w:pPr>
      <w:r w:rsidRPr="004D28EB">
        <w:rPr>
          <w:color w:val="000000"/>
          <w:sz w:val="28"/>
          <w:szCs w:val="28"/>
          <w:lang w:bidi="ru-RU"/>
        </w:rPr>
        <w:t>в 6 субъектах Российской Федерации (</w:t>
      </w:r>
      <w:r w:rsidR="00F6077F" w:rsidRPr="004D28EB">
        <w:rPr>
          <w:color w:val="000000"/>
          <w:sz w:val="28"/>
          <w:szCs w:val="28"/>
          <w:lang w:bidi="ru-RU"/>
        </w:rPr>
        <w:t>Республика Башкортостан</w:t>
      </w:r>
      <w:r w:rsidR="00F6077F">
        <w:rPr>
          <w:color w:val="000000"/>
          <w:sz w:val="28"/>
          <w:szCs w:val="28"/>
          <w:lang w:bidi="ru-RU"/>
        </w:rPr>
        <w:t xml:space="preserve">, </w:t>
      </w:r>
      <w:r w:rsidR="009F641A" w:rsidRPr="004D28EB">
        <w:rPr>
          <w:color w:val="000000"/>
          <w:sz w:val="28"/>
          <w:szCs w:val="28"/>
          <w:lang w:bidi="ru-RU"/>
        </w:rPr>
        <w:t>Вороне</w:t>
      </w:r>
      <w:r w:rsidR="009F641A">
        <w:rPr>
          <w:color w:val="000000"/>
          <w:sz w:val="28"/>
          <w:szCs w:val="28"/>
          <w:lang w:bidi="ru-RU"/>
        </w:rPr>
        <w:t xml:space="preserve">жская, Калининградская, </w:t>
      </w:r>
      <w:r w:rsidRPr="004D28EB">
        <w:rPr>
          <w:color w:val="000000"/>
          <w:sz w:val="28"/>
          <w:szCs w:val="28"/>
          <w:lang w:bidi="ru-RU"/>
        </w:rPr>
        <w:t>К</w:t>
      </w:r>
      <w:r w:rsidR="009F641A">
        <w:rPr>
          <w:color w:val="000000"/>
          <w:sz w:val="28"/>
          <w:szCs w:val="28"/>
          <w:lang w:bidi="ru-RU"/>
        </w:rPr>
        <w:t>емеровская, Тверская, Тюменская</w:t>
      </w:r>
      <w:r w:rsidR="00F6077F">
        <w:rPr>
          <w:color w:val="000000"/>
          <w:sz w:val="28"/>
          <w:szCs w:val="28"/>
          <w:lang w:bidi="ru-RU"/>
        </w:rPr>
        <w:t>области</w:t>
      </w:r>
      <w:r w:rsidRPr="004D28EB">
        <w:rPr>
          <w:color w:val="000000"/>
          <w:sz w:val="28"/>
          <w:szCs w:val="28"/>
          <w:lang w:bidi="ru-RU"/>
        </w:rPr>
        <w:t xml:space="preserve">) проведены профориентационные фестивали, </w:t>
      </w:r>
      <w:r w:rsidR="00E53186">
        <w:rPr>
          <w:color w:val="000000"/>
          <w:sz w:val="28"/>
          <w:szCs w:val="28"/>
          <w:lang w:bidi="ru-RU"/>
        </w:rPr>
        <w:t>участниками которых с</w:t>
      </w:r>
      <w:r w:rsidR="00F6077F">
        <w:rPr>
          <w:color w:val="000000"/>
          <w:sz w:val="28"/>
          <w:szCs w:val="28"/>
          <w:lang w:bidi="ru-RU"/>
        </w:rPr>
        <w:t>тали</w:t>
      </w:r>
      <w:r w:rsidR="00F6077F">
        <w:rPr>
          <w:color w:val="000000"/>
          <w:sz w:val="28"/>
          <w:szCs w:val="28"/>
          <w:lang w:bidi="ru-RU"/>
        </w:rPr>
        <w:br/>
      </w:r>
      <w:r w:rsidRPr="004D28EB">
        <w:rPr>
          <w:color w:val="000000"/>
          <w:sz w:val="28"/>
          <w:szCs w:val="28"/>
          <w:lang w:bidi="ru-RU"/>
        </w:rPr>
        <w:t>36 727 человек.</w:t>
      </w:r>
    </w:p>
    <w:p w:rsidR="004D28EB" w:rsidRPr="004D28EB" w:rsidRDefault="004D28EB" w:rsidP="004D28EB">
      <w:pPr>
        <w:widowControl w:val="0"/>
        <w:tabs>
          <w:tab w:val="right" w:pos="4345"/>
          <w:tab w:val="left" w:pos="4494"/>
        </w:tabs>
        <w:spacing w:line="312" w:lineRule="auto"/>
        <w:ind w:firstLine="709"/>
        <w:jc w:val="both"/>
        <w:rPr>
          <w:color w:val="000000"/>
          <w:sz w:val="28"/>
          <w:szCs w:val="28"/>
          <w:lang w:bidi="ru-RU"/>
        </w:rPr>
      </w:pPr>
      <w:r w:rsidRPr="004D28EB">
        <w:rPr>
          <w:color w:val="000000"/>
          <w:sz w:val="28"/>
          <w:szCs w:val="28"/>
          <w:lang w:bidi="ru-RU"/>
        </w:rPr>
        <w:t>По итогам прохождения профориентационного тестирования и участия в практических мероприятиях</w:t>
      </w:r>
      <w:r w:rsidRPr="004D28EB">
        <w:rPr>
          <w:color w:val="000000"/>
          <w:sz w:val="28"/>
          <w:szCs w:val="28"/>
          <w:lang w:bidi="ru-RU"/>
        </w:rPr>
        <w:tab/>
        <w:t xml:space="preserve"> по профориентационной работе проекта </w:t>
      </w:r>
      <w:r w:rsidR="00F6077F" w:rsidRPr="004D28EB">
        <w:rPr>
          <w:color w:val="000000"/>
          <w:sz w:val="28"/>
          <w:szCs w:val="28"/>
          <w:lang w:bidi="ru-RU"/>
        </w:rPr>
        <w:t>«Билет в будущее»</w:t>
      </w:r>
      <w:r w:rsidR="004267BC">
        <w:rPr>
          <w:sz w:val="28"/>
          <w:szCs w:val="28"/>
        </w:rPr>
        <w:t> </w:t>
      </w:r>
      <w:r w:rsidRPr="004D28EB">
        <w:rPr>
          <w:color w:val="000000"/>
          <w:sz w:val="28"/>
          <w:szCs w:val="28"/>
          <w:lang w:bidi="ru-RU"/>
        </w:rPr>
        <w:t xml:space="preserve">284 148 обучающихся </w:t>
      </w:r>
      <w:r w:rsidRPr="00F6077F">
        <w:rPr>
          <w:color w:val="000000"/>
          <w:sz w:val="28"/>
          <w:szCs w:val="28"/>
          <w:lang w:bidi="ru-RU"/>
        </w:rPr>
        <w:t>6-11</w:t>
      </w:r>
      <w:r w:rsidRPr="004D28EB">
        <w:rPr>
          <w:color w:val="000000"/>
          <w:sz w:val="28"/>
          <w:szCs w:val="28"/>
          <w:lang w:bidi="ru-RU"/>
        </w:rPr>
        <w:t xml:space="preserve"> классов общеобразовательных организаций получили рекомендации по построению индивидуального учебного плана в формате цифрового портфолио на платформе проекта.</w:t>
      </w:r>
    </w:p>
    <w:p w:rsidR="004D28EB" w:rsidRDefault="004D28EB" w:rsidP="006174B7">
      <w:pPr>
        <w:widowControl w:val="0"/>
        <w:tabs>
          <w:tab w:val="left" w:pos="4479"/>
          <w:tab w:val="left" w:pos="4406"/>
          <w:tab w:val="left" w:pos="7296"/>
        </w:tabs>
        <w:spacing w:line="312" w:lineRule="auto"/>
        <w:ind w:firstLine="709"/>
        <w:jc w:val="both"/>
        <w:rPr>
          <w:color w:val="000000"/>
          <w:sz w:val="28"/>
          <w:szCs w:val="28"/>
          <w:lang w:bidi="ru-RU"/>
        </w:rPr>
      </w:pPr>
      <w:r w:rsidRPr="004D28EB">
        <w:rPr>
          <w:color w:val="000000"/>
          <w:sz w:val="28"/>
          <w:szCs w:val="28"/>
          <w:lang w:bidi="ru-RU"/>
        </w:rPr>
        <w:t xml:space="preserve">Созданы 4 аккаунта в социальных сетях: ВКонтакте, </w:t>
      </w:r>
      <w:r w:rsidRPr="004D28EB">
        <w:rPr>
          <w:color w:val="000000"/>
          <w:sz w:val="28"/>
          <w:szCs w:val="28"/>
          <w:lang w:val="en-US" w:eastAsia="en-US" w:bidi="en-US"/>
        </w:rPr>
        <w:t>Instagram</w:t>
      </w:r>
      <w:r w:rsidRPr="004D28EB">
        <w:rPr>
          <w:color w:val="000000"/>
          <w:sz w:val="28"/>
          <w:szCs w:val="28"/>
          <w:lang w:eastAsia="en-US" w:bidi="en-US"/>
        </w:rPr>
        <w:t>,</w:t>
      </w:r>
      <w:r w:rsidR="004267BC">
        <w:rPr>
          <w:sz w:val="28"/>
          <w:szCs w:val="28"/>
        </w:rPr>
        <w:t> </w:t>
      </w:r>
      <w:r w:rsidRPr="004D28EB">
        <w:rPr>
          <w:color w:val="000000"/>
          <w:sz w:val="28"/>
          <w:szCs w:val="28"/>
          <w:lang w:bidi="ru-RU"/>
        </w:rPr>
        <w:t xml:space="preserve">Одноклассники и </w:t>
      </w:r>
      <w:r w:rsidRPr="004D28EB">
        <w:rPr>
          <w:color w:val="000000"/>
          <w:sz w:val="28"/>
          <w:szCs w:val="28"/>
          <w:lang w:val="en-US" w:eastAsia="en-US" w:bidi="en-US"/>
        </w:rPr>
        <w:t>YouTube</w:t>
      </w:r>
      <w:r w:rsidR="004267BC">
        <w:rPr>
          <w:sz w:val="28"/>
          <w:szCs w:val="28"/>
        </w:rPr>
        <w:t> </w:t>
      </w:r>
      <w:r w:rsidRPr="004D28EB">
        <w:rPr>
          <w:color w:val="000000"/>
          <w:sz w:val="28"/>
          <w:szCs w:val="28"/>
          <w:lang w:bidi="ru-RU"/>
        </w:rPr>
        <w:t>с общим охватом подписчиков 256 927 человек.</w:t>
      </w:r>
    </w:p>
    <w:p w:rsidR="00C9317C" w:rsidRPr="00C9317C" w:rsidRDefault="00C9317C" w:rsidP="00C9317C">
      <w:pPr>
        <w:pStyle w:val="Style6"/>
        <w:shd w:val="clear" w:color="auto" w:fill="auto"/>
        <w:spacing w:line="312" w:lineRule="auto"/>
        <w:ind w:firstLine="709"/>
        <w:jc w:val="both"/>
        <w:rPr>
          <w:sz w:val="28"/>
          <w:szCs w:val="28"/>
          <w:u w:val="none"/>
        </w:rPr>
      </w:pPr>
      <w:r w:rsidRPr="00C9317C">
        <w:rPr>
          <w:sz w:val="28"/>
          <w:szCs w:val="28"/>
          <w:u w:val="none"/>
        </w:rPr>
        <w:t xml:space="preserve">Ключевой механизм обеспечения доступности высшего образования </w:t>
      </w:r>
      <w:r>
        <w:rPr>
          <w:sz w:val="28"/>
          <w:szCs w:val="28"/>
          <w:u w:val="none"/>
        </w:rPr>
        <w:t>–</w:t>
      </w:r>
      <w:r w:rsidRPr="00C9317C">
        <w:rPr>
          <w:sz w:val="28"/>
          <w:szCs w:val="28"/>
          <w:u w:val="none"/>
        </w:rPr>
        <w:t xml:space="preserve">формирование объемов и структуры контрольных цифр приема на обучение за счет бюджетных ассигнований федерального бюджета (далее </w:t>
      </w:r>
      <w:r>
        <w:rPr>
          <w:sz w:val="28"/>
          <w:szCs w:val="28"/>
          <w:u w:val="none"/>
        </w:rPr>
        <w:t>–</w:t>
      </w:r>
      <w:r w:rsidRPr="00C9317C">
        <w:rPr>
          <w:sz w:val="28"/>
          <w:szCs w:val="28"/>
          <w:u w:val="none"/>
        </w:rPr>
        <w:t xml:space="preserve"> К</w:t>
      </w:r>
      <w:r w:rsidR="00067B64">
        <w:rPr>
          <w:sz w:val="28"/>
          <w:szCs w:val="28"/>
          <w:u w:val="none"/>
        </w:rPr>
        <w:t>Ц</w:t>
      </w:r>
      <w:r w:rsidRPr="00C9317C">
        <w:rPr>
          <w:sz w:val="28"/>
          <w:szCs w:val="28"/>
          <w:u w:val="none"/>
        </w:rPr>
        <w:t>П). В соответствии с Федеральным законом</w:t>
      </w:r>
      <w:r>
        <w:rPr>
          <w:sz w:val="28"/>
          <w:szCs w:val="28"/>
          <w:u w:val="none"/>
        </w:rPr>
        <w:t xml:space="preserve"> от 29 декабря 2012 г. </w:t>
      </w:r>
      <w:r w:rsidR="007A5501">
        <w:rPr>
          <w:sz w:val="28"/>
          <w:szCs w:val="28"/>
          <w:u w:val="none"/>
        </w:rPr>
        <w:br/>
      </w:r>
      <w:r>
        <w:rPr>
          <w:sz w:val="28"/>
          <w:szCs w:val="28"/>
          <w:u w:val="none"/>
        </w:rPr>
        <w:lastRenderedPageBreak/>
        <w:t>№ 273-ФЗ</w:t>
      </w:r>
      <w:r w:rsidR="004267BC" w:rsidRPr="009F641A">
        <w:rPr>
          <w:sz w:val="28"/>
          <w:szCs w:val="28"/>
          <w:u w:val="none"/>
        </w:rPr>
        <w:t> </w:t>
      </w:r>
      <w:r w:rsidRPr="00C9317C">
        <w:rPr>
          <w:sz w:val="28"/>
          <w:szCs w:val="28"/>
          <w:u w:val="none"/>
        </w:rPr>
        <w:t>Минобрнауки России выполняет государственную гарантию: не менее чем 800 студентов на каждые 10 000 человек в возрасте от 17 до 30 лет имеют право обучаться в образовательных организациях высшего образования за счет средств федерального бюджета.</w:t>
      </w:r>
    </w:p>
    <w:p w:rsidR="00C9317C" w:rsidRPr="00C9317C" w:rsidRDefault="00C9317C" w:rsidP="00C9317C">
      <w:pPr>
        <w:pStyle w:val="Style6"/>
        <w:shd w:val="clear" w:color="auto" w:fill="auto"/>
        <w:spacing w:line="312" w:lineRule="auto"/>
        <w:ind w:firstLine="709"/>
        <w:jc w:val="both"/>
        <w:rPr>
          <w:sz w:val="28"/>
          <w:szCs w:val="28"/>
          <w:u w:val="none"/>
        </w:rPr>
      </w:pPr>
      <w:r w:rsidRPr="00C9317C">
        <w:rPr>
          <w:sz w:val="28"/>
          <w:szCs w:val="28"/>
          <w:u w:val="none"/>
        </w:rPr>
        <w:t xml:space="preserve">Согласно Федеральному закону </w:t>
      </w:r>
      <w:r>
        <w:rPr>
          <w:sz w:val="28"/>
          <w:szCs w:val="28"/>
          <w:u w:val="none"/>
        </w:rPr>
        <w:t xml:space="preserve">от 29 декабря 2012 г. </w:t>
      </w:r>
      <w:r w:rsidRPr="00C9317C">
        <w:rPr>
          <w:sz w:val="28"/>
          <w:szCs w:val="28"/>
          <w:u w:val="none"/>
        </w:rPr>
        <w:t>№ 273-ФЗ</w:t>
      </w:r>
      <w:r w:rsidR="00327E35">
        <w:rPr>
          <w:sz w:val="28"/>
          <w:szCs w:val="28"/>
          <w:u w:val="none"/>
        </w:rPr>
        <w:t>,</w:t>
      </w:r>
      <w:r w:rsidR="009F641A">
        <w:rPr>
          <w:sz w:val="28"/>
          <w:szCs w:val="28"/>
          <w:u w:val="none"/>
        </w:rPr>
        <w:t>К</w:t>
      </w:r>
      <w:r w:rsidR="00067B64">
        <w:rPr>
          <w:sz w:val="28"/>
          <w:szCs w:val="28"/>
          <w:u w:val="none"/>
        </w:rPr>
        <w:t>Ц</w:t>
      </w:r>
      <w:r w:rsidR="009F641A">
        <w:rPr>
          <w:sz w:val="28"/>
          <w:szCs w:val="28"/>
          <w:u w:val="none"/>
        </w:rPr>
        <w:t>П</w:t>
      </w:r>
      <w:r w:rsidRPr="00C9317C">
        <w:rPr>
          <w:sz w:val="28"/>
          <w:szCs w:val="28"/>
          <w:u w:val="none"/>
        </w:rPr>
        <w:t xml:space="preserve">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высшего образования.</w:t>
      </w:r>
    </w:p>
    <w:p w:rsidR="00C9317C" w:rsidRDefault="00C9317C" w:rsidP="00C9317C">
      <w:pPr>
        <w:pStyle w:val="Style6"/>
        <w:shd w:val="clear" w:color="auto" w:fill="auto"/>
        <w:spacing w:line="312" w:lineRule="auto"/>
        <w:ind w:firstLine="709"/>
        <w:jc w:val="both"/>
        <w:rPr>
          <w:sz w:val="28"/>
          <w:szCs w:val="28"/>
          <w:u w:val="none"/>
        </w:rPr>
      </w:pPr>
      <w:r w:rsidRPr="00C9317C">
        <w:rPr>
          <w:sz w:val="28"/>
          <w:szCs w:val="28"/>
          <w:u w:val="none"/>
        </w:rPr>
        <w:t>На протяжении последних 5 лет каждый второй выпускник школы имеет возможность поступить на бюджетное место на первый курс образовательной организация высшего образования.</w:t>
      </w:r>
    </w:p>
    <w:p w:rsidR="00C9317C" w:rsidRPr="00C9317C" w:rsidRDefault="00C9317C" w:rsidP="00C9317C">
      <w:pPr>
        <w:pStyle w:val="Style6"/>
        <w:shd w:val="clear" w:color="auto" w:fill="auto"/>
        <w:spacing w:line="312" w:lineRule="auto"/>
        <w:ind w:firstLine="709"/>
        <w:jc w:val="both"/>
        <w:rPr>
          <w:sz w:val="28"/>
          <w:szCs w:val="28"/>
          <w:u w:val="none"/>
        </w:rPr>
      </w:pPr>
    </w:p>
    <w:p w:rsidR="006174B7" w:rsidRDefault="00C9317C" w:rsidP="00C9317C">
      <w:pPr>
        <w:widowControl w:val="0"/>
        <w:tabs>
          <w:tab w:val="left" w:pos="4479"/>
          <w:tab w:val="left" w:pos="4406"/>
          <w:tab w:val="left" w:pos="7296"/>
        </w:tabs>
        <w:ind w:firstLine="709"/>
        <w:jc w:val="center"/>
        <w:rPr>
          <w:b/>
          <w:color w:val="000000"/>
          <w:sz w:val="28"/>
          <w:szCs w:val="28"/>
          <w:lang w:bidi="ru-RU"/>
        </w:rPr>
      </w:pPr>
      <w:r w:rsidRPr="00C9317C">
        <w:rPr>
          <w:b/>
          <w:color w:val="000000"/>
          <w:sz w:val="28"/>
          <w:szCs w:val="28"/>
          <w:lang w:bidi="ru-RU"/>
        </w:rPr>
        <w:t>Объем КЦП, установленный образовательным организациям высшего образования по программам бакалавриата и специалитета</w:t>
      </w:r>
    </w:p>
    <w:p w:rsidR="00C9317C" w:rsidRDefault="00C9317C" w:rsidP="00C9317C">
      <w:pPr>
        <w:widowControl w:val="0"/>
        <w:tabs>
          <w:tab w:val="left" w:pos="4479"/>
          <w:tab w:val="left" w:pos="4406"/>
          <w:tab w:val="left" w:pos="7296"/>
        </w:tabs>
        <w:ind w:firstLine="709"/>
        <w:jc w:val="center"/>
        <w:rPr>
          <w:b/>
          <w:color w:val="000000"/>
          <w:sz w:val="28"/>
          <w:szCs w:val="28"/>
          <w:lang w:bidi="ru-RU"/>
        </w:rPr>
      </w:pPr>
    </w:p>
    <w:tbl>
      <w:tblPr>
        <w:tblStyle w:val="aff4"/>
        <w:tblW w:w="0" w:type="auto"/>
        <w:tblLook w:val="04A0"/>
      </w:tblPr>
      <w:tblGrid>
        <w:gridCol w:w="2392"/>
        <w:gridCol w:w="2393"/>
        <w:gridCol w:w="2393"/>
        <w:gridCol w:w="2393"/>
      </w:tblGrid>
      <w:tr w:rsidR="00C9317C" w:rsidTr="00C9317C">
        <w:trPr>
          <w:trHeight w:val="510"/>
        </w:trPr>
        <w:tc>
          <w:tcPr>
            <w:tcW w:w="2392" w:type="dxa"/>
            <w:vAlign w:val="center"/>
          </w:tcPr>
          <w:p w:rsidR="00C9317C" w:rsidRDefault="00C9317C" w:rsidP="00C9317C">
            <w:pPr>
              <w:widowControl w:val="0"/>
              <w:tabs>
                <w:tab w:val="left" w:pos="4479"/>
                <w:tab w:val="left" w:pos="4406"/>
                <w:tab w:val="left" w:pos="7296"/>
              </w:tabs>
              <w:jc w:val="center"/>
              <w:rPr>
                <w:color w:val="000000"/>
                <w:sz w:val="28"/>
                <w:szCs w:val="28"/>
                <w:lang w:bidi="ru-RU"/>
              </w:rPr>
            </w:pPr>
            <w:r>
              <w:rPr>
                <w:color w:val="000000"/>
                <w:sz w:val="28"/>
                <w:szCs w:val="28"/>
                <w:lang w:bidi="ru-RU"/>
              </w:rPr>
              <w:t>Уровни</w:t>
            </w:r>
          </w:p>
        </w:tc>
        <w:tc>
          <w:tcPr>
            <w:tcW w:w="2393" w:type="dxa"/>
            <w:vAlign w:val="center"/>
          </w:tcPr>
          <w:p w:rsidR="00C9317C" w:rsidRDefault="00C9317C" w:rsidP="00C9317C">
            <w:pPr>
              <w:widowControl w:val="0"/>
              <w:tabs>
                <w:tab w:val="left" w:pos="4479"/>
                <w:tab w:val="left" w:pos="4406"/>
                <w:tab w:val="left" w:pos="7296"/>
              </w:tabs>
              <w:jc w:val="center"/>
              <w:rPr>
                <w:color w:val="000000"/>
                <w:sz w:val="28"/>
                <w:szCs w:val="28"/>
                <w:lang w:bidi="ru-RU"/>
              </w:rPr>
            </w:pPr>
            <w:r>
              <w:rPr>
                <w:color w:val="000000"/>
                <w:sz w:val="28"/>
                <w:szCs w:val="28"/>
                <w:lang w:bidi="ru-RU"/>
              </w:rPr>
              <w:t>2018/2019 учебный год</w:t>
            </w:r>
          </w:p>
        </w:tc>
        <w:tc>
          <w:tcPr>
            <w:tcW w:w="2393" w:type="dxa"/>
            <w:vAlign w:val="center"/>
          </w:tcPr>
          <w:p w:rsidR="00C9317C" w:rsidRDefault="00C9317C" w:rsidP="00C9317C">
            <w:pPr>
              <w:widowControl w:val="0"/>
              <w:tabs>
                <w:tab w:val="left" w:pos="4479"/>
                <w:tab w:val="left" w:pos="4406"/>
                <w:tab w:val="left" w:pos="7296"/>
              </w:tabs>
              <w:jc w:val="center"/>
              <w:rPr>
                <w:color w:val="000000"/>
                <w:sz w:val="28"/>
                <w:szCs w:val="28"/>
                <w:lang w:bidi="ru-RU"/>
              </w:rPr>
            </w:pPr>
            <w:r>
              <w:rPr>
                <w:color w:val="000000"/>
                <w:sz w:val="28"/>
                <w:szCs w:val="28"/>
                <w:lang w:bidi="ru-RU"/>
              </w:rPr>
              <w:t>2019/2020 учебный год</w:t>
            </w:r>
          </w:p>
        </w:tc>
        <w:tc>
          <w:tcPr>
            <w:tcW w:w="2393" w:type="dxa"/>
            <w:vAlign w:val="center"/>
          </w:tcPr>
          <w:p w:rsidR="00C9317C" w:rsidRDefault="00C9317C" w:rsidP="00C9317C">
            <w:pPr>
              <w:widowControl w:val="0"/>
              <w:tabs>
                <w:tab w:val="left" w:pos="4479"/>
                <w:tab w:val="left" w:pos="4406"/>
                <w:tab w:val="left" w:pos="7296"/>
              </w:tabs>
              <w:jc w:val="center"/>
              <w:rPr>
                <w:color w:val="000000"/>
                <w:sz w:val="28"/>
                <w:szCs w:val="28"/>
                <w:lang w:bidi="ru-RU"/>
              </w:rPr>
            </w:pPr>
            <w:r>
              <w:rPr>
                <w:color w:val="000000"/>
                <w:sz w:val="28"/>
                <w:szCs w:val="28"/>
                <w:lang w:bidi="ru-RU"/>
              </w:rPr>
              <w:t>2020/2021 учебный год</w:t>
            </w:r>
          </w:p>
        </w:tc>
      </w:tr>
      <w:tr w:rsidR="00C9317C" w:rsidTr="00C9317C">
        <w:trPr>
          <w:trHeight w:val="510"/>
        </w:trPr>
        <w:tc>
          <w:tcPr>
            <w:tcW w:w="2392" w:type="dxa"/>
            <w:vAlign w:val="center"/>
          </w:tcPr>
          <w:p w:rsidR="00C9317C" w:rsidRDefault="00C9317C" w:rsidP="00C9317C">
            <w:pPr>
              <w:widowControl w:val="0"/>
              <w:tabs>
                <w:tab w:val="left" w:pos="4479"/>
                <w:tab w:val="left" w:pos="4406"/>
                <w:tab w:val="left" w:pos="7296"/>
              </w:tabs>
              <w:jc w:val="center"/>
              <w:rPr>
                <w:color w:val="000000"/>
                <w:sz w:val="28"/>
                <w:szCs w:val="28"/>
                <w:lang w:bidi="ru-RU"/>
              </w:rPr>
            </w:pPr>
            <w:r>
              <w:rPr>
                <w:color w:val="000000"/>
                <w:sz w:val="28"/>
                <w:szCs w:val="28"/>
                <w:lang w:bidi="ru-RU"/>
              </w:rPr>
              <w:t>Бакалавриат</w:t>
            </w:r>
          </w:p>
        </w:tc>
        <w:tc>
          <w:tcPr>
            <w:tcW w:w="2393" w:type="dxa"/>
            <w:vAlign w:val="center"/>
          </w:tcPr>
          <w:p w:rsidR="00C9317C" w:rsidRDefault="00C9317C" w:rsidP="00C9317C">
            <w:pPr>
              <w:widowControl w:val="0"/>
              <w:tabs>
                <w:tab w:val="left" w:pos="4479"/>
                <w:tab w:val="left" w:pos="4406"/>
                <w:tab w:val="left" w:pos="7296"/>
              </w:tabs>
              <w:jc w:val="center"/>
              <w:rPr>
                <w:color w:val="000000"/>
                <w:sz w:val="28"/>
                <w:szCs w:val="28"/>
                <w:lang w:bidi="ru-RU"/>
              </w:rPr>
            </w:pPr>
            <w:r>
              <w:rPr>
                <w:color w:val="000000"/>
                <w:sz w:val="28"/>
                <w:szCs w:val="28"/>
                <w:lang w:bidi="ru-RU"/>
              </w:rPr>
              <w:t>297 434</w:t>
            </w:r>
          </w:p>
        </w:tc>
        <w:tc>
          <w:tcPr>
            <w:tcW w:w="2393" w:type="dxa"/>
            <w:vAlign w:val="center"/>
          </w:tcPr>
          <w:p w:rsidR="00C9317C" w:rsidRDefault="00C9317C" w:rsidP="00C9317C">
            <w:pPr>
              <w:widowControl w:val="0"/>
              <w:tabs>
                <w:tab w:val="left" w:pos="4479"/>
                <w:tab w:val="left" w:pos="4406"/>
                <w:tab w:val="left" w:pos="7296"/>
              </w:tabs>
              <w:jc w:val="center"/>
              <w:rPr>
                <w:color w:val="000000"/>
                <w:sz w:val="28"/>
                <w:szCs w:val="28"/>
                <w:lang w:bidi="ru-RU"/>
              </w:rPr>
            </w:pPr>
            <w:r>
              <w:rPr>
                <w:color w:val="000000"/>
                <w:sz w:val="28"/>
                <w:szCs w:val="28"/>
                <w:lang w:bidi="ru-RU"/>
              </w:rPr>
              <w:t>296 298</w:t>
            </w:r>
          </w:p>
        </w:tc>
        <w:tc>
          <w:tcPr>
            <w:tcW w:w="2393" w:type="dxa"/>
            <w:vAlign w:val="center"/>
          </w:tcPr>
          <w:p w:rsidR="00C9317C" w:rsidRDefault="00C9317C" w:rsidP="00C9317C">
            <w:pPr>
              <w:widowControl w:val="0"/>
              <w:tabs>
                <w:tab w:val="left" w:pos="4479"/>
                <w:tab w:val="left" w:pos="4406"/>
                <w:tab w:val="left" w:pos="7296"/>
              </w:tabs>
              <w:jc w:val="center"/>
              <w:rPr>
                <w:color w:val="000000"/>
                <w:sz w:val="28"/>
                <w:szCs w:val="28"/>
                <w:lang w:bidi="ru-RU"/>
              </w:rPr>
            </w:pPr>
            <w:r>
              <w:rPr>
                <w:color w:val="000000"/>
                <w:sz w:val="28"/>
                <w:szCs w:val="28"/>
                <w:lang w:bidi="ru-RU"/>
              </w:rPr>
              <w:t>305 630</w:t>
            </w:r>
          </w:p>
        </w:tc>
      </w:tr>
      <w:tr w:rsidR="00C9317C" w:rsidTr="00C9317C">
        <w:trPr>
          <w:trHeight w:val="510"/>
        </w:trPr>
        <w:tc>
          <w:tcPr>
            <w:tcW w:w="2392" w:type="dxa"/>
            <w:vAlign w:val="center"/>
          </w:tcPr>
          <w:p w:rsidR="00C9317C" w:rsidRDefault="00C9317C" w:rsidP="00C9317C">
            <w:pPr>
              <w:widowControl w:val="0"/>
              <w:tabs>
                <w:tab w:val="left" w:pos="4479"/>
                <w:tab w:val="left" w:pos="4406"/>
                <w:tab w:val="left" w:pos="7296"/>
              </w:tabs>
              <w:jc w:val="center"/>
              <w:rPr>
                <w:color w:val="000000"/>
                <w:sz w:val="28"/>
                <w:szCs w:val="28"/>
                <w:lang w:bidi="ru-RU"/>
              </w:rPr>
            </w:pPr>
            <w:r>
              <w:rPr>
                <w:color w:val="000000"/>
                <w:sz w:val="28"/>
                <w:szCs w:val="28"/>
                <w:lang w:bidi="ru-RU"/>
              </w:rPr>
              <w:t>Специалитет</w:t>
            </w:r>
          </w:p>
        </w:tc>
        <w:tc>
          <w:tcPr>
            <w:tcW w:w="2393" w:type="dxa"/>
            <w:vAlign w:val="center"/>
          </w:tcPr>
          <w:p w:rsidR="00C9317C" w:rsidRDefault="00C9317C" w:rsidP="00C9317C">
            <w:pPr>
              <w:widowControl w:val="0"/>
              <w:tabs>
                <w:tab w:val="left" w:pos="4479"/>
                <w:tab w:val="left" w:pos="4406"/>
                <w:tab w:val="left" w:pos="7296"/>
              </w:tabs>
              <w:jc w:val="center"/>
              <w:rPr>
                <w:color w:val="000000"/>
                <w:sz w:val="28"/>
                <w:szCs w:val="28"/>
                <w:lang w:bidi="ru-RU"/>
              </w:rPr>
            </w:pPr>
            <w:r>
              <w:rPr>
                <w:color w:val="000000"/>
                <w:sz w:val="28"/>
                <w:szCs w:val="28"/>
                <w:lang w:bidi="ru-RU"/>
              </w:rPr>
              <w:t>71 832</w:t>
            </w:r>
          </w:p>
        </w:tc>
        <w:tc>
          <w:tcPr>
            <w:tcW w:w="2393" w:type="dxa"/>
            <w:vAlign w:val="center"/>
          </w:tcPr>
          <w:p w:rsidR="00C9317C" w:rsidRDefault="00C9317C" w:rsidP="00C9317C">
            <w:pPr>
              <w:widowControl w:val="0"/>
              <w:tabs>
                <w:tab w:val="left" w:pos="4479"/>
                <w:tab w:val="left" w:pos="4406"/>
                <w:tab w:val="left" w:pos="7296"/>
              </w:tabs>
              <w:jc w:val="center"/>
              <w:rPr>
                <w:color w:val="000000"/>
                <w:sz w:val="28"/>
                <w:szCs w:val="28"/>
                <w:lang w:bidi="ru-RU"/>
              </w:rPr>
            </w:pPr>
            <w:r>
              <w:rPr>
                <w:color w:val="000000"/>
                <w:sz w:val="28"/>
                <w:szCs w:val="28"/>
                <w:lang w:bidi="ru-RU"/>
              </w:rPr>
              <w:t>72 629</w:t>
            </w:r>
          </w:p>
        </w:tc>
        <w:tc>
          <w:tcPr>
            <w:tcW w:w="2393" w:type="dxa"/>
            <w:vAlign w:val="center"/>
          </w:tcPr>
          <w:p w:rsidR="00C9317C" w:rsidRDefault="00C9317C" w:rsidP="00C9317C">
            <w:pPr>
              <w:widowControl w:val="0"/>
              <w:tabs>
                <w:tab w:val="left" w:pos="4479"/>
                <w:tab w:val="left" w:pos="4406"/>
                <w:tab w:val="left" w:pos="7296"/>
              </w:tabs>
              <w:jc w:val="center"/>
              <w:rPr>
                <w:color w:val="000000"/>
                <w:sz w:val="28"/>
                <w:szCs w:val="28"/>
                <w:lang w:bidi="ru-RU"/>
              </w:rPr>
            </w:pPr>
            <w:r>
              <w:rPr>
                <w:color w:val="000000"/>
                <w:sz w:val="28"/>
                <w:szCs w:val="28"/>
                <w:lang w:bidi="ru-RU"/>
              </w:rPr>
              <w:t>76 635</w:t>
            </w:r>
          </w:p>
        </w:tc>
      </w:tr>
      <w:tr w:rsidR="00C9317C" w:rsidTr="00C9317C">
        <w:trPr>
          <w:trHeight w:val="510"/>
        </w:trPr>
        <w:tc>
          <w:tcPr>
            <w:tcW w:w="2392" w:type="dxa"/>
            <w:vAlign w:val="center"/>
          </w:tcPr>
          <w:p w:rsidR="00C9317C" w:rsidRPr="00C9317C" w:rsidRDefault="00C9317C" w:rsidP="00C9317C">
            <w:pPr>
              <w:widowControl w:val="0"/>
              <w:tabs>
                <w:tab w:val="left" w:pos="4479"/>
                <w:tab w:val="left" w:pos="4406"/>
                <w:tab w:val="left" w:pos="7296"/>
              </w:tabs>
              <w:jc w:val="center"/>
              <w:rPr>
                <w:b/>
                <w:color w:val="000000"/>
                <w:sz w:val="28"/>
                <w:szCs w:val="28"/>
                <w:lang w:bidi="ru-RU"/>
              </w:rPr>
            </w:pPr>
            <w:r w:rsidRPr="00C9317C">
              <w:rPr>
                <w:b/>
                <w:color w:val="000000"/>
                <w:sz w:val="28"/>
                <w:szCs w:val="28"/>
                <w:lang w:bidi="ru-RU"/>
              </w:rPr>
              <w:t>Итого</w:t>
            </w:r>
          </w:p>
        </w:tc>
        <w:tc>
          <w:tcPr>
            <w:tcW w:w="2393" w:type="dxa"/>
            <w:vAlign w:val="center"/>
          </w:tcPr>
          <w:p w:rsidR="00C9317C" w:rsidRPr="00C9317C" w:rsidRDefault="00C9317C" w:rsidP="00C9317C">
            <w:pPr>
              <w:widowControl w:val="0"/>
              <w:tabs>
                <w:tab w:val="left" w:pos="4479"/>
                <w:tab w:val="left" w:pos="4406"/>
                <w:tab w:val="left" w:pos="7296"/>
              </w:tabs>
              <w:jc w:val="center"/>
              <w:rPr>
                <w:b/>
                <w:color w:val="000000"/>
                <w:sz w:val="28"/>
                <w:szCs w:val="28"/>
                <w:lang w:bidi="ru-RU"/>
              </w:rPr>
            </w:pPr>
            <w:r w:rsidRPr="00C9317C">
              <w:rPr>
                <w:b/>
                <w:color w:val="000000"/>
                <w:sz w:val="28"/>
                <w:szCs w:val="28"/>
                <w:lang w:bidi="ru-RU"/>
              </w:rPr>
              <w:t>369 266</w:t>
            </w:r>
          </w:p>
        </w:tc>
        <w:tc>
          <w:tcPr>
            <w:tcW w:w="2393" w:type="dxa"/>
            <w:vAlign w:val="center"/>
          </w:tcPr>
          <w:p w:rsidR="00C9317C" w:rsidRPr="00C9317C" w:rsidRDefault="00C9317C" w:rsidP="00C9317C">
            <w:pPr>
              <w:widowControl w:val="0"/>
              <w:tabs>
                <w:tab w:val="left" w:pos="4479"/>
                <w:tab w:val="left" w:pos="4406"/>
                <w:tab w:val="left" w:pos="7296"/>
              </w:tabs>
              <w:jc w:val="center"/>
              <w:rPr>
                <w:b/>
                <w:color w:val="000000"/>
                <w:sz w:val="28"/>
                <w:szCs w:val="28"/>
                <w:lang w:bidi="ru-RU"/>
              </w:rPr>
            </w:pPr>
            <w:r w:rsidRPr="00C9317C">
              <w:rPr>
                <w:b/>
                <w:color w:val="000000"/>
                <w:sz w:val="28"/>
                <w:szCs w:val="28"/>
                <w:lang w:bidi="ru-RU"/>
              </w:rPr>
              <w:t>368 927</w:t>
            </w:r>
          </w:p>
        </w:tc>
        <w:tc>
          <w:tcPr>
            <w:tcW w:w="2393" w:type="dxa"/>
            <w:vAlign w:val="center"/>
          </w:tcPr>
          <w:p w:rsidR="00C9317C" w:rsidRPr="00C9317C" w:rsidRDefault="00C9317C" w:rsidP="00C9317C">
            <w:pPr>
              <w:widowControl w:val="0"/>
              <w:tabs>
                <w:tab w:val="left" w:pos="4479"/>
                <w:tab w:val="left" w:pos="4406"/>
                <w:tab w:val="left" w:pos="7296"/>
              </w:tabs>
              <w:jc w:val="center"/>
              <w:rPr>
                <w:b/>
                <w:color w:val="000000"/>
                <w:sz w:val="28"/>
                <w:szCs w:val="28"/>
                <w:lang w:bidi="ru-RU"/>
              </w:rPr>
            </w:pPr>
            <w:r w:rsidRPr="00C9317C">
              <w:rPr>
                <w:b/>
                <w:color w:val="000000"/>
                <w:sz w:val="28"/>
                <w:szCs w:val="28"/>
                <w:lang w:bidi="ru-RU"/>
              </w:rPr>
              <w:t>382 265</w:t>
            </w:r>
          </w:p>
        </w:tc>
      </w:tr>
    </w:tbl>
    <w:p w:rsidR="00C9317C" w:rsidRDefault="00C9317C" w:rsidP="00C9317C">
      <w:pPr>
        <w:widowControl w:val="0"/>
        <w:tabs>
          <w:tab w:val="left" w:pos="4479"/>
          <w:tab w:val="left" w:pos="4406"/>
          <w:tab w:val="left" w:pos="7296"/>
        </w:tabs>
        <w:ind w:firstLine="709"/>
        <w:jc w:val="center"/>
        <w:rPr>
          <w:color w:val="000000"/>
          <w:sz w:val="28"/>
          <w:szCs w:val="28"/>
          <w:lang w:bidi="ru-RU"/>
        </w:rPr>
      </w:pPr>
    </w:p>
    <w:p w:rsidR="00A56520" w:rsidRDefault="00A56520" w:rsidP="00A56520">
      <w:pPr>
        <w:widowControl w:val="0"/>
        <w:tabs>
          <w:tab w:val="left" w:pos="4479"/>
          <w:tab w:val="left" w:pos="4406"/>
          <w:tab w:val="left" w:pos="7296"/>
        </w:tabs>
        <w:ind w:firstLine="709"/>
        <w:jc w:val="center"/>
        <w:rPr>
          <w:b/>
          <w:color w:val="000000"/>
          <w:sz w:val="28"/>
          <w:szCs w:val="28"/>
          <w:lang w:bidi="ru-RU"/>
        </w:rPr>
      </w:pPr>
      <w:r w:rsidRPr="00C9317C">
        <w:rPr>
          <w:b/>
          <w:color w:val="000000"/>
          <w:sz w:val="28"/>
          <w:szCs w:val="28"/>
          <w:lang w:bidi="ru-RU"/>
        </w:rPr>
        <w:t xml:space="preserve">Объем КЦП, установленный образовательным организациям высшего образования </w:t>
      </w:r>
      <w:r>
        <w:rPr>
          <w:b/>
          <w:color w:val="000000"/>
          <w:sz w:val="28"/>
          <w:szCs w:val="28"/>
          <w:lang w:bidi="ru-RU"/>
        </w:rPr>
        <w:t>с разделением по формам обучения</w:t>
      </w:r>
    </w:p>
    <w:p w:rsidR="00740364" w:rsidRDefault="00740364" w:rsidP="00A56520">
      <w:pPr>
        <w:widowControl w:val="0"/>
        <w:tabs>
          <w:tab w:val="left" w:pos="4479"/>
          <w:tab w:val="left" w:pos="4406"/>
          <w:tab w:val="left" w:pos="7296"/>
        </w:tabs>
        <w:ind w:firstLine="709"/>
        <w:jc w:val="center"/>
        <w:rPr>
          <w:b/>
          <w:color w:val="000000"/>
          <w:sz w:val="28"/>
          <w:szCs w:val="28"/>
          <w:lang w:bidi="ru-RU"/>
        </w:rPr>
      </w:pPr>
    </w:p>
    <w:tbl>
      <w:tblPr>
        <w:tblStyle w:val="aff4"/>
        <w:tblW w:w="11199" w:type="dxa"/>
        <w:tblInd w:w="-1168" w:type="dxa"/>
        <w:tblLayout w:type="fixed"/>
        <w:tblLook w:val="04A0"/>
      </w:tblPr>
      <w:tblGrid>
        <w:gridCol w:w="1418"/>
        <w:gridCol w:w="1134"/>
        <w:gridCol w:w="992"/>
        <w:gridCol w:w="993"/>
        <w:gridCol w:w="1134"/>
        <w:gridCol w:w="1135"/>
        <w:gridCol w:w="1135"/>
        <w:gridCol w:w="1132"/>
        <w:gridCol w:w="1135"/>
        <w:gridCol w:w="991"/>
      </w:tblGrid>
      <w:tr w:rsidR="00740364" w:rsidTr="00740364">
        <w:tc>
          <w:tcPr>
            <w:tcW w:w="1418" w:type="dxa"/>
            <w:vMerge w:val="restart"/>
          </w:tcPr>
          <w:p w:rsidR="00740364" w:rsidRPr="00740364" w:rsidRDefault="00740364" w:rsidP="00A56520">
            <w:pPr>
              <w:widowControl w:val="0"/>
              <w:tabs>
                <w:tab w:val="left" w:pos="4479"/>
                <w:tab w:val="left" w:pos="4406"/>
                <w:tab w:val="left" w:pos="7296"/>
              </w:tabs>
              <w:jc w:val="center"/>
              <w:rPr>
                <w:color w:val="000000"/>
                <w:sz w:val="28"/>
                <w:szCs w:val="28"/>
                <w:lang w:bidi="ru-RU"/>
              </w:rPr>
            </w:pPr>
            <w:r w:rsidRPr="00740364">
              <w:rPr>
                <w:color w:val="000000"/>
                <w:sz w:val="28"/>
                <w:szCs w:val="28"/>
                <w:lang w:bidi="ru-RU"/>
              </w:rPr>
              <w:t>Уровни</w:t>
            </w:r>
          </w:p>
        </w:tc>
        <w:tc>
          <w:tcPr>
            <w:tcW w:w="3119" w:type="dxa"/>
            <w:gridSpan w:val="3"/>
          </w:tcPr>
          <w:p w:rsidR="00740364" w:rsidRPr="00740364" w:rsidRDefault="00740364" w:rsidP="00A56520">
            <w:pPr>
              <w:widowControl w:val="0"/>
              <w:tabs>
                <w:tab w:val="left" w:pos="4479"/>
                <w:tab w:val="left" w:pos="4406"/>
                <w:tab w:val="left" w:pos="7296"/>
              </w:tabs>
              <w:jc w:val="center"/>
              <w:rPr>
                <w:color w:val="000000"/>
                <w:sz w:val="28"/>
                <w:szCs w:val="28"/>
                <w:lang w:bidi="ru-RU"/>
              </w:rPr>
            </w:pPr>
            <w:r>
              <w:rPr>
                <w:color w:val="000000"/>
                <w:sz w:val="28"/>
                <w:szCs w:val="28"/>
                <w:lang w:bidi="ru-RU"/>
              </w:rPr>
              <w:t>2018/2019 учебный год</w:t>
            </w:r>
          </w:p>
        </w:tc>
        <w:tc>
          <w:tcPr>
            <w:tcW w:w="3404" w:type="dxa"/>
            <w:gridSpan w:val="3"/>
          </w:tcPr>
          <w:p w:rsidR="00740364" w:rsidRPr="00740364" w:rsidRDefault="00740364" w:rsidP="00A56520">
            <w:pPr>
              <w:widowControl w:val="0"/>
              <w:tabs>
                <w:tab w:val="left" w:pos="4479"/>
                <w:tab w:val="left" w:pos="4406"/>
                <w:tab w:val="left" w:pos="7296"/>
              </w:tabs>
              <w:jc w:val="center"/>
              <w:rPr>
                <w:color w:val="000000"/>
                <w:sz w:val="28"/>
                <w:szCs w:val="28"/>
                <w:lang w:bidi="ru-RU"/>
              </w:rPr>
            </w:pPr>
            <w:r>
              <w:rPr>
                <w:color w:val="000000"/>
                <w:sz w:val="28"/>
                <w:szCs w:val="28"/>
                <w:lang w:bidi="ru-RU"/>
              </w:rPr>
              <w:t>2019/2020 учебный год</w:t>
            </w:r>
          </w:p>
        </w:tc>
        <w:tc>
          <w:tcPr>
            <w:tcW w:w="3258" w:type="dxa"/>
            <w:gridSpan w:val="3"/>
          </w:tcPr>
          <w:p w:rsidR="00740364" w:rsidRPr="00740364" w:rsidRDefault="00740364" w:rsidP="00A56520">
            <w:pPr>
              <w:widowControl w:val="0"/>
              <w:tabs>
                <w:tab w:val="left" w:pos="4479"/>
                <w:tab w:val="left" w:pos="4406"/>
                <w:tab w:val="left" w:pos="7296"/>
              </w:tabs>
              <w:jc w:val="center"/>
              <w:rPr>
                <w:color w:val="000000"/>
                <w:sz w:val="28"/>
                <w:szCs w:val="28"/>
                <w:lang w:bidi="ru-RU"/>
              </w:rPr>
            </w:pPr>
            <w:r>
              <w:rPr>
                <w:color w:val="000000"/>
                <w:sz w:val="28"/>
                <w:szCs w:val="28"/>
                <w:lang w:bidi="ru-RU"/>
              </w:rPr>
              <w:t>2020/2021 учебный год</w:t>
            </w:r>
          </w:p>
        </w:tc>
      </w:tr>
      <w:tr w:rsidR="00740364" w:rsidTr="00740364">
        <w:tc>
          <w:tcPr>
            <w:tcW w:w="1418" w:type="dxa"/>
            <w:vMerge/>
          </w:tcPr>
          <w:p w:rsidR="00740364" w:rsidRPr="00740364" w:rsidRDefault="00740364" w:rsidP="00740364">
            <w:pPr>
              <w:widowControl w:val="0"/>
              <w:tabs>
                <w:tab w:val="left" w:pos="4479"/>
                <w:tab w:val="left" w:pos="4406"/>
                <w:tab w:val="left" w:pos="7296"/>
              </w:tabs>
              <w:jc w:val="center"/>
              <w:rPr>
                <w:color w:val="000000"/>
                <w:sz w:val="28"/>
                <w:szCs w:val="28"/>
                <w:lang w:bidi="ru-RU"/>
              </w:rPr>
            </w:pPr>
          </w:p>
        </w:tc>
        <w:tc>
          <w:tcPr>
            <w:tcW w:w="1134"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sidRPr="00740364">
              <w:rPr>
                <w:color w:val="000000"/>
                <w:sz w:val="28"/>
                <w:szCs w:val="28"/>
                <w:lang w:bidi="ru-RU"/>
              </w:rPr>
              <w:t>очная</w:t>
            </w:r>
          </w:p>
        </w:tc>
        <w:tc>
          <w:tcPr>
            <w:tcW w:w="992"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очно-заоч-ная</w:t>
            </w:r>
          </w:p>
        </w:tc>
        <w:tc>
          <w:tcPr>
            <w:tcW w:w="993"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заоч-ная</w:t>
            </w:r>
          </w:p>
        </w:tc>
        <w:tc>
          <w:tcPr>
            <w:tcW w:w="1134"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sidRPr="00740364">
              <w:rPr>
                <w:color w:val="000000"/>
                <w:sz w:val="28"/>
                <w:szCs w:val="28"/>
                <w:lang w:bidi="ru-RU"/>
              </w:rPr>
              <w:t>очная</w:t>
            </w:r>
          </w:p>
        </w:tc>
        <w:tc>
          <w:tcPr>
            <w:tcW w:w="1135"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очно-заочная</w:t>
            </w:r>
          </w:p>
        </w:tc>
        <w:tc>
          <w:tcPr>
            <w:tcW w:w="1135"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заочная</w:t>
            </w:r>
          </w:p>
        </w:tc>
        <w:tc>
          <w:tcPr>
            <w:tcW w:w="1132"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sidRPr="00740364">
              <w:rPr>
                <w:color w:val="000000"/>
                <w:sz w:val="28"/>
                <w:szCs w:val="28"/>
                <w:lang w:bidi="ru-RU"/>
              </w:rPr>
              <w:t>очная</w:t>
            </w:r>
          </w:p>
        </w:tc>
        <w:tc>
          <w:tcPr>
            <w:tcW w:w="1135"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очно-заочная</w:t>
            </w:r>
          </w:p>
        </w:tc>
        <w:tc>
          <w:tcPr>
            <w:tcW w:w="991"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заоч-ная</w:t>
            </w:r>
          </w:p>
        </w:tc>
      </w:tr>
      <w:tr w:rsidR="00740364" w:rsidTr="00740364">
        <w:tc>
          <w:tcPr>
            <w:tcW w:w="1418"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Бакалав-риат</w:t>
            </w:r>
          </w:p>
        </w:tc>
        <w:tc>
          <w:tcPr>
            <w:tcW w:w="1134"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233630</w:t>
            </w:r>
          </w:p>
        </w:tc>
        <w:tc>
          <w:tcPr>
            <w:tcW w:w="992"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6290</w:t>
            </w:r>
          </w:p>
        </w:tc>
        <w:tc>
          <w:tcPr>
            <w:tcW w:w="993"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57514</w:t>
            </w:r>
          </w:p>
        </w:tc>
        <w:tc>
          <w:tcPr>
            <w:tcW w:w="1134"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239241</w:t>
            </w:r>
          </w:p>
        </w:tc>
        <w:tc>
          <w:tcPr>
            <w:tcW w:w="1135"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6844</w:t>
            </w:r>
          </w:p>
        </w:tc>
        <w:tc>
          <w:tcPr>
            <w:tcW w:w="1135"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50213</w:t>
            </w:r>
          </w:p>
        </w:tc>
        <w:tc>
          <w:tcPr>
            <w:tcW w:w="1132" w:type="dxa"/>
          </w:tcPr>
          <w:p w:rsidR="00740364" w:rsidRPr="00740364" w:rsidRDefault="006F2113"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247553</w:t>
            </w:r>
          </w:p>
        </w:tc>
        <w:tc>
          <w:tcPr>
            <w:tcW w:w="1135" w:type="dxa"/>
          </w:tcPr>
          <w:p w:rsidR="00740364" w:rsidRPr="00740364" w:rsidRDefault="006F2113"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6744</w:t>
            </w:r>
          </w:p>
        </w:tc>
        <w:tc>
          <w:tcPr>
            <w:tcW w:w="991" w:type="dxa"/>
          </w:tcPr>
          <w:p w:rsidR="00740364" w:rsidRPr="00740364" w:rsidRDefault="006F2113"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51333</w:t>
            </w:r>
          </w:p>
        </w:tc>
      </w:tr>
      <w:tr w:rsidR="00740364" w:rsidTr="00740364">
        <w:tc>
          <w:tcPr>
            <w:tcW w:w="1418"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Специа-литет</w:t>
            </w:r>
          </w:p>
        </w:tc>
        <w:tc>
          <w:tcPr>
            <w:tcW w:w="1134"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65505</w:t>
            </w:r>
          </w:p>
        </w:tc>
        <w:tc>
          <w:tcPr>
            <w:tcW w:w="992"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547</w:t>
            </w:r>
          </w:p>
        </w:tc>
        <w:tc>
          <w:tcPr>
            <w:tcW w:w="993"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5780</w:t>
            </w:r>
          </w:p>
        </w:tc>
        <w:tc>
          <w:tcPr>
            <w:tcW w:w="1134"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66731</w:t>
            </w:r>
          </w:p>
        </w:tc>
        <w:tc>
          <w:tcPr>
            <w:tcW w:w="1135"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492</w:t>
            </w:r>
          </w:p>
        </w:tc>
        <w:tc>
          <w:tcPr>
            <w:tcW w:w="1135"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540655619</w:t>
            </w:r>
          </w:p>
        </w:tc>
        <w:tc>
          <w:tcPr>
            <w:tcW w:w="1132" w:type="dxa"/>
          </w:tcPr>
          <w:p w:rsidR="00740364" w:rsidRPr="00740364" w:rsidRDefault="006F2113"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70411</w:t>
            </w:r>
          </w:p>
        </w:tc>
        <w:tc>
          <w:tcPr>
            <w:tcW w:w="1135" w:type="dxa"/>
          </w:tcPr>
          <w:p w:rsidR="00740364" w:rsidRPr="00740364" w:rsidRDefault="006F2113"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429</w:t>
            </w:r>
          </w:p>
        </w:tc>
        <w:tc>
          <w:tcPr>
            <w:tcW w:w="991" w:type="dxa"/>
          </w:tcPr>
          <w:p w:rsidR="00740364" w:rsidRPr="00740364" w:rsidRDefault="006F2113"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5795</w:t>
            </w:r>
          </w:p>
        </w:tc>
      </w:tr>
      <w:tr w:rsidR="00740364" w:rsidTr="00740364">
        <w:tc>
          <w:tcPr>
            <w:tcW w:w="1418"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Итого</w:t>
            </w:r>
          </w:p>
        </w:tc>
        <w:tc>
          <w:tcPr>
            <w:tcW w:w="1134"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299135</w:t>
            </w:r>
          </w:p>
        </w:tc>
        <w:tc>
          <w:tcPr>
            <w:tcW w:w="992"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6837</w:t>
            </w:r>
          </w:p>
        </w:tc>
        <w:tc>
          <w:tcPr>
            <w:tcW w:w="993"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63294</w:t>
            </w:r>
          </w:p>
        </w:tc>
        <w:tc>
          <w:tcPr>
            <w:tcW w:w="1134"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305972</w:t>
            </w:r>
          </w:p>
        </w:tc>
        <w:tc>
          <w:tcPr>
            <w:tcW w:w="1135"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7336</w:t>
            </w:r>
          </w:p>
        </w:tc>
        <w:tc>
          <w:tcPr>
            <w:tcW w:w="1135"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55619</w:t>
            </w:r>
          </w:p>
        </w:tc>
        <w:tc>
          <w:tcPr>
            <w:tcW w:w="1132" w:type="dxa"/>
          </w:tcPr>
          <w:p w:rsidR="00740364" w:rsidRPr="00740364" w:rsidRDefault="006F2113"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317964</w:t>
            </w:r>
          </w:p>
        </w:tc>
        <w:tc>
          <w:tcPr>
            <w:tcW w:w="1135" w:type="dxa"/>
          </w:tcPr>
          <w:p w:rsidR="00740364" w:rsidRPr="00740364" w:rsidRDefault="006F2113"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7173</w:t>
            </w:r>
          </w:p>
        </w:tc>
        <w:tc>
          <w:tcPr>
            <w:tcW w:w="991" w:type="dxa"/>
          </w:tcPr>
          <w:p w:rsidR="00740364" w:rsidRPr="00740364" w:rsidRDefault="006F2113"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57128</w:t>
            </w:r>
          </w:p>
        </w:tc>
      </w:tr>
    </w:tbl>
    <w:p w:rsidR="00A56520" w:rsidRDefault="00A56520" w:rsidP="00A56520">
      <w:pPr>
        <w:widowControl w:val="0"/>
        <w:tabs>
          <w:tab w:val="left" w:pos="4479"/>
          <w:tab w:val="left" w:pos="4406"/>
          <w:tab w:val="left" w:pos="7296"/>
        </w:tabs>
        <w:ind w:firstLine="709"/>
        <w:jc w:val="center"/>
        <w:rPr>
          <w:b/>
          <w:color w:val="000000"/>
          <w:sz w:val="28"/>
          <w:szCs w:val="28"/>
          <w:lang w:bidi="ru-RU"/>
        </w:rPr>
      </w:pPr>
    </w:p>
    <w:p w:rsidR="00A56520" w:rsidRDefault="00C93E77" w:rsidP="00C93E77">
      <w:pPr>
        <w:widowControl w:val="0"/>
        <w:tabs>
          <w:tab w:val="left" w:pos="4479"/>
          <w:tab w:val="left" w:pos="4406"/>
          <w:tab w:val="left" w:pos="7296"/>
        </w:tabs>
        <w:spacing w:line="312" w:lineRule="auto"/>
        <w:ind w:firstLine="709"/>
        <w:jc w:val="both"/>
        <w:rPr>
          <w:color w:val="000000"/>
          <w:sz w:val="28"/>
          <w:szCs w:val="28"/>
          <w:lang w:bidi="ru-RU"/>
        </w:rPr>
      </w:pPr>
      <w:r>
        <w:rPr>
          <w:color w:val="000000"/>
          <w:sz w:val="28"/>
          <w:szCs w:val="28"/>
          <w:lang w:bidi="ru-RU"/>
        </w:rPr>
        <w:t>И</w:t>
      </w:r>
      <w:r w:rsidRPr="00C15787">
        <w:rPr>
          <w:color w:val="000000"/>
          <w:sz w:val="28"/>
          <w:szCs w:val="28"/>
          <w:lang w:bidi="ru-RU"/>
        </w:rPr>
        <w:t xml:space="preserve">з 592 федеральных государственных образовательных стандартов </w:t>
      </w:r>
      <w:r w:rsidRPr="00C15787">
        <w:rPr>
          <w:color w:val="000000"/>
          <w:sz w:val="28"/>
          <w:szCs w:val="28"/>
          <w:lang w:bidi="ru-RU"/>
        </w:rPr>
        <w:lastRenderedPageBreak/>
        <w:t xml:space="preserve">высшего образования (далее </w:t>
      </w:r>
      <w:r>
        <w:rPr>
          <w:color w:val="000000"/>
          <w:sz w:val="28"/>
          <w:szCs w:val="28"/>
          <w:lang w:bidi="ru-RU"/>
        </w:rPr>
        <w:t>–</w:t>
      </w:r>
      <w:r w:rsidRPr="00C15787">
        <w:rPr>
          <w:color w:val="000000"/>
          <w:sz w:val="28"/>
          <w:szCs w:val="28"/>
          <w:lang w:bidi="ru-RU"/>
        </w:rPr>
        <w:t xml:space="preserve"> ФГОС ВО) по направлениям подготовки бакалавриата, магистратуры, специалитета и программам подготовки ординатуры </w:t>
      </w:r>
      <w:r w:rsidR="00D54DD2" w:rsidRPr="00C15787">
        <w:rPr>
          <w:color w:val="000000"/>
          <w:sz w:val="28"/>
          <w:szCs w:val="28"/>
          <w:lang w:bidi="ru-RU"/>
        </w:rPr>
        <w:t>в соответстви</w:t>
      </w:r>
      <w:r w:rsidR="00D66DD0">
        <w:rPr>
          <w:color w:val="000000"/>
          <w:sz w:val="28"/>
          <w:szCs w:val="28"/>
          <w:lang w:bidi="ru-RU"/>
        </w:rPr>
        <w:t>е</w:t>
      </w:r>
      <w:r w:rsidR="00D54DD2">
        <w:rPr>
          <w:color w:val="000000"/>
          <w:sz w:val="28"/>
          <w:szCs w:val="28"/>
          <w:lang w:bidi="ru-RU"/>
        </w:rPr>
        <w:t xml:space="preserve">с Федеральным законом от 29 декабря 2012 г. </w:t>
      </w:r>
      <w:r w:rsidR="00CE6871">
        <w:rPr>
          <w:color w:val="000000"/>
          <w:sz w:val="28"/>
          <w:szCs w:val="28"/>
          <w:lang w:bidi="ru-RU"/>
        </w:rPr>
        <w:br/>
      </w:r>
      <w:r w:rsidR="00D54DD2">
        <w:rPr>
          <w:color w:val="000000"/>
          <w:sz w:val="28"/>
          <w:szCs w:val="28"/>
          <w:lang w:bidi="ru-RU"/>
        </w:rPr>
        <w:t>№ 273-ФЗ</w:t>
      </w:r>
      <w:r w:rsidRPr="00C15787">
        <w:rPr>
          <w:color w:val="000000"/>
          <w:sz w:val="28"/>
          <w:szCs w:val="28"/>
          <w:lang w:bidi="ru-RU"/>
        </w:rPr>
        <w:t xml:space="preserve">приведено 277 </w:t>
      </w:r>
      <w:r>
        <w:rPr>
          <w:color w:val="000000"/>
          <w:sz w:val="28"/>
          <w:szCs w:val="28"/>
          <w:lang w:bidi="ru-RU"/>
        </w:rPr>
        <w:t>ФГОС ВО.</w:t>
      </w:r>
    </w:p>
    <w:p w:rsidR="00C93E77" w:rsidRDefault="008B4068" w:rsidP="00C93E77">
      <w:pPr>
        <w:widowControl w:val="0"/>
        <w:tabs>
          <w:tab w:val="left" w:pos="4479"/>
          <w:tab w:val="left" w:pos="4406"/>
          <w:tab w:val="left" w:pos="7296"/>
        </w:tabs>
        <w:spacing w:line="312" w:lineRule="auto"/>
        <w:ind w:firstLine="709"/>
        <w:jc w:val="both"/>
        <w:rPr>
          <w:color w:val="000000"/>
          <w:sz w:val="28"/>
          <w:szCs w:val="28"/>
          <w:lang w:bidi="ru-RU"/>
        </w:rPr>
      </w:pPr>
      <w:r>
        <w:rPr>
          <w:color w:val="000000"/>
          <w:sz w:val="28"/>
          <w:szCs w:val="28"/>
          <w:lang w:bidi="ru-RU"/>
        </w:rPr>
        <w:t>При этом образовательные организации вправе осуществлять обучение лиц, зачисленных в соответствии с ранее утвержденными ФГОС ВО, до завершения обучения по ним.</w:t>
      </w:r>
    </w:p>
    <w:p w:rsidR="008B4068" w:rsidRDefault="008B4068" w:rsidP="00C93E77">
      <w:pPr>
        <w:widowControl w:val="0"/>
        <w:tabs>
          <w:tab w:val="left" w:pos="4479"/>
          <w:tab w:val="left" w:pos="4406"/>
          <w:tab w:val="left" w:pos="7296"/>
        </w:tabs>
        <w:spacing w:line="312" w:lineRule="auto"/>
        <w:ind w:firstLine="709"/>
        <w:jc w:val="both"/>
        <w:rPr>
          <w:color w:val="000000"/>
          <w:sz w:val="28"/>
          <w:szCs w:val="28"/>
          <w:lang w:bidi="ru-RU"/>
        </w:rPr>
      </w:pPr>
      <w:r>
        <w:rPr>
          <w:color w:val="000000"/>
          <w:sz w:val="28"/>
          <w:szCs w:val="28"/>
          <w:lang w:bidi="ru-RU"/>
        </w:rPr>
        <w:t>В 2019 году подготовлено к утверждению 55 проектов ФГОС ВО по направлениям подготовки бакалавриата, магистратуры, специалитета. Кроме того, утверждены ФГОС ВО по 2 новым направлениям подготовки: 15.05.02. Роботехника военного и специального назначения, 49.03.04. Спорт.</w:t>
      </w:r>
    </w:p>
    <w:p w:rsidR="008B4068" w:rsidRDefault="008B4068" w:rsidP="00C93E77">
      <w:pPr>
        <w:widowControl w:val="0"/>
        <w:tabs>
          <w:tab w:val="left" w:pos="4479"/>
          <w:tab w:val="left" w:pos="4406"/>
          <w:tab w:val="left" w:pos="7296"/>
        </w:tabs>
        <w:spacing w:line="312" w:lineRule="auto"/>
        <w:ind w:firstLine="709"/>
        <w:jc w:val="both"/>
        <w:rPr>
          <w:color w:val="000000"/>
          <w:sz w:val="28"/>
          <w:szCs w:val="28"/>
          <w:lang w:bidi="ru-RU"/>
        </w:rPr>
      </w:pPr>
      <w:r>
        <w:rPr>
          <w:color w:val="000000"/>
          <w:sz w:val="28"/>
          <w:szCs w:val="28"/>
          <w:lang w:bidi="ru-RU"/>
        </w:rPr>
        <w:t>Реализуя государственную политику в сфере высшего образования, Минобрнауки России осуществляет мероприятия по совершенствованию подготовки педагогических кадров, в том числе для общеобразовательных организаций.</w:t>
      </w:r>
    </w:p>
    <w:p w:rsidR="00751480" w:rsidRDefault="008B4068" w:rsidP="00C93E77">
      <w:pPr>
        <w:widowControl w:val="0"/>
        <w:tabs>
          <w:tab w:val="left" w:pos="4479"/>
          <w:tab w:val="left" w:pos="4406"/>
          <w:tab w:val="left" w:pos="7296"/>
        </w:tabs>
        <w:spacing w:line="312" w:lineRule="auto"/>
        <w:ind w:firstLine="709"/>
        <w:jc w:val="both"/>
        <w:rPr>
          <w:color w:val="000000"/>
          <w:sz w:val="28"/>
          <w:szCs w:val="28"/>
          <w:lang w:bidi="ru-RU"/>
        </w:rPr>
      </w:pPr>
      <w:r>
        <w:rPr>
          <w:color w:val="000000"/>
          <w:sz w:val="28"/>
          <w:szCs w:val="28"/>
          <w:lang w:bidi="ru-RU"/>
        </w:rPr>
        <w:t xml:space="preserve">В целях координации развития педагогического образования совместным приказом Минобрнауки России и Минпросвещения России </w:t>
      </w:r>
      <w:r>
        <w:rPr>
          <w:color w:val="000000"/>
          <w:sz w:val="28"/>
          <w:szCs w:val="28"/>
          <w:lang w:bidi="ru-RU"/>
        </w:rPr>
        <w:br/>
        <w:t>от 21 ноября 2019 г. № 1282/625 создан Совет по развитию педагогического образования</w:t>
      </w:r>
      <w:r w:rsidR="00751480">
        <w:rPr>
          <w:color w:val="000000"/>
          <w:sz w:val="28"/>
          <w:szCs w:val="28"/>
          <w:lang w:bidi="ru-RU"/>
        </w:rPr>
        <w:t>, к основным задачам которого относятся:</w:t>
      </w:r>
    </w:p>
    <w:p w:rsidR="00751480" w:rsidRPr="00751480" w:rsidRDefault="00751480" w:rsidP="00751480">
      <w:pPr>
        <w:pStyle w:val="Style6"/>
        <w:shd w:val="clear" w:color="auto" w:fill="auto"/>
        <w:spacing w:line="312" w:lineRule="auto"/>
        <w:ind w:firstLine="709"/>
        <w:jc w:val="both"/>
        <w:rPr>
          <w:sz w:val="28"/>
          <w:szCs w:val="28"/>
          <w:u w:val="none"/>
        </w:rPr>
      </w:pPr>
      <w:r w:rsidRPr="00751480">
        <w:rPr>
          <w:sz w:val="28"/>
          <w:szCs w:val="28"/>
          <w:u w:val="none"/>
        </w:rPr>
        <w:t>организация профессионально-общественных обсуждений и выработка консолидированной позиции по вопросам государственной политики в сфере гуманитарного и педагогического образования;</w:t>
      </w:r>
    </w:p>
    <w:p w:rsidR="00751480" w:rsidRPr="00751480" w:rsidRDefault="00751480" w:rsidP="00751480">
      <w:pPr>
        <w:pStyle w:val="Style6"/>
        <w:shd w:val="clear" w:color="auto" w:fill="auto"/>
        <w:tabs>
          <w:tab w:val="left" w:pos="4129"/>
        </w:tabs>
        <w:spacing w:line="312" w:lineRule="auto"/>
        <w:ind w:firstLine="709"/>
        <w:jc w:val="both"/>
        <w:rPr>
          <w:sz w:val="28"/>
          <w:szCs w:val="28"/>
          <w:u w:val="none"/>
        </w:rPr>
      </w:pPr>
      <w:r w:rsidRPr="00751480">
        <w:rPr>
          <w:sz w:val="28"/>
          <w:szCs w:val="28"/>
          <w:u w:val="none"/>
        </w:rPr>
        <w:t>разработка программы развития гуманитарного и педагогического образования на 2019-2025 г</w:t>
      </w:r>
      <w:r>
        <w:rPr>
          <w:sz w:val="28"/>
          <w:szCs w:val="28"/>
          <w:u w:val="none"/>
        </w:rPr>
        <w:t>г.</w:t>
      </w:r>
      <w:r w:rsidRPr="00751480">
        <w:rPr>
          <w:sz w:val="28"/>
          <w:szCs w:val="28"/>
          <w:u w:val="none"/>
        </w:rPr>
        <w:t xml:space="preserve"> и актуализация </w:t>
      </w:r>
      <w:r>
        <w:rPr>
          <w:sz w:val="28"/>
          <w:szCs w:val="28"/>
          <w:u w:val="none"/>
        </w:rPr>
        <w:t>ФГОС ВО</w:t>
      </w:r>
      <w:r w:rsidRPr="00751480">
        <w:rPr>
          <w:sz w:val="28"/>
          <w:szCs w:val="28"/>
          <w:u w:val="none"/>
        </w:rPr>
        <w:t xml:space="preserve"> по областям образования «Гуманитарные науки», «Образование и педагогические науки» на основе требований профессиональных стандартов;</w:t>
      </w:r>
    </w:p>
    <w:p w:rsidR="00751480" w:rsidRPr="00751480" w:rsidRDefault="00751480" w:rsidP="00751480">
      <w:pPr>
        <w:pStyle w:val="Style6"/>
        <w:shd w:val="clear" w:color="auto" w:fill="auto"/>
        <w:spacing w:line="312" w:lineRule="auto"/>
        <w:ind w:firstLine="709"/>
        <w:jc w:val="both"/>
        <w:rPr>
          <w:sz w:val="28"/>
          <w:szCs w:val="28"/>
          <w:u w:val="none"/>
        </w:rPr>
      </w:pPr>
      <w:r w:rsidRPr="00751480">
        <w:rPr>
          <w:sz w:val="28"/>
          <w:szCs w:val="28"/>
          <w:u w:val="none"/>
        </w:rPr>
        <w:t>подготовка предложений для Коллеги</w:t>
      </w:r>
      <w:r>
        <w:rPr>
          <w:sz w:val="28"/>
          <w:szCs w:val="28"/>
          <w:u w:val="none"/>
        </w:rPr>
        <w:t>й</w:t>
      </w:r>
      <w:r w:rsidR="004267BC" w:rsidRPr="00D54DD2">
        <w:rPr>
          <w:sz w:val="28"/>
          <w:szCs w:val="28"/>
          <w:u w:val="none"/>
        </w:rPr>
        <w:t> </w:t>
      </w:r>
      <w:r>
        <w:rPr>
          <w:sz w:val="28"/>
          <w:szCs w:val="28"/>
          <w:u w:val="none"/>
        </w:rPr>
        <w:t>Минобрнауки России</w:t>
      </w:r>
      <w:r w:rsidRPr="00751480">
        <w:rPr>
          <w:sz w:val="28"/>
          <w:szCs w:val="28"/>
          <w:u w:val="none"/>
        </w:rPr>
        <w:t xml:space="preserve"> и </w:t>
      </w:r>
      <w:r>
        <w:rPr>
          <w:sz w:val="28"/>
          <w:szCs w:val="28"/>
          <w:u w:val="none"/>
        </w:rPr>
        <w:t>Минпросвещения России</w:t>
      </w:r>
      <w:r w:rsidRPr="00751480">
        <w:rPr>
          <w:sz w:val="28"/>
          <w:szCs w:val="28"/>
          <w:u w:val="none"/>
        </w:rPr>
        <w:t xml:space="preserve"> в целях определения основных принципов образовательной политики по педагогическому образованию в Российской Федерации;</w:t>
      </w:r>
    </w:p>
    <w:p w:rsidR="00751480" w:rsidRPr="00751480" w:rsidRDefault="00751480" w:rsidP="00751480">
      <w:pPr>
        <w:pStyle w:val="Style6"/>
        <w:shd w:val="clear" w:color="auto" w:fill="auto"/>
        <w:spacing w:line="312" w:lineRule="auto"/>
        <w:ind w:firstLine="709"/>
        <w:jc w:val="both"/>
        <w:rPr>
          <w:sz w:val="28"/>
          <w:szCs w:val="28"/>
          <w:u w:val="none"/>
        </w:rPr>
      </w:pPr>
      <w:r w:rsidRPr="00751480">
        <w:rPr>
          <w:sz w:val="28"/>
          <w:szCs w:val="28"/>
          <w:u w:val="none"/>
        </w:rPr>
        <w:t>координация межвузовского взаимодействия в области педагогического образования.</w:t>
      </w:r>
    </w:p>
    <w:p w:rsidR="00751480" w:rsidRPr="00751480" w:rsidRDefault="00751480" w:rsidP="00751480">
      <w:pPr>
        <w:pStyle w:val="Style6"/>
        <w:shd w:val="clear" w:color="auto" w:fill="auto"/>
        <w:tabs>
          <w:tab w:val="left" w:pos="4129"/>
        </w:tabs>
        <w:spacing w:line="312" w:lineRule="auto"/>
        <w:ind w:firstLine="709"/>
        <w:jc w:val="both"/>
        <w:rPr>
          <w:sz w:val="28"/>
          <w:szCs w:val="28"/>
          <w:u w:val="none"/>
        </w:rPr>
      </w:pPr>
      <w:r w:rsidRPr="00751480">
        <w:rPr>
          <w:sz w:val="28"/>
          <w:szCs w:val="28"/>
          <w:u w:val="none"/>
        </w:rPr>
        <w:t xml:space="preserve">Проводимая в 2019 году работа была ориентирована на улучшение качества подготовки педагогов, на обеспечение </w:t>
      </w:r>
      <w:r>
        <w:rPr>
          <w:sz w:val="28"/>
          <w:szCs w:val="28"/>
          <w:u w:val="none"/>
        </w:rPr>
        <w:t>многоканал</w:t>
      </w:r>
      <w:r w:rsidRPr="00751480">
        <w:rPr>
          <w:sz w:val="28"/>
          <w:szCs w:val="28"/>
          <w:u w:val="none"/>
        </w:rPr>
        <w:t xml:space="preserve">ьности получения </w:t>
      </w:r>
      <w:r w:rsidRPr="00751480">
        <w:rPr>
          <w:sz w:val="28"/>
          <w:szCs w:val="28"/>
          <w:u w:val="none"/>
        </w:rPr>
        <w:lastRenderedPageBreak/>
        <w:t>педагогического образования, связанного с возможностью реализации практикоориентированной подготовки будущих педагогов, сетевого взаимодействия образовательных организаций с необходимостью подготовки учителей-методистов и управленцев по магистерским программам.</w:t>
      </w:r>
    </w:p>
    <w:p w:rsidR="008A5682" w:rsidRPr="00C24B1B" w:rsidRDefault="008A5682" w:rsidP="008A5682">
      <w:pPr>
        <w:spacing w:line="312" w:lineRule="auto"/>
        <w:ind w:firstLine="720"/>
        <w:jc w:val="both"/>
        <w:rPr>
          <w:rStyle w:val="CharStyle5"/>
          <w:color w:val="000000"/>
        </w:rPr>
      </w:pPr>
      <w:r w:rsidRPr="00C24B1B">
        <w:rPr>
          <w:rFonts w:eastAsia="Calibri"/>
          <w:sz w:val="28"/>
          <w:szCs w:val="28"/>
        </w:rPr>
        <w:t xml:space="preserve">В соответствии со </w:t>
      </w:r>
      <w:r w:rsidRPr="00C24B1B">
        <w:rPr>
          <w:rStyle w:val="CharStyle5"/>
          <w:color w:val="000000"/>
        </w:rPr>
        <w:t xml:space="preserve">статьей 36 Федерального закона от 29 декабря </w:t>
      </w:r>
      <w:r>
        <w:rPr>
          <w:rStyle w:val="CharStyle5"/>
          <w:color w:val="000000"/>
        </w:rPr>
        <w:br/>
      </w:r>
      <w:r w:rsidRPr="00C24B1B">
        <w:rPr>
          <w:rStyle w:val="CharStyle5"/>
          <w:color w:val="000000"/>
        </w:rPr>
        <w:t>2012 г. № 273-ФЗ, постановлением Прав</w:t>
      </w:r>
      <w:r>
        <w:rPr>
          <w:rStyle w:val="CharStyle5"/>
          <w:color w:val="000000"/>
        </w:rPr>
        <w:t xml:space="preserve">ительства Российской Федерации </w:t>
      </w:r>
      <w:r>
        <w:rPr>
          <w:rStyle w:val="CharStyle5"/>
          <w:color w:val="000000"/>
        </w:rPr>
        <w:br/>
      </w:r>
      <w:r w:rsidRPr="00C24B1B">
        <w:rPr>
          <w:rStyle w:val="CharStyle5"/>
          <w:color w:val="000000"/>
        </w:rPr>
        <w:t xml:space="preserve">от 17 декабря 2016 г. № 1390 «О формировании стипендиального фонда» </w:t>
      </w:r>
      <w:r>
        <w:rPr>
          <w:rStyle w:val="CharStyle5"/>
          <w:color w:val="000000"/>
        </w:rPr>
        <w:br/>
      </w:r>
      <w:r w:rsidRPr="00C24B1B">
        <w:rPr>
          <w:rStyle w:val="CharStyle5"/>
          <w:color w:val="000000"/>
        </w:rPr>
        <w:t xml:space="preserve">(далее </w:t>
      </w:r>
      <w:r w:rsidRPr="00C24B1B">
        <w:rPr>
          <w:rStyle w:val="CharStyle5"/>
          <w:rFonts w:eastAsiaTheme="majorEastAsia"/>
          <w:color w:val="000000"/>
        </w:rPr>
        <w:t>–</w:t>
      </w:r>
      <w:r w:rsidRPr="00C24B1B">
        <w:rPr>
          <w:rStyle w:val="CharStyle5"/>
          <w:color w:val="000000"/>
        </w:rPr>
        <w:t xml:space="preserve"> постановление Правительства Российской Федерации от 17 декабря 2016 г. № 1390), Приказом Министерства образования и науки Российской Федерации от 27 декабря 2016 г. № 1663 «Об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отдельным категориям студентов предоставлено право на получение государственной социальной стипендии.</w:t>
      </w:r>
    </w:p>
    <w:p w:rsidR="008A5682" w:rsidRPr="00C24B1B" w:rsidRDefault="008A5682" w:rsidP="008A5682">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Государственная социальная стипендия назначается:</w:t>
      </w:r>
    </w:p>
    <w:p w:rsidR="008A5682" w:rsidRPr="00C24B1B" w:rsidRDefault="008A5682" w:rsidP="008A5682">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w:t>
      </w:r>
    </w:p>
    <w:p w:rsidR="008A5682" w:rsidRPr="00114487" w:rsidRDefault="008A5682" w:rsidP="008A5682">
      <w:pPr>
        <w:pStyle w:val="Style40"/>
        <w:shd w:val="clear" w:color="auto" w:fill="auto"/>
        <w:spacing w:line="312" w:lineRule="auto"/>
        <w:ind w:firstLine="720"/>
        <w:jc w:val="both"/>
        <w:rPr>
          <w:rFonts w:ascii="Times New Roman" w:hAnsi="Times New Roman" w:cs="Times New Roman"/>
        </w:rPr>
      </w:pPr>
      <w:r w:rsidRPr="00114487">
        <w:rPr>
          <w:rStyle w:val="CharStyle5"/>
          <w:rFonts w:ascii="Times New Roman" w:hAnsi="Times New Roman" w:cs="Times New Roman"/>
          <w:color w:val="000000"/>
        </w:rPr>
        <w:t>-</w:t>
      </w:r>
      <w:r w:rsidR="00114487" w:rsidRPr="00114487">
        <w:rPr>
          <w:rFonts w:ascii="Times New Roman" w:hAnsi="Times New Roman" w:cs="Times New Roman"/>
        </w:rPr>
        <w:t> </w:t>
      </w:r>
      <w:r w:rsidRPr="00114487">
        <w:rPr>
          <w:rStyle w:val="CharStyle5"/>
          <w:rFonts w:ascii="Times New Roman" w:hAnsi="Times New Roman" w:cs="Times New Roman"/>
          <w:color w:val="000000"/>
        </w:rPr>
        <w:t>студентам, являющимся детьми-инвалидами, инвалидами I и II групп, инвалидами с детства;</w:t>
      </w:r>
    </w:p>
    <w:p w:rsidR="008A5682" w:rsidRPr="00C24B1B" w:rsidRDefault="008A5682" w:rsidP="008A5682">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w:t>
      </w:r>
    </w:p>
    <w:p w:rsidR="008A5682" w:rsidRPr="00C24B1B" w:rsidRDefault="008A5682" w:rsidP="008A5682">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w:t>
      </w:r>
    </w:p>
    <w:p w:rsidR="008A5682" w:rsidRPr="00C24B1B" w:rsidRDefault="008A5682" w:rsidP="008A5682">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lastRenderedPageBreak/>
        <w:t>- студентам, получившим государственную социальную помощь;</w:t>
      </w:r>
    </w:p>
    <w:p w:rsidR="008A5682" w:rsidRPr="00C24B1B" w:rsidRDefault="008A5682" w:rsidP="008A5682">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w:t>
      </w:r>
      <w:r w:rsidR="009A0F35" w:rsidRPr="00DE32CE">
        <w:rPr>
          <w:rFonts w:ascii="Times New Roman" w:hAnsi="Times New Roman" w:cs="Times New Roman"/>
        </w:rPr>
        <w:t> </w:t>
      </w:r>
      <w:r w:rsidRPr="00C24B1B">
        <w:rPr>
          <w:rStyle w:val="CharStyle5"/>
          <w:rFonts w:ascii="Times New Roman" w:hAnsi="Times New Roman" w:cs="Times New Roman"/>
          <w:color w:val="000000"/>
        </w:rPr>
        <w:t>-</w:t>
      </w:r>
      <w:r w:rsidR="009A0F35" w:rsidRPr="00DE32CE">
        <w:rPr>
          <w:rFonts w:ascii="Times New Roman" w:hAnsi="Times New Roman" w:cs="Times New Roman"/>
        </w:rPr>
        <w:t> </w:t>
      </w:r>
      <w:r w:rsidRPr="00C24B1B">
        <w:rPr>
          <w:rStyle w:val="CharStyle5"/>
          <w:rFonts w:ascii="Times New Roman" w:hAnsi="Times New Roman" w:cs="Times New Roman"/>
          <w:color w:val="000000"/>
        </w:rPr>
        <w:t>«г» пункта 1, подпунктом «а» пункта 2 и подпунктом «а»</w:t>
      </w:r>
      <w:r w:rsidR="009A0F35" w:rsidRPr="00DE32CE">
        <w:rPr>
          <w:rFonts w:ascii="Times New Roman" w:hAnsi="Times New Roman" w:cs="Times New Roman"/>
        </w:rPr>
        <w:t> </w:t>
      </w:r>
      <w:r w:rsidRPr="00C24B1B">
        <w:rPr>
          <w:rStyle w:val="CharStyle5"/>
          <w:rFonts w:ascii="Times New Roman" w:hAnsi="Times New Roman" w:cs="Times New Roman"/>
          <w:color w:val="000000"/>
        </w:rPr>
        <w:t>-</w:t>
      </w:r>
      <w:r w:rsidR="009A0F35" w:rsidRPr="00DE32CE">
        <w:rPr>
          <w:rFonts w:ascii="Times New Roman" w:hAnsi="Times New Roman" w:cs="Times New Roman"/>
        </w:rPr>
        <w:t> </w:t>
      </w:r>
      <w:r w:rsidRPr="00C24B1B">
        <w:rPr>
          <w:rStyle w:val="CharStyle5"/>
          <w:rFonts w:ascii="Times New Roman" w:hAnsi="Times New Roman" w:cs="Times New Roman"/>
          <w:color w:val="000000"/>
        </w:rPr>
        <w:t>«в» пункта 3 статьи 51 Федерального закона от 28 марта 1998 г. №</w:t>
      </w:r>
      <w:r w:rsidR="00114487" w:rsidRPr="00114487">
        <w:rPr>
          <w:rFonts w:ascii="Times New Roman" w:hAnsi="Times New Roman" w:cs="Times New Roman"/>
        </w:rPr>
        <w:t> </w:t>
      </w:r>
      <w:r w:rsidRPr="00C24B1B">
        <w:rPr>
          <w:rStyle w:val="CharStyle5"/>
          <w:rFonts w:ascii="Times New Roman" w:hAnsi="Times New Roman" w:cs="Times New Roman"/>
          <w:color w:val="000000"/>
        </w:rPr>
        <w:t>53-Ф3 «О воинской обязанности и военной службе».</w:t>
      </w:r>
    </w:p>
    <w:p w:rsidR="008A5682" w:rsidRPr="00C24B1B" w:rsidRDefault="008A5682" w:rsidP="008A5682">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В соответствии с </w:t>
      </w:r>
      <w:r>
        <w:rPr>
          <w:rStyle w:val="CharStyle5"/>
          <w:rFonts w:ascii="Times New Roman" w:hAnsi="Times New Roman" w:cs="Times New Roman"/>
          <w:color w:val="000000"/>
        </w:rPr>
        <w:t xml:space="preserve">постановлением </w:t>
      </w:r>
      <w:r w:rsidRPr="00C24B1B">
        <w:rPr>
          <w:rStyle w:val="CharStyle5"/>
          <w:rFonts w:ascii="Times New Roman" w:hAnsi="Times New Roman" w:cs="Times New Roman"/>
          <w:color w:val="000000"/>
        </w:rPr>
        <w:t xml:space="preserve">Правительства Российской Федерации от 17 декабря 2016 г. № 1390 величины нормативов государственной социальной стипендии для формирования стипендиального фонда для обучающихся по программам высшего образования составляют </w:t>
      </w:r>
      <w:r w:rsidRPr="00C24B1B">
        <w:rPr>
          <w:rStyle w:val="CharStyle5"/>
          <w:rFonts w:ascii="Times New Roman" w:hAnsi="Times New Roman" w:cs="Times New Roman"/>
          <w:color w:val="000000"/>
        </w:rPr>
        <w:br/>
        <w:t>2 227 рублей.</w:t>
      </w:r>
    </w:p>
    <w:p w:rsidR="008B4068" w:rsidRDefault="00123A02" w:rsidP="00C93E77">
      <w:pPr>
        <w:widowControl w:val="0"/>
        <w:tabs>
          <w:tab w:val="left" w:pos="4479"/>
          <w:tab w:val="left" w:pos="4406"/>
          <w:tab w:val="left" w:pos="7296"/>
        </w:tabs>
        <w:spacing w:line="312" w:lineRule="auto"/>
        <w:ind w:firstLine="709"/>
        <w:jc w:val="both"/>
        <w:rPr>
          <w:color w:val="000000"/>
          <w:sz w:val="28"/>
          <w:szCs w:val="28"/>
          <w:lang w:bidi="ru-RU"/>
        </w:rPr>
      </w:pPr>
      <w:r>
        <w:rPr>
          <w:color w:val="000000"/>
          <w:sz w:val="28"/>
          <w:szCs w:val="28"/>
          <w:lang w:bidi="ru-RU"/>
        </w:rPr>
        <w:t xml:space="preserve">По результатам мониторинга стипендиального обеспечения, проводившегося Минобрнауки России в 2019 году в 448 образовательных организациях высшего образования различной подведомственности и </w:t>
      </w:r>
      <w:r w:rsidR="00433546">
        <w:rPr>
          <w:color w:val="000000"/>
          <w:sz w:val="28"/>
          <w:szCs w:val="28"/>
          <w:lang w:bidi="ru-RU"/>
        </w:rPr>
        <w:br/>
      </w:r>
      <w:r>
        <w:rPr>
          <w:color w:val="000000"/>
          <w:sz w:val="28"/>
          <w:szCs w:val="28"/>
          <w:lang w:bidi="ru-RU"/>
        </w:rPr>
        <w:t xml:space="preserve">185 научных организациях, 1 401 тыс. человек обучались по образовательным программам высшего образования за счет средств федерального бюджета (2018 г. </w:t>
      </w:r>
      <w:r w:rsidR="004A6F44">
        <w:rPr>
          <w:color w:val="000000"/>
          <w:sz w:val="28"/>
          <w:szCs w:val="28"/>
          <w:lang w:bidi="ru-RU"/>
        </w:rPr>
        <w:t>–</w:t>
      </w:r>
      <w:r w:rsidR="009A0F35" w:rsidRPr="00DE32CE">
        <w:rPr>
          <w:sz w:val="28"/>
          <w:szCs w:val="28"/>
        </w:rPr>
        <w:t> </w:t>
      </w:r>
      <w:r w:rsidR="004A6F44">
        <w:rPr>
          <w:color w:val="000000"/>
          <w:sz w:val="28"/>
          <w:szCs w:val="28"/>
          <w:lang w:bidi="ru-RU"/>
        </w:rPr>
        <w:t>1 365 тыс. человек)</w:t>
      </w:r>
      <w:r>
        <w:rPr>
          <w:color w:val="000000"/>
          <w:sz w:val="28"/>
          <w:szCs w:val="28"/>
          <w:lang w:bidi="ru-RU"/>
        </w:rPr>
        <w:t>.</w:t>
      </w:r>
    </w:p>
    <w:p w:rsidR="004A6F44" w:rsidRDefault="00D9559D" w:rsidP="00C93E77">
      <w:pPr>
        <w:widowControl w:val="0"/>
        <w:tabs>
          <w:tab w:val="left" w:pos="4479"/>
          <w:tab w:val="left" w:pos="4406"/>
          <w:tab w:val="left" w:pos="7296"/>
        </w:tabs>
        <w:spacing w:line="312" w:lineRule="auto"/>
        <w:ind w:firstLine="709"/>
        <w:jc w:val="both"/>
        <w:rPr>
          <w:color w:val="000000"/>
          <w:sz w:val="28"/>
          <w:szCs w:val="28"/>
          <w:lang w:bidi="ru-RU"/>
        </w:rPr>
      </w:pPr>
      <w:r>
        <w:rPr>
          <w:color w:val="000000"/>
          <w:sz w:val="28"/>
          <w:szCs w:val="28"/>
          <w:lang w:bidi="ru-RU"/>
        </w:rPr>
        <w:t>Средний размер государственной социальной стипендии в 2019 году составлял 3 472 рубля (2018 г. – 3 293 рубля; 2017 г. – 3 054 рубля).</w:t>
      </w:r>
    </w:p>
    <w:p w:rsidR="00944A0C" w:rsidRPr="00A62D01" w:rsidRDefault="00D9559D" w:rsidP="00A62D01">
      <w:pPr>
        <w:widowControl w:val="0"/>
        <w:tabs>
          <w:tab w:val="left" w:pos="4479"/>
          <w:tab w:val="left" w:pos="4406"/>
          <w:tab w:val="left" w:pos="7296"/>
        </w:tabs>
        <w:spacing w:line="312" w:lineRule="auto"/>
        <w:ind w:firstLine="709"/>
        <w:jc w:val="both"/>
        <w:rPr>
          <w:color w:val="000000"/>
          <w:sz w:val="28"/>
          <w:szCs w:val="28"/>
          <w:lang w:bidi="ru-RU"/>
        </w:rPr>
      </w:pPr>
      <w:r>
        <w:rPr>
          <w:color w:val="000000"/>
          <w:sz w:val="28"/>
          <w:szCs w:val="28"/>
          <w:lang w:bidi="ru-RU"/>
        </w:rPr>
        <w:t xml:space="preserve">Получателями государственной социальной стипендии являлись </w:t>
      </w:r>
      <w:r w:rsidR="00A62D01">
        <w:rPr>
          <w:color w:val="000000"/>
          <w:sz w:val="28"/>
          <w:szCs w:val="28"/>
          <w:lang w:bidi="ru-RU"/>
        </w:rPr>
        <w:br/>
      </w:r>
      <w:r>
        <w:rPr>
          <w:color w:val="000000"/>
          <w:sz w:val="28"/>
          <w:szCs w:val="28"/>
          <w:lang w:bidi="ru-RU"/>
        </w:rPr>
        <w:t>213,9 тыс. обучающихся по очной форме обучения по образовательным программам</w:t>
      </w:r>
      <w:r w:rsidR="00A62D01">
        <w:rPr>
          <w:color w:val="000000"/>
          <w:sz w:val="28"/>
          <w:szCs w:val="28"/>
          <w:lang w:bidi="ru-RU"/>
        </w:rPr>
        <w:t xml:space="preserve"> высшего образования, что составляет 15,2% от общего числа обучающихся (2018 г. – 214,3 тыс. обучающихся или 9%).</w:t>
      </w:r>
    </w:p>
    <w:p w:rsidR="00097596" w:rsidRPr="00097596" w:rsidRDefault="00097596" w:rsidP="00097596">
      <w:pPr>
        <w:spacing w:before="240" w:after="240" w:line="276" w:lineRule="auto"/>
        <w:ind w:firstLine="709"/>
        <w:jc w:val="center"/>
        <w:rPr>
          <w:b/>
          <w:sz w:val="28"/>
          <w:szCs w:val="28"/>
        </w:rPr>
      </w:pPr>
      <w:r>
        <w:rPr>
          <w:b/>
          <w:sz w:val="28"/>
          <w:szCs w:val="28"/>
        </w:rPr>
        <w:t>Воспитание и развитие детей</w:t>
      </w:r>
    </w:p>
    <w:p w:rsidR="00DF063E" w:rsidRPr="00DF063E" w:rsidRDefault="00DF063E" w:rsidP="00DF063E">
      <w:pPr>
        <w:widowControl w:val="0"/>
        <w:spacing w:line="312" w:lineRule="auto"/>
        <w:ind w:firstLine="709"/>
        <w:jc w:val="both"/>
        <w:rPr>
          <w:color w:val="000000"/>
          <w:sz w:val="28"/>
          <w:szCs w:val="28"/>
          <w:lang w:bidi="ru-RU"/>
        </w:rPr>
      </w:pPr>
      <w:r w:rsidRPr="006E2054">
        <w:rPr>
          <w:color w:val="000000"/>
          <w:sz w:val="28"/>
          <w:szCs w:val="28"/>
          <w:lang w:bidi="ru-RU"/>
        </w:rPr>
        <w:t xml:space="preserve">С 2015 года </w:t>
      </w:r>
      <w:r w:rsidR="006E2054" w:rsidRPr="006E2054">
        <w:rPr>
          <w:color w:val="000000"/>
          <w:sz w:val="28"/>
          <w:szCs w:val="28"/>
          <w:lang w:bidi="ru-RU"/>
        </w:rPr>
        <w:t>в рамках реализации Стратегии развития воспитания в Российской Федерации на период до 2025 года, утвержденной распоряжением Правительства Российск</w:t>
      </w:r>
      <w:r w:rsidR="00C97060">
        <w:rPr>
          <w:color w:val="000000"/>
          <w:sz w:val="28"/>
          <w:szCs w:val="28"/>
          <w:lang w:bidi="ru-RU"/>
        </w:rPr>
        <w:t xml:space="preserve">ой Федерации от 29 мая 2015 г. </w:t>
      </w:r>
      <w:r w:rsidR="006E2054" w:rsidRPr="006E2054">
        <w:rPr>
          <w:color w:val="000000"/>
          <w:sz w:val="28"/>
          <w:szCs w:val="28"/>
          <w:lang w:bidi="ru-RU"/>
        </w:rPr>
        <w:t xml:space="preserve">№ 996-р </w:t>
      </w:r>
      <w:r w:rsidR="00C97060">
        <w:rPr>
          <w:color w:val="000000"/>
          <w:sz w:val="28"/>
          <w:szCs w:val="28"/>
          <w:lang w:bidi="ru-RU"/>
        </w:rPr>
        <w:br/>
      </w:r>
      <w:r w:rsidR="006E2054" w:rsidRPr="006E2054">
        <w:rPr>
          <w:color w:val="000000"/>
          <w:sz w:val="28"/>
          <w:szCs w:val="28"/>
          <w:lang w:bidi="ru-RU"/>
        </w:rPr>
        <w:t>(далее – Стратегия развития воспитания),</w:t>
      </w:r>
      <w:r w:rsidR="00A919A4" w:rsidRPr="006E2054">
        <w:rPr>
          <w:color w:val="000000"/>
          <w:sz w:val="28"/>
          <w:szCs w:val="28"/>
          <w:lang w:bidi="ru-RU"/>
        </w:rPr>
        <w:t xml:space="preserve">на федеральном, региональном и муниципальном уровнях </w:t>
      </w:r>
      <w:r w:rsidRPr="006E2054">
        <w:rPr>
          <w:color w:val="000000"/>
          <w:sz w:val="28"/>
          <w:szCs w:val="28"/>
          <w:lang w:bidi="ru-RU"/>
        </w:rPr>
        <w:t>ведется работа по построению эффективной системы воспитания.</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lastRenderedPageBreak/>
        <w:t xml:space="preserve">Региональные программы воспитания и планы мероприятий по их реализации утверждены и реализуются в 67 субъектах Российской Федерации, в остальных </w:t>
      </w:r>
      <w:r w:rsidR="00C247A0">
        <w:rPr>
          <w:color w:val="000000"/>
          <w:sz w:val="28"/>
          <w:szCs w:val="28"/>
          <w:lang w:bidi="ru-RU"/>
        </w:rPr>
        <w:t xml:space="preserve">субъектах Российской Федерации </w:t>
      </w:r>
      <w:r w:rsidRPr="00DF063E">
        <w:rPr>
          <w:color w:val="000000"/>
          <w:sz w:val="28"/>
          <w:szCs w:val="28"/>
          <w:lang w:bidi="ru-RU"/>
        </w:rPr>
        <w:t>воспитательная компонента предусмотрена в рамках иных документов (например, в региональных государственных программах «Развитие образования», программах патриотического воспитания).</w:t>
      </w:r>
    </w:p>
    <w:p w:rsidR="00DF063E" w:rsidRPr="00DF063E" w:rsidRDefault="00C247A0" w:rsidP="00DF063E">
      <w:pPr>
        <w:widowControl w:val="0"/>
        <w:spacing w:line="312" w:lineRule="auto"/>
        <w:ind w:firstLine="709"/>
        <w:jc w:val="both"/>
        <w:rPr>
          <w:color w:val="000000"/>
          <w:sz w:val="28"/>
          <w:szCs w:val="28"/>
          <w:lang w:bidi="ru-RU"/>
        </w:rPr>
      </w:pPr>
      <w:r>
        <w:rPr>
          <w:color w:val="000000"/>
          <w:sz w:val="28"/>
          <w:szCs w:val="28"/>
          <w:lang w:bidi="ru-RU"/>
        </w:rPr>
        <w:t>В</w:t>
      </w:r>
      <w:r w:rsidR="00DF063E" w:rsidRPr="00DF063E">
        <w:rPr>
          <w:color w:val="000000"/>
          <w:sz w:val="28"/>
          <w:szCs w:val="28"/>
          <w:lang w:bidi="ru-RU"/>
        </w:rPr>
        <w:t xml:space="preserve"> мероприятиях региональных планов по реализации Стратегии </w:t>
      </w:r>
      <w:r>
        <w:rPr>
          <w:color w:val="000000"/>
          <w:sz w:val="28"/>
          <w:szCs w:val="28"/>
          <w:lang w:bidi="ru-RU"/>
        </w:rPr>
        <w:t>развития воспитания</w:t>
      </w:r>
      <w:r w:rsidR="00114487">
        <w:rPr>
          <w:sz w:val="28"/>
          <w:szCs w:val="28"/>
        </w:rPr>
        <w:t> </w:t>
      </w:r>
      <w:r w:rsidR="00DF063E" w:rsidRPr="00DF063E">
        <w:rPr>
          <w:color w:val="000000"/>
          <w:sz w:val="28"/>
          <w:szCs w:val="28"/>
          <w:lang w:bidi="ru-RU"/>
        </w:rPr>
        <w:t>ежегодно принимают участие 97,5% общеобразовательных организаций Российской Федерации, в них вовлечено около 82% детей.</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t>Значительная часть воспитательной работы, в том числе добровольческой деятельности</w:t>
      </w:r>
      <w:r w:rsidR="00C247A0">
        <w:rPr>
          <w:color w:val="000000"/>
          <w:sz w:val="28"/>
          <w:szCs w:val="28"/>
          <w:lang w:bidi="ru-RU"/>
        </w:rPr>
        <w:t>,</w:t>
      </w:r>
      <w:r w:rsidRPr="00DF063E">
        <w:rPr>
          <w:color w:val="000000"/>
          <w:sz w:val="28"/>
          <w:szCs w:val="28"/>
          <w:lang w:bidi="ru-RU"/>
        </w:rPr>
        <w:t xml:space="preserve"> ведется в общеобразовательных организациях через освоение образовательных программ в рамках </w:t>
      </w:r>
      <w:r w:rsidR="002D0464">
        <w:rPr>
          <w:color w:val="000000"/>
          <w:sz w:val="28"/>
          <w:szCs w:val="28"/>
          <w:lang w:bidi="ru-RU"/>
        </w:rPr>
        <w:t>ФГОС</w:t>
      </w:r>
      <w:r w:rsidRPr="00DF063E">
        <w:rPr>
          <w:color w:val="000000"/>
          <w:sz w:val="28"/>
          <w:szCs w:val="28"/>
          <w:lang w:bidi="ru-RU"/>
        </w:rPr>
        <w:t>, направленных на формирование личностных результатов развития детей.</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t xml:space="preserve">В целях совершенствования воспитательного процесса в 2019 году Минпросвещения России совместно с ФГБНУ «Институт стратегии развития образования РАО» разработана примерная программа воспитания обучающихся для всех ступеней образования (далее </w:t>
      </w:r>
      <w:r w:rsidR="00C247A0">
        <w:rPr>
          <w:color w:val="000000"/>
          <w:sz w:val="28"/>
          <w:szCs w:val="28"/>
          <w:lang w:bidi="ru-RU"/>
        </w:rPr>
        <w:t>–</w:t>
      </w:r>
      <w:r w:rsidRPr="00DF063E">
        <w:rPr>
          <w:color w:val="000000"/>
          <w:sz w:val="28"/>
          <w:szCs w:val="28"/>
          <w:lang w:bidi="ru-RU"/>
        </w:rPr>
        <w:t xml:space="preserve"> Программа воспитания), которая направлена на развитие духовно-нравственного, патриотического, эстетического и физического воспитания обучающихся, а также нацелена на решение проблемы гармоничного вхождения школьников в социальный мир, налаживания ответственных взаимоотношений с окружающими их людьми.</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t xml:space="preserve">Программа воспитания структурирована по модулям, на ее основе каждая общеобразовательная организация разрабатывает собственную программу, включая в нее модули, которые помогут </w:t>
      </w:r>
      <w:r w:rsidR="00097596">
        <w:rPr>
          <w:color w:val="000000"/>
          <w:sz w:val="28"/>
          <w:szCs w:val="28"/>
          <w:lang w:bidi="ru-RU"/>
        </w:rPr>
        <w:t>общеобразовательной организации</w:t>
      </w:r>
      <w:r w:rsidRPr="00DF063E">
        <w:rPr>
          <w:color w:val="000000"/>
          <w:sz w:val="28"/>
          <w:szCs w:val="28"/>
          <w:lang w:bidi="ru-RU"/>
        </w:rPr>
        <w:t xml:space="preserve"> в наибольшей степени реализовать воспитательный потенциал с учетом имеющихся кадровых и материальных ресурсов.</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t xml:space="preserve">В 2019/20 учебном году 730 общеобразовательных организаций из всех субъектов Российской Федерации ведут апробацию программ воспитания, </w:t>
      </w:r>
      <w:r w:rsidR="00590E71">
        <w:rPr>
          <w:color w:val="000000"/>
          <w:sz w:val="28"/>
          <w:szCs w:val="28"/>
          <w:lang w:bidi="ru-RU"/>
        </w:rPr>
        <w:t>из которых</w:t>
      </w:r>
      <w:r w:rsidRPr="00DF063E">
        <w:rPr>
          <w:color w:val="000000"/>
          <w:sz w:val="28"/>
          <w:szCs w:val="28"/>
          <w:lang w:bidi="ru-RU"/>
        </w:rPr>
        <w:t xml:space="preserve"> 351 организация расположена в городск</w:t>
      </w:r>
      <w:r w:rsidR="00097596">
        <w:rPr>
          <w:color w:val="000000"/>
          <w:sz w:val="28"/>
          <w:szCs w:val="28"/>
          <w:lang w:bidi="ru-RU"/>
        </w:rPr>
        <w:t>ой</w:t>
      </w:r>
      <w:r w:rsidR="00114487">
        <w:rPr>
          <w:sz w:val="28"/>
          <w:szCs w:val="28"/>
        </w:rPr>
        <w:t> </w:t>
      </w:r>
      <w:r w:rsidR="00097596">
        <w:rPr>
          <w:color w:val="000000"/>
          <w:sz w:val="28"/>
          <w:szCs w:val="28"/>
          <w:lang w:bidi="ru-RU"/>
        </w:rPr>
        <w:t>местности</w:t>
      </w:r>
      <w:r w:rsidRPr="00DF063E">
        <w:rPr>
          <w:color w:val="000000"/>
          <w:sz w:val="28"/>
          <w:szCs w:val="28"/>
          <w:lang w:bidi="ru-RU"/>
        </w:rPr>
        <w:t>, 379</w:t>
      </w:r>
      <w:r w:rsidR="00097596">
        <w:rPr>
          <w:color w:val="000000"/>
          <w:sz w:val="28"/>
          <w:szCs w:val="28"/>
          <w:lang w:bidi="ru-RU"/>
        </w:rPr>
        <w:t xml:space="preserve"> организаций</w:t>
      </w:r>
      <w:r w:rsidR="00590E71" w:rsidRPr="00DE32CE">
        <w:rPr>
          <w:sz w:val="28"/>
          <w:szCs w:val="28"/>
        </w:rPr>
        <w:t> </w:t>
      </w:r>
      <w:r w:rsidR="00097596">
        <w:rPr>
          <w:color w:val="000000"/>
          <w:sz w:val="28"/>
          <w:szCs w:val="28"/>
          <w:lang w:bidi="ru-RU"/>
        </w:rPr>
        <w:t>–</w:t>
      </w:r>
      <w:r w:rsidRPr="00DF063E">
        <w:rPr>
          <w:color w:val="000000"/>
          <w:sz w:val="28"/>
          <w:szCs w:val="28"/>
          <w:lang w:bidi="ru-RU"/>
        </w:rPr>
        <w:t xml:space="preserve"> в сельской местности.</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t xml:space="preserve">С целью развития индивидуальных способностей детей, формирования организационных навыков в общеобразовательных организациях созданы </w:t>
      </w:r>
      <w:r w:rsidRPr="00DF063E">
        <w:rPr>
          <w:color w:val="000000"/>
          <w:sz w:val="28"/>
          <w:szCs w:val="28"/>
          <w:lang w:bidi="ru-RU"/>
        </w:rPr>
        <w:lastRenderedPageBreak/>
        <w:t xml:space="preserve">детские общественные объединения. Сегодня функционирует более </w:t>
      </w:r>
      <w:r w:rsidR="00117DB7">
        <w:rPr>
          <w:color w:val="000000"/>
          <w:sz w:val="28"/>
          <w:szCs w:val="28"/>
          <w:lang w:bidi="ru-RU"/>
        </w:rPr>
        <w:t>30 тыс.</w:t>
      </w:r>
      <w:r w:rsidRPr="00DF063E">
        <w:rPr>
          <w:color w:val="000000"/>
          <w:sz w:val="28"/>
          <w:szCs w:val="28"/>
          <w:lang w:bidi="ru-RU"/>
        </w:rPr>
        <w:t xml:space="preserve"> различных общественных объединений, в том числе юные друзья полиции, юные инспектора дорожного движения, школьные лесничества, поисковые отряды, патриотические клубы, волонтерские отряды и т.д.</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t>Высшие органы исполнительной власти субъектов Российской Федерации обеспечивают оказание организационной, финансовой, информационной, методической поддержки деятельности общественных объединений.</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t xml:space="preserve">Активно ведут работу региональные отделения Общероссийской общественно-государственной детско-юношеской организации «Российское движение школьников» (далее </w:t>
      </w:r>
      <w:r w:rsidR="00097596">
        <w:rPr>
          <w:color w:val="000000"/>
          <w:sz w:val="28"/>
          <w:szCs w:val="28"/>
          <w:lang w:bidi="ru-RU"/>
        </w:rPr>
        <w:t>–</w:t>
      </w:r>
      <w:r w:rsidRPr="00DF063E">
        <w:rPr>
          <w:color w:val="000000"/>
          <w:sz w:val="28"/>
          <w:szCs w:val="28"/>
          <w:lang w:bidi="ru-RU"/>
        </w:rPr>
        <w:t xml:space="preserve"> РДШ), которые созданы во всех субъектах Российской Федерации. В настоящее время более </w:t>
      </w:r>
      <w:r w:rsidR="00D268C1">
        <w:rPr>
          <w:color w:val="000000"/>
          <w:sz w:val="28"/>
          <w:szCs w:val="28"/>
          <w:lang w:bidi="ru-RU"/>
        </w:rPr>
        <w:t>19</w:t>
      </w:r>
      <w:r w:rsidRPr="00DF063E">
        <w:rPr>
          <w:color w:val="000000"/>
          <w:sz w:val="28"/>
          <w:szCs w:val="28"/>
          <w:lang w:bidi="ru-RU"/>
        </w:rPr>
        <w:t xml:space="preserve"> тыс. образовательных организаций реализуют мероприятия РДШ, в проектах и программах РДШ на посто</w:t>
      </w:r>
      <w:r w:rsidR="00D268C1">
        <w:rPr>
          <w:color w:val="000000"/>
          <w:sz w:val="28"/>
          <w:szCs w:val="28"/>
          <w:lang w:bidi="ru-RU"/>
        </w:rPr>
        <w:t xml:space="preserve">янной основе принимают участие </w:t>
      </w:r>
      <w:r w:rsidRPr="00DF063E">
        <w:rPr>
          <w:color w:val="000000"/>
          <w:sz w:val="28"/>
          <w:szCs w:val="28"/>
          <w:lang w:bidi="ru-RU"/>
        </w:rPr>
        <w:t>5</w:t>
      </w:r>
      <w:r w:rsidR="00D268C1">
        <w:rPr>
          <w:color w:val="000000"/>
          <w:sz w:val="28"/>
          <w:szCs w:val="28"/>
          <w:lang w:bidi="ru-RU"/>
        </w:rPr>
        <w:t>0</w:t>
      </w:r>
      <w:r w:rsidRPr="00DF063E">
        <w:rPr>
          <w:color w:val="000000"/>
          <w:sz w:val="28"/>
          <w:szCs w:val="28"/>
          <w:lang w:bidi="ru-RU"/>
        </w:rPr>
        <w:t>0 тыс. школьников, 60% из которых являются обучающимися из сельских территорий.</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t>В целях развития школьного добровольчества (волонтерства) в рамках деятельности РДШ реализуется направление «Гражданская активность» (эколог</w:t>
      </w:r>
      <w:r w:rsidR="0078302F">
        <w:rPr>
          <w:color w:val="000000"/>
          <w:sz w:val="28"/>
          <w:szCs w:val="28"/>
          <w:lang w:bidi="ru-RU"/>
        </w:rPr>
        <w:t>ическое, культурное, событийное</w:t>
      </w:r>
      <w:r w:rsidRPr="00DF063E">
        <w:rPr>
          <w:color w:val="000000"/>
          <w:sz w:val="28"/>
          <w:szCs w:val="28"/>
          <w:lang w:bidi="ru-RU"/>
        </w:rPr>
        <w:t xml:space="preserve"> направления, социальное добровольчество, поисковая работа, изучение истории и краеведения, деятельность школьных музеев).</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t>В общеобразовательных организациях Российской Федерации, реализующих деятельность РДШ, функционирует более 6 500 школьных волонтерских отрядов, включая 1</w:t>
      </w:r>
      <w:r w:rsidR="0078302F" w:rsidRPr="00DE32CE">
        <w:rPr>
          <w:sz w:val="28"/>
          <w:szCs w:val="28"/>
        </w:rPr>
        <w:t> </w:t>
      </w:r>
      <w:r w:rsidRPr="00DF063E">
        <w:rPr>
          <w:color w:val="000000"/>
          <w:sz w:val="28"/>
          <w:szCs w:val="28"/>
          <w:lang w:bidi="ru-RU"/>
        </w:rPr>
        <w:t>400 школьных отрядов волонтеров-медиков.</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t xml:space="preserve">В целях обеспечения равных возможностей для реализации индивидуальных профессиональных траекторий обучающихся, а также достижения результата федерального проекта «Успех каждого ребенка» национального проекта «Образование» ежегодно в течение учебного года </w:t>
      </w:r>
      <w:r w:rsidR="00097596" w:rsidRPr="00DF063E">
        <w:rPr>
          <w:color w:val="000000"/>
          <w:sz w:val="28"/>
          <w:szCs w:val="28"/>
          <w:lang w:bidi="ru-RU"/>
        </w:rPr>
        <w:t xml:space="preserve">для школьников 8-11 классов </w:t>
      </w:r>
      <w:r w:rsidRPr="00DF063E">
        <w:rPr>
          <w:color w:val="000000"/>
          <w:sz w:val="28"/>
          <w:szCs w:val="28"/>
          <w:lang w:bidi="ru-RU"/>
        </w:rPr>
        <w:t>проводится цикл Всероссийских открытых онлайн-уроков «ПроеКТОриЯ», доступ к которым открыт для всех общеобразовательных организаций (на регулярной основе подключаются свыше 30 тыс. образовательных организаций).</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t xml:space="preserve">Тематики открытых уроков формируются в соответствии с актуальными потребностями современного российского общества и </w:t>
      </w:r>
      <w:r w:rsidRPr="00DF063E">
        <w:rPr>
          <w:color w:val="000000"/>
          <w:sz w:val="28"/>
          <w:szCs w:val="28"/>
          <w:lang w:bidi="ru-RU"/>
        </w:rPr>
        <w:lastRenderedPageBreak/>
        <w:t>государства, глобальными вызовами и условиями развития страны в мировом сообществе. Открытые уроки проводятся в интерактивном формате посредством дискуссий и игровых практик от ведущих индустриальных экспертов и бизнес-лидеров.</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t xml:space="preserve">Онлайн-уроки в 2019 году охватили более 5 млн. детей, при этом общее число просмотров уроков превысило 90 млн. </w:t>
      </w:r>
      <w:r w:rsidR="00097596">
        <w:rPr>
          <w:color w:val="000000"/>
          <w:sz w:val="28"/>
          <w:szCs w:val="28"/>
          <w:lang w:bidi="ru-RU"/>
        </w:rPr>
        <w:t>Всего в течение 2019 года проведено 13 открытых уроков</w:t>
      </w:r>
      <w:r w:rsidRPr="00DF063E">
        <w:rPr>
          <w:color w:val="000000"/>
          <w:sz w:val="28"/>
          <w:szCs w:val="28"/>
          <w:lang w:bidi="ru-RU"/>
        </w:rPr>
        <w:t>.</w:t>
      </w:r>
    </w:p>
    <w:p w:rsidR="00DF063E" w:rsidRPr="00DF063E" w:rsidRDefault="00097596" w:rsidP="00DF063E">
      <w:pPr>
        <w:widowControl w:val="0"/>
        <w:spacing w:line="312" w:lineRule="auto"/>
        <w:ind w:firstLine="709"/>
        <w:jc w:val="both"/>
        <w:rPr>
          <w:color w:val="000000"/>
          <w:sz w:val="28"/>
          <w:szCs w:val="28"/>
          <w:lang w:bidi="ru-RU"/>
        </w:rPr>
      </w:pPr>
      <w:r>
        <w:rPr>
          <w:color w:val="000000"/>
          <w:sz w:val="28"/>
          <w:szCs w:val="28"/>
          <w:lang w:bidi="ru-RU"/>
        </w:rPr>
        <w:t xml:space="preserve">В период </w:t>
      </w:r>
      <w:r w:rsidRPr="00DF063E">
        <w:rPr>
          <w:color w:val="000000"/>
          <w:sz w:val="28"/>
          <w:szCs w:val="28"/>
          <w:lang w:bidi="ru-RU"/>
        </w:rPr>
        <w:t>с 23 по 26 ноября 2019 г</w:t>
      </w:r>
      <w:r w:rsidR="00114487">
        <w:rPr>
          <w:color w:val="000000"/>
          <w:sz w:val="28"/>
          <w:szCs w:val="28"/>
          <w:lang w:bidi="ru-RU"/>
        </w:rPr>
        <w:t>ода</w:t>
      </w:r>
      <w:r>
        <w:rPr>
          <w:color w:val="000000"/>
          <w:sz w:val="28"/>
          <w:szCs w:val="28"/>
          <w:lang w:bidi="ru-RU"/>
        </w:rPr>
        <w:t xml:space="preserve"> в</w:t>
      </w:r>
      <w:r w:rsidR="00DF063E" w:rsidRPr="00DF063E">
        <w:rPr>
          <w:color w:val="000000"/>
          <w:sz w:val="28"/>
          <w:szCs w:val="28"/>
          <w:lang w:bidi="ru-RU"/>
        </w:rPr>
        <w:t xml:space="preserve"> г. Ярославле состоялся Всероссийский форум профессиональной ориентации «ПроеКТОриЯ», который объединяет лучших педагогов страны и мотивированных школьников для решения актуальных вопросов в области профессиональной ориентации и самоопределения. В нем приняли участие более 500 старшеклассников, более 100 педагогов, отобранных по результатам Всероссийского конкурса на лучшие профориентационные практики, а также представители крупнейших корпораций и </w:t>
      </w:r>
      <w:r w:rsidR="00DF063E" w:rsidRPr="00097596">
        <w:rPr>
          <w:color w:val="000000"/>
          <w:sz w:val="28"/>
          <w:szCs w:val="28"/>
          <w:lang w:bidi="ru-RU"/>
        </w:rPr>
        <w:t>ведущих</w:t>
      </w:r>
      <w:r w:rsidR="00DF063E" w:rsidRPr="00DF063E">
        <w:rPr>
          <w:color w:val="000000"/>
          <w:sz w:val="28"/>
          <w:szCs w:val="28"/>
          <w:lang w:bidi="ru-RU"/>
        </w:rPr>
        <w:t xml:space="preserve"> отраслевых предприятий («Ростех», «Роскосмос», «РЖД», «Ростелеком», «Росатом», «Роснано», «Яндекс», </w:t>
      </w:r>
      <w:r w:rsidR="00DF063E" w:rsidRPr="00DF063E">
        <w:rPr>
          <w:color w:val="000000"/>
          <w:sz w:val="28"/>
          <w:szCs w:val="28"/>
          <w:lang w:eastAsia="en-US" w:bidi="en-US"/>
        </w:rPr>
        <w:t>«</w:t>
      </w:r>
      <w:r w:rsidR="00DF063E" w:rsidRPr="00DF063E">
        <w:rPr>
          <w:color w:val="000000"/>
          <w:sz w:val="28"/>
          <w:szCs w:val="28"/>
          <w:lang w:val="en-US" w:eastAsia="en-US" w:bidi="en-US"/>
        </w:rPr>
        <w:t>Mail</w:t>
      </w:r>
      <w:r w:rsidR="00DF063E" w:rsidRPr="00DF063E">
        <w:rPr>
          <w:color w:val="000000"/>
          <w:sz w:val="28"/>
          <w:szCs w:val="28"/>
          <w:lang w:eastAsia="en-US" w:bidi="en-US"/>
        </w:rPr>
        <w:t>.</w:t>
      </w:r>
      <w:r w:rsidR="00DF063E" w:rsidRPr="00DF063E">
        <w:rPr>
          <w:color w:val="000000"/>
          <w:sz w:val="28"/>
          <w:szCs w:val="28"/>
          <w:lang w:val="en-US" w:eastAsia="en-US" w:bidi="en-US"/>
        </w:rPr>
        <w:t>ruGroup</w:t>
      </w:r>
      <w:r w:rsidR="00DF063E" w:rsidRPr="00DF063E">
        <w:rPr>
          <w:color w:val="000000"/>
          <w:sz w:val="28"/>
          <w:szCs w:val="28"/>
          <w:lang w:eastAsia="en-US" w:bidi="en-US"/>
        </w:rPr>
        <w:t xml:space="preserve">» </w:t>
      </w:r>
      <w:r w:rsidR="00DF063E" w:rsidRPr="00DF063E">
        <w:rPr>
          <w:color w:val="000000"/>
          <w:sz w:val="28"/>
          <w:szCs w:val="28"/>
          <w:lang w:bidi="ru-RU"/>
        </w:rPr>
        <w:t>и другие).</w:t>
      </w:r>
    </w:p>
    <w:p w:rsidR="005E4A0A" w:rsidRDefault="00DF063E" w:rsidP="005E4A0A">
      <w:pPr>
        <w:widowControl w:val="0"/>
        <w:spacing w:line="312" w:lineRule="auto"/>
        <w:ind w:firstLine="709"/>
        <w:jc w:val="both"/>
        <w:rPr>
          <w:color w:val="000000"/>
          <w:sz w:val="28"/>
          <w:szCs w:val="28"/>
          <w:lang w:bidi="ru-RU"/>
        </w:rPr>
      </w:pPr>
      <w:r w:rsidRPr="00DF063E">
        <w:rPr>
          <w:color w:val="000000"/>
          <w:sz w:val="28"/>
          <w:szCs w:val="28"/>
          <w:lang w:bidi="ru-RU"/>
        </w:rPr>
        <w:t xml:space="preserve">Кроме того, на портале «ПроеКТОриЯ» представлен онлайн-тренажер «Примерочная профессий», который помогает школьникам формировать навык выбора в процессе знакомства с разными профессиональными компетенциями. Каждая из представленных на портале профессий сопровождается комментариями специалистов и видеоматериалами, а также информацией о необходимых знаниях и навыках. В настоящее время в каталоге, который </w:t>
      </w:r>
      <w:r w:rsidR="00A630C8" w:rsidRPr="00DF063E">
        <w:rPr>
          <w:color w:val="000000"/>
          <w:sz w:val="28"/>
          <w:szCs w:val="28"/>
          <w:lang w:bidi="ru-RU"/>
        </w:rPr>
        <w:t xml:space="preserve">пополняется </w:t>
      </w:r>
      <w:r w:rsidRPr="00DF063E">
        <w:rPr>
          <w:color w:val="000000"/>
          <w:sz w:val="28"/>
          <w:szCs w:val="28"/>
          <w:lang w:bidi="ru-RU"/>
        </w:rPr>
        <w:t>на регулярной основе, представлено более 400 профессий.</w:t>
      </w:r>
    </w:p>
    <w:p w:rsidR="005E4A0A" w:rsidRDefault="005E4A0A" w:rsidP="005E4A0A">
      <w:pPr>
        <w:widowControl w:val="0"/>
        <w:spacing w:line="312" w:lineRule="auto"/>
        <w:ind w:firstLine="709"/>
        <w:jc w:val="both"/>
        <w:rPr>
          <w:color w:val="000000"/>
          <w:sz w:val="28"/>
          <w:szCs w:val="28"/>
          <w:lang w:bidi="ru-RU"/>
        </w:rPr>
      </w:pPr>
      <w:r>
        <w:rPr>
          <w:color w:val="000000"/>
          <w:sz w:val="28"/>
          <w:szCs w:val="28"/>
          <w:lang w:bidi="ru-RU"/>
        </w:rPr>
        <w:t>В соответствии с пунктом 12 Порядка организации и осуществления образовательной деятельности по образовательным программам СПО, утвержденного приказом Минобрнауки России от 14 июня 2013 г. № 464, образовательные программы СПО помимо учебного плана, календарного учебного графика, рабочих программ учебных предметов, курсов, дисциплин (модулей), оценочных и методических материалов должны включать рабочую программу воспитания и календарный план воспитательной работы.</w:t>
      </w:r>
    </w:p>
    <w:p w:rsidR="00260AF2" w:rsidRDefault="00260AF2" w:rsidP="00260AF2">
      <w:pPr>
        <w:spacing w:before="240" w:after="240" w:line="276" w:lineRule="auto"/>
        <w:ind w:firstLine="709"/>
        <w:jc w:val="center"/>
        <w:rPr>
          <w:b/>
          <w:sz w:val="28"/>
          <w:szCs w:val="28"/>
        </w:rPr>
      </w:pPr>
      <w:r>
        <w:rPr>
          <w:b/>
          <w:sz w:val="28"/>
          <w:szCs w:val="28"/>
        </w:rPr>
        <w:t>Обучение детей с ограниченными возможностями здоровья</w:t>
      </w:r>
    </w:p>
    <w:p w:rsidR="002E63A7" w:rsidRPr="002E63A7" w:rsidRDefault="002E63A7" w:rsidP="002E63A7">
      <w:pPr>
        <w:widowControl w:val="0"/>
        <w:tabs>
          <w:tab w:val="left" w:pos="2060"/>
        </w:tabs>
        <w:spacing w:line="312" w:lineRule="auto"/>
        <w:ind w:firstLine="709"/>
        <w:jc w:val="both"/>
        <w:rPr>
          <w:color w:val="000000"/>
          <w:sz w:val="28"/>
          <w:szCs w:val="28"/>
          <w:lang w:bidi="ru-RU"/>
        </w:rPr>
      </w:pPr>
      <w:r w:rsidRPr="002E63A7">
        <w:rPr>
          <w:color w:val="000000"/>
          <w:sz w:val="28"/>
          <w:szCs w:val="28"/>
          <w:lang w:bidi="ru-RU"/>
        </w:rPr>
        <w:lastRenderedPageBreak/>
        <w:t xml:space="preserve">Политика Российской Федерации в сфере образования обучающихся с </w:t>
      </w:r>
      <w:r>
        <w:rPr>
          <w:color w:val="000000"/>
          <w:sz w:val="28"/>
          <w:szCs w:val="28"/>
          <w:lang w:bidi="ru-RU"/>
        </w:rPr>
        <w:t>ограниченными возможностями здоровья (далее – ОВЗ)</w:t>
      </w:r>
      <w:r w:rsidRPr="002E63A7">
        <w:rPr>
          <w:color w:val="000000"/>
          <w:sz w:val="28"/>
          <w:szCs w:val="28"/>
          <w:lang w:bidi="ru-RU"/>
        </w:rPr>
        <w:t xml:space="preserve"> и инвалидностью продолжает формироваться по двум приоритетным направлениям: развитие системы инклюзивного образования и поддержка и развитие существующей сети коррекционных школ и детских садов.</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Включение детей с инвалидностью и ОВЗ в систему образования начинается с раннего возраста.</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Во исполнение положений Федерального закона от 29 декабря 2012 г. </w:t>
      </w:r>
      <w:r w:rsidR="00D32F09">
        <w:rPr>
          <w:sz w:val="28"/>
          <w:szCs w:val="28"/>
        </w:rPr>
        <w:br/>
      </w:r>
      <w:r w:rsidRPr="002E63A7">
        <w:rPr>
          <w:color w:val="000000"/>
          <w:sz w:val="28"/>
          <w:szCs w:val="28"/>
          <w:lang w:bidi="ru-RU"/>
        </w:rPr>
        <w:t>№ 273-ФЗ, а также положений Концепции развития ранней помощи в Российской Федерации на период до 2020 года, утвержденной распоряжением Правительства Российской Федерации от 31 августа 2016 г. № 1839-р, и плана мероприятий по ее реализации, утвержденного распоряжением Правительства Российской Федерации от 17 декабря 2016 г. № 2723-р, на территории Российской Федерации предусмотрено создание межведомственных служб ранней помощи во всех субъектах Российской Федерации с учетом имеющихся ресурсов служб (центров) психолого-педагогической, диагностической, консультационной помощи родителям с детьми дошкольного возраста, в том числе в возрасте от 0 до 3 лет.</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В системе образования службы (центры) по оказанию ранней коррекционной помощи могут создаваться на базе </w:t>
      </w:r>
      <w:r w:rsidR="00E367EE">
        <w:rPr>
          <w:color w:val="000000"/>
          <w:sz w:val="28"/>
          <w:szCs w:val="28"/>
          <w:lang w:bidi="ru-RU"/>
        </w:rPr>
        <w:t>ДОО</w:t>
      </w:r>
      <w:r w:rsidRPr="002E63A7">
        <w:rPr>
          <w:color w:val="000000"/>
          <w:sz w:val="28"/>
          <w:szCs w:val="28"/>
          <w:lang w:bidi="ru-RU"/>
        </w:rPr>
        <w:t xml:space="preserve"> и общеобразовательных организаций, центров психолого-педагогической, медицинской и социальной помощи (далее </w:t>
      </w:r>
      <w:r>
        <w:rPr>
          <w:color w:val="000000"/>
          <w:sz w:val="28"/>
          <w:szCs w:val="28"/>
          <w:lang w:bidi="ru-RU"/>
        </w:rPr>
        <w:t>–</w:t>
      </w:r>
      <w:r w:rsidRPr="002E63A7">
        <w:rPr>
          <w:color w:val="000000"/>
          <w:sz w:val="28"/>
          <w:szCs w:val="28"/>
          <w:lang w:bidi="ru-RU"/>
        </w:rPr>
        <w:t xml:space="preserve"> ППМС-центр).</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По данным мониторинга, проведенного Минпросвещения России, в 2019 году в Российской Федерации в системе образования функц</w:t>
      </w:r>
      <w:r w:rsidR="00ED0AE1">
        <w:rPr>
          <w:color w:val="000000"/>
          <w:sz w:val="28"/>
          <w:szCs w:val="28"/>
          <w:lang w:bidi="ru-RU"/>
        </w:rPr>
        <w:t>ионировали 4 040 подобных служб. О</w:t>
      </w:r>
      <w:r w:rsidRPr="002E63A7">
        <w:rPr>
          <w:color w:val="000000"/>
          <w:sz w:val="28"/>
          <w:szCs w:val="28"/>
          <w:lang w:bidi="ru-RU"/>
        </w:rPr>
        <w:t>бщее количество обращений в службы в очном и заочном режимах составило более 263 ты</w:t>
      </w:r>
      <w:r>
        <w:rPr>
          <w:color w:val="000000"/>
          <w:sz w:val="28"/>
          <w:szCs w:val="28"/>
          <w:lang w:bidi="ru-RU"/>
        </w:rPr>
        <w:t>с.</w:t>
      </w:r>
      <w:r w:rsidRPr="002E63A7">
        <w:rPr>
          <w:color w:val="000000"/>
          <w:sz w:val="28"/>
          <w:szCs w:val="28"/>
          <w:lang w:bidi="ru-RU"/>
        </w:rPr>
        <w:t xml:space="preserve">, что на 60% больше, чем в 2018 году, и почти в 3 раза больше, чем в 2017 году. </w:t>
      </w:r>
      <w:r w:rsidR="00ED0AE1">
        <w:rPr>
          <w:color w:val="000000"/>
          <w:sz w:val="28"/>
          <w:szCs w:val="28"/>
          <w:lang w:bidi="ru-RU"/>
        </w:rPr>
        <w:t>Приведенная статистика</w:t>
      </w:r>
      <w:r w:rsidRPr="002E63A7">
        <w:rPr>
          <w:color w:val="000000"/>
          <w:sz w:val="28"/>
          <w:szCs w:val="28"/>
          <w:lang w:bidi="ru-RU"/>
        </w:rPr>
        <w:t xml:space="preserve"> свидетельствует о возросшей востребованности данных услуг, а также об эффективности проводимой информационно-просветительской работы.</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По данным федерального статистического наблюдения </w:t>
      </w:r>
      <w:r>
        <w:rPr>
          <w:color w:val="000000"/>
          <w:sz w:val="28"/>
          <w:szCs w:val="28"/>
          <w:lang w:bidi="ru-RU"/>
        </w:rPr>
        <w:t xml:space="preserve">по форме </w:t>
      </w:r>
      <w:r>
        <w:rPr>
          <w:color w:val="000000"/>
          <w:sz w:val="28"/>
          <w:szCs w:val="28"/>
          <w:lang w:bidi="ru-RU"/>
        </w:rPr>
        <w:br/>
      </w:r>
      <w:r w:rsidRPr="002E63A7">
        <w:rPr>
          <w:color w:val="000000"/>
          <w:sz w:val="28"/>
          <w:szCs w:val="28"/>
          <w:lang w:bidi="ru-RU"/>
        </w:rPr>
        <w:t>№ 85-К, из 7,</w:t>
      </w:r>
      <w:r w:rsidR="004737CC">
        <w:rPr>
          <w:color w:val="000000"/>
          <w:sz w:val="28"/>
          <w:szCs w:val="28"/>
          <w:lang w:bidi="ru-RU"/>
        </w:rPr>
        <w:t>6</w:t>
      </w:r>
      <w:r w:rsidRPr="002E63A7">
        <w:rPr>
          <w:color w:val="000000"/>
          <w:sz w:val="28"/>
          <w:szCs w:val="28"/>
          <w:lang w:bidi="ru-RU"/>
        </w:rPr>
        <w:t xml:space="preserve"> млн</w:t>
      </w:r>
      <w:r>
        <w:rPr>
          <w:color w:val="000000"/>
          <w:sz w:val="28"/>
          <w:szCs w:val="28"/>
          <w:lang w:bidi="ru-RU"/>
        </w:rPr>
        <w:t>.</w:t>
      </w:r>
      <w:r w:rsidRPr="002E63A7">
        <w:rPr>
          <w:color w:val="000000"/>
          <w:sz w:val="28"/>
          <w:szCs w:val="28"/>
          <w:lang w:bidi="ru-RU"/>
        </w:rPr>
        <w:t xml:space="preserve"> детей, посещающих </w:t>
      </w:r>
      <w:r w:rsidR="00DC32DE">
        <w:rPr>
          <w:color w:val="000000"/>
          <w:sz w:val="28"/>
          <w:szCs w:val="28"/>
          <w:lang w:bidi="ru-RU"/>
        </w:rPr>
        <w:t>ДОО</w:t>
      </w:r>
      <w:r w:rsidRPr="002E63A7">
        <w:rPr>
          <w:color w:val="000000"/>
          <w:sz w:val="28"/>
          <w:szCs w:val="28"/>
          <w:lang w:bidi="ru-RU"/>
        </w:rPr>
        <w:t xml:space="preserve">, </w:t>
      </w:r>
      <w:r w:rsidR="004737CC">
        <w:rPr>
          <w:color w:val="000000"/>
          <w:sz w:val="28"/>
          <w:szCs w:val="28"/>
          <w:lang w:bidi="ru-RU"/>
        </w:rPr>
        <w:t>634 206</w:t>
      </w:r>
      <w:r w:rsidRPr="002E63A7">
        <w:rPr>
          <w:color w:val="000000"/>
          <w:sz w:val="28"/>
          <w:szCs w:val="28"/>
          <w:lang w:bidi="ru-RU"/>
        </w:rPr>
        <w:t xml:space="preserve"> детей (</w:t>
      </w:r>
      <w:r w:rsidR="004737CC">
        <w:rPr>
          <w:color w:val="000000"/>
          <w:sz w:val="28"/>
          <w:szCs w:val="28"/>
          <w:lang w:bidi="ru-RU"/>
        </w:rPr>
        <w:t>8</w:t>
      </w:r>
      <w:r w:rsidRPr="002E63A7">
        <w:rPr>
          <w:color w:val="000000"/>
          <w:sz w:val="28"/>
          <w:szCs w:val="28"/>
          <w:lang w:bidi="ru-RU"/>
        </w:rPr>
        <w:t>,3%) являются детьми с ОВЗ и (или) детьми-инвалидами.</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В 2019 году численность детей с ОВЗ, посещающих </w:t>
      </w:r>
      <w:r w:rsidR="00DC32DE">
        <w:rPr>
          <w:color w:val="000000"/>
          <w:sz w:val="28"/>
          <w:szCs w:val="28"/>
          <w:lang w:bidi="ru-RU"/>
        </w:rPr>
        <w:t>ДОО</w:t>
      </w:r>
      <w:r w:rsidRPr="002E63A7">
        <w:rPr>
          <w:color w:val="000000"/>
          <w:sz w:val="28"/>
          <w:szCs w:val="28"/>
          <w:lang w:bidi="ru-RU"/>
        </w:rPr>
        <w:t xml:space="preserve">, увеличилась на </w:t>
      </w:r>
      <w:r w:rsidR="004737CC">
        <w:rPr>
          <w:color w:val="000000"/>
          <w:sz w:val="28"/>
          <w:szCs w:val="28"/>
          <w:lang w:bidi="ru-RU"/>
        </w:rPr>
        <w:t>5</w:t>
      </w:r>
      <w:r w:rsidRPr="002E63A7">
        <w:rPr>
          <w:color w:val="000000"/>
          <w:sz w:val="28"/>
          <w:szCs w:val="28"/>
          <w:lang w:bidi="ru-RU"/>
        </w:rPr>
        <w:t>,</w:t>
      </w:r>
      <w:r w:rsidR="004737CC">
        <w:rPr>
          <w:color w:val="000000"/>
          <w:sz w:val="28"/>
          <w:szCs w:val="28"/>
          <w:lang w:bidi="ru-RU"/>
        </w:rPr>
        <w:t>6</w:t>
      </w:r>
      <w:r w:rsidRPr="002E63A7">
        <w:rPr>
          <w:color w:val="000000"/>
          <w:sz w:val="28"/>
          <w:szCs w:val="28"/>
          <w:lang w:bidi="ru-RU"/>
        </w:rPr>
        <w:t>% (2018 г</w:t>
      </w:r>
      <w:r>
        <w:rPr>
          <w:color w:val="000000"/>
          <w:sz w:val="28"/>
          <w:szCs w:val="28"/>
          <w:lang w:bidi="ru-RU"/>
        </w:rPr>
        <w:t>.</w:t>
      </w:r>
      <w:r w:rsidR="00C665B9" w:rsidRPr="00DE32CE">
        <w:rPr>
          <w:sz w:val="28"/>
          <w:szCs w:val="28"/>
        </w:rPr>
        <w:t> </w:t>
      </w:r>
      <w:r>
        <w:rPr>
          <w:color w:val="000000"/>
          <w:sz w:val="28"/>
          <w:szCs w:val="28"/>
          <w:lang w:bidi="ru-RU"/>
        </w:rPr>
        <w:t>–</w:t>
      </w:r>
      <w:r w:rsidR="004737CC">
        <w:rPr>
          <w:color w:val="000000"/>
          <w:sz w:val="28"/>
          <w:szCs w:val="28"/>
          <w:lang w:bidi="ru-RU"/>
        </w:rPr>
        <w:t>51</w:t>
      </w:r>
      <w:r w:rsidRPr="002E63A7">
        <w:rPr>
          <w:color w:val="000000"/>
          <w:sz w:val="28"/>
          <w:szCs w:val="28"/>
          <w:lang w:bidi="ru-RU"/>
        </w:rPr>
        <w:t xml:space="preserve">9 </w:t>
      </w:r>
      <w:r w:rsidR="004737CC">
        <w:rPr>
          <w:color w:val="000000"/>
          <w:sz w:val="28"/>
          <w:szCs w:val="28"/>
          <w:lang w:bidi="ru-RU"/>
        </w:rPr>
        <w:t>542</w:t>
      </w:r>
      <w:r w:rsidRPr="002E63A7">
        <w:rPr>
          <w:color w:val="000000"/>
          <w:sz w:val="28"/>
          <w:szCs w:val="28"/>
          <w:lang w:bidi="ru-RU"/>
        </w:rPr>
        <w:t xml:space="preserve"> воспитанник</w:t>
      </w:r>
      <w:r w:rsidR="004737CC">
        <w:rPr>
          <w:color w:val="000000"/>
          <w:sz w:val="28"/>
          <w:szCs w:val="28"/>
          <w:lang w:bidi="ru-RU"/>
        </w:rPr>
        <w:t>а</w:t>
      </w:r>
      <w:r w:rsidRPr="002E63A7">
        <w:rPr>
          <w:color w:val="000000"/>
          <w:sz w:val="28"/>
          <w:szCs w:val="28"/>
          <w:lang w:bidi="ru-RU"/>
        </w:rPr>
        <w:t xml:space="preserve"> с ОВЗ), а численность детей-</w:t>
      </w:r>
      <w:r w:rsidRPr="002E63A7">
        <w:rPr>
          <w:color w:val="000000"/>
          <w:sz w:val="28"/>
          <w:szCs w:val="28"/>
          <w:lang w:bidi="ru-RU"/>
        </w:rPr>
        <w:lastRenderedPageBreak/>
        <w:t xml:space="preserve">инвалидов </w:t>
      </w:r>
      <w:r w:rsidR="00B6369D">
        <w:rPr>
          <w:color w:val="000000"/>
          <w:sz w:val="28"/>
          <w:szCs w:val="28"/>
          <w:lang w:bidi="ru-RU"/>
        </w:rPr>
        <w:t>–</w:t>
      </w:r>
      <w:r w:rsidRPr="002E63A7">
        <w:rPr>
          <w:color w:val="000000"/>
          <w:sz w:val="28"/>
          <w:szCs w:val="28"/>
          <w:lang w:bidi="ru-RU"/>
        </w:rPr>
        <w:t xml:space="preserve"> на </w:t>
      </w:r>
      <w:r w:rsidR="004737CC">
        <w:rPr>
          <w:color w:val="000000"/>
          <w:sz w:val="28"/>
          <w:szCs w:val="28"/>
          <w:lang w:bidi="ru-RU"/>
        </w:rPr>
        <w:t>5</w:t>
      </w:r>
      <w:r w:rsidRPr="002E63A7">
        <w:rPr>
          <w:color w:val="000000"/>
          <w:sz w:val="28"/>
          <w:szCs w:val="28"/>
          <w:lang w:bidi="ru-RU"/>
        </w:rPr>
        <w:t>,</w:t>
      </w:r>
      <w:r w:rsidR="004737CC">
        <w:rPr>
          <w:color w:val="000000"/>
          <w:sz w:val="28"/>
          <w:szCs w:val="28"/>
          <w:lang w:bidi="ru-RU"/>
        </w:rPr>
        <w:t>5</w:t>
      </w:r>
      <w:r w:rsidRPr="002E63A7">
        <w:rPr>
          <w:color w:val="000000"/>
          <w:sz w:val="28"/>
          <w:szCs w:val="28"/>
          <w:lang w:bidi="ru-RU"/>
        </w:rPr>
        <w:t>% (2018 г</w:t>
      </w:r>
      <w:r>
        <w:rPr>
          <w:color w:val="000000"/>
          <w:sz w:val="28"/>
          <w:szCs w:val="28"/>
          <w:lang w:bidi="ru-RU"/>
        </w:rPr>
        <w:t>.</w:t>
      </w:r>
      <w:r w:rsidR="00DC32DE" w:rsidRPr="00DE32CE">
        <w:rPr>
          <w:sz w:val="28"/>
          <w:szCs w:val="28"/>
        </w:rPr>
        <w:t> </w:t>
      </w:r>
      <w:r>
        <w:rPr>
          <w:color w:val="000000"/>
          <w:sz w:val="28"/>
          <w:szCs w:val="28"/>
          <w:lang w:bidi="ru-RU"/>
        </w:rPr>
        <w:t>–</w:t>
      </w:r>
      <w:r w:rsidRPr="002E63A7">
        <w:rPr>
          <w:color w:val="000000"/>
          <w:sz w:val="28"/>
          <w:szCs w:val="28"/>
          <w:lang w:bidi="ru-RU"/>
        </w:rPr>
        <w:t xml:space="preserve"> 7</w:t>
      </w:r>
      <w:r w:rsidR="004737CC">
        <w:rPr>
          <w:color w:val="000000"/>
          <w:sz w:val="28"/>
          <w:szCs w:val="28"/>
          <w:lang w:bidi="ru-RU"/>
        </w:rPr>
        <w:t>915</w:t>
      </w:r>
      <w:r w:rsidR="005E50BD">
        <w:rPr>
          <w:color w:val="000000"/>
          <w:sz w:val="28"/>
          <w:szCs w:val="28"/>
          <w:lang w:bidi="ru-RU"/>
        </w:rPr>
        <w:t>1</w:t>
      </w:r>
      <w:r w:rsidR="004737CC">
        <w:rPr>
          <w:color w:val="000000"/>
          <w:sz w:val="28"/>
          <w:szCs w:val="28"/>
          <w:lang w:bidi="ru-RU"/>
        </w:rPr>
        <w:t>ребен</w:t>
      </w:r>
      <w:r w:rsidR="005E50BD">
        <w:rPr>
          <w:color w:val="000000"/>
          <w:sz w:val="28"/>
          <w:szCs w:val="28"/>
          <w:lang w:bidi="ru-RU"/>
        </w:rPr>
        <w:t>ок-инвалид</w:t>
      </w:r>
      <w:r>
        <w:rPr>
          <w:color w:val="000000"/>
          <w:sz w:val="28"/>
          <w:szCs w:val="28"/>
          <w:lang w:bidi="ru-RU"/>
        </w:rPr>
        <w:t xml:space="preserve">; </w:t>
      </w:r>
      <w:r w:rsidRPr="002E63A7">
        <w:rPr>
          <w:color w:val="000000"/>
          <w:sz w:val="28"/>
          <w:szCs w:val="28"/>
          <w:lang w:bidi="ru-RU"/>
        </w:rPr>
        <w:t>2017 г</w:t>
      </w:r>
      <w:r>
        <w:rPr>
          <w:color w:val="000000"/>
          <w:sz w:val="28"/>
          <w:szCs w:val="28"/>
          <w:lang w:bidi="ru-RU"/>
        </w:rPr>
        <w:t>.</w:t>
      </w:r>
      <w:r w:rsidR="00C665B9" w:rsidRPr="00DE32CE">
        <w:rPr>
          <w:sz w:val="28"/>
          <w:szCs w:val="28"/>
        </w:rPr>
        <w:t> </w:t>
      </w:r>
      <w:r>
        <w:rPr>
          <w:color w:val="000000"/>
          <w:sz w:val="28"/>
          <w:szCs w:val="28"/>
          <w:lang w:bidi="ru-RU"/>
        </w:rPr>
        <w:t>–</w:t>
      </w:r>
      <w:r w:rsidR="004737CC">
        <w:rPr>
          <w:color w:val="000000"/>
          <w:sz w:val="28"/>
          <w:szCs w:val="28"/>
          <w:lang w:bidi="ru-RU"/>
        </w:rPr>
        <w:t>554 424</w:t>
      </w:r>
      <w:r w:rsidRPr="002E63A7">
        <w:rPr>
          <w:color w:val="000000"/>
          <w:sz w:val="28"/>
          <w:szCs w:val="28"/>
          <w:lang w:bidi="ru-RU"/>
        </w:rPr>
        <w:t xml:space="preserve"> обучающихся с ОВЗ и 74 768 детей-инвалидов).</w:t>
      </w:r>
    </w:p>
    <w:p w:rsidR="002E63A7" w:rsidRPr="002E63A7" w:rsidRDefault="002E63A7" w:rsidP="0011002F">
      <w:pPr>
        <w:widowControl w:val="0"/>
        <w:spacing w:line="312" w:lineRule="auto"/>
        <w:ind w:firstLine="709"/>
        <w:jc w:val="both"/>
        <w:rPr>
          <w:color w:val="000000"/>
          <w:sz w:val="28"/>
          <w:szCs w:val="28"/>
          <w:lang w:bidi="ru-RU"/>
        </w:rPr>
      </w:pPr>
      <w:r w:rsidRPr="002E63A7">
        <w:rPr>
          <w:color w:val="000000"/>
          <w:sz w:val="28"/>
          <w:szCs w:val="28"/>
          <w:lang w:bidi="ru-RU"/>
        </w:rPr>
        <w:t xml:space="preserve">В 2019 году количество групп комбинированной направленности составляло </w:t>
      </w:r>
      <w:r w:rsidR="004737CC">
        <w:rPr>
          <w:color w:val="000000"/>
          <w:sz w:val="28"/>
          <w:szCs w:val="28"/>
          <w:lang w:bidi="ru-RU"/>
        </w:rPr>
        <w:t>22 423</w:t>
      </w:r>
      <w:r w:rsidR="0011002F">
        <w:rPr>
          <w:color w:val="000000"/>
          <w:sz w:val="28"/>
          <w:szCs w:val="28"/>
          <w:lang w:bidi="ru-RU"/>
        </w:rPr>
        <w:t>,</w:t>
      </w:r>
      <w:r w:rsidRPr="002E63A7">
        <w:rPr>
          <w:color w:val="000000"/>
          <w:sz w:val="28"/>
          <w:szCs w:val="28"/>
          <w:lang w:bidi="ru-RU"/>
        </w:rPr>
        <w:t xml:space="preserve"> компенсирующей направленности </w:t>
      </w:r>
      <w:r>
        <w:rPr>
          <w:color w:val="000000"/>
          <w:sz w:val="28"/>
          <w:szCs w:val="28"/>
          <w:lang w:bidi="ru-RU"/>
        </w:rPr>
        <w:t>–</w:t>
      </w:r>
      <w:r w:rsidRPr="002E63A7">
        <w:rPr>
          <w:color w:val="000000"/>
          <w:sz w:val="28"/>
          <w:szCs w:val="28"/>
          <w:lang w:bidi="ru-RU"/>
        </w:rPr>
        <w:t xml:space="preserve"> 2</w:t>
      </w:r>
      <w:r w:rsidR="00D32F09">
        <w:rPr>
          <w:color w:val="000000"/>
          <w:sz w:val="28"/>
          <w:szCs w:val="28"/>
          <w:lang w:bidi="ru-RU"/>
        </w:rPr>
        <w:t>7</w:t>
      </w:r>
      <w:r w:rsidRPr="002E63A7">
        <w:rPr>
          <w:color w:val="000000"/>
          <w:sz w:val="28"/>
          <w:szCs w:val="28"/>
          <w:lang w:bidi="ru-RU"/>
        </w:rPr>
        <w:t xml:space="preserve"> 6</w:t>
      </w:r>
      <w:r w:rsidR="00D32F09">
        <w:rPr>
          <w:color w:val="000000"/>
          <w:sz w:val="28"/>
          <w:szCs w:val="28"/>
          <w:lang w:bidi="ru-RU"/>
        </w:rPr>
        <w:t>8</w:t>
      </w:r>
      <w:r w:rsidR="00934BBC">
        <w:rPr>
          <w:color w:val="000000"/>
          <w:sz w:val="28"/>
          <w:szCs w:val="28"/>
          <w:lang w:bidi="ru-RU"/>
        </w:rPr>
        <w:t>3</w:t>
      </w:r>
      <w:r w:rsidRPr="002E63A7">
        <w:rPr>
          <w:color w:val="000000"/>
          <w:sz w:val="28"/>
          <w:szCs w:val="28"/>
          <w:lang w:bidi="ru-RU"/>
        </w:rPr>
        <w:t xml:space="preserve">, </w:t>
      </w:r>
      <w:r w:rsidR="00907954">
        <w:rPr>
          <w:color w:val="000000"/>
          <w:sz w:val="28"/>
          <w:szCs w:val="28"/>
          <w:lang w:bidi="ru-RU"/>
        </w:rPr>
        <w:t xml:space="preserve">что на </w:t>
      </w:r>
      <w:r w:rsidR="00D32F09">
        <w:rPr>
          <w:color w:val="000000"/>
          <w:sz w:val="28"/>
          <w:szCs w:val="28"/>
          <w:lang w:bidi="ru-RU"/>
        </w:rPr>
        <w:t>8</w:t>
      </w:r>
      <w:r w:rsidR="00907954" w:rsidRPr="002E63A7">
        <w:rPr>
          <w:color w:val="000000"/>
          <w:sz w:val="28"/>
          <w:szCs w:val="28"/>
          <w:lang w:bidi="ru-RU"/>
        </w:rPr>
        <w:t>,</w:t>
      </w:r>
      <w:r w:rsidR="00D32F09">
        <w:rPr>
          <w:color w:val="000000"/>
          <w:sz w:val="28"/>
          <w:szCs w:val="28"/>
          <w:lang w:bidi="ru-RU"/>
        </w:rPr>
        <w:t>9</w:t>
      </w:r>
      <w:r w:rsidR="00907954" w:rsidRPr="002E63A7">
        <w:rPr>
          <w:color w:val="000000"/>
          <w:sz w:val="28"/>
          <w:szCs w:val="28"/>
          <w:lang w:bidi="ru-RU"/>
        </w:rPr>
        <w:t>%</w:t>
      </w:r>
      <w:r w:rsidR="00907954">
        <w:rPr>
          <w:color w:val="000000"/>
          <w:sz w:val="28"/>
          <w:szCs w:val="28"/>
          <w:lang w:bidi="ru-RU"/>
        </w:rPr>
        <w:t xml:space="preserve"> больше по сравнению с 2018 годом</w:t>
      </w:r>
      <w:r w:rsidRPr="002E63A7">
        <w:rPr>
          <w:color w:val="000000"/>
          <w:sz w:val="28"/>
          <w:szCs w:val="28"/>
          <w:lang w:bidi="ru-RU"/>
        </w:rPr>
        <w:t xml:space="preserve"> (2018 г</w:t>
      </w:r>
      <w:r w:rsidR="009B0947">
        <w:rPr>
          <w:color w:val="000000"/>
          <w:sz w:val="28"/>
          <w:szCs w:val="28"/>
          <w:lang w:bidi="ru-RU"/>
        </w:rPr>
        <w:t>.</w:t>
      </w:r>
      <w:r w:rsidR="00485E0D">
        <w:rPr>
          <w:sz w:val="28"/>
          <w:szCs w:val="28"/>
        </w:rPr>
        <w:t> </w:t>
      </w:r>
      <w:r w:rsidR="009B0947">
        <w:rPr>
          <w:color w:val="000000"/>
          <w:sz w:val="28"/>
          <w:szCs w:val="28"/>
          <w:lang w:bidi="ru-RU"/>
        </w:rPr>
        <w:t>–</w:t>
      </w:r>
      <w:r w:rsidR="008B1A05">
        <w:rPr>
          <w:color w:val="000000"/>
          <w:sz w:val="28"/>
          <w:szCs w:val="28"/>
          <w:lang w:bidi="ru-RU"/>
        </w:rPr>
        <w:t>45669 групп</w:t>
      </w:r>
      <w:r w:rsidRPr="002E63A7">
        <w:rPr>
          <w:color w:val="000000"/>
          <w:sz w:val="28"/>
          <w:szCs w:val="28"/>
          <w:lang w:bidi="ru-RU"/>
        </w:rPr>
        <w:t xml:space="preserve"> комбинированной </w:t>
      </w:r>
      <w:r w:rsidR="00C413FD">
        <w:rPr>
          <w:color w:val="000000"/>
          <w:sz w:val="28"/>
          <w:szCs w:val="28"/>
          <w:lang w:bidi="ru-RU"/>
        </w:rPr>
        <w:t>и компенсирующей направленности</w:t>
      </w:r>
      <w:r w:rsidRPr="002E63A7">
        <w:rPr>
          <w:color w:val="000000"/>
          <w:sz w:val="28"/>
          <w:szCs w:val="28"/>
          <w:lang w:bidi="ru-RU"/>
        </w:rPr>
        <w:t>). Интерес у родителей (законных представителей) к данным группам вызван</w:t>
      </w:r>
      <w:r w:rsidR="009B0947">
        <w:rPr>
          <w:color w:val="000000"/>
          <w:sz w:val="28"/>
          <w:szCs w:val="28"/>
          <w:lang w:bidi="ru-RU"/>
        </w:rPr>
        <w:t>,</w:t>
      </w:r>
      <w:r w:rsidRPr="002E63A7">
        <w:rPr>
          <w:color w:val="000000"/>
          <w:sz w:val="28"/>
          <w:szCs w:val="28"/>
          <w:lang w:bidi="ru-RU"/>
        </w:rPr>
        <w:t xml:space="preserve"> прежде всего</w:t>
      </w:r>
      <w:r w:rsidR="009B0947">
        <w:rPr>
          <w:color w:val="000000"/>
          <w:sz w:val="28"/>
          <w:szCs w:val="28"/>
          <w:lang w:bidi="ru-RU"/>
        </w:rPr>
        <w:t>,</w:t>
      </w:r>
      <w:r w:rsidRPr="002E63A7">
        <w:rPr>
          <w:color w:val="000000"/>
          <w:sz w:val="28"/>
          <w:szCs w:val="28"/>
          <w:lang w:bidi="ru-RU"/>
        </w:rPr>
        <w:t xml:space="preserve"> созданной и сохраняемой в них развивающей коррекционной средой.</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На уровнях начального, основного и среднего общего образования разница численности обучающихся с ОВЗ в отдельных образовательных организациях и инклюзивных образовательных организациях незначительна</w:t>
      </w:r>
      <w:r w:rsidR="009B0947">
        <w:rPr>
          <w:color w:val="000000"/>
          <w:sz w:val="28"/>
          <w:szCs w:val="28"/>
          <w:lang w:bidi="ru-RU"/>
        </w:rPr>
        <w:t>:</w:t>
      </w:r>
      <w:r w:rsidRPr="002E63A7">
        <w:rPr>
          <w:color w:val="000000"/>
          <w:sz w:val="28"/>
          <w:szCs w:val="28"/>
          <w:lang w:bidi="ru-RU"/>
        </w:rPr>
        <w:t xml:space="preserve"> в 2019 году 49,01% обучающихся получают образование инклюзивно, а остальные </w:t>
      </w:r>
      <w:r w:rsidR="00907954">
        <w:rPr>
          <w:color w:val="000000"/>
          <w:sz w:val="28"/>
          <w:szCs w:val="28"/>
          <w:lang w:bidi="ru-RU"/>
        </w:rPr>
        <w:t>–</w:t>
      </w:r>
      <w:r w:rsidRPr="002E63A7">
        <w:rPr>
          <w:color w:val="000000"/>
          <w:sz w:val="28"/>
          <w:szCs w:val="28"/>
          <w:lang w:bidi="ru-RU"/>
        </w:rPr>
        <w:t xml:space="preserve"> в отдельных классах или образовательных организациях для обучающихся с ОВЗ.</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Количество специальных коррекционных классов в 2019 году составило 46 574, в которых обучалось 362 371 </w:t>
      </w:r>
      <w:r w:rsidR="009B0947">
        <w:rPr>
          <w:color w:val="000000"/>
          <w:sz w:val="28"/>
          <w:szCs w:val="28"/>
          <w:lang w:bidi="ru-RU"/>
        </w:rPr>
        <w:t>детей</w:t>
      </w:r>
      <w:r w:rsidRPr="002E63A7">
        <w:rPr>
          <w:color w:val="000000"/>
          <w:sz w:val="28"/>
          <w:szCs w:val="28"/>
          <w:lang w:bidi="ru-RU"/>
        </w:rPr>
        <w:t xml:space="preserve"> с ОВЗ (2018 г. </w:t>
      </w:r>
      <w:r w:rsidR="009B0947">
        <w:rPr>
          <w:color w:val="000000"/>
          <w:sz w:val="28"/>
          <w:szCs w:val="28"/>
          <w:lang w:bidi="ru-RU"/>
        </w:rPr>
        <w:t>–</w:t>
      </w:r>
      <w:r w:rsidRPr="002E63A7">
        <w:rPr>
          <w:color w:val="000000"/>
          <w:sz w:val="28"/>
          <w:szCs w:val="28"/>
          <w:lang w:bidi="ru-RU"/>
        </w:rPr>
        <w:t xml:space="preserve"> 45 028 классов, в которых обучалось 355 134 </w:t>
      </w:r>
      <w:r w:rsidR="00907954">
        <w:rPr>
          <w:color w:val="000000"/>
          <w:sz w:val="28"/>
          <w:szCs w:val="28"/>
          <w:lang w:bidi="ru-RU"/>
        </w:rPr>
        <w:t>детей</w:t>
      </w:r>
      <w:r w:rsidRPr="002E63A7">
        <w:rPr>
          <w:color w:val="000000"/>
          <w:sz w:val="28"/>
          <w:szCs w:val="28"/>
          <w:lang w:bidi="ru-RU"/>
        </w:rPr>
        <w:t xml:space="preserve"> с ОВЗ; 2017 г. </w:t>
      </w:r>
      <w:r w:rsidR="009B0947">
        <w:rPr>
          <w:color w:val="000000"/>
          <w:sz w:val="28"/>
          <w:szCs w:val="28"/>
          <w:lang w:bidi="ru-RU"/>
        </w:rPr>
        <w:t xml:space="preserve">– </w:t>
      </w:r>
      <w:r w:rsidRPr="002E63A7">
        <w:rPr>
          <w:color w:val="000000"/>
          <w:sz w:val="28"/>
          <w:szCs w:val="28"/>
          <w:lang w:bidi="ru-RU"/>
        </w:rPr>
        <w:t>42 667 классов, в которых обучалось 347 097 детей с ОВЗ).</w:t>
      </w:r>
    </w:p>
    <w:p w:rsidR="002E63A7" w:rsidRPr="002E63A7" w:rsidRDefault="002E63A7" w:rsidP="0089405C">
      <w:pPr>
        <w:widowControl w:val="0"/>
        <w:spacing w:line="312" w:lineRule="auto"/>
        <w:ind w:firstLine="709"/>
        <w:jc w:val="both"/>
        <w:rPr>
          <w:color w:val="000000"/>
          <w:sz w:val="28"/>
          <w:szCs w:val="28"/>
          <w:lang w:bidi="ru-RU"/>
        </w:rPr>
      </w:pPr>
      <w:r w:rsidRPr="002E63A7">
        <w:rPr>
          <w:color w:val="000000"/>
          <w:sz w:val="28"/>
          <w:szCs w:val="28"/>
          <w:lang w:bidi="ru-RU"/>
        </w:rPr>
        <w:t xml:space="preserve">Инклюзивно в 2019 году </w:t>
      </w:r>
      <w:r w:rsidR="003D02CA">
        <w:rPr>
          <w:color w:val="000000"/>
          <w:sz w:val="28"/>
          <w:szCs w:val="28"/>
          <w:lang w:bidi="ru-RU"/>
        </w:rPr>
        <w:t>образование получали</w:t>
      </w:r>
      <w:r w:rsidRPr="002E63A7">
        <w:rPr>
          <w:color w:val="000000"/>
          <w:sz w:val="28"/>
          <w:szCs w:val="28"/>
          <w:lang w:bidi="ru-RU"/>
        </w:rPr>
        <w:t xml:space="preserve"> 356 260 обучающихся с ОВЗ, что на 12,74% больше, чем в 2018 году, и 184 001 обучающийся с инвалидностью (2018 г</w:t>
      </w:r>
      <w:r w:rsidR="0089405C">
        <w:rPr>
          <w:color w:val="000000"/>
          <w:sz w:val="28"/>
          <w:szCs w:val="28"/>
          <w:lang w:bidi="ru-RU"/>
        </w:rPr>
        <w:t>.</w:t>
      </w:r>
      <w:r w:rsidR="00485E0D">
        <w:rPr>
          <w:sz w:val="28"/>
          <w:szCs w:val="28"/>
        </w:rPr>
        <w:t> </w:t>
      </w:r>
      <w:r w:rsidR="0089405C">
        <w:rPr>
          <w:color w:val="000000"/>
          <w:sz w:val="28"/>
          <w:szCs w:val="28"/>
          <w:lang w:bidi="ru-RU"/>
        </w:rPr>
        <w:t>–</w:t>
      </w:r>
      <w:r w:rsidRPr="002E63A7">
        <w:rPr>
          <w:color w:val="000000"/>
          <w:sz w:val="28"/>
          <w:szCs w:val="28"/>
          <w:lang w:bidi="ru-RU"/>
        </w:rPr>
        <w:t xml:space="preserve"> 407,8 тыс. обучающихся с ОВЗ и с инвалидностью</w:t>
      </w:r>
      <w:r w:rsidR="0089405C">
        <w:rPr>
          <w:color w:val="000000"/>
          <w:sz w:val="28"/>
          <w:szCs w:val="28"/>
          <w:lang w:bidi="ru-RU"/>
        </w:rPr>
        <w:t>;</w:t>
      </w:r>
      <w:r w:rsidRPr="002E63A7">
        <w:rPr>
          <w:color w:val="000000"/>
          <w:sz w:val="28"/>
          <w:szCs w:val="28"/>
          <w:lang w:bidi="ru-RU"/>
        </w:rPr>
        <w:t xml:space="preserve"> 2017 г. </w:t>
      </w:r>
      <w:r w:rsidR="0089405C">
        <w:rPr>
          <w:color w:val="000000"/>
          <w:sz w:val="28"/>
          <w:szCs w:val="28"/>
          <w:lang w:bidi="ru-RU"/>
        </w:rPr>
        <w:t>–</w:t>
      </w:r>
      <w:r w:rsidRPr="002E63A7">
        <w:rPr>
          <w:color w:val="000000"/>
          <w:sz w:val="28"/>
          <w:szCs w:val="28"/>
          <w:lang w:bidi="ru-RU"/>
        </w:rPr>
        <w:t xml:space="preserve"> около 349 тыс. обучающихся с ОВЗ и с инвалидностью).</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На начало 2019/20 учебного года по программам общего образования на дом</w:t>
      </w:r>
      <w:r w:rsidR="00907954">
        <w:rPr>
          <w:color w:val="000000"/>
          <w:sz w:val="28"/>
          <w:szCs w:val="28"/>
          <w:lang w:bidi="ru-RU"/>
        </w:rPr>
        <w:t xml:space="preserve">у обучалось 92 637 детей с ОВЗ, </w:t>
      </w:r>
      <w:r w:rsidRPr="002E63A7">
        <w:rPr>
          <w:color w:val="000000"/>
          <w:sz w:val="28"/>
          <w:szCs w:val="28"/>
          <w:lang w:bidi="ru-RU"/>
        </w:rPr>
        <w:t xml:space="preserve">из </w:t>
      </w:r>
      <w:r w:rsidR="00907954">
        <w:rPr>
          <w:color w:val="000000"/>
          <w:sz w:val="28"/>
          <w:szCs w:val="28"/>
          <w:lang w:bidi="ru-RU"/>
        </w:rPr>
        <w:t>которых</w:t>
      </w:r>
      <w:r w:rsidRPr="002E63A7">
        <w:rPr>
          <w:color w:val="000000"/>
          <w:sz w:val="28"/>
          <w:szCs w:val="28"/>
          <w:lang w:bidi="ru-RU"/>
        </w:rPr>
        <w:t xml:space="preserve"> 68 168 также </w:t>
      </w:r>
      <w:r w:rsidR="00907954" w:rsidRPr="002E63A7">
        <w:rPr>
          <w:color w:val="000000"/>
          <w:sz w:val="28"/>
          <w:szCs w:val="28"/>
          <w:lang w:bidi="ru-RU"/>
        </w:rPr>
        <w:t xml:space="preserve">имеют </w:t>
      </w:r>
      <w:r w:rsidR="00907954">
        <w:rPr>
          <w:color w:val="000000"/>
          <w:sz w:val="28"/>
          <w:szCs w:val="28"/>
          <w:lang w:bidi="ru-RU"/>
        </w:rPr>
        <w:t>статус ребенка-инвалида,</w:t>
      </w:r>
      <w:r w:rsidRPr="002E63A7">
        <w:rPr>
          <w:color w:val="000000"/>
          <w:sz w:val="28"/>
          <w:szCs w:val="28"/>
          <w:lang w:bidi="ru-RU"/>
        </w:rPr>
        <w:t xml:space="preserve"> и 15 671 ребенка-инвалида </w:t>
      </w:r>
      <w:r w:rsidR="0089405C">
        <w:rPr>
          <w:color w:val="000000"/>
          <w:sz w:val="28"/>
          <w:szCs w:val="28"/>
          <w:lang w:bidi="ru-RU"/>
        </w:rPr>
        <w:t>(</w:t>
      </w:r>
      <w:r w:rsidRPr="002E63A7">
        <w:rPr>
          <w:color w:val="000000"/>
          <w:sz w:val="28"/>
          <w:szCs w:val="28"/>
          <w:lang w:bidi="ru-RU"/>
        </w:rPr>
        <w:t>2018/19 учебн</w:t>
      </w:r>
      <w:r w:rsidR="0089405C">
        <w:rPr>
          <w:color w:val="000000"/>
          <w:sz w:val="28"/>
          <w:szCs w:val="28"/>
          <w:lang w:bidi="ru-RU"/>
        </w:rPr>
        <w:t>ый год –</w:t>
      </w:r>
      <w:r w:rsidRPr="002E63A7">
        <w:rPr>
          <w:color w:val="000000"/>
          <w:sz w:val="28"/>
          <w:szCs w:val="28"/>
          <w:lang w:bidi="ru-RU"/>
        </w:rPr>
        <w:t>86 092 обучающихся с ОВЗ и 15 908 детей-инвалидов; 2017/18 учебн</w:t>
      </w:r>
      <w:r w:rsidR="0089405C">
        <w:rPr>
          <w:color w:val="000000"/>
          <w:sz w:val="28"/>
          <w:szCs w:val="28"/>
          <w:lang w:bidi="ru-RU"/>
        </w:rPr>
        <w:t>ый</w:t>
      </w:r>
      <w:r w:rsidRPr="002E63A7">
        <w:rPr>
          <w:color w:val="000000"/>
          <w:sz w:val="28"/>
          <w:szCs w:val="28"/>
          <w:lang w:bidi="ru-RU"/>
        </w:rPr>
        <w:t xml:space="preserve"> год </w:t>
      </w:r>
      <w:r w:rsidR="0089405C">
        <w:rPr>
          <w:color w:val="000000"/>
          <w:sz w:val="28"/>
          <w:szCs w:val="28"/>
          <w:lang w:bidi="ru-RU"/>
        </w:rPr>
        <w:t>–</w:t>
      </w:r>
      <w:r w:rsidRPr="002E63A7">
        <w:rPr>
          <w:color w:val="000000"/>
          <w:sz w:val="28"/>
          <w:szCs w:val="28"/>
          <w:lang w:bidi="ru-RU"/>
        </w:rPr>
        <w:t xml:space="preserve"> 79 849 обучающихся с ОВЗ и 15 979 детей-инвалидов).</w:t>
      </w:r>
    </w:p>
    <w:p w:rsidR="002E63A7" w:rsidRPr="002E63A7" w:rsidRDefault="002E63A7" w:rsidP="002E63A7">
      <w:pPr>
        <w:widowControl w:val="0"/>
        <w:tabs>
          <w:tab w:val="left" w:pos="3951"/>
        </w:tabs>
        <w:spacing w:line="312" w:lineRule="auto"/>
        <w:ind w:firstLine="709"/>
        <w:jc w:val="both"/>
        <w:rPr>
          <w:color w:val="000000"/>
          <w:sz w:val="28"/>
          <w:szCs w:val="28"/>
          <w:lang w:bidi="ru-RU"/>
        </w:rPr>
      </w:pPr>
      <w:r w:rsidRPr="002E63A7">
        <w:rPr>
          <w:color w:val="000000"/>
          <w:sz w:val="28"/>
          <w:szCs w:val="28"/>
          <w:lang w:bidi="ru-RU"/>
        </w:rPr>
        <w:t xml:space="preserve">На уровнях общего образования в 2019/20 учебном году обучение и психолого-педагогическое сопровождение обучающихся с ОВЗ и с инвалидностью в общеобразовательных организациях осуществляли 129 824 педагогических работников и специалистов: 11 009 учителей-дефектологов (из них 6 181 </w:t>
      </w:r>
      <w:r w:rsidR="0089405C">
        <w:rPr>
          <w:color w:val="000000"/>
          <w:sz w:val="28"/>
          <w:szCs w:val="28"/>
          <w:lang w:bidi="ru-RU"/>
        </w:rPr>
        <w:t>–</w:t>
      </w:r>
      <w:r w:rsidRPr="002E63A7">
        <w:rPr>
          <w:color w:val="000000"/>
          <w:sz w:val="28"/>
          <w:szCs w:val="28"/>
          <w:lang w:bidi="ru-RU"/>
        </w:rPr>
        <w:t xml:space="preserve"> в </w:t>
      </w:r>
      <w:r w:rsidR="0006669F">
        <w:rPr>
          <w:color w:val="000000"/>
          <w:sz w:val="28"/>
          <w:szCs w:val="28"/>
          <w:lang w:bidi="ru-RU"/>
        </w:rPr>
        <w:t>ДОО</w:t>
      </w:r>
      <w:r w:rsidRPr="002E63A7">
        <w:rPr>
          <w:color w:val="000000"/>
          <w:sz w:val="28"/>
          <w:szCs w:val="28"/>
          <w:lang w:bidi="ru-RU"/>
        </w:rPr>
        <w:t xml:space="preserve">), 49 219 учителя-логопеда (из них 33 696 </w:t>
      </w:r>
      <w:r w:rsidR="0089405C">
        <w:rPr>
          <w:color w:val="000000"/>
          <w:sz w:val="28"/>
          <w:szCs w:val="28"/>
          <w:lang w:bidi="ru-RU"/>
        </w:rPr>
        <w:t>–</w:t>
      </w:r>
      <w:r w:rsidRPr="002E63A7">
        <w:rPr>
          <w:color w:val="000000"/>
          <w:sz w:val="28"/>
          <w:szCs w:val="28"/>
          <w:lang w:bidi="ru-RU"/>
        </w:rPr>
        <w:t xml:space="preserve"> в </w:t>
      </w:r>
      <w:r w:rsidR="00A93202">
        <w:rPr>
          <w:color w:val="000000"/>
          <w:sz w:val="28"/>
          <w:szCs w:val="28"/>
          <w:lang w:bidi="ru-RU"/>
        </w:rPr>
        <w:t>ДОО</w:t>
      </w:r>
      <w:r w:rsidR="0089405C">
        <w:rPr>
          <w:color w:val="000000"/>
          <w:sz w:val="28"/>
          <w:szCs w:val="28"/>
          <w:lang w:bidi="ru-RU"/>
        </w:rPr>
        <w:t xml:space="preserve">), </w:t>
      </w:r>
      <w:r w:rsidR="0006669F">
        <w:rPr>
          <w:color w:val="000000"/>
          <w:sz w:val="28"/>
          <w:szCs w:val="28"/>
          <w:lang w:bidi="ru-RU"/>
        </w:rPr>
        <w:br/>
      </w:r>
      <w:r w:rsidR="0089405C">
        <w:rPr>
          <w:color w:val="000000"/>
          <w:sz w:val="28"/>
          <w:szCs w:val="28"/>
          <w:lang w:bidi="ru-RU"/>
        </w:rPr>
        <w:t>44 823 педагогов-</w:t>
      </w:r>
      <w:r w:rsidRPr="002E63A7">
        <w:rPr>
          <w:color w:val="000000"/>
          <w:sz w:val="28"/>
          <w:szCs w:val="28"/>
          <w:lang w:bidi="ru-RU"/>
        </w:rPr>
        <w:t xml:space="preserve">психологов (из них 18 056 </w:t>
      </w:r>
      <w:r w:rsidR="0089405C">
        <w:rPr>
          <w:color w:val="000000"/>
          <w:sz w:val="28"/>
          <w:szCs w:val="28"/>
          <w:lang w:bidi="ru-RU"/>
        </w:rPr>
        <w:t>–</w:t>
      </w:r>
      <w:r w:rsidRPr="002E63A7">
        <w:rPr>
          <w:color w:val="000000"/>
          <w:sz w:val="28"/>
          <w:szCs w:val="28"/>
          <w:lang w:bidi="ru-RU"/>
        </w:rPr>
        <w:t xml:space="preserve"> в </w:t>
      </w:r>
      <w:r w:rsidR="00A93202">
        <w:rPr>
          <w:color w:val="000000"/>
          <w:sz w:val="28"/>
          <w:szCs w:val="28"/>
          <w:lang w:bidi="ru-RU"/>
        </w:rPr>
        <w:t>ДОО</w:t>
      </w:r>
      <w:r w:rsidRPr="002E63A7">
        <w:rPr>
          <w:color w:val="000000"/>
          <w:sz w:val="28"/>
          <w:szCs w:val="28"/>
          <w:lang w:bidi="ru-RU"/>
        </w:rPr>
        <w:t xml:space="preserve">), 19 947 социальных педагога (из них 1 384 </w:t>
      </w:r>
      <w:r w:rsidR="0089405C">
        <w:rPr>
          <w:color w:val="000000"/>
          <w:sz w:val="28"/>
          <w:szCs w:val="28"/>
          <w:lang w:bidi="ru-RU"/>
        </w:rPr>
        <w:t>–</w:t>
      </w:r>
      <w:r w:rsidRPr="002E63A7">
        <w:rPr>
          <w:color w:val="000000"/>
          <w:sz w:val="28"/>
          <w:szCs w:val="28"/>
          <w:lang w:bidi="ru-RU"/>
        </w:rPr>
        <w:t xml:space="preserve"> в </w:t>
      </w:r>
      <w:r w:rsidR="00A93202">
        <w:rPr>
          <w:color w:val="000000"/>
          <w:sz w:val="28"/>
          <w:szCs w:val="28"/>
          <w:lang w:bidi="ru-RU"/>
        </w:rPr>
        <w:t>ДОО</w:t>
      </w:r>
      <w:r w:rsidRPr="002E63A7">
        <w:rPr>
          <w:color w:val="000000"/>
          <w:sz w:val="28"/>
          <w:szCs w:val="28"/>
          <w:lang w:bidi="ru-RU"/>
        </w:rPr>
        <w:t xml:space="preserve">), 4 129 тьюторов и 697 ассистентов </w:t>
      </w:r>
      <w:r w:rsidRPr="002E63A7">
        <w:rPr>
          <w:color w:val="000000"/>
          <w:sz w:val="28"/>
          <w:szCs w:val="28"/>
          <w:lang w:bidi="ru-RU"/>
        </w:rPr>
        <w:lastRenderedPageBreak/>
        <w:t>(помощников).</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В рамках реализации национальной системы учительского роста утверждено распоряжение </w:t>
      </w:r>
      <w:r w:rsidR="00907954">
        <w:rPr>
          <w:color w:val="000000"/>
          <w:sz w:val="28"/>
          <w:szCs w:val="28"/>
          <w:lang w:bidi="ru-RU"/>
        </w:rPr>
        <w:t>Минпросвещения России</w:t>
      </w:r>
      <w:r w:rsidRPr="002E63A7">
        <w:rPr>
          <w:color w:val="000000"/>
          <w:sz w:val="28"/>
          <w:szCs w:val="28"/>
          <w:lang w:bidi="ru-RU"/>
        </w:rPr>
        <w:t xml:space="preserve"> от 31 марта 2020 г. №</w:t>
      </w:r>
      <w:r w:rsidR="00485E0D">
        <w:rPr>
          <w:sz w:val="28"/>
          <w:szCs w:val="28"/>
        </w:rPr>
        <w:t> </w:t>
      </w:r>
      <w:r w:rsidRPr="002E63A7">
        <w:rPr>
          <w:color w:val="000000"/>
          <w:sz w:val="28"/>
          <w:szCs w:val="28"/>
          <w:lang w:bidi="ru-RU"/>
        </w:rPr>
        <w:t>35 «О проведении работы по формированию перечня наиболее востребованных должностей педагогических работников общеобразовательных организаций, в том числе в разрезе учебных предметов (предметных областей)». В указанный перечень вошли специалисты психолого-педагогического сопровождения: учитель-дефект</w:t>
      </w:r>
      <w:r w:rsidR="0089405C">
        <w:rPr>
          <w:color w:val="000000"/>
          <w:sz w:val="28"/>
          <w:szCs w:val="28"/>
          <w:lang w:bidi="ru-RU"/>
        </w:rPr>
        <w:t>олог, учитель-логопед, педагог-</w:t>
      </w:r>
      <w:r w:rsidRPr="002E63A7">
        <w:rPr>
          <w:color w:val="000000"/>
          <w:sz w:val="28"/>
          <w:szCs w:val="28"/>
          <w:lang w:bidi="ru-RU"/>
        </w:rPr>
        <w:t>психолог, социальный педагог, тьютор.</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Одн</w:t>
      </w:r>
      <w:r w:rsidR="00907954">
        <w:rPr>
          <w:color w:val="000000"/>
          <w:sz w:val="28"/>
          <w:szCs w:val="28"/>
          <w:lang w:bidi="ru-RU"/>
        </w:rPr>
        <w:t>им</w:t>
      </w:r>
      <w:r w:rsidRPr="002E63A7">
        <w:rPr>
          <w:color w:val="000000"/>
          <w:sz w:val="28"/>
          <w:szCs w:val="28"/>
          <w:lang w:bidi="ru-RU"/>
        </w:rPr>
        <w:t xml:space="preserve"> из приоритетных направлений в обеспечении права на образование обучающихся с особыми образовательными потребностями </w:t>
      </w:r>
      <w:r w:rsidR="00907954">
        <w:rPr>
          <w:color w:val="000000"/>
          <w:sz w:val="28"/>
          <w:szCs w:val="28"/>
          <w:lang w:bidi="ru-RU"/>
        </w:rPr>
        <w:t xml:space="preserve">является </w:t>
      </w:r>
      <w:r w:rsidRPr="002E63A7">
        <w:rPr>
          <w:color w:val="000000"/>
          <w:sz w:val="28"/>
          <w:szCs w:val="28"/>
          <w:lang w:bidi="ru-RU"/>
        </w:rPr>
        <w:t xml:space="preserve">развитие школьной медицины. С целью повышения качества оказания медицинской помощи обучающимся </w:t>
      </w:r>
      <w:r w:rsidR="00B554BE">
        <w:rPr>
          <w:color w:val="000000"/>
          <w:sz w:val="28"/>
          <w:szCs w:val="28"/>
          <w:lang w:bidi="ru-RU"/>
        </w:rPr>
        <w:t xml:space="preserve">приказом Минтруда России </w:t>
      </w:r>
      <w:r w:rsidR="00B554BE">
        <w:rPr>
          <w:color w:val="000000"/>
          <w:sz w:val="28"/>
          <w:szCs w:val="28"/>
          <w:lang w:bidi="ru-RU"/>
        </w:rPr>
        <w:br/>
        <w:t>от 31 июля 2020 г. № 481н утвержден</w:t>
      </w:r>
      <w:r w:rsidRPr="002E63A7">
        <w:rPr>
          <w:color w:val="000000"/>
          <w:sz w:val="28"/>
          <w:szCs w:val="28"/>
          <w:lang w:bidi="ru-RU"/>
        </w:rPr>
        <w:t xml:space="preserve"> профессиональн</w:t>
      </w:r>
      <w:r w:rsidR="00B554BE">
        <w:rPr>
          <w:color w:val="000000"/>
          <w:sz w:val="28"/>
          <w:szCs w:val="28"/>
          <w:lang w:bidi="ru-RU"/>
        </w:rPr>
        <w:t>ый</w:t>
      </w:r>
      <w:r w:rsidRPr="002E63A7">
        <w:rPr>
          <w:color w:val="000000"/>
          <w:sz w:val="28"/>
          <w:szCs w:val="28"/>
          <w:lang w:bidi="ru-RU"/>
        </w:rPr>
        <w:t xml:space="preserve"> стандарт «Специалист по оказанию медицинской помощи несовершеннолетним, обучающимся в образовательных организациях»</w:t>
      </w:r>
      <w:r w:rsidR="00B554BE">
        <w:rPr>
          <w:color w:val="000000"/>
          <w:sz w:val="28"/>
          <w:szCs w:val="28"/>
          <w:lang w:bidi="ru-RU"/>
        </w:rPr>
        <w:t xml:space="preserve">. В связи с его принятием </w:t>
      </w:r>
      <w:r w:rsidRPr="002E63A7">
        <w:rPr>
          <w:color w:val="000000"/>
          <w:sz w:val="28"/>
          <w:szCs w:val="28"/>
          <w:lang w:bidi="ru-RU"/>
        </w:rPr>
        <w:t xml:space="preserve">медицинскую помощь </w:t>
      </w:r>
      <w:r w:rsidR="00176AD3" w:rsidRPr="002E63A7">
        <w:rPr>
          <w:color w:val="000000"/>
          <w:sz w:val="28"/>
          <w:szCs w:val="28"/>
          <w:lang w:bidi="ru-RU"/>
        </w:rPr>
        <w:t xml:space="preserve">в </w:t>
      </w:r>
      <w:r w:rsidR="00176AD3">
        <w:rPr>
          <w:color w:val="000000"/>
          <w:sz w:val="28"/>
          <w:szCs w:val="28"/>
          <w:lang w:bidi="ru-RU"/>
        </w:rPr>
        <w:t xml:space="preserve">общеобразовательных организациях </w:t>
      </w:r>
      <w:r w:rsidRPr="002E63A7">
        <w:rPr>
          <w:color w:val="000000"/>
          <w:sz w:val="28"/>
          <w:szCs w:val="28"/>
          <w:lang w:bidi="ru-RU"/>
        </w:rPr>
        <w:t>будут оказывать медицинские работники с высшим образованием, обладающие знаниями по гигиене детей и подростков, профилактике и экстренной помощи.</w:t>
      </w:r>
    </w:p>
    <w:p w:rsidR="002E63A7" w:rsidRPr="002E63A7" w:rsidRDefault="00DA5F03" w:rsidP="002E63A7">
      <w:pPr>
        <w:widowControl w:val="0"/>
        <w:spacing w:line="312" w:lineRule="auto"/>
        <w:ind w:firstLine="709"/>
        <w:jc w:val="both"/>
        <w:rPr>
          <w:color w:val="000000"/>
          <w:sz w:val="28"/>
          <w:szCs w:val="28"/>
          <w:lang w:bidi="ru-RU"/>
        </w:rPr>
      </w:pPr>
      <w:r>
        <w:rPr>
          <w:color w:val="000000"/>
          <w:sz w:val="28"/>
          <w:szCs w:val="28"/>
          <w:lang w:bidi="ru-RU"/>
        </w:rPr>
        <w:t>Мероприятия по созданию у</w:t>
      </w:r>
      <w:r w:rsidR="002E63A7" w:rsidRPr="002E63A7">
        <w:rPr>
          <w:color w:val="000000"/>
          <w:sz w:val="28"/>
          <w:szCs w:val="28"/>
          <w:lang w:bidi="ru-RU"/>
        </w:rPr>
        <w:t>слови</w:t>
      </w:r>
      <w:r>
        <w:rPr>
          <w:color w:val="000000"/>
          <w:sz w:val="28"/>
          <w:szCs w:val="28"/>
          <w:lang w:bidi="ru-RU"/>
        </w:rPr>
        <w:t>й</w:t>
      </w:r>
      <w:r w:rsidR="002E63A7" w:rsidRPr="002E63A7">
        <w:rPr>
          <w:color w:val="000000"/>
          <w:sz w:val="28"/>
          <w:szCs w:val="28"/>
          <w:lang w:bidi="ru-RU"/>
        </w:rPr>
        <w:t xml:space="preserve"> для получения детьми-инвалидами качественного образования (создание в образовательных организациях универсальной архитектурной безбарьерной среды, оснащение специальным оборудованием и автотранспортом) реализу</w:t>
      </w:r>
      <w:r>
        <w:rPr>
          <w:color w:val="000000"/>
          <w:sz w:val="28"/>
          <w:szCs w:val="28"/>
          <w:lang w:bidi="ru-RU"/>
        </w:rPr>
        <w:t>ю</w:t>
      </w:r>
      <w:r w:rsidR="002E63A7" w:rsidRPr="002E63A7">
        <w:rPr>
          <w:color w:val="000000"/>
          <w:sz w:val="28"/>
          <w:szCs w:val="28"/>
          <w:lang w:bidi="ru-RU"/>
        </w:rPr>
        <w:t xml:space="preserve">тся в рамках государственной программы Российской Федерации «Доступная среда», утвержденной постановлением Правительства Российской Федерации от 29 марта 2019 г. </w:t>
      </w:r>
      <w:r>
        <w:rPr>
          <w:color w:val="000000"/>
          <w:sz w:val="28"/>
          <w:szCs w:val="28"/>
          <w:lang w:bidi="ru-RU"/>
        </w:rPr>
        <w:br/>
      </w:r>
      <w:r w:rsidR="002E63A7" w:rsidRPr="002E63A7">
        <w:rPr>
          <w:color w:val="000000"/>
          <w:sz w:val="28"/>
          <w:szCs w:val="28"/>
          <w:lang w:bidi="ru-RU"/>
        </w:rPr>
        <w:t xml:space="preserve">№ 363 (далее </w:t>
      </w:r>
      <w:r>
        <w:rPr>
          <w:color w:val="000000"/>
          <w:sz w:val="28"/>
          <w:szCs w:val="28"/>
          <w:lang w:bidi="ru-RU"/>
        </w:rPr>
        <w:t>–</w:t>
      </w:r>
      <w:r w:rsidR="00485E0D">
        <w:rPr>
          <w:sz w:val="28"/>
          <w:szCs w:val="28"/>
        </w:rPr>
        <w:t> </w:t>
      </w:r>
      <w:r>
        <w:rPr>
          <w:color w:val="000000"/>
          <w:sz w:val="28"/>
          <w:szCs w:val="28"/>
          <w:lang w:bidi="ru-RU"/>
        </w:rPr>
        <w:t>государственная п</w:t>
      </w:r>
      <w:r w:rsidR="002E63A7" w:rsidRPr="002E63A7">
        <w:rPr>
          <w:color w:val="000000"/>
          <w:sz w:val="28"/>
          <w:szCs w:val="28"/>
          <w:lang w:bidi="ru-RU"/>
        </w:rPr>
        <w:t>рограмма «Доступная среда»), участие в которой в 2019 году приняли 83 субъекта Российской Федерации с общим объемом субсидии 59</w:t>
      </w:r>
      <w:r w:rsidR="00EB28AC">
        <w:rPr>
          <w:color w:val="000000"/>
          <w:sz w:val="28"/>
          <w:szCs w:val="28"/>
          <w:lang w:bidi="ru-RU"/>
        </w:rPr>
        <w:t>4</w:t>
      </w:r>
      <w:r w:rsidR="002E63A7" w:rsidRPr="002E63A7">
        <w:rPr>
          <w:color w:val="000000"/>
          <w:sz w:val="28"/>
          <w:szCs w:val="28"/>
          <w:lang w:bidi="ru-RU"/>
        </w:rPr>
        <w:t>,</w:t>
      </w:r>
      <w:r w:rsidR="00EB28AC">
        <w:rPr>
          <w:color w:val="000000"/>
          <w:sz w:val="28"/>
          <w:szCs w:val="28"/>
          <w:lang w:bidi="ru-RU"/>
        </w:rPr>
        <w:t>9</w:t>
      </w:r>
      <w:r w:rsidR="002E63A7" w:rsidRPr="002E63A7">
        <w:rPr>
          <w:color w:val="000000"/>
          <w:sz w:val="28"/>
          <w:szCs w:val="28"/>
          <w:lang w:bidi="ru-RU"/>
        </w:rPr>
        <w:t xml:space="preserve"> млн</w:t>
      </w:r>
      <w:r>
        <w:rPr>
          <w:color w:val="000000"/>
          <w:sz w:val="28"/>
          <w:szCs w:val="28"/>
          <w:lang w:bidi="ru-RU"/>
        </w:rPr>
        <w:t>.</w:t>
      </w:r>
      <w:r w:rsidR="002E63A7" w:rsidRPr="002E63A7">
        <w:rPr>
          <w:color w:val="000000"/>
          <w:sz w:val="28"/>
          <w:szCs w:val="28"/>
          <w:lang w:bidi="ru-RU"/>
        </w:rPr>
        <w:t xml:space="preserve"> рублей (2018 г</w:t>
      </w:r>
      <w:r w:rsidR="00197D56">
        <w:rPr>
          <w:color w:val="000000"/>
          <w:sz w:val="28"/>
          <w:szCs w:val="28"/>
          <w:lang w:bidi="ru-RU"/>
        </w:rPr>
        <w:t>.</w:t>
      </w:r>
      <w:r w:rsidR="00485E0D">
        <w:rPr>
          <w:sz w:val="28"/>
          <w:szCs w:val="28"/>
        </w:rPr>
        <w:t> </w:t>
      </w:r>
      <w:r w:rsidR="00197D56">
        <w:rPr>
          <w:color w:val="000000"/>
          <w:sz w:val="28"/>
          <w:szCs w:val="28"/>
          <w:lang w:bidi="ru-RU"/>
        </w:rPr>
        <w:t>–</w:t>
      </w:r>
      <w:r w:rsidR="002E63A7" w:rsidRPr="002E63A7">
        <w:rPr>
          <w:color w:val="000000"/>
          <w:sz w:val="28"/>
          <w:szCs w:val="28"/>
          <w:lang w:bidi="ru-RU"/>
        </w:rPr>
        <w:t xml:space="preserve"> 80 субъектов </w:t>
      </w:r>
      <w:r w:rsidR="00197D56">
        <w:rPr>
          <w:color w:val="000000"/>
          <w:sz w:val="28"/>
          <w:szCs w:val="28"/>
          <w:lang w:bidi="ru-RU"/>
        </w:rPr>
        <w:t xml:space="preserve">Российской Федерации </w:t>
      </w:r>
      <w:r w:rsidR="002E63A7" w:rsidRPr="002E63A7">
        <w:rPr>
          <w:color w:val="000000"/>
          <w:sz w:val="28"/>
          <w:szCs w:val="28"/>
          <w:lang w:bidi="ru-RU"/>
        </w:rPr>
        <w:t>с общим объемом субсидии 594,9 млн.</w:t>
      </w:r>
      <w:r w:rsidR="00197D56">
        <w:rPr>
          <w:color w:val="000000"/>
          <w:sz w:val="28"/>
          <w:szCs w:val="28"/>
          <w:lang w:bidi="ru-RU"/>
        </w:rPr>
        <w:t xml:space="preserve"> рублей;</w:t>
      </w:r>
      <w:r w:rsidR="002E63A7" w:rsidRPr="002E63A7">
        <w:rPr>
          <w:color w:val="000000"/>
          <w:sz w:val="28"/>
          <w:szCs w:val="28"/>
          <w:lang w:bidi="ru-RU"/>
        </w:rPr>
        <w:t xml:space="preserve"> 2017 г</w:t>
      </w:r>
      <w:r w:rsidR="00197D56">
        <w:rPr>
          <w:color w:val="000000"/>
          <w:sz w:val="28"/>
          <w:szCs w:val="28"/>
          <w:lang w:bidi="ru-RU"/>
        </w:rPr>
        <w:t>.</w:t>
      </w:r>
      <w:r w:rsidR="00485E0D">
        <w:rPr>
          <w:sz w:val="28"/>
          <w:szCs w:val="28"/>
        </w:rPr>
        <w:t> </w:t>
      </w:r>
      <w:r w:rsidR="00197D56">
        <w:rPr>
          <w:color w:val="000000"/>
          <w:sz w:val="28"/>
          <w:szCs w:val="28"/>
          <w:lang w:bidi="ru-RU"/>
        </w:rPr>
        <w:t>–</w:t>
      </w:r>
      <w:r w:rsidR="002E63A7" w:rsidRPr="002E63A7">
        <w:rPr>
          <w:color w:val="000000"/>
          <w:sz w:val="28"/>
          <w:szCs w:val="28"/>
          <w:lang w:bidi="ru-RU"/>
        </w:rPr>
        <w:t xml:space="preserve"> 81 субъект </w:t>
      </w:r>
      <w:r w:rsidR="00197D56">
        <w:rPr>
          <w:color w:val="000000"/>
          <w:sz w:val="28"/>
          <w:szCs w:val="28"/>
          <w:lang w:bidi="ru-RU"/>
        </w:rPr>
        <w:t xml:space="preserve">Российской Федерации </w:t>
      </w:r>
      <w:r w:rsidR="002E63A7" w:rsidRPr="002E63A7">
        <w:rPr>
          <w:color w:val="000000"/>
          <w:sz w:val="28"/>
          <w:szCs w:val="28"/>
          <w:lang w:bidi="ru-RU"/>
        </w:rPr>
        <w:t>с общим объемом субсидии 1 170,0 млн. рублей).</w:t>
      </w:r>
    </w:p>
    <w:p w:rsidR="002E63A7" w:rsidRPr="002E63A7" w:rsidRDefault="00197D56" w:rsidP="00197D56">
      <w:pPr>
        <w:widowControl w:val="0"/>
        <w:tabs>
          <w:tab w:val="left" w:pos="3428"/>
        </w:tabs>
        <w:spacing w:line="312" w:lineRule="auto"/>
        <w:ind w:firstLine="709"/>
        <w:jc w:val="both"/>
        <w:rPr>
          <w:color w:val="000000"/>
          <w:sz w:val="28"/>
          <w:szCs w:val="28"/>
          <w:lang w:bidi="ru-RU"/>
        </w:rPr>
      </w:pPr>
      <w:r>
        <w:rPr>
          <w:color w:val="000000"/>
          <w:sz w:val="28"/>
          <w:szCs w:val="28"/>
          <w:lang w:bidi="ru-RU"/>
        </w:rPr>
        <w:t>Уч</w:t>
      </w:r>
      <w:r w:rsidRPr="002E63A7">
        <w:rPr>
          <w:color w:val="000000"/>
          <w:sz w:val="28"/>
          <w:szCs w:val="28"/>
          <w:lang w:bidi="ru-RU"/>
        </w:rPr>
        <w:t>астник</w:t>
      </w:r>
      <w:r>
        <w:rPr>
          <w:color w:val="000000"/>
          <w:sz w:val="28"/>
          <w:szCs w:val="28"/>
          <w:lang w:bidi="ru-RU"/>
        </w:rPr>
        <w:t>ами</w:t>
      </w:r>
      <w:r w:rsidR="00485E0D">
        <w:rPr>
          <w:sz w:val="28"/>
          <w:szCs w:val="28"/>
        </w:rPr>
        <w:t> </w:t>
      </w:r>
      <w:r>
        <w:rPr>
          <w:color w:val="000000"/>
          <w:sz w:val="28"/>
          <w:szCs w:val="28"/>
          <w:lang w:bidi="ru-RU"/>
        </w:rPr>
        <w:t>государственной п</w:t>
      </w:r>
      <w:r w:rsidRPr="002E63A7">
        <w:rPr>
          <w:color w:val="000000"/>
          <w:sz w:val="28"/>
          <w:szCs w:val="28"/>
          <w:lang w:bidi="ru-RU"/>
        </w:rPr>
        <w:t>рограммы «Доступная среда»</w:t>
      </w:r>
      <w:r>
        <w:rPr>
          <w:color w:val="000000"/>
          <w:sz w:val="28"/>
          <w:szCs w:val="28"/>
          <w:lang w:bidi="ru-RU"/>
        </w:rPr>
        <w:t xml:space="preserve"> в 2019 году стали </w:t>
      </w:r>
      <w:r w:rsidRPr="002E63A7">
        <w:rPr>
          <w:color w:val="000000"/>
          <w:sz w:val="28"/>
          <w:szCs w:val="28"/>
          <w:lang w:bidi="ru-RU"/>
        </w:rPr>
        <w:t>57</w:t>
      </w:r>
      <w:r w:rsidR="00EB28AC">
        <w:rPr>
          <w:color w:val="000000"/>
          <w:sz w:val="28"/>
          <w:szCs w:val="28"/>
          <w:lang w:bidi="ru-RU"/>
        </w:rPr>
        <w:t>6</w:t>
      </w:r>
      <w:r>
        <w:rPr>
          <w:color w:val="000000"/>
          <w:sz w:val="28"/>
          <w:szCs w:val="28"/>
          <w:lang w:bidi="ru-RU"/>
        </w:rPr>
        <w:t xml:space="preserve"> образовательных организаци</w:t>
      </w:r>
      <w:r w:rsidR="00EB28AC">
        <w:rPr>
          <w:color w:val="000000"/>
          <w:sz w:val="28"/>
          <w:szCs w:val="28"/>
          <w:lang w:bidi="ru-RU"/>
        </w:rPr>
        <w:t>й</w:t>
      </w:r>
      <w:r w:rsidR="002E63A7" w:rsidRPr="002E63A7">
        <w:rPr>
          <w:color w:val="000000"/>
          <w:sz w:val="28"/>
          <w:szCs w:val="28"/>
          <w:lang w:bidi="ru-RU"/>
        </w:rPr>
        <w:t xml:space="preserve">, </w:t>
      </w:r>
      <w:r>
        <w:rPr>
          <w:color w:val="000000"/>
          <w:sz w:val="28"/>
          <w:szCs w:val="28"/>
          <w:lang w:bidi="ru-RU"/>
        </w:rPr>
        <w:t xml:space="preserve">в том числе </w:t>
      </w:r>
      <w:r w:rsidR="002E63A7" w:rsidRPr="002E63A7">
        <w:rPr>
          <w:color w:val="000000"/>
          <w:sz w:val="28"/>
          <w:szCs w:val="28"/>
          <w:lang w:bidi="ru-RU"/>
        </w:rPr>
        <w:t xml:space="preserve">327 </w:t>
      </w:r>
      <w:r w:rsidR="000755DE">
        <w:rPr>
          <w:color w:val="000000"/>
          <w:sz w:val="28"/>
          <w:szCs w:val="28"/>
          <w:lang w:bidi="ru-RU"/>
        </w:rPr>
        <w:t>ДОО</w:t>
      </w:r>
      <w:r w:rsidR="002E63A7" w:rsidRPr="002E63A7">
        <w:rPr>
          <w:color w:val="000000"/>
          <w:sz w:val="28"/>
          <w:szCs w:val="28"/>
          <w:lang w:bidi="ru-RU"/>
        </w:rPr>
        <w:t xml:space="preserve"> и 13</w:t>
      </w:r>
      <w:r w:rsidR="00EB28AC">
        <w:rPr>
          <w:color w:val="000000"/>
          <w:sz w:val="28"/>
          <w:szCs w:val="28"/>
          <w:lang w:bidi="ru-RU"/>
        </w:rPr>
        <w:t>9</w:t>
      </w:r>
      <w:r w:rsidR="002E63A7" w:rsidRPr="002E63A7">
        <w:rPr>
          <w:color w:val="000000"/>
          <w:sz w:val="28"/>
          <w:szCs w:val="28"/>
          <w:lang w:bidi="ru-RU"/>
        </w:rPr>
        <w:t xml:space="preserve"> общеобразовательных организаций, а также 110 организаций </w:t>
      </w:r>
      <w:r w:rsidR="002E63A7" w:rsidRPr="002E63A7">
        <w:rPr>
          <w:color w:val="000000"/>
          <w:sz w:val="28"/>
          <w:szCs w:val="28"/>
          <w:lang w:bidi="ru-RU"/>
        </w:rPr>
        <w:lastRenderedPageBreak/>
        <w:t>дополнительного образования детей (2018 г</w:t>
      </w:r>
      <w:r>
        <w:rPr>
          <w:color w:val="000000"/>
          <w:sz w:val="28"/>
          <w:szCs w:val="28"/>
          <w:lang w:bidi="ru-RU"/>
        </w:rPr>
        <w:t>.</w:t>
      </w:r>
      <w:r w:rsidR="00485E0D">
        <w:rPr>
          <w:sz w:val="28"/>
          <w:szCs w:val="28"/>
        </w:rPr>
        <w:t> </w:t>
      </w:r>
      <w:r>
        <w:rPr>
          <w:color w:val="000000"/>
          <w:sz w:val="28"/>
          <w:szCs w:val="28"/>
          <w:lang w:bidi="ru-RU"/>
        </w:rPr>
        <w:t>–</w:t>
      </w:r>
      <w:r w:rsidR="002E63A7" w:rsidRPr="002E63A7">
        <w:rPr>
          <w:color w:val="000000"/>
          <w:sz w:val="28"/>
          <w:szCs w:val="28"/>
          <w:lang w:bidi="ru-RU"/>
        </w:rPr>
        <w:t xml:space="preserve"> 617 образовательных организаци</w:t>
      </w:r>
      <w:r>
        <w:rPr>
          <w:color w:val="000000"/>
          <w:sz w:val="28"/>
          <w:szCs w:val="28"/>
          <w:lang w:bidi="ru-RU"/>
        </w:rPr>
        <w:t xml:space="preserve">й Российской Федерации, в том числе </w:t>
      </w:r>
      <w:r w:rsidR="002E63A7" w:rsidRPr="002E63A7">
        <w:rPr>
          <w:color w:val="000000"/>
          <w:sz w:val="28"/>
          <w:szCs w:val="28"/>
          <w:lang w:bidi="ru-RU"/>
        </w:rPr>
        <w:t xml:space="preserve">348 </w:t>
      </w:r>
      <w:r w:rsidR="000755DE">
        <w:rPr>
          <w:color w:val="000000"/>
          <w:sz w:val="28"/>
          <w:szCs w:val="28"/>
          <w:lang w:bidi="ru-RU"/>
        </w:rPr>
        <w:t>ДОО</w:t>
      </w:r>
      <w:r>
        <w:rPr>
          <w:color w:val="000000"/>
          <w:sz w:val="28"/>
          <w:szCs w:val="28"/>
          <w:lang w:bidi="ru-RU"/>
        </w:rPr>
        <w:t xml:space="preserve">, </w:t>
      </w:r>
      <w:r w:rsidR="002E63A7" w:rsidRPr="002E63A7">
        <w:rPr>
          <w:color w:val="000000"/>
          <w:sz w:val="28"/>
          <w:szCs w:val="28"/>
          <w:lang w:bidi="ru-RU"/>
        </w:rPr>
        <w:t>162 общеобразовательных организаци</w:t>
      </w:r>
      <w:r w:rsidR="00EB28AC">
        <w:rPr>
          <w:color w:val="000000"/>
          <w:sz w:val="28"/>
          <w:szCs w:val="28"/>
          <w:lang w:bidi="ru-RU"/>
        </w:rPr>
        <w:t>и</w:t>
      </w:r>
      <w:r w:rsidR="002E63A7" w:rsidRPr="002E63A7">
        <w:rPr>
          <w:color w:val="000000"/>
          <w:sz w:val="28"/>
          <w:szCs w:val="28"/>
          <w:lang w:bidi="ru-RU"/>
        </w:rPr>
        <w:t xml:space="preserve"> и 107 организаций дополнительного образования детей; 2017 г</w:t>
      </w:r>
      <w:r>
        <w:rPr>
          <w:color w:val="000000"/>
          <w:sz w:val="28"/>
          <w:szCs w:val="28"/>
          <w:lang w:bidi="ru-RU"/>
        </w:rPr>
        <w:t>.</w:t>
      </w:r>
      <w:r w:rsidR="00485E0D">
        <w:rPr>
          <w:sz w:val="28"/>
          <w:szCs w:val="28"/>
        </w:rPr>
        <w:t> </w:t>
      </w:r>
      <w:r>
        <w:rPr>
          <w:color w:val="000000"/>
          <w:sz w:val="28"/>
          <w:szCs w:val="28"/>
          <w:lang w:bidi="ru-RU"/>
        </w:rPr>
        <w:t>–</w:t>
      </w:r>
      <w:r w:rsidR="002E63A7" w:rsidRPr="002E63A7">
        <w:rPr>
          <w:color w:val="000000"/>
          <w:sz w:val="28"/>
          <w:szCs w:val="28"/>
          <w:lang w:bidi="ru-RU"/>
        </w:rPr>
        <w:t xml:space="preserve"> 507 </w:t>
      </w:r>
      <w:r w:rsidR="000755DE">
        <w:rPr>
          <w:color w:val="000000"/>
          <w:sz w:val="28"/>
          <w:szCs w:val="28"/>
          <w:lang w:bidi="ru-RU"/>
        </w:rPr>
        <w:t>ДОО</w:t>
      </w:r>
      <w:r w:rsidR="002E63A7" w:rsidRPr="002E63A7">
        <w:rPr>
          <w:color w:val="000000"/>
          <w:sz w:val="28"/>
          <w:szCs w:val="28"/>
          <w:lang w:bidi="ru-RU"/>
        </w:rPr>
        <w:t>, 323 общеобразовательных организаци</w:t>
      </w:r>
      <w:r w:rsidR="00EB28AC">
        <w:rPr>
          <w:color w:val="000000"/>
          <w:sz w:val="28"/>
          <w:szCs w:val="28"/>
          <w:lang w:bidi="ru-RU"/>
        </w:rPr>
        <w:t>и</w:t>
      </w:r>
      <w:r w:rsidR="002E63A7" w:rsidRPr="002E63A7">
        <w:rPr>
          <w:color w:val="000000"/>
          <w:sz w:val="28"/>
          <w:szCs w:val="28"/>
          <w:lang w:bidi="ru-RU"/>
        </w:rPr>
        <w:t xml:space="preserve"> и 147 организаций дополнительного образования детей).</w:t>
      </w:r>
    </w:p>
    <w:p w:rsidR="00197D56" w:rsidRDefault="00197D56" w:rsidP="002E63A7">
      <w:pPr>
        <w:widowControl w:val="0"/>
        <w:spacing w:line="312" w:lineRule="auto"/>
        <w:ind w:firstLine="709"/>
        <w:jc w:val="both"/>
        <w:rPr>
          <w:color w:val="000000"/>
          <w:sz w:val="28"/>
          <w:szCs w:val="28"/>
          <w:lang w:bidi="ru-RU"/>
        </w:rPr>
      </w:pPr>
      <w:r>
        <w:rPr>
          <w:color w:val="000000"/>
          <w:sz w:val="28"/>
          <w:szCs w:val="28"/>
          <w:lang w:bidi="ru-RU"/>
        </w:rPr>
        <w:t>В рамках реализации государственной п</w:t>
      </w:r>
      <w:r w:rsidRPr="002E63A7">
        <w:rPr>
          <w:color w:val="000000"/>
          <w:sz w:val="28"/>
          <w:szCs w:val="28"/>
          <w:lang w:bidi="ru-RU"/>
        </w:rPr>
        <w:t>рограмм</w:t>
      </w:r>
      <w:r>
        <w:rPr>
          <w:color w:val="000000"/>
          <w:sz w:val="28"/>
          <w:szCs w:val="28"/>
          <w:lang w:bidi="ru-RU"/>
        </w:rPr>
        <w:t>ы</w:t>
      </w:r>
      <w:r w:rsidRPr="002E63A7">
        <w:rPr>
          <w:color w:val="000000"/>
          <w:sz w:val="28"/>
          <w:szCs w:val="28"/>
          <w:lang w:bidi="ru-RU"/>
        </w:rPr>
        <w:t xml:space="preserve"> «Доступная среда»</w:t>
      </w:r>
      <w:r w:rsidR="006E1D82">
        <w:rPr>
          <w:color w:val="000000"/>
          <w:sz w:val="28"/>
          <w:szCs w:val="28"/>
          <w:lang w:bidi="ru-RU"/>
        </w:rPr>
        <w:t xml:space="preserve"> в 2019 году</w:t>
      </w:r>
      <w:r>
        <w:rPr>
          <w:color w:val="000000"/>
          <w:sz w:val="28"/>
          <w:szCs w:val="28"/>
          <w:lang w:bidi="ru-RU"/>
        </w:rPr>
        <w:t>:</w:t>
      </w:r>
    </w:p>
    <w:p w:rsidR="002E63A7" w:rsidRPr="002E63A7" w:rsidRDefault="00197D56" w:rsidP="002E63A7">
      <w:pPr>
        <w:widowControl w:val="0"/>
        <w:spacing w:line="312" w:lineRule="auto"/>
        <w:ind w:firstLine="709"/>
        <w:jc w:val="both"/>
        <w:rPr>
          <w:color w:val="000000"/>
          <w:sz w:val="28"/>
          <w:szCs w:val="28"/>
          <w:lang w:bidi="ru-RU"/>
        </w:rPr>
      </w:pPr>
      <w:r w:rsidRPr="002E63A7">
        <w:rPr>
          <w:color w:val="000000"/>
          <w:sz w:val="28"/>
          <w:szCs w:val="28"/>
          <w:lang w:bidi="ru-RU"/>
        </w:rPr>
        <w:t>95,3%</w:t>
      </w:r>
      <w:r w:rsidR="002E63A7" w:rsidRPr="002E63A7">
        <w:rPr>
          <w:color w:val="000000"/>
          <w:sz w:val="28"/>
          <w:szCs w:val="28"/>
          <w:lang w:bidi="ru-RU"/>
        </w:rPr>
        <w:t xml:space="preserve"> детей-инвал</w:t>
      </w:r>
      <w:r>
        <w:rPr>
          <w:color w:val="000000"/>
          <w:sz w:val="28"/>
          <w:szCs w:val="28"/>
          <w:lang w:bidi="ru-RU"/>
        </w:rPr>
        <w:t>идов в возрасте от 1,5 до 7 лет</w:t>
      </w:r>
      <w:r w:rsidR="00A0386D">
        <w:rPr>
          <w:sz w:val="28"/>
          <w:szCs w:val="28"/>
        </w:rPr>
        <w:t> </w:t>
      </w:r>
      <w:r w:rsidRPr="002E63A7">
        <w:rPr>
          <w:color w:val="000000"/>
          <w:sz w:val="28"/>
          <w:szCs w:val="28"/>
          <w:lang w:bidi="ru-RU"/>
        </w:rPr>
        <w:t xml:space="preserve">от общей численности детей-инвалидов данного возраста </w:t>
      </w:r>
      <w:r w:rsidR="002E63A7" w:rsidRPr="002E63A7">
        <w:rPr>
          <w:color w:val="000000"/>
          <w:sz w:val="28"/>
          <w:szCs w:val="28"/>
          <w:lang w:bidi="ru-RU"/>
        </w:rPr>
        <w:t>охвачен</w:t>
      </w:r>
      <w:r>
        <w:rPr>
          <w:color w:val="000000"/>
          <w:sz w:val="28"/>
          <w:szCs w:val="28"/>
          <w:lang w:bidi="ru-RU"/>
        </w:rPr>
        <w:t>ы дошкольным образованием</w:t>
      </w:r>
      <w:r w:rsidR="006E1D82">
        <w:rPr>
          <w:color w:val="000000"/>
          <w:sz w:val="28"/>
          <w:szCs w:val="28"/>
          <w:lang w:bidi="ru-RU"/>
        </w:rPr>
        <w:t>;</w:t>
      </w:r>
    </w:p>
    <w:p w:rsidR="002E63A7" w:rsidRPr="002E63A7" w:rsidRDefault="006E1D82" w:rsidP="002E63A7">
      <w:pPr>
        <w:widowControl w:val="0"/>
        <w:spacing w:line="312" w:lineRule="auto"/>
        <w:ind w:firstLine="709"/>
        <w:jc w:val="both"/>
        <w:rPr>
          <w:color w:val="000000"/>
          <w:sz w:val="28"/>
          <w:szCs w:val="28"/>
          <w:lang w:bidi="ru-RU"/>
        </w:rPr>
      </w:pPr>
      <w:r w:rsidRPr="002E63A7">
        <w:rPr>
          <w:color w:val="000000"/>
          <w:sz w:val="28"/>
          <w:szCs w:val="28"/>
          <w:lang w:bidi="ru-RU"/>
        </w:rPr>
        <w:t>47,4%</w:t>
      </w:r>
      <w:r w:rsidR="002E63A7" w:rsidRPr="002E63A7">
        <w:rPr>
          <w:color w:val="000000"/>
          <w:sz w:val="28"/>
          <w:szCs w:val="28"/>
          <w:lang w:bidi="ru-RU"/>
        </w:rPr>
        <w:t xml:space="preserve"> детей-инвалидов в возрасте от 5 до 18 лет</w:t>
      </w:r>
      <w:r w:rsidR="00032A15" w:rsidRPr="00DE32CE">
        <w:rPr>
          <w:sz w:val="28"/>
          <w:szCs w:val="28"/>
        </w:rPr>
        <w:t> </w:t>
      </w:r>
      <w:r w:rsidRPr="002E63A7">
        <w:rPr>
          <w:color w:val="000000"/>
          <w:sz w:val="28"/>
          <w:szCs w:val="28"/>
          <w:lang w:bidi="ru-RU"/>
        </w:rPr>
        <w:t>от общей численности детей-инвалидов данного возраста</w:t>
      </w:r>
      <w:r w:rsidR="002E63A7" w:rsidRPr="002E63A7">
        <w:rPr>
          <w:color w:val="000000"/>
          <w:sz w:val="28"/>
          <w:szCs w:val="28"/>
          <w:lang w:bidi="ru-RU"/>
        </w:rPr>
        <w:t xml:space="preserve"> получа</w:t>
      </w:r>
      <w:r>
        <w:rPr>
          <w:color w:val="000000"/>
          <w:sz w:val="28"/>
          <w:szCs w:val="28"/>
          <w:lang w:bidi="ru-RU"/>
        </w:rPr>
        <w:t>ли</w:t>
      </w:r>
      <w:r w:rsidR="002E63A7" w:rsidRPr="002E63A7">
        <w:rPr>
          <w:color w:val="000000"/>
          <w:sz w:val="28"/>
          <w:szCs w:val="28"/>
          <w:lang w:bidi="ru-RU"/>
        </w:rPr>
        <w:t xml:space="preserve"> дополнительное образова</w:t>
      </w:r>
      <w:r>
        <w:rPr>
          <w:color w:val="000000"/>
          <w:sz w:val="28"/>
          <w:szCs w:val="28"/>
          <w:lang w:bidi="ru-RU"/>
        </w:rPr>
        <w:t>ние</w:t>
      </w:r>
      <w:r w:rsidR="002E63A7" w:rsidRPr="002E63A7">
        <w:rPr>
          <w:color w:val="000000"/>
          <w:sz w:val="28"/>
          <w:szCs w:val="28"/>
          <w:lang w:bidi="ru-RU"/>
        </w:rPr>
        <w:t>;</w:t>
      </w:r>
    </w:p>
    <w:p w:rsidR="002E63A7" w:rsidRPr="002E63A7" w:rsidRDefault="006E1D82" w:rsidP="002E63A7">
      <w:pPr>
        <w:widowControl w:val="0"/>
        <w:spacing w:line="312" w:lineRule="auto"/>
        <w:ind w:firstLine="709"/>
        <w:jc w:val="both"/>
        <w:rPr>
          <w:color w:val="000000"/>
          <w:sz w:val="28"/>
          <w:szCs w:val="28"/>
          <w:lang w:bidi="ru-RU"/>
        </w:rPr>
      </w:pPr>
      <w:r>
        <w:rPr>
          <w:color w:val="000000"/>
          <w:sz w:val="28"/>
          <w:szCs w:val="28"/>
          <w:lang w:bidi="ru-RU"/>
        </w:rPr>
        <w:t xml:space="preserve">для </w:t>
      </w:r>
      <w:r w:rsidRPr="002E63A7">
        <w:rPr>
          <w:color w:val="000000"/>
          <w:sz w:val="28"/>
          <w:szCs w:val="28"/>
          <w:lang w:bidi="ru-RU"/>
        </w:rPr>
        <w:t>98,8%</w:t>
      </w:r>
      <w:r w:rsidR="002E63A7" w:rsidRPr="002E63A7">
        <w:rPr>
          <w:color w:val="000000"/>
          <w:sz w:val="28"/>
          <w:szCs w:val="28"/>
          <w:lang w:bidi="ru-RU"/>
        </w:rPr>
        <w:t xml:space="preserve"> детей-инвалидов</w:t>
      </w:r>
      <w:r w:rsidR="00A0386D">
        <w:rPr>
          <w:sz w:val="28"/>
          <w:szCs w:val="28"/>
        </w:rPr>
        <w:t> </w:t>
      </w:r>
      <w:r w:rsidRPr="002E63A7">
        <w:rPr>
          <w:color w:val="000000"/>
          <w:sz w:val="28"/>
          <w:szCs w:val="28"/>
          <w:lang w:bidi="ru-RU"/>
        </w:rPr>
        <w:t>от общей численности детей-инвалидов школьного возраста</w:t>
      </w:r>
      <w:r w:rsidR="00A0386D">
        <w:rPr>
          <w:sz w:val="28"/>
          <w:szCs w:val="28"/>
        </w:rPr>
        <w:t> </w:t>
      </w:r>
      <w:r>
        <w:rPr>
          <w:color w:val="000000"/>
          <w:sz w:val="28"/>
          <w:szCs w:val="28"/>
          <w:lang w:bidi="ru-RU"/>
        </w:rPr>
        <w:t xml:space="preserve">были </w:t>
      </w:r>
      <w:r w:rsidR="002E63A7" w:rsidRPr="002E63A7">
        <w:rPr>
          <w:color w:val="000000"/>
          <w:sz w:val="28"/>
          <w:szCs w:val="28"/>
          <w:lang w:bidi="ru-RU"/>
        </w:rPr>
        <w:t>созданы условия для получения качественного начального, основного</w:t>
      </w:r>
      <w:r>
        <w:rPr>
          <w:color w:val="000000"/>
          <w:sz w:val="28"/>
          <w:szCs w:val="28"/>
          <w:lang w:bidi="ru-RU"/>
        </w:rPr>
        <w:t xml:space="preserve"> и среднего общего образования</w:t>
      </w:r>
      <w:r w:rsidR="002E63A7" w:rsidRPr="002E63A7">
        <w:rPr>
          <w:color w:val="000000"/>
          <w:sz w:val="28"/>
          <w:szCs w:val="28"/>
          <w:lang w:bidi="ru-RU"/>
        </w:rPr>
        <w:t>.</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По итогам 2019 года </w:t>
      </w:r>
      <w:r w:rsidR="006E1D82" w:rsidRPr="002E63A7">
        <w:rPr>
          <w:color w:val="000000"/>
          <w:sz w:val="28"/>
          <w:szCs w:val="28"/>
          <w:lang w:bidi="ru-RU"/>
        </w:rPr>
        <w:t xml:space="preserve">условия для обучения детей-инвалидов </w:t>
      </w:r>
      <w:r w:rsidR="006E1D82">
        <w:rPr>
          <w:color w:val="000000"/>
          <w:sz w:val="28"/>
          <w:szCs w:val="28"/>
          <w:lang w:bidi="ru-RU"/>
        </w:rPr>
        <w:t>были</w:t>
      </w:r>
      <w:r w:rsidRPr="002E63A7">
        <w:rPr>
          <w:color w:val="000000"/>
          <w:sz w:val="28"/>
          <w:szCs w:val="28"/>
          <w:lang w:bidi="ru-RU"/>
        </w:rPr>
        <w:t xml:space="preserve"> созданы</w:t>
      </w:r>
      <w:r w:rsidR="006E1D82">
        <w:rPr>
          <w:color w:val="000000"/>
          <w:sz w:val="28"/>
          <w:szCs w:val="28"/>
          <w:lang w:bidi="ru-RU"/>
        </w:rPr>
        <w:t xml:space="preserve"> в</w:t>
      </w:r>
      <w:r w:rsidRPr="002E63A7">
        <w:rPr>
          <w:color w:val="000000"/>
          <w:sz w:val="28"/>
          <w:szCs w:val="28"/>
          <w:lang w:bidi="ru-RU"/>
        </w:rPr>
        <w:t xml:space="preserve"> 9</w:t>
      </w:r>
      <w:r w:rsidR="006E1D82">
        <w:rPr>
          <w:color w:val="000000"/>
          <w:sz w:val="28"/>
          <w:szCs w:val="28"/>
          <w:lang w:bidi="ru-RU"/>
        </w:rPr>
        <w:t> </w:t>
      </w:r>
      <w:r w:rsidRPr="002E63A7">
        <w:rPr>
          <w:color w:val="000000"/>
          <w:sz w:val="28"/>
          <w:szCs w:val="28"/>
          <w:lang w:bidi="ru-RU"/>
        </w:rPr>
        <w:t>97</w:t>
      </w:r>
      <w:r w:rsidR="009F4AB0">
        <w:rPr>
          <w:color w:val="000000"/>
          <w:sz w:val="28"/>
          <w:szCs w:val="28"/>
          <w:lang w:bidi="ru-RU"/>
        </w:rPr>
        <w:t>7</w:t>
      </w:r>
      <w:r w:rsidR="006E1D82" w:rsidRPr="002E63A7">
        <w:rPr>
          <w:color w:val="000000"/>
          <w:sz w:val="28"/>
          <w:szCs w:val="28"/>
          <w:lang w:bidi="ru-RU"/>
        </w:rPr>
        <w:t xml:space="preserve">общеобразовательных организаций </w:t>
      </w:r>
      <w:r w:rsidRPr="002E63A7">
        <w:rPr>
          <w:color w:val="000000"/>
          <w:sz w:val="28"/>
          <w:szCs w:val="28"/>
          <w:lang w:bidi="ru-RU"/>
        </w:rPr>
        <w:t>(</w:t>
      </w:r>
      <w:r w:rsidR="006E1D82">
        <w:rPr>
          <w:color w:val="000000"/>
          <w:sz w:val="28"/>
          <w:szCs w:val="28"/>
          <w:lang w:bidi="ru-RU"/>
        </w:rPr>
        <w:t>24,</w:t>
      </w:r>
      <w:r w:rsidR="009F4AB0">
        <w:rPr>
          <w:color w:val="000000"/>
          <w:sz w:val="28"/>
          <w:szCs w:val="28"/>
          <w:lang w:bidi="ru-RU"/>
        </w:rPr>
        <w:t>2</w:t>
      </w:r>
      <w:r w:rsidR="006E1D82">
        <w:rPr>
          <w:color w:val="000000"/>
          <w:sz w:val="28"/>
          <w:szCs w:val="28"/>
          <w:lang w:bidi="ru-RU"/>
        </w:rPr>
        <w:t>% от их общего количества</w:t>
      </w:r>
      <w:r w:rsidR="009F4AB0">
        <w:rPr>
          <w:color w:val="000000"/>
          <w:sz w:val="28"/>
          <w:szCs w:val="28"/>
          <w:lang w:bidi="ru-RU"/>
        </w:rPr>
        <w:t xml:space="preserve"> при плановом значении 22,6%</w:t>
      </w:r>
      <w:r w:rsidR="006E1D82">
        <w:rPr>
          <w:color w:val="000000"/>
          <w:sz w:val="28"/>
          <w:szCs w:val="28"/>
          <w:lang w:bidi="ru-RU"/>
        </w:rPr>
        <w:t xml:space="preserve">) и в </w:t>
      </w:r>
      <w:r w:rsidR="006E1D82" w:rsidRPr="002E63A7">
        <w:rPr>
          <w:color w:val="000000"/>
          <w:sz w:val="28"/>
          <w:szCs w:val="28"/>
          <w:lang w:bidi="ru-RU"/>
        </w:rPr>
        <w:t>7</w:t>
      </w:r>
      <w:r w:rsidR="006E1D82">
        <w:rPr>
          <w:color w:val="000000"/>
          <w:sz w:val="28"/>
          <w:szCs w:val="28"/>
          <w:lang w:bidi="ru-RU"/>
        </w:rPr>
        <w:t> </w:t>
      </w:r>
      <w:r w:rsidR="006E1D82" w:rsidRPr="002E63A7">
        <w:rPr>
          <w:color w:val="000000"/>
          <w:sz w:val="28"/>
          <w:szCs w:val="28"/>
          <w:lang w:bidi="ru-RU"/>
        </w:rPr>
        <w:t>754</w:t>
      </w:r>
      <w:r w:rsidR="00A0386D">
        <w:rPr>
          <w:sz w:val="28"/>
          <w:szCs w:val="28"/>
        </w:rPr>
        <w:t> </w:t>
      </w:r>
      <w:r w:rsidR="00582195">
        <w:rPr>
          <w:color w:val="000000"/>
          <w:sz w:val="28"/>
          <w:szCs w:val="28"/>
          <w:lang w:bidi="ru-RU"/>
        </w:rPr>
        <w:t>ДОО</w:t>
      </w:r>
      <w:r w:rsidRPr="002E63A7">
        <w:rPr>
          <w:color w:val="000000"/>
          <w:sz w:val="28"/>
          <w:szCs w:val="28"/>
          <w:lang w:bidi="ru-RU"/>
        </w:rPr>
        <w:t>(20,2% от их общего количества</w:t>
      </w:r>
      <w:r w:rsidR="009F4AB0">
        <w:rPr>
          <w:color w:val="000000"/>
          <w:sz w:val="28"/>
          <w:szCs w:val="28"/>
          <w:lang w:bidi="ru-RU"/>
        </w:rPr>
        <w:t xml:space="preserve"> при плановом значении 18%</w:t>
      </w:r>
      <w:r w:rsidRPr="002E63A7">
        <w:rPr>
          <w:color w:val="000000"/>
          <w:sz w:val="28"/>
          <w:szCs w:val="28"/>
          <w:lang w:bidi="ru-RU"/>
        </w:rPr>
        <w:t>).</w:t>
      </w:r>
    </w:p>
    <w:p w:rsidR="002E63A7" w:rsidRPr="002E63A7" w:rsidRDefault="002E63A7" w:rsidP="002E63A7">
      <w:pPr>
        <w:widowControl w:val="0"/>
        <w:spacing w:line="312" w:lineRule="auto"/>
        <w:ind w:firstLine="709"/>
        <w:jc w:val="both"/>
        <w:rPr>
          <w:color w:val="000000"/>
          <w:sz w:val="28"/>
          <w:szCs w:val="28"/>
          <w:lang w:bidi="ru-RU"/>
        </w:rPr>
      </w:pPr>
      <w:r w:rsidRPr="005329C3">
        <w:rPr>
          <w:color w:val="000000"/>
          <w:sz w:val="28"/>
          <w:szCs w:val="28"/>
          <w:lang w:bidi="ru-RU"/>
        </w:rPr>
        <w:t>В Российской Федерации продолжает развиваться система дополнительного образования, куда включаются обучающиеся с ОВЗ и с инвалидностью.</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В 2019 году по программам дополнительного образования обучались более 526 тыс. обучающихся с ОВЗ и более 176 тыс. обучающихся с инвалидностью.</w:t>
      </w:r>
    </w:p>
    <w:p w:rsidR="002E63A7" w:rsidRPr="002E63A7" w:rsidRDefault="002E63A7" w:rsidP="005329C3">
      <w:pPr>
        <w:widowControl w:val="0"/>
        <w:spacing w:line="312" w:lineRule="auto"/>
        <w:ind w:firstLine="709"/>
        <w:jc w:val="both"/>
        <w:rPr>
          <w:color w:val="000000"/>
          <w:sz w:val="28"/>
          <w:szCs w:val="28"/>
          <w:lang w:bidi="ru-RU"/>
        </w:rPr>
      </w:pPr>
      <w:r w:rsidRPr="002E63A7">
        <w:rPr>
          <w:color w:val="000000"/>
          <w:sz w:val="28"/>
          <w:szCs w:val="28"/>
          <w:lang w:bidi="ru-RU"/>
        </w:rPr>
        <w:t>42 субъектами Российской Федерации созданы и эксплуатируются навигат</w:t>
      </w:r>
      <w:r w:rsidR="005329C3">
        <w:rPr>
          <w:color w:val="000000"/>
          <w:sz w:val="28"/>
          <w:szCs w:val="28"/>
          <w:lang w:bidi="ru-RU"/>
        </w:rPr>
        <w:t xml:space="preserve">оры дополнительного образования, внедряемые в </w:t>
      </w:r>
      <w:r w:rsidRPr="002E63A7">
        <w:rPr>
          <w:color w:val="000000"/>
          <w:sz w:val="28"/>
          <w:szCs w:val="28"/>
          <w:lang w:bidi="ru-RU"/>
        </w:rPr>
        <w:t>рамках развития целевой модели региональной системы дополнительного образования, утвержденной приказом Минпросвещения России от 3 сентября 2019 № 467, которая предусматривает использование механизмов адресной поддержки отдельных категорий детей, а также проведение мониторинга доступности дополнительного образования с учетом индивидуальных потребностей и особенностей детей различных категорий (в том числе талантливых детей, детей с ОВЗ, детей, проживающих в сельской местности, детей из семей, находящихся в трудной ситуации).</w:t>
      </w:r>
    </w:p>
    <w:p w:rsidR="002E63A7" w:rsidRPr="002E63A7" w:rsidRDefault="005329C3" w:rsidP="002E63A7">
      <w:pPr>
        <w:widowControl w:val="0"/>
        <w:spacing w:line="312" w:lineRule="auto"/>
        <w:ind w:firstLine="709"/>
        <w:jc w:val="both"/>
        <w:rPr>
          <w:color w:val="000000"/>
          <w:sz w:val="28"/>
          <w:szCs w:val="28"/>
          <w:lang w:bidi="ru-RU"/>
        </w:rPr>
      </w:pPr>
      <w:r>
        <w:rPr>
          <w:color w:val="000000"/>
          <w:sz w:val="28"/>
          <w:szCs w:val="28"/>
          <w:lang w:bidi="ru-RU"/>
        </w:rPr>
        <w:lastRenderedPageBreak/>
        <w:t>П</w:t>
      </w:r>
      <w:r w:rsidR="002E63A7" w:rsidRPr="002E63A7">
        <w:rPr>
          <w:color w:val="000000"/>
          <w:sz w:val="28"/>
          <w:szCs w:val="28"/>
          <w:lang w:bidi="ru-RU"/>
        </w:rPr>
        <w:t>риказ</w:t>
      </w:r>
      <w:r>
        <w:rPr>
          <w:color w:val="000000"/>
          <w:sz w:val="28"/>
          <w:szCs w:val="28"/>
          <w:lang w:bidi="ru-RU"/>
        </w:rPr>
        <w:t xml:space="preserve">ом Минпросвещения России от 24 июля 2019 г. № 390 </w:t>
      </w:r>
      <w:r w:rsidR="002E63A7" w:rsidRPr="002E63A7">
        <w:rPr>
          <w:color w:val="000000"/>
          <w:sz w:val="28"/>
          <w:szCs w:val="28"/>
          <w:lang w:bidi="ru-RU"/>
        </w:rPr>
        <w:t>утвержд</w:t>
      </w:r>
      <w:r>
        <w:rPr>
          <w:color w:val="000000"/>
          <w:sz w:val="28"/>
          <w:szCs w:val="28"/>
          <w:lang w:bidi="ru-RU"/>
        </w:rPr>
        <w:t>ен</w:t>
      </w:r>
      <w:r w:rsidR="002E63A7" w:rsidRPr="002E63A7">
        <w:rPr>
          <w:color w:val="000000"/>
          <w:sz w:val="28"/>
          <w:szCs w:val="28"/>
          <w:lang w:bidi="ru-RU"/>
        </w:rPr>
        <w:t xml:space="preserve"> перечень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2019/20 учебный год, включающий 267 мероприятий, в том числе для детей с ОВЗ.</w:t>
      </w:r>
    </w:p>
    <w:p w:rsidR="00B8329E" w:rsidRDefault="002E63A7" w:rsidP="002F4EF7">
      <w:pPr>
        <w:widowControl w:val="0"/>
        <w:spacing w:line="312" w:lineRule="auto"/>
        <w:ind w:firstLine="709"/>
        <w:jc w:val="both"/>
        <w:rPr>
          <w:color w:val="000000"/>
          <w:sz w:val="28"/>
          <w:szCs w:val="28"/>
          <w:lang w:bidi="ru-RU"/>
        </w:rPr>
      </w:pPr>
      <w:r w:rsidRPr="002E63A7">
        <w:rPr>
          <w:color w:val="000000"/>
          <w:sz w:val="28"/>
          <w:szCs w:val="28"/>
          <w:lang w:bidi="ru-RU"/>
        </w:rPr>
        <w:t xml:space="preserve">В 2018/19 учебном году в региональном этапе всероссийской олимпиады школьников приняли участие 105 обучающихся с ОВЗ, из них 25 обучающихся с ОВЗ стали победителями или призерами. </w:t>
      </w:r>
    </w:p>
    <w:p w:rsidR="002E63A7" w:rsidRPr="002E63A7" w:rsidRDefault="002E63A7" w:rsidP="002F4EF7">
      <w:pPr>
        <w:widowControl w:val="0"/>
        <w:spacing w:line="312" w:lineRule="auto"/>
        <w:ind w:firstLine="709"/>
        <w:jc w:val="both"/>
        <w:rPr>
          <w:color w:val="000000"/>
          <w:sz w:val="28"/>
          <w:szCs w:val="28"/>
          <w:lang w:bidi="ru-RU"/>
        </w:rPr>
      </w:pPr>
      <w:r w:rsidRPr="002E63A7">
        <w:rPr>
          <w:color w:val="000000"/>
          <w:sz w:val="28"/>
          <w:szCs w:val="28"/>
          <w:lang w:bidi="ru-RU"/>
        </w:rPr>
        <w:t xml:space="preserve">Прием на </w:t>
      </w:r>
      <w:r w:rsidR="005329C3">
        <w:rPr>
          <w:color w:val="000000"/>
          <w:sz w:val="28"/>
          <w:szCs w:val="28"/>
          <w:lang w:bidi="ru-RU"/>
        </w:rPr>
        <w:t>обучение по программам</w:t>
      </w:r>
      <w:r w:rsidR="00A0386D">
        <w:rPr>
          <w:sz w:val="28"/>
          <w:szCs w:val="28"/>
        </w:rPr>
        <w:t> </w:t>
      </w:r>
      <w:r w:rsidR="005329C3">
        <w:rPr>
          <w:color w:val="000000"/>
          <w:sz w:val="28"/>
          <w:szCs w:val="28"/>
          <w:lang w:bidi="ru-RU"/>
        </w:rPr>
        <w:t>СПО</w:t>
      </w:r>
      <w:r w:rsidRPr="002E63A7">
        <w:rPr>
          <w:color w:val="000000"/>
          <w:sz w:val="28"/>
          <w:szCs w:val="28"/>
          <w:lang w:bidi="ru-RU"/>
        </w:rPr>
        <w:t xml:space="preserve"> лиц с инвалидностью ежегодно увеличивается</w:t>
      </w:r>
      <w:r w:rsidR="005329C3">
        <w:rPr>
          <w:color w:val="000000"/>
          <w:sz w:val="28"/>
          <w:szCs w:val="28"/>
          <w:lang w:bidi="ru-RU"/>
        </w:rPr>
        <w:t xml:space="preserve">. В 2019 году 9 759 инвалидов были приняты на </w:t>
      </w:r>
      <w:r w:rsidR="002F4EF7">
        <w:rPr>
          <w:color w:val="000000"/>
          <w:sz w:val="28"/>
          <w:szCs w:val="28"/>
          <w:lang w:bidi="ru-RU"/>
        </w:rPr>
        <w:t xml:space="preserve">обучение по </w:t>
      </w:r>
      <w:r w:rsidR="005329C3">
        <w:rPr>
          <w:color w:val="000000"/>
          <w:sz w:val="28"/>
          <w:szCs w:val="28"/>
          <w:lang w:bidi="ru-RU"/>
        </w:rPr>
        <w:t>программ</w:t>
      </w:r>
      <w:r w:rsidR="002F4EF7">
        <w:rPr>
          <w:color w:val="000000"/>
          <w:sz w:val="28"/>
          <w:szCs w:val="28"/>
          <w:lang w:bidi="ru-RU"/>
        </w:rPr>
        <w:t>ам</w:t>
      </w:r>
      <w:r w:rsidR="005329C3">
        <w:rPr>
          <w:color w:val="000000"/>
          <w:sz w:val="28"/>
          <w:szCs w:val="28"/>
          <w:lang w:bidi="ru-RU"/>
        </w:rPr>
        <w:t xml:space="preserve"> СПО, в то время как в 2018 году численность таких лиц</w:t>
      </w:r>
      <w:r w:rsidR="00A0386D">
        <w:rPr>
          <w:sz w:val="28"/>
          <w:szCs w:val="28"/>
        </w:rPr>
        <w:t> </w:t>
      </w:r>
      <w:r w:rsidR="005329C3">
        <w:rPr>
          <w:color w:val="000000"/>
          <w:sz w:val="28"/>
          <w:szCs w:val="28"/>
          <w:lang w:bidi="ru-RU"/>
        </w:rPr>
        <w:t>составляла</w:t>
      </w:r>
      <w:r w:rsidR="009F4AB0">
        <w:rPr>
          <w:color w:val="000000"/>
          <w:sz w:val="28"/>
          <w:szCs w:val="28"/>
          <w:lang w:bidi="ru-RU"/>
        </w:rPr>
        <w:t>8913</w:t>
      </w:r>
      <w:r w:rsidRPr="002E63A7">
        <w:rPr>
          <w:color w:val="000000"/>
          <w:sz w:val="28"/>
          <w:szCs w:val="28"/>
          <w:lang w:bidi="ru-RU"/>
        </w:rPr>
        <w:t xml:space="preserve">. </w:t>
      </w:r>
      <w:r w:rsidR="002F4EF7">
        <w:rPr>
          <w:color w:val="000000"/>
          <w:sz w:val="28"/>
          <w:szCs w:val="28"/>
          <w:lang w:bidi="ru-RU"/>
        </w:rPr>
        <w:t xml:space="preserve">Всего в 2019 году 27 122 инвалида обучались </w:t>
      </w:r>
      <w:r w:rsidRPr="002E63A7">
        <w:rPr>
          <w:color w:val="000000"/>
          <w:sz w:val="28"/>
          <w:szCs w:val="28"/>
          <w:lang w:bidi="ru-RU"/>
        </w:rPr>
        <w:t>в образовательных организациях СПО.</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Обеспечение доступности осуществляется за счет создания соответствующей инфраструктуры базовых профессиональных образовательных организаций (далее </w:t>
      </w:r>
      <w:r w:rsidR="00013B7C">
        <w:rPr>
          <w:color w:val="000000"/>
          <w:sz w:val="28"/>
          <w:szCs w:val="28"/>
          <w:lang w:bidi="ru-RU"/>
        </w:rPr>
        <w:t>–</w:t>
      </w:r>
      <w:r w:rsidRPr="002E63A7">
        <w:rPr>
          <w:color w:val="000000"/>
          <w:sz w:val="28"/>
          <w:szCs w:val="28"/>
          <w:lang w:bidi="ru-RU"/>
        </w:rPr>
        <w:t xml:space="preserve"> БПОО) и ресурсных учебно-методических центров (далее </w:t>
      </w:r>
      <w:r w:rsidR="00013B7C">
        <w:rPr>
          <w:color w:val="000000"/>
          <w:sz w:val="28"/>
          <w:szCs w:val="28"/>
          <w:lang w:bidi="ru-RU"/>
        </w:rPr>
        <w:t>–</w:t>
      </w:r>
      <w:r w:rsidRPr="002E63A7">
        <w:rPr>
          <w:color w:val="000000"/>
          <w:sz w:val="28"/>
          <w:szCs w:val="28"/>
          <w:lang w:bidi="ru-RU"/>
        </w:rPr>
        <w:t xml:space="preserve"> РУМЦ СПО).</w:t>
      </w:r>
    </w:p>
    <w:p w:rsidR="002E63A7" w:rsidRPr="002E63A7" w:rsidRDefault="00C81872" w:rsidP="002E63A7">
      <w:pPr>
        <w:widowControl w:val="0"/>
        <w:spacing w:line="312" w:lineRule="auto"/>
        <w:ind w:firstLine="709"/>
        <w:jc w:val="both"/>
        <w:rPr>
          <w:color w:val="000000"/>
          <w:sz w:val="28"/>
          <w:szCs w:val="28"/>
          <w:lang w:bidi="ru-RU"/>
        </w:rPr>
      </w:pPr>
      <w:r>
        <w:rPr>
          <w:color w:val="000000"/>
          <w:sz w:val="28"/>
          <w:szCs w:val="28"/>
          <w:lang w:bidi="ru-RU"/>
        </w:rPr>
        <w:t>БПОО, основная цель которых</w:t>
      </w:r>
      <w:r w:rsidR="002E63A7" w:rsidRPr="002E63A7">
        <w:rPr>
          <w:color w:val="000000"/>
          <w:sz w:val="28"/>
          <w:szCs w:val="28"/>
          <w:lang w:bidi="ru-RU"/>
        </w:rPr>
        <w:t xml:space="preserve"> поддержка функционирования региональных систем профессионального образования инвалидов и лиц с ОВЗ в субъектах Российской Федерации, создаются с 2016 года, и по итогам 2019 года их количество составило 111 в 82 субъектах Российской Федерации (</w:t>
      </w:r>
      <w:r w:rsidR="00013B7C" w:rsidRPr="002E63A7">
        <w:rPr>
          <w:color w:val="000000"/>
          <w:sz w:val="28"/>
          <w:szCs w:val="28"/>
          <w:lang w:bidi="ru-RU"/>
        </w:rPr>
        <w:t xml:space="preserve">БПОО </w:t>
      </w:r>
      <w:r w:rsidR="002E63A7" w:rsidRPr="002E63A7">
        <w:rPr>
          <w:color w:val="000000"/>
          <w:sz w:val="28"/>
          <w:szCs w:val="28"/>
          <w:lang w:bidi="ru-RU"/>
        </w:rPr>
        <w:t>отсутств</w:t>
      </w:r>
      <w:r w:rsidR="00565C8D">
        <w:rPr>
          <w:color w:val="000000"/>
          <w:sz w:val="28"/>
          <w:szCs w:val="28"/>
          <w:lang w:bidi="ru-RU"/>
        </w:rPr>
        <w:t>овали</w:t>
      </w:r>
      <w:r w:rsidR="002E63A7" w:rsidRPr="002E63A7">
        <w:rPr>
          <w:color w:val="000000"/>
          <w:sz w:val="28"/>
          <w:szCs w:val="28"/>
          <w:lang w:bidi="ru-RU"/>
        </w:rPr>
        <w:t xml:space="preserve"> в Ненецком, Ямало-Ненецком и Чукотском автономных округах). 109 БПОО в 81 субъекте Российской Федерации созданы в рамках реализации </w:t>
      </w:r>
      <w:r w:rsidR="00507678">
        <w:rPr>
          <w:color w:val="000000"/>
          <w:sz w:val="28"/>
          <w:szCs w:val="28"/>
          <w:lang w:bidi="ru-RU"/>
        </w:rPr>
        <w:t>государственной п</w:t>
      </w:r>
      <w:r w:rsidR="002E63A7" w:rsidRPr="002E63A7">
        <w:rPr>
          <w:color w:val="000000"/>
          <w:sz w:val="28"/>
          <w:szCs w:val="28"/>
          <w:lang w:bidi="ru-RU"/>
        </w:rPr>
        <w:t xml:space="preserve">рограммы «Доступная среда» и 3 БПОО в </w:t>
      </w:r>
      <w:r w:rsidR="00F65EBE">
        <w:rPr>
          <w:color w:val="000000"/>
          <w:sz w:val="28"/>
          <w:szCs w:val="28"/>
          <w:lang w:bidi="ru-RU"/>
        </w:rPr>
        <w:br/>
      </w:r>
      <w:r w:rsidR="00507678">
        <w:rPr>
          <w:color w:val="000000"/>
          <w:sz w:val="28"/>
          <w:szCs w:val="28"/>
          <w:lang w:bidi="ru-RU"/>
        </w:rPr>
        <w:t xml:space="preserve">г. </w:t>
      </w:r>
      <w:r w:rsidR="002E63A7" w:rsidRPr="002E63A7">
        <w:rPr>
          <w:color w:val="000000"/>
          <w:sz w:val="28"/>
          <w:szCs w:val="28"/>
          <w:lang w:bidi="ru-RU"/>
        </w:rPr>
        <w:t>Москве</w:t>
      </w:r>
      <w:r w:rsidR="00A0386D">
        <w:rPr>
          <w:sz w:val="28"/>
          <w:szCs w:val="28"/>
        </w:rPr>
        <w:t> </w:t>
      </w:r>
      <w:r w:rsidR="002E63A7" w:rsidRPr="002E63A7">
        <w:rPr>
          <w:color w:val="000000"/>
          <w:sz w:val="28"/>
          <w:szCs w:val="28"/>
          <w:lang w:bidi="ru-RU"/>
        </w:rPr>
        <w:t>за счет средств регионального бюджета.</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РУ</w:t>
      </w:r>
      <w:r w:rsidRPr="00507678">
        <w:rPr>
          <w:color w:val="000000"/>
          <w:sz w:val="28"/>
          <w:szCs w:val="28"/>
          <w:lang w:bidi="ru-RU"/>
        </w:rPr>
        <w:t>МЦ</w:t>
      </w:r>
      <w:r w:rsidRPr="002E63A7">
        <w:rPr>
          <w:color w:val="000000"/>
          <w:sz w:val="28"/>
          <w:szCs w:val="28"/>
          <w:lang w:bidi="ru-RU"/>
        </w:rPr>
        <w:t xml:space="preserve"> СПО создаются с целью консультационного, экспертного и методического сопровождения на общероссийском и межрегиональном уровнях инклюзивного профессионального образования и профессионального обучения, в том числе по адаптированным </w:t>
      </w:r>
      <w:r w:rsidRPr="002E63A7">
        <w:rPr>
          <w:color w:val="000000"/>
          <w:sz w:val="28"/>
          <w:szCs w:val="28"/>
          <w:lang w:bidi="ru-RU"/>
        </w:rPr>
        <w:lastRenderedPageBreak/>
        <w:t xml:space="preserve">образовательным программам. По итогам 2019 года создано 40 РУМЦ СПО в 36 </w:t>
      </w:r>
      <w:r w:rsidR="0091300B">
        <w:rPr>
          <w:color w:val="000000"/>
          <w:sz w:val="28"/>
          <w:szCs w:val="28"/>
          <w:lang w:bidi="ru-RU"/>
        </w:rPr>
        <w:t xml:space="preserve">субъектах Российской Федерации, </w:t>
      </w:r>
      <w:r w:rsidRPr="002E63A7">
        <w:rPr>
          <w:color w:val="000000"/>
          <w:sz w:val="28"/>
          <w:szCs w:val="28"/>
          <w:lang w:bidi="ru-RU"/>
        </w:rPr>
        <w:t xml:space="preserve">из них 37 РУМЦ СПО в 35 субъектах Российской Федерации созданы в рамках реализации государственной программы Российской Федерации «Развитие образования» и 3 РУМЦ СПО в </w:t>
      </w:r>
      <w:r w:rsidR="0091300B">
        <w:rPr>
          <w:color w:val="000000"/>
          <w:sz w:val="28"/>
          <w:szCs w:val="28"/>
          <w:lang w:bidi="ru-RU"/>
        </w:rPr>
        <w:t xml:space="preserve">г. Москве </w:t>
      </w:r>
      <w:r w:rsidRPr="002E63A7">
        <w:rPr>
          <w:color w:val="000000"/>
          <w:sz w:val="28"/>
          <w:szCs w:val="28"/>
          <w:lang w:bidi="ru-RU"/>
        </w:rPr>
        <w:t>за счет</w:t>
      </w:r>
      <w:r w:rsidR="0091300B">
        <w:rPr>
          <w:color w:val="000000"/>
          <w:sz w:val="28"/>
          <w:szCs w:val="28"/>
          <w:lang w:bidi="ru-RU"/>
        </w:rPr>
        <w:t xml:space="preserve"> средств регионального бюджета</w:t>
      </w:r>
      <w:r w:rsidRPr="002E63A7">
        <w:rPr>
          <w:color w:val="000000"/>
          <w:sz w:val="28"/>
          <w:szCs w:val="28"/>
          <w:lang w:bidi="ru-RU"/>
        </w:rPr>
        <w:t>.</w:t>
      </w:r>
    </w:p>
    <w:p w:rsidR="002E63A7" w:rsidRPr="0091300B" w:rsidRDefault="002E63A7" w:rsidP="002E63A7">
      <w:pPr>
        <w:widowControl w:val="0"/>
        <w:spacing w:line="312" w:lineRule="auto"/>
        <w:ind w:firstLine="709"/>
        <w:jc w:val="both"/>
        <w:rPr>
          <w:sz w:val="28"/>
          <w:szCs w:val="28"/>
          <w:lang w:bidi="ru-RU"/>
        </w:rPr>
      </w:pPr>
      <w:r w:rsidRPr="002E63A7">
        <w:rPr>
          <w:color w:val="000000"/>
          <w:sz w:val="28"/>
          <w:szCs w:val="28"/>
          <w:lang w:bidi="ru-RU"/>
        </w:rPr>
        <w:t>В рамках федерального проекта «Современная школа» в 2019-2024 годах запланировано обновление инфраструктуры в 909 отдельных образовательных организациях (более 50% от их общего количества), которые получат субсидии из федерального бюджета</w:t>
      </w:r>
      <w:r w:rsidR="0091300B">
        <w:rPr>
          <w:color w:val="000000"/>
          <w:sz w:val="28"/>
          <w:szCs w:val="28"/>
          <w:lang w:bidi="ru-RU"/>
        </w:rPr>
        <w:t>,</w:t>
      </w:r>
      <w:r w:rsidRPr="002E63A7">
        <w:rPr>
          <w:color w:val="000000"/>
          <w:sz w:val="28"/>
          <w:szCs w:val="28"/>
          <w:lang w:bidi="ru-RU"/>
        </w:rPr>
        <w:t xml:space="preserve"> в первую очередь</w:t>
      </w:r>
      <w:r w:rsidR="0091300B">
        <w:rPr>
          <w:color w:val="000000"/>
          <w:sz w:val="28"/>
          <w:szCs w:val="28"/>
          <w:lang w:bidi="ru-RU"/>
        </w:rPr>
        <w:t>,</w:t>
      </w:r>
      <w:r w:rsidRPr="002E63A7">
        <w:rPr>
          <w:color w:val="000000"/>
          <w:sz w:val="28"/>
          <w:szCs w:val="28"/>
          <w:lang w:bidi="ru-RU"/>
        </w:rPr>
        <w:t xml:space="preserve"> на приобретение нового современного оборудования для предмета «Технология», коррекционных занятий и дополнительного образования детей</w:t>
      </w:r>
      <w:r w:rsidR="0091300B">
        <w:rPr>
          <w:color w:val="000000"/>
          <w:sz w:val="28"/>
          <w:szCs w:val="28"/>
          <w:lang w:bidi="ru-RU"/>
        </w:rPr>
        <w:t xml:space="preserve">. </w:t>
      </w:r>
      <w:r w:rsidR="00A0386D">
        <w:rPr>
          <w:color w:val="000000"/>
          <w:sz w:val="28"/>
          <w:szCs w:val="28"/>
          <w:lang w:bidi="ru-RU"/>
        </w:rPr>
        <w:t xml:space="preserve">На реализацию данного мероприятия </w:t>
      </w:r>
      <w:r w:rsidR="00A0386D" w:rsidRPr="00A0386D">
        <w:rPr>
          <w:sz w:val="28"/>
          <w:szCs w:val="28"/>
          <w:lang w:bidi="ru-RU"/>
        </w:rPr>
        <w:t xml:space="preserve">в 2019 году </w:t>
      </w:r>
      <w:r w:rsidR="00A0386D" w:rsidRPr="00A0386D">
        <w:rPr>
          <w:color w:val="000000"/>
          <w:sz w:val="28"/>
          <w:szCs w:val="28"/>
          <w:lang w:bidi="ru-RU"/>
        </w:rPr>
        <w:t xml:space="preserve">предусмотрено </w:t>
      </w:r>
      <w:r w:rsidRPr="00A0386D">
        <w:rPr>
          <w:sz w:val="28"/>
          <w:szCs w:val="28"/>
          <w:lang w:bidi="ru-RU"/>
        </w:rPr>
        <w:t>более 1 млрд</w:t>
      </w:r>
      <w:r w:rsidR="00A0386D" w:rsidRPr="00A0386D">
        <w:rPr>
          <w:sz w:val="28"/>
          <w:szCs w:val="28"/>
          <w:lang w:bidi="ru-RU"/>
        </w:rPr>
        <w:t>.</w:t>
      </w:r>
      <w:r w:rsidRPr="00A0386D">
        <w:rPr>
          <w:sz w:val="28"/>
          <w:szCs w:val="28"/>
          <w:lang w:bidi="ru-RU"/>
        </w:rPr>
        <w:t xml:space="preserve"> рублей, из которых около 68 млн</w:t>
      </w:r>
      <w:r w:rsidR="00A0386D" w:rsidRPr="00A0386D">
        <w:rPr>
          <w:sz w:val="28"/>
          <w:szCs w:val="28"/>
          <w:lang w:bidi="ru-RU"/>
        </w:rPr>
        <w:t>.</w:t>
      </w:r>
      <w:r w:rsidRPr="00A0386D">
        <w:rPr>
          <w:sz w:val="28"/>
          <w:szCs w:val="28"/>
          <w:lang w:bidi="ru-RU"/>
        </w:rPr>
        <w:t xml:space="preserve"> рублей </w:t>
      </w:r>
      <w:r w:rsidR="00A0386D" w:rsidRPr="00A0386D">
        <w:rPr>
          <w:sz w:val="28"/>
          <w:szCs w:val="28"/>
          <w:lang w:bidi="ru-RU"/>
        </w:rPr>
        <w:t>–</w:t>
      </w:r>
      <w:r w:rsidRPr="00A0386D">
        <w:rPr>
          <w:sz w:val="28"/>
          <w:szCs w:val="28"/>
          <w:lang w:bidi="ru-RU"/>
        </w:rPr>
        <w:t xml:space="preserve"> средства </w:t>
      </w:r>
      <w:r w:rsidR="00A0386D" w:rsidRPr="00A0386D">
        <w:rPr>
          <w:sz w:val="28"/>
          <w:szCs w:val="28"/>
          <w:lang w:bidi="ru-RU"/>
        </w:rPr>
        <w:t>региональных и местных бюджетов</w:t>
      </w:r>
      <w:r w:rsidRPr="00A0386D">
        <w:rPr>
          <w:sz w:val="28"/>
          <w:szCs w:val="28"/>
          <w:lang w:bidi="ru-RU"/>
        </w:rPr>
        <w:t>.</w:t>
      </w:r>
    </w:p>
    <w:p w:rsidR="0033427C"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Реализация </w:t>
      </w:r>
      <w:r w:rsidR="0033427C">
        <w:rPr>
          <w:color w:val="000000"/>
          <w:sz w:val="28"/>
          <w:szCs w:val="28"/>
          <w:lang w:bidi="ru-RU"/>
        </w:rPr>
        <w:t xml:space="preserve">мероприятия </w:t>
      </w:r>
      <w:r w:rsidRPr="002E63A7">
        <w:rPr>
          <w:color w:val="000000"/>
          <w:sz w:val="28"/>
          <w:szCs w:val="28"/>
          <w:lang w:bidi="ru-RU"/>
        </w:rPr>
        <w:t>федерального проекта «Современная школа»</w:t>
      </w:r>
      <w:r w:rsidR="0033427C">
        <w:rPr>
          <w:color w:val="000000"/>
          <w:sz w:val="28"/>
          <w:szCs w:val="28"/>
          <w:lang w:bidi="ru-RU"/>
        </w:rPr>
        <w:t>, направленного на поддержку образования обучающихся с ОВЗ,</w:t>
      </w:r>
      <w:r w:rsidRPr="002E63A7">
        <w:rPr>
          <w:color w:val="000000"/>
          <w:sz w:val="28"/>
          <w:szCs w:val="28"/>
          <w:lang w:bidi="ru-RU"/>
        </w:rPr>
        <w:t xml:space="preserve"> началась в 2019 году с опережением</w:t>
      </w:r>
      <w:r w:rsidR="00A0386D">
        <w:rPr>
          <w:color w:val="000000"/>
          <w:sz w:val="28"/>
          <w:szCs w:val="28"/>
          <w:lang w:bidi="ru-RU"/>
        </w:rPr>
        <w:t>. В</w:t>
      </w:r>
      <w:r w:rsidRPr="002E63A7">
        <w:rPr>
          <w:color w:val="000000"/>
          <w:sz w:val="28"/>
          <w:szCs w:val="28"/>
          <w:lang w:bidi="ru-RU"/>
        </w:rPr>
        <w:t xml:space="preserve"> мероприятии приняло участие 239 отдельных </w:t>
      </w:r>
      <w:r w:rsidR="0033427C">
        <w:rPr>
          <w:color w:val="000000"/>
          <w:sz w:val="28"/>
          <w:szCs w:val="28"/>
          <w:lang w:bidi="ru-RU"/>
        </w:rPr>
        <w:t>общеобразовательных организаций из 81 субъекта Российской Федерации, в том числе 20 отдельных общеобразовательных организаций из 6 субъектов Крайнего Севера и приравненных к ним местностей (по 1 общеобразовательной организации Ямало-Ненецкого автономного округа и Еврейского автономной области, по 2 общеобразовательных организации Республики Коми, Камчатского края, Архангельской области, 12 общеобразовательных организаций Иркутской области), которые обновили инфраструктуру кабинетов</w:t>
      </w:r>
      <w:r w:rsidR="0033427C" w:rsidRPr="002E63A7">
        <w:rPr>
          <w:color w:val="000000"/>
          <w:sz w:val="28"/>
          <w:szCs w:val="28"/>
          <w:lang w:bidi="ru-RU"/>
        </w:rPr>
        <w:t>предметной области «Технология»</w:t>
      </w:r>
      <w:r w:rsidR="00EB6C2E">
        <w:rPr>
          <w:color w:val="000000"/>
          <w:sz w:val="28"/>
          <w:szCs w:val="28"/>
          <w:lang w:bidi="ru-RU"/>
        </w:rPr>
        <w:t>, помещений психолого-педагогического сопровождения и коррекционной работы с обучающимися, учебных кабинетов и помещений для организации качественного общедоступного общего и дополнительного образования.</w:t>
      </w:r>
    </w:p>
    <w:p w:rsidR="00EB6C2E" w:rsidRDefault="00EB6C2E" w:rsidP="002E63A7">
      <w:pPr>
        <w:widowControl w:val="0"/>
        <w:spacing w:line="312" w:lineRule="auto"/>
        <w:ind w:firstLine="709"/>
        <w:jc w:val="both"/>
        <w:rPr>
          <w:color w:val="000000"/>
          <w:sz w:val="28"/>
          <w:szCs w:val="28"/>
          <w:lang w:bidi="ru-RU"/>
        </w:rPr>
      </w:pPr>
      <w:r>
        <w:rPr>
          <w:color w:val="000000"/>
          <w:sz w:val="28"/>
          <w:szCs w:val="28"/>
          <w:lang w:bidi="ru-RU"/>
        </w:rPr>
        <w:t>Наибольшее количество средств было направлено на закупку оборудования по следующим направлениям:</w:t>
      </w:r>
    </w:p>
    <w:p w:rsidR="00EB6C2E" w:rsidRDefault="00EF0E0D" w:rsidP="002E63A7">
      <w:pPr>
        <w:widowControl w:val="0"/>
        <w:spacing w:line="312" w:lineRule="auto"/>
        <w:ind w:firstLine="709"/>
        <w:jc w:val="both"/>
        <w:rPr>
          <w:color w:val="000000"/>
          <w:sz w:val="28"/>
          <w:szCs w:val="28"/>
          <w:lang w:bidi="ru-RU"/>
        </w:rPr>
      </w:pPr>
      <w:r>
        <w:rPr>
          <w:color w:val="000000"/>
          <w:sz w:val="28"/>
          <w:szCs w:val="28"/>
          <w:lang w:bidi="ru-RU"/>
        </w:rPr>
        <w:t>специализированное оборудование для работы специалистов психолого-педагогического сопровождения (оснащены кабинеты учителя-логопеда, педагога-психолога, учителя-дефектолога);</w:t>
      </w:r>
    </w:p>
    <w:p w:rsidR="00EF0E0D" w:rsidRDefault="00EF0E0D" w:rsidP="002E63A7">
      <w:pPr>
        <w:widowControl w:val="0"/>
        <w:spacing w:line="312" w:lineRule="auto"/>
        <w:ind w:firstLine="709"/>
        <w:jc w:val="both"/>
        <w:rPr>
          <w:color w:val="000000"/>
          <w:sz w:val="28"/>
          <w:szCs w:val="28"/>
          <w:lang w:bidi="ru-RU"/>
        </w:rPr>
      </w:pPr>
      <w:r>
        <w:rPr>
          <w:color w:val="000000"/>
          <w:sz w:val="28"/>
          <w:szCs w:val="28"/>
          <w:lang w:bidi="ru-RU"/>
        </w:rPr>
        <w:t xml:space="preserve">оснащение трудовых мастерских агропромышленного и </w:t>
      </w:r>
      <w:r>
        <w:rPr>
          <w:color w:val="000000"/>
          <w:sz w:val="28"/>
          <w:szCs w:val="28"/>
          <w:lang w:bidi="ru-RU"/>
        </w:rPr>
        <w:lastRenderedPageBreak/>
        <w:t>полиграфического профилей, швейного, поварского и строительного дела, социально-бытовой ориентированности.</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Кроме того, в 2019 году были оборудованы более 100 учебных кабинетов, 75 кабинетов лечебной физической культуры, адаптивной физической культуры и 40 компьютерных классов. Для реализации коррекционной работы с обучающимися с ОВЗ в 2019 году было оснащено более 400 кабинетов для педагогов, осуществляющих психолого-педагогическое сопровождение указанных обучающихся (педагогов-психологов, учителей-логопедов, учителей-дефектологов), 66 сенсорных комнат.</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Также закуплено оборудование для организации </w:t>
      </w:r>
      <w:r w:rsidR="00030DA0">
        <w:rPr>
          <w:color w:val="000000"/>
          <w:sz w:val="28"/>
          <w:szCs w:val="28"/>
          <w:lang w:bidi="ru-RU"/>
        </w:rPr>
        <w:t xml:space="preserve">125 </w:t>
      </w:r>
      <w:r w:rsidRPr="002E63A7">
        <w:rPr>
          <w:color w:val="000000"/>
          <w:sz w:val="28"/>
          <w:szCs w:val="28"/>
          <w:lang w:bidi="ru-RU"/>
        </w:rPr>
        <w:t xml:space="preserve">кружков художественной направленности, </w:t>
      </w:r>
      <w:r w:rsidR="00030DA0" w:rsidRPr="002E63A7">
        <w:rPr>
          <w:color w:val="000000"/>
          <w:sz w:val="28"/>
          <w:szCs w:val="28"/>
          <w:lang w:bidi="ru-RU"/>
        </w:rPr>
        <w:t xml:space="preserve">50 кружков </w:t>
      </w:r>
      <w:r w:rsidRPr="002E63A7">
        <w:rPr>
          <w:color w:val="000000"/>
          <w:sz w:val="28"/>
          <w:szCs w:val="28"/>
          <w:lang w:bidi="ru-RU"/>
        </w:rPr>
        <w:t xml:space="preserve">технической направленности, </w:t>
      </w:r>
      <w:r w:rsidR="00030DA0" w:rsidRPr="002E63A7">
        <w:rPr>
          <w:color w:val="000000"/>
          <w:sz w:val="28"/>
          <w:szCs w:val="28"/>
          <w:lang w:bidi="ru-RU"/>
        </w:rPr>
        <w:t>23 кружк</w:t>
      </w:r>
      <w:r w:rsidR="00030DA0">
        <w:rPr>
          <w:color w:val="000000"/>
          <w:sz w:val="28"/>
          <w:szCs w:val="28"/>
          <w:lang w:bidi="ru-RU"/>
        </w:rPr>
        <w:t>ов</w:t>
      </w:r>
      <w:r w:rsidR="00A0386D">
        <w:rPr>
          <w:sz w:val="28"/>
          <w:szCs w:val="28"/>
        </w:rPr>
        <w:t> </w:t>
      </w:r>
      <w:r w:rsidRPr="002E63A7">
        <w:rPr>
          <w:color w:val="000000"/>
          <w:sz w:val="28"/>
          <w:szCs w:val="28"/>
          <w:lang w:bidi="ru-RU"/>
        </w:rPr>
        <w:t xml:space="preserve">социальной направленности, </w:t>
      </w:r>
      <w:r w:rsidR="00030DA0" w:rsidRPr="002E63A7">
        <w:rPr>
          <w:color w:val="000000"/>
          <w:sz w:val="28"/>
          <w:szCs w:val="28"/>
          <w:lang w:bidi="ru-RU"/>
        </w:rPr>
        <w:t xml:space="preserve">20 кружков </w:t>
      </w:r>
      <w:r w:rsidRPr="002E63A7">
        <w:rPr>
          <w:color w:val="000000"/>
          <w:sz w:val="28"/>
          <w:szCs w:val="28"/>
          <w:lang w:bidi="ru-RU"/>
        </w:rPr>
        <w:t>спортивно</w:t>
      </w:r>
      <w:r w:rsidR="00030DA0">
        <w:rPr>
          <w:color w:val="000000"/>
          <w:sz w:val="28"/>
          <w:szCs w:val="28"/>
          <w:lang w:bidi="ru-RU"/>
        </w:rPr>
        <w:t>-оздоровительной направленности</w:t>
      </w:r>
      <w:r w:rsidRPr="002E63A7">
        <w:rPr>
          <w:color w:val="000000"/>
          <w:sz w:val="28"/>
          <w:szCs w:val="28"/>
          <w:lang w:bidi="ru-RU"/>
        </w:rPr>
        <w:t xml:space="preserve"> и </w:t>
      </w:r>
      <w:r w:rsidR="00030DA0" w:rsidRPr="002E63A7">
        <w:rPr>
          <w:color w:val="000000"/>
          <w:sz w:val="28"/>
          <w:szCs w:val="28"/>
          <w:lang w:bidi="ru-RU"/>
        </w:rPr>
        <w:t>7 эко-студий</w:t>
      </w:r>
      <w:r w:rsidR="00030DA0">
        <w:rPr>
          <w:color w:val="000000"/>
          <w:sz w:val="28"/>
          <w:szCs w:val="28"/>
          <w:lang w:bidi="ru-RU"/>
        </w:rPr>
        <w:t>.</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В рамках федерального проекта «Успех каждого ребенка» к 2024 году до 70% от общего числа детей с инвалидностью и ОВЗ будет охвачено программами дополнительного образования, в том числе с использованием дистанционных технологий. Для этого будут реализованы мероприятия по развитию инфраструктуры для детей с инвалидностью и ОВЗ в организациях дополнительного образования детей, разработаны и внедрены адаптированные, инклюзивные и дистанционные программы дополнительного образования, обеспечено повышение квалификации педагогов дополнительного образования.</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В целях создания условий для участия обучающихся с инвалидностью и ОВЗ в олимпиадном движении во все положения о проведении всероссийских предметных олимпиад включены специальные условия.</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Важное место в реализации национального проекта «Образование» отводится </w:t>
      </w:r>
      <w:r w:rsidR="00A0386D">
        <w:rPr>
          <w:color w:val="000000"/>
          <w:sz w:val="28"/>
          <w:szCs w:val="28"/>
          <w:lang w:bidi="ru-RU"/>
        </w:rPr>
        <w:t>«</w:t>
      </w:r>
      <w:r w:rsidRPr="002E63A7">
        <w:rPr>
          <w:color w:val="000000"/>
          <w:sz w:val="28"/>
          <w:szCs w:val="28"/>
          <w:lang w:bidi="ru-RU"/>
        </w:rPr>
        <w:t>Кванториумам</w:t>
      </w:r>
      <w:r w:rsidR="00A0386D">
        <w:rPr>
          <w:color w:val="000000"/>
          <w:sz w:val="28"/>
          <w:szCs w:val="28"/>
          <w:lang w:bidi="ru-RU"/>
        </w:rPr>
        <w:t>»</w:t>
      </w:r>
      <w:r w:rsidRPr="002E63A7">
        <w:rPr>
          <w:color w:val="000000"/>
          <w:sz w:val="28"/>
          <w:szCs w:val="28"/>
          <w:lang w:bidi="ru-RU"/>
        </w:rPr>
        <w:t xml:space="preserve">, которые создаются в каждом субъекте Российской Федерации (всего </w:t>
      </w:r>
      <w:r w:rsidR="00352374">
        <w:rPr>
          <w:color w:val="000000"/>
          <w:sz w:val="28"/>
          <w:szCs w:val="28"/>
          <w:lang w:bidi="ru-RU"/>
        </w:rPr>
        <w:t>–</w:t>
      </w:r>
      <w:r w:rsidRPr="002E63A7">
        <w:rPr>
          <w:color w:val="000000"/>
          <w:sz w:val="28"/>
          <w:szCs w:val="28"/>
          <w:lang w:bidi="ru-RU"/>
        </w:rPr>
        <w:t xml:space="preserve"> не менее 245 детских технопарков «Кванториум» и не менее 340 мобильных технопарков «Кванториум») и доступны для детей с особыми образовательными потребностями.</w:t>
      </w:r>
    </w:p>
    <w:p w:rsidR="002E63A7" w:rsidRPr="002E63A7" w:rsidRDefault="002E63A7" w:rsidP="00A31599">
      <w:pPr>
        <w:widowControl w:val="0"/>
        <w:spacing w:line="312" w:lineRule="auto"/>
        <w:ind w:firstLine="709"/>
        <w:jc w:val="both"/>
        <w:rPr>
          <w:color w:val="000000"/>
          <w:sz w:val="28"/>
          <w:szCs w:val="28"/>
          <w:lang w:bidi="ru-RU"/>
        </w:rPr>
      </w:pPr>
      <w:r w:rsidRPr="002E63A7">
        <w:rPr>
          <w:color w:val="000000"/>
          <w:sz w:val="28"/>
          <w:szCs w:val="28"/>
          <w:lang w:bidi="ru-RU"/>
        </w:rPr>
        <w:t>Федеральный проект «Поддержка семей, имеющих детей» национального проекта «Образование» направлен на ок</w:t>
      </w:r>
      <w:r w:rsidR="00030DA0">
        <w:rPr>
          <w:color w:val="000000"/>
          <w:sz w:val="28"/>
          <w:szCs w:val="28"/>
          <w:lang w:bidi="ru-RU"/>
        </w:rPr>
        <w:t>азание психолого-</w:t>
      </w:r>
      <w:r w:rsidRPr="002E63A7">
        <w:rPr>
          <w:color w:val="000000"/>
          <w:sz w:val="28"/>
          <w:szCs w:val="28"/>
          <w:lang w:bidi="ru-RU"/>
        </w:rPr>
        <w:t xml:space="preserve">педагогической, </w:t>
      </w:r>
      <w:r w:rsidR="00A31599">
        <w:rPr>
          <w:color w:val="000000"/>
          <w:sz w:val="28"/>
          <w:szCs w:val="28"/>
          <w:lang w:bidi="ru-RU"/>
        </w:rPr>
        <w:t xml:space="preserve">методическойи </w:t>
      </w:r>
      <w:r w:rsidRPr="002E63A7">
        <w:rPr>
          <w:color w:val="000000"/>
          <w:sz w:val="28"/>
          <w:szCs w:val="28"/>
          <w:lang w:bidi="ru-RU"/>
        </w:rPr>
        <w:t xml:space="preserve">консультационной помощи </w:t>
      </w:r>
      <w:r w:rsidR="00A31599">
        <w:rPr>
          <w:color w:val="000000"/>
          <w:sz w:val="28"/>
          <w:szCs w:val="28"/>
          <w:lang w:bidi="ru-RU"/>
        </w:rPr>
        <w:t xml:space="preserve">родителям </w:t>
      </w:r>
      <w:r w:rsidR="00A31599">
        <w:rPr>
          <w:color w:val="000000"/>
          <w:sz w:val="28"/>
          <w:szCs w:val="28"/>
          <w:lang w:bidi="ru-RU"/>
        </w:rPr>
        <w:lastRenderedPageBreak/>
        <w:t xml:space="preserve">(законным представителям) детей и гражданам, желающим принять на воспитание в свои семьи детей, оставшихся без попечения родителей, а также </w:t>
      </w:r>
      <w:r w:rsidRPr="002E63A7">
        <w:rPr>
          <w:color w:val="000000"/>
          <w:sz w:val="28"/>
          <w:szCs w:val="28"/>
          <w:lang w:bidi="ru-RU"/>
        </w:rPr>
        <w:t>обеспечени</w:t>
      </w:r>
      <w:r w:rsidR="00A31599">
        <w:rPr>
          <w:color w:val="000000"/>
          <w:sz w:val="28"/>
          <w:szCs w:val="28"/>
          <w:lang w:bidi="ru-RU"/>
        </w:rPr>
        <w:t>я</w:t>
      </w:r>
      <w:r w:rsidRPr="002E63A7">
        <w:rPr>
          <w:color w:val="000000"/>
          <w:sz w:val="28"/>
          <w:szCs w:val="28"/>
          <w:lang w:bidi="ru-RU"/>
        </w:rPr>
        <w:t xml:space="preserve"> ее доступности семьям независимо от места проживания, в том числе родителям детей с ОВЗ и инвалидностью, в первую очередь</w:t>
      </w:r>
      <w:r w:rsidR="00030DA0">
        <w:rPr>
          <w:color w:val="000000"/>
          <w:sz w:val="28"/>
          <w:szCs w:val="28"/>
          <w:lang w:bidi="ru-RU"/>
        </w:rPr>
        <w:t>,</w:t>
      </w:r>
      <w:r w:rsidRPr="002E63A7">
        <w:rPr>
          <w:color w:val="000000"/>
          <w:sz w:val="28"/>
          <w:szCs w:val="28"/>
          <w:lang w:bidi="ru-RU"/>
        </w:rPr>
        <w:t xml:space="preserve"> раннего возраста, и детей, имеющих различные проблемы в поведении, развитии, социализации.</w:t>
      </w:r>
    </w:p>
    <w:p w:rsidR="002E63A7" w:rsidRPr="002E63A7" w:rsidRDefault="00C14044" w:rsidP="002E63A7">
      <w:pPr>
        <w:widowControl w:val="0"/>
        <w:spacing w:line="312" w:lineRule="auto"/>
        <w:ind w:firstLine="709"/>
        <w:jc w:val="both"/>
        <w:rPr>
          <w:color w:val="000000"/>
          <w:sz w:val="28"/>
          <w:szCs w:val="28"/>
          <w:lang w:bidi="ru-RU"/>
        </w:rPr>
      </w:pPr>
      <w:r>
        <w:rPr>
          <w:color w:val="000000"/>
          <w:sz w:val="28"/>
          <w:szCs w:val="28"/>
          <w:lang w:bidi="ru-RU"/>
        </w:rPr>
        <w:t>В 2019 году Минпросвещения России проведен конкурсный отбор некоммерческих организаций на предоставление грантовой поддержки из федерального бюджета в целях оказания услуг психолого-</w:t>
      </w:r>
      <w:r w:rsidR="002E63A7" w:rsidRPr="002E63A7">
        <w:rPr>
          <w:color w:val="000000"/>
          <w:sz w:val="28"/>
          <w:szCs w:val="28"/>
          <w:lang w:bidi="ru-RU"/>
        </w:rPr>
        <w:t>педагогической</w:t>
      </w:r>
      <w:r w:rsidR="00652A82">
        <w:rPr>
          <w:color w:val="000000"/>
          <w:sz w:val="28"/>
          <w:szCs w:val="28"/>
          <w:lang w:bidi="ru-RU"/>
        </w:rPr>
        <w:t>,</w:t>
      </w:r>
      <w:r w:rsidR="00772A50">
        <w:rPr>
          <w:color w:val="000000"/>
          <w:sz w:val="28"/>
          <w:szCs w:val="28"/>
          <w:lang w:bidi="ru-RU"/>
        </w:rPr>
        <w:t xml:space="preserve">методическойи </w:t>
      </w:r>
      <w:r w:rsidR="00772A50" w:rsidRPr="002E63A7">
        <w:rPr>
          <w:color w:val="000000"/>
          <w:sz w:val="28"/>
          <w:szCs w:val="28"/>
          <w:lang w:bidi="ru-RU"/>
        </w:rPr>
        <w:t xml:space="preserve">консультационной помощи </w:t>
      </w:r>
      <w:r w:rsidR="00772A50">
        <w:rPr>
          <w:color w:val="000000"/>
          <w:sz w:val="28"/>
          <w:szCs w:val="28"/>
          <w:lang w:bidi="ru-RU"/>
        </w:rPr>
        <w:t>родителям (законным представителям) детей</w:t>
      </w:r>
      <w:r w:rsidR="002E63A7" w:rsidRPr="002E63A7">
        <w:rPr>
          <w:color w:val="000000"/>
          <w:sz w:val="28"/>
          <w:szCs w:val="28"/>
          <w:lang w:bidi="ru-RU"/>
        </w:rPr>
        <w:t xml:space="preserve">. </w:t>
      </w:r>
      <w:r w:rsidR="00772A50">
        <w:rPr>
          <w:color w:val="000000"/>
          <w:sz w:val="28"/>
          <w:szCs w:val="28"/>
          <w:lang w:bidi="ru-RU"/>
        </w:rPr>
        <w:t>По итогам отбора</w:t>
      </w:r>
      <w:r w:rsidR="002E63A7" w:rsidRPr="002E63A7">
        <w:rPr>
          <w:color w:val="000000"/>
          <w:sz w:val="28"/>
          <w:szCs w:val="28"/>
          <w:lang w:bidi="ru-RU"/>
        </w:rPr>
        <w:t xml:space="preserve"> гранты </w:t>
      </w:r>
      <w:r w:rsidR="00772A50">
        <w:rPr>
          <w:color w:val="000000"/>
          <w:sz w:val="28"/>
          <w:szCs w:val="28"/>
          <w:lang w:bidi="ru-RU"/>
        </w:rPr>
        <w:t>получили</w:t>
      </w:r>
      <w:r w:rsidR="002E63A7" w:rsidRPr="002E63A7">
        <w:rPr>
          <w:color w:val="000000"/>
          <w:sz w:val="28"/>
          <w:szCs w:val="28"/>
          <w:lang w:bidi="ru-RU"/>
        </w:rPr>
        <w:t xml:space="preserve"> 95 </w:t>
      </w:r>
      <w:r w:rsidR="00772A50">
        <w:rPr>
          <w:color w:val="000000"/>
          <w:sz w:val="28"/>
          <w:szCs w:val="28"/>
          <w:lang w:bidi="ru-RU"/>
        </w:rPr>
        <w:t>организаций из 54 субъектов Российской Федерации</w:t>
      </w:r>
      <w:r w:rsidR="002E63A7" w:rsidRPr="002E63A7">
        <w:rPr>
          <w:color w:val="000000"/>
          <w:sz w:val="28"/>
          <w:szCs w:val="28"/>
          <w:lang w:bidi="ru-RU"/>
        </w:rPr>
        <w:t>.</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В рамках федерального проекта «Молодые профессионалы», направленного на модернизацию профессионального образования, предусмотрена реализация мероприятий по ежегодному проведению национального чемпионата «Абилимпикс» и подготовке национальной сборной для участия в международных и национальных чемпионатах профессионального мастерства для людей с инвалидностью.</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За период реализации федерального проекта </w:t>
      </w:r>
      <w:r w:rsidR="00030DA0" w:rsidRPr="002E63A7">
        <w:rPr>
          <w:color w:val="000000"/>
          <w:sz w:val="28"/>
          <w:szCs w:val="28"/>
          <w:lang w:bidi="ru-RU"/>
        </w:rPr>
        <w:t>«Молодые профессионалы»</w:t>
      </w:r>
      <w:r w:rsidR="00A0386D">
        <w:rPr>
          <w:sz w:val="28"/>
          <w:szCs w:val="28"/>
        </w:rPr>
        <w:t> </w:t>
      </w:r>
      <w:r w:rsidRPr="002E63A7">
        <w:rPr>
          <w:color w:val="000000"/>
          <w:sz w:val="28"/>
          <w:szCs w:val="28"/>
          <w:lang w:bidi="ru-RU"/>
        </w:rPr>
        <w:t>на эти цели планируется выделить более 400 млн</w:t>
      </w:r>
      <w:r w:rsidR="00030DA0">
        <w:rPr>
          <w:color w:val="000000"/>
          <w:sz w:val="28"/>
          <w:szCs w:val="28"/>
          <w:lang w:bidi="ru-RU"/>
        </w:rPr>
        <w:t>.</w:t>
      </w:r>
      <w:r w:rsidRPr="002E63A7">
        <w:rPr>
          <w:color w:val="000000"/>
          <w:sz w:val="28"/>
          <w:szCs w:val="28"/>
          <w:lang w:bidi="ru-RU"/>
        </w:rPr>
        <w:t xml:space="preserve"> рублей (по 70 млн</w:t>
      </w:r>
      <w:r w:rsidR="00030DA0">
        <w:rPr>
          <w:color w:val="000000"/>
          <w:sz w:val="28"/>
          <w:szCs w:val="28"/>
          <w:lang w:bidi="ru-RU"/>
        </w:rPr>
        <w:t>.</w:t>
      </w:r>
      <w:r w:rsidRPr="002E63A7">
        <w:rPr>
          <w:color w:val="000000"/>
          <w:sz w:val="28"/>
          <w:szCs w:val="28"/>
          <w:lang w:bidi="ru-RU"/>
        </w:rPr>
        <w:t xml:space="preserve"> рублей ежегодно).</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В 2019 году региональные конкурсы «Абилимпикс» прошли во всех субъектах Российской Федерации, в них приняли участие 12 138 участников в возрасте от 14 до 65 лет (за 5 лет проведения региональных конкурсов «Абилимпикс» число его участников увеличилось в 5 раз).</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В Национальном чемпионате «Абилимпикс» в 2019 году в 118 компетенциях приняли участие 1 782 человека, что на 54% больше, чем в 2018 году, и почти в 6 раз больше, чем в 2015 году (</w:t>
      </w:r>
      <w:r w:rsidR="00030DA0">
        <w:rPr>
          <w:color w:val="000000"/>
          <w:sz w:val="28"/>
          <w:szCs w:val="28"/>
          <w:lang w:bidi="ru-RU"/>
        </w:rPr>
        <w:t xml:space="preserve">2018 г. – 1 157 участников; </w:t>
      </w:r>
      <w:r w:rsidR="00A70D8B">
        <w:rPr>
          <w:color w:val="000000"/>
          <w:sz w:val="28"/>
          <w:szCs w:val="28"/>
          <w:lang w:bidi="ru-RU"/>
        </w:rPr>
        <w:br/>
      </w:r>
      <w:r w:rsidRPr="002E63A7">
        <w:rPr>
          <w:color w:val="000000"/>
          <w:sz w:val="28"/>
          <w:szCs w:val="28"/>
          <w:lang w:bidi="ru-RU"/>
        </w:rPr>
        <w:t>2015 г</w:t>
      </w:r>
      <w:r w:rsidR="00030DA0">
        <w:rPr>
          <w:color w:val="000000"/>
          <w:sz w:val="28"/>
          <w:szCs w:val="28"/>
          <w:lang w:bidi="ru-RU"/>
        </w:rPr>
        <w:t>.</w:t>
      </w:r>
      <w:r w:rsidR="00A0386D">
        <w:rPr>
          <w:sz w:val="28"/>
          <w:szCs w:val="28"/>
        </w:rPr>
        <w:t> </w:t>
      </w:r>
      <w:r w:rsidR="00030DA0">
        <w:rPr>
          <w:color w:val="000000"/>
          <w:sz w:val="28"/>
          <w:szCs w:val="28"/>
          <w:lang w:bidi="ru-RU"/>
        </w:rPr>
        <w:t>–</w:t>
      </w:r>
      <w:r w:rsidRPr="002E63A7">
        <w:rPr>
          <w:color w:val="000000"/>
          <w:sz w:val="28"/>
          <w:szCs w:val="28"/>
          <w:lang w:bidi="ru-RU"/>
        </w:rPr>
        <w:t xml:space="preserve"> 3</w:t>
      </w:r>
      <w:r w:rsidR="00030DA0">
        <w:rPr>
          <w:color w:val="000000"/>
          <w:sz w:val="28"/>
          <w:szCs w:val="28"/>
          <w:lang w:bidi="ru-RU"/>
        </w:rPr>
        <w:t>00 участников</w:t>
      </w:r>
      <w:r w:rsidRPr="002E63A7">
        <w:rPr>
          <w:color w:val="000000"/>
          <w:sz w:val="28"/>
          <w:szCs w:val="28"/>
          <w:lang w:bidi="ru-RU"/>
        </w:rPr>
        <w:t>).</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По итогам ежеквартального мониторинга трудоустройства участников конкурсов «Абилимпикс» </w:t>
      </w:r>
      <w:r w:rsidR="00030DA0">
        <w:rPr>
          <w:color w:val="000000"/>
          <w:sz w:val="28"/>
          <w:szCs w:val="28"/>
          <w:lang w:bidi="ru-RU"/>
        </w:rPr>
        <w:t>по состоянию на 1 января 2020 года</w:t>
      </w:r>
      <w:r w:rsidRPr="002E63A7">
        <w:rPr>
          <w:color w:val="000000"/>
          <w:sz w:val="28"/>
          <w:szCs w:val="28"/>
          <w:lang w:bidi="ru-RU"/>
        </w:rPr>
        <w:t xml:space="preserve"> занятыми являются 90% участников региональных конкурсов «Абилимпикс» 2019 г</w:t>
      </w:r>
      <w:r w:rsidR="00030DA0">
        <w:rPr>
          <w:color w:val="000000"/>
          <w:sz w:val="28"/>
          <w:szCs w:val="28"/>
          <w:lang w:bidi="ru-RU"/>
        </w:rPr>
        <w:t xml:space="preserve">ода, </w:t>
      </w:r>
      <w:r w:rsidRPr="002E63A7">
        <w:rPr>
          <w:color w:val="000000"/>
          <w:sz w:val="28"/>
          <w:szCs w:val="28"/>
          <w:lang w:bidi="ru-RU"/>
        </w:rPr>
        <w:t>из них</w:t>
      </w:r>
      <w:r w:rsidR="00030DA0">
        <w:rPr>
          <w:color w:val="000000"/>
          <w:sz w:val="28"/>
          <w:szCs w:val="28"/>
          <w:lang w:bidi="ru-RU"/>
        </w:rPr>
        <w:t>:</w:t>
      </w:r>
      <w:r w:rsidR="00030DA0" w:rsidRPr="002E63A7">
        <w:rPr>
          <w:color w:val="000000"/>
          <w:sz w:val="28"/>
          <w:szCs w:val="28"/>
          <w:lang w:bidi="ru-RU"/>
        </w:rPr>
        <w:t>1 481 человек</w:t>
      </w:r>
      <w:r w:rsidR="00A0386D">
        <w:rPr>
          <w:sz w:val="28"/>
          <w:szCs w:val="28"/>
        </w:rPr>
        <w:t> </w:t>
      </w:r>
      <w:r w:rsidR="00030DA0" w:rsidRPr="002E63A7">
        <w:rPr>
          <w:color w:val="000000"/>
          <w:sz w:val="28"/>
          <w:szCs w:val="28"/>
          <w:lang w:bidi="ru-RU"/>
        </w:rPr>
        <w:t xml:space="preserve">(12,2%) </w:t>
      </w:r>
      <w:r w:rsidRPr="002E63A7">
        <w:rPr>
          <w:color w:val="000000"/>
          <w:sz w:val="28"/>
          <w:szCs w:val="28"/>
          <w:lang w:bidi="ru-RU"/>
        </w:rPr>
        <w:t xml:space="preserve">трудоустроен, </w:t>
      </w:r>
      <w:r w:rsidR="00030DA0" w:rsidRPr="002E63A7">
        <w:rPr>
          <w:color w:val="000000"/>
          <w:sz w:val="28"/>
          <w:szCs w:val="28"/>
          <w:lang w:bidi="ru-RU"/>
        </w:rPr>
        <w:t xml:space="preserve">9 443 человека </w:t>
      </w:r>
      <w:r w:rsidR="00030DA0" w:rsidRPr="002E63A7">
        <w:rPr>
          <w:color w:val="000000"/>
          <w:sz w:val="28"/>
          <w:szCs w:val="28"/>
          <w:lang w:bidi="ru-RU"/>
        </w:rPr>
        <w:lastRenderedPageBreak/>
        <w:t>(77,8%)</w:t>
      </w:r>
      <w:r w:rsidR="00A0386D">
        <w:rPr>
          <w:sz w:val="28"/>
          <w:szCs w:val="28"/>
        </w:rPr>
        <w:t> </w:t>
      </w:r>
      <w:r w:rsidR="007273B7">
        <w:rPr>
          <w:color w:val="000000"/>
          <w:sz w:val="28"/>
          <w:szCs w:val="28"/>
          <w:lang w:bidi="ru-RU"/>
        </w:rPr>
        <w:t>п</w:t>
      </w:r>
      <w:r w:rsidR="00030DA0">
        <w:rPr>
          <w:color w:val="000000"/>
          <w:sz w:val="28"/>
          <w:szCs w:val="28"/>
          <w:lang w:bidi="ru-RU"/>
        </w:rPr>
        <w:t>родолжают обучаться</w:t>
      </w:r>
      <w:r w:rsidRPr="002E63A7">
        <w:rPr>
          <w:color w:val="000000"/>
          <w:sz w:val="28"/>
          <w:szCs w:val="28"/>
          <w:lang w:bidi="ru-RU"/>
        </w:rPr>
        <w:t>.</w:t>
      </w:r>
    </w:p>
    <w:p w:rsidR="00414A4C" w:rsidRDefault="002E63A7" w:rsidP="002E63A7">
      <w:pPr>
        <w:spacing w:line="312" w:lineRule="auto"/>
        <w:ind w:firstLine="709"/>
        <w:jc w:val="both"/>
        <w:rPr>
          <w:color w:val="000000"/>
          <w:sz w:val="28"/>
          <w:szCs w:val="28"/>
          <w:lang w:bidi="ru-RU"/>
        </w:rPr>
      </w:pPr>
      <w:r w:rsidRPr="002E63A7">
        <w:rPr>
          <w:color w:val="000000"/>
          <w:sz w:val="28"/>
          <w:szCs w:val="28"/>
          <w:lang w:bidi="ru-RU"/>
        </w:rPr>
        <w:t>Таким образом, в Российской Федерации продолжает развиваться система преемственного качественного доступного образования обучающихся с особыми образовательными потребностями как в отдельных образовательных организациях, так и в инклюзивном формате, не выделяя в приоритет ни один из них</w:t>
      </w:r>
      <w:r w:rsidR="00030DA0">
        <w:rPr>
          <w:color w:val="000000"/>
          <w:sz w:val="28"/>
          <w:szCs w:val="28"/>
          <w:lang w:bidi="ru-RU"/>
        </w:rPr>
        <w:t>.</w:t>
      </w:r>
    </w:p>
    <w:p w:rsidR="00D668FA" w:rsidRPr="00352374" w:rsidRDefault="00D668FA" w:rsidP="00D668FA">
      <w:pPr>
        <w:spacing w:line="312" w:lineRule="auto"/>
        <w:ind w:firstLine="709"/>
        <w:jc w:val="both"/>
        <w:rPr>
          <w:sz w:val="28"/>
          <w:szCs w:val="28"/>
        </w:rPr>
      </w:pPr>
      <w:r>
        <w:rPr>
          <w:sz w:val="28"/>
          <w:szCs w:val="28"/>
        </w:rPr>
        <w:t>В настоящее время в Российской Федерации по программам высшего образования обучается 24,2 тыс. инвалидов, что составляет около 0,6% от общей численности студентов.</w:t>
      </w:r>
    </w:p>
    <w:p w:rsidR="00352374" w:rsidRDefault="00352374" w:rsidP="002E63A7">
      <w:pPr>
        <w:spacing w:line="312" w:lineRule="auto"/>
        <w:ind w:firstLine="709"/>
        <w:jc w:val="both"/>
        <w:rPr>
          <w:sz w:val="28"/>
          <w:szCs w:val="28"/>
        </w:rPr>
      </w:pPr>
      <w:r w:rsidRPr="00352374">
        <w:rPr>
          <w:sz w:val="28"/>
          <w:szCs w:val="28"/>
        </w:rPr>
        <w:t xml:space="preserve">В рамках </w:t>
      </w:r>
      <w:r>
        <w:rPr>
          <w:sz w:val="28"/>
          <w:szCs w:val="28"/>
        </w:rPr>
        <w:t>проводимой работы по обеспечению прав инвалидов на получение высшего образования:</w:t>
      </w:r>
    </w:p>
    <w:p w:rsidR="00352374" w:rsidRPr="00352374" w:rsidRDefault="00352374" w:rsidP="00352374">
      <w:pPr>
        <w:spacing w:line="312" w:lineRule="auto"/>
        <w:ind w:firstLine="709"/>
        <w:jc w:val="both"/>
        <w:rPr>
          <w:sz w:val="28"/>
          <w:szCs w:val="28"/>
        </w:rPr>
      </w:pPr>
      <w:r w:rsidRPr="00352374">
        <w:rPr>
          <w:sz w:val="28"/>
          <w:szCs w:val="28"/>
        </w:rPr>
        <w:t>сняты ограничения по количеству образовательных организаций высшего образования, в которые они могут подать документы при поступлении (ранее инвалиды могли подать документы только в одну образовательную организацию в рамках установленной квоты),</w:t>
      </w:r>
    </w:p>
    <w:p w:rsidR="00352374" w:rsidRPr="00352374" w:rsidRDefault="00352374" w:rsidP="00352374">
      <w:pPr>
        <w:spacing w:line="312" w:lineRule="auto"/>
        <w:ind w:firstLine="709"/>
        <w:jc w:val="both"/>
        <w:rPr>
          <w:sz w:val="28"/>
          <w:szCs w:val="28"/>
        </w:rPr>
      </w:pPr>
      <w:r w:rsidRPr="00352374">
        <w:rPr>
          <w:sz w:val="28"/>
          <w:szCs w:val="28"/>
        </w:rPr>
        <w:t>инвалидам I и II групп предоставляется право проходить обучение на подготовительных отделениях образовательных организаций высшего образования за счет бюджетных средств. Кроме того, от инвалидов не требуется предоставление медицинского заключения для поступления на обучение в образовательную организацию высшего образования (ранее требовалось прохождение федеральной медико-социальной экспертизы),</w:t>
      </w:r>
    </w:p>
    <w:p w:rsidR="00352374" w:rsidRDefault="00352374" w:rsidP="00352374">
      <w:pPr>
        <w:spacing w:line="312" w:lineRule="auto"/>
        <w:ind w:firstLine="709"/>
        <w:jc w:val="both"/>
        <w:rPr>
          <w:sz w:val="28"/>
          <w:szCs w:val="28"/>
        </w:rPr>
      </w:pPr>
      <w:r w:rsidRPr="00352374">
        <w:rPr>
          <w:sz w:val="28"/>
          <w:szCs w:val="28"/>
        </w:rPr>
        <w:t xml:space="preserve">введено положение об учете в качестве индивидуального достижения при приеме на обучение по программам бакалавриата и программам специалитета статуса победителя чемпионата по профессиональному мастерству среди инвалидов и лиц с </w:t>
      </w:r>
      <w:r>
        <w:rPr>
          <w:sz w:val="28"/>
          <w:szCs w:val="28"/>
        </w:rPr>
        <w:t>ОВЗ</w:t>
      </w:r>
      <w:r w:rsidRPr="00352374">
        <w:rPr>
          <w:sz w:val="28"/>
          <w:szCs w:val="28"/>
        </w:rPr>
        <w:t xml:space="preserve"> «Абилимпикс».</w:t>
      </w:r>
    </w:p>
    <w:p w:rsidR="00352374" w:rsidRDefault="007A154C" w:rsidP="00205ED6">
      <w:pPr>
        <w:spacing w:line="312" w:lineRule="auto"/>
        <w:ind w:firstLine="709"/>
        <w:jc w:val="both"/>
        <w:rPr>
          <w:sz w:val="28"/>
          <w:szCs w:val="28"/>
        </w:rPr>
      </w:pPr>
      <w:r>
        <w:rPr>
          <w:sz w:val="28"/>
          <w:szCs w:val="28"/>
        </w:rPr>
        <w:t>Вместе с тем</w:t>
      </w:r>
      <w:r w:rsidR="00352374" w:rsidRPr="00352374">
        <w:rPr>
          <w:sz w:val="28"/>
          <w:szCs w:val="28"/>
        </w:rPr>
        <w:t xml:space="preserve"> в целях учета специфики взаимодействия с лицами с инвалидностью и ОВЗ и формирования инклюзивной культуры Минобрнауки России принято решение о включении педагогической компоненты по инклюзивному образованию не только в профильные ФГОС ВО, но и в непрофильные. В этой связи расширен перечень универсальных компетенций непрофильных </w:t>
      </w:r>
      <w:r>
        <w:rPr>
          <w:sz w:val="28"/>
          <w:szCs w:val="28"/>
        </w:rPr>
        <w:t>ФГОС</w:t>
      </w:r>
      <w:r w:rsidR="00352374" w:rsidRPr="00352374">
        <w:rPr>
          <w:sz w:val="28"/>
          <w:szCs w:val="28"/>
        </w:rPr>
        <w:t xml:space="preserve"> по 304 направлениям подготовки бакалавриата и специалитета с целью включения универсальной компетенции УК-9 «Способен использовать базовые дефектологические знания в социальной и профессиональной сферах».</w:t>
      </w:r>
    </w:p>
    <w:p w:rsidR="00D668FA" w:rsidRPr="00D668FA" w:rsidRDefault="00D668FA" w:rsidP="00205ED6">
      <w:pPr>
        <w:pStyle w:val="Style6"/>
        <w:shd w:val="clear" w:color="auto" w:fill="auto"/>
        <w:spacing w:line="312" w:lineRule="auto"/>
        <w:ind w:left="20" w:right="20" w:firstLine="700"/>
        <w:jc w:val="both"/>
        <w:rPr>
          <w:color w:val="auto"/>
          <w:sz w:val="28"/>
          <w:szCs w:val="28"/>
          <w:u w:val="none"/>
          <w:lang w:bidi="ar-SA"/>
        </w:rPr>
      </w:pPr>
      <w:r w:rsidRPr="00D668FA">
        <w:rPr>
          <w:color w:val="auto"/>
          <w:sz w:val="28"/>
          <w:szCs w:val="28"/>
          <w:u w:val="none"/>
          <w:lang w:bidi="ar-SA"/>
        </w:rPr>
        <w:lastRenderedPageBreak/>
        <w:t xml:space="preserve">Основным инструментом для реализации цели повышения качества и доступности получения инвалидами высшего образования без дискриминации является сетевой проект функционирования </w:t>
      </w:r>
      <w:r>
        <w:rPr>
          <w:color w:val="auto"/>
          <w:sz w:val="28"/>
          <w:szCs w:val="28"/>
          <w:u w:val="none"/>
          <w:lang w:bidi="ar-SA"/>
        </w:rPr>
        <w:t>РУМЦ</w:t>
      </w:r>
      <w:r w:rsidRPr="00D668FA">
        <w:rPr>
          <w:color w:val="auto"/>
          <w:sz w:val="28"/>
          <w:szCs w:val="28"/>
          <w:u w:val="none"/>
          <w:lang w:bidi="ar-SA"/>
        </w:rPr>
        <w:t xml:space="preserve"> по обучению инвалидов и лиц с ОВЗ, созданных на базе образовательных </w:t>
      </w:r>
      <w:r>
        <w:rPr>
          <w:color w:val="auto"/>
          <w:sz w:val="28"/>
          <w:szCs w:val="28"/>
          <w:u w:val="none"/>
          <w:lang w:bidi="ar-SA"/>
        </w:rPr>
        <w:t>организаций высшего образования.</w:t>
      </w:r>
      <w:r w:rsidRPr="00D668FA">
        <w:rPr>
          <w:color w:val="auto"/>
          <w:sz w:val="28"/>
          <w:szCs w:val="28"/>
          <w:u w:val="none"/>
          <w:lang w:bidi="ar-SA"/>
        </w:rPr>
        <w:t xml:space="preserve"> В настоящее время сеть РУМЦ представляет собой многоуровневую модель взаимодействия в сфере инклюзивного образования лиц с инвалидностью, куда входят РУМЦ, образовательные организации высшего образования, школы и образовательные организации среднего профессионального образования, общественные организации инвалидов, работодатели, службы занятости и др</w:t>
      </w:r>
      <w:r w:rsidR="00735399">
        <w:rPr>
          <w:color w:val="auto"/>
          <w:sz w:val="28"/>
          <w:szCs w:val="28"/>
          <w:u w:val="none"/>
          <w:lang w:bidi="ar-SA"/>
        </w:rPr>
        <w:t>угие</w:t>
      </w:r>
      <w:r w:rsidRPr="00D668FA">
        <w:rPr>
          <w:color w:val="auto"/>
          <w:sz w:val="28"/>
          <w:szCs w:val="28"/>
          <w:u w:val="none"/>
          <w:lang w:bidi="ar-SA"/>
        </w:rPr>
        <w:t>.</w:t>
      </w:r>
    </w:p>
    <w:p w:rsidR="00D668FA" w:rsidRDefault="00D668FA" w:rsidP="00352374">
      <w:pPr>
        <w:spacing w:line="312" w:lineRule="auto"/>
        <w:ind w:firstLine="709"/>
        <w:jc w:val="both"/>
        <w:rPr>
          <w:sz w:val="28"/>
          <w:szCs w:val="28"/>
        </w:rPr>
      </w:pPr>
      <w:r w:rsidRPr="00D668FA">
        <w:rPr>
          <w:sz w:val="28"/>
          <w:szCs w:val="28"/>
        </w:rPr>
        <w:t>В 2019 году сетью РУМЦ проводилась консультационная работа с вузами-партнерами, в том числе в формате вебинаров и конференций. Функционировали центры коллективного пользования специальных технических средств обучения, информация о наличии которых была внесена в реестр специальных технических средств сети РУМЦ, размещенном на Портале информационной и методической поддержки инклюзивного высшего образования</w:t>
      </w:r>
      <w:r>
        <w:rPr>
          <w:sz w:val="28"/>
          <w:szCs w:val="28"/>
        </w:rPr>
        <w:t xml:space="preserve"> инвалидов и лиц с ОВЗ по адресу: инклюзивноеобразование.рф.</w:t>
      </w:r>
    </w:p>
    <w:p w:rsidR="00D668FA" w:rsidRPr="007A154C" w:rsidRDefault="00D668FA" w:rsidP="007A154C">
      <w:pPr>
        <w:pStyle w:val="Style6"/>
        <w:shd w:val="clear" w:color="auto" w:fill="auto"/>
        <w:spacing w:line="312" w:lineRule="auto"/>
        <w:ind w:firstLine="709"/>
        <w:jc w:val="both"/>
        <w:rPr>
          <w:sz w:val="28"/>
          <w:szCs w:val="28"/>
          <w:u w:val="none"/>
        </w:rPr>
      </w:pPr>
      <w:r w:rsidRPr="007A154C">
        <w:rPr>
          <w:sz w:val="28"/>
          <w:szCs w:val="28"/>
          <w:u w:val="none"/>
        </w:rPr>
        <w:t>Продолжена работа по созданию медиа-паспортов перспективных профессий с учетом регионального рынка труда для размещения на Портале</w:t>
      </w:r>
      <w:r w:rsidR="00A0386D" w:rsidRPr="00A0386D">
        <w:rPr>
          <w:sz w:val="28"/>
          <w:szCs w:val="28"/>
          <w:u w:val="none"/>
        </w:rPr>
        <w:t> </w:t>
      </w:r>
      <w:r w:rsidR="007A154C" w:rsidRPr="007A154C">
        <w:rPr>
          <w:color w:val="auto"/>
          <w:sz w:val="28"/>
          <w:szCs w:val="28"/>
          <w:u w:val="none"/>
          <w:lang w:bidi="ar-SA"/>
        </w:rPr>
        <w:t>информационной и методической поддержки инклюзивного высшего образования</w:t>
      </w:r>
      <w:r w:rsidR="007A154C" w:rsidRPr="007A154C">
        <w:rPr>
          <w:sz w:val="28"/>
          <w:szCs w:val="28"/>
          <w:u w:val="none"/>
        </w:rPr>
        <w:t xml:space="preserve"> инвалидов и лиц с ОВЗ</w:t>
      </w:r>
      <w:r w:rsidRPr="007A154C">
        <w:rPr>
          <w:sz w:val="28"/>
          <w:szCs w:val="28"/>
          <w:u w:val="none"/>
        </w:rPr>
        <w:t>. Организованы мероприятия по профориентации и содействию трудоустройству среди абитуриентов и выпускников с инвалидностью. Проведено межрегиональное мероприятие по вопросам включения совместных мероприятий в региональные программы сопровождения инвалидов молодого возраста при получении профессионального образования и дальнейшего трудоустройства. Подготовлены изменения в региональные программы сопровождения инвалидов молодого возраста при получении профессионального образования и дальнейшего трудоустройства.</w:t>
      </w:r>
    </w:p>
    <w:p w:rsidR="00114798" w:rsidRPr="007A154C" w:rsidRDefault="007A154C" w:rsidP="007A154C">
      <w:pPr>
        <w:pStyle w:val="Style6"/>
        <w:shd w:val="clear" w:color="auto" w:fill="auto"/>
        <w:spacing w:line="312" w:lineRule="auto"/>
        <w:ind w:firstLine="709"/>
        <w:jc w:val="both"/>
        <w:rPr>
          <w:sz w:val="28"/>
          <w:szCs w:val="28"/>
          <w:u w:val="none"/>
        </w:rPr>
      </w:pPr>
      <w:r>
        <w:rPr>
          <w:sz w:val="28"/>
          <w:szCs w:val="28"/>
          <w:u w:val="none"/>
        </w:rPr>
        <w:t>В</w:t>
      </w:r>
      <w:r w:rsidRPr="007A154C">
        <w:rPr>
          <w:sz w:val="28"/>
          <w:szCs w:val="28"/>
          <w:u w:val="none"/>
        </w:rPr>
        <w:t xml:space="preserve"> качестве площадки по акселерации </w:t>
      </w:r>
      <w:r>
        <w:rPr>
          <w:sz w:val="28"/>
          <w:szCs w:val="28"/>
          <w:u w:val="none"/>
        </w:rPr>
        <w:t>профессиональных компетенций</w:t>
      </w:r>
      <w:r w:rsidRPr="007A154C">
        <w:rPr>
          <w:sz w:val="28"/>
          <w:szCs w:val="28"/>
          <w:u w:val="none"/>
        </w:rPr>
        <w:t xml:space="preserve"> обучающихся с инвалидностью был выбран </w:t>
      </w:r>
      <w:r w:rsidR="00114798" w:rsidRPr="007A154C">
        <w:rPr>
          <w:sz w:val="28"/>
          <w:szCs w:val="28"/>
          <w:u w:val="none"/>
        </w:rPr>
        <w:t>Всероссийский сетевой конкурс студенческих проектов «Профессиональное завтра» (далее</w:t>
      </w:r>
      <w:r>
        <w:rPr>
          <w:sz w:val="28"/>
          <w:szCs w:val="28"/>
          <w:u w:val="none"/>
        </w:rPr>
        <w:t xml:space="preserve"> по тексту </w:t>
      </w:r>
      <w:r>
        <w:rPr>
          <w:sz w:val="28"/>
          <w:szCs w:val="28"/>
          <w:u w:val="none"/>
        </w:rPr>
        <w:lastRenderedPageBreak/>
        <w:t>подраздела</w:t>
      </w:r>
      <w:r w:rsidR="00A0386D" w:rsidRPr="00A0386D">
        <w:rPr>
          <w:sz w:val="28"/>
          <w:szCs w:val="28"/>
          <w:u w:val="none"/>
        </w:rPr>
        <w:t> </w:t>
      </w:r>
      <w:r>
        <w:rPr>
          <w:sz w:val="28"/>
          <w:szCs w:val="28"/>
          <w:u w:val="none"/>
        </w:rPr>
        <w:t>–</w:t>
      </w:r>
      <w:r w:rsidR="00114798" w:rsidRPr="007A154C">
        <w:rPr>
          <w:sz w:val="28"/>
          <w:szCs w:val="28"/>
          <w:u w:val="none"/>
        </w:rPr>
        <w:t xml:space="preserve"> конкурс) с участием студентов с инвалидностью. Экспертами конкурса стали представители работодателей, заинтересованные в трудоустройстве данной категории выпускников. </w:t>
      </w:r>
      <w:r>
        <w:rPr>
          <w:sz w:val="28"/>
          <w:szCs w:val="28"/>
          <w:u w:val="none"/>
        </w:rPr>
        <w:t>Из 635 участников конкурса 383 являлись</w:t>
      </w:r>
      <w:r w:rsidR="00114798" w:rsidRPr="007A154C">
        <w:rPr>
          <w:sz w:val="28"/>
          <w:szCs w:val="28"/>
          <w:u w:val="none"/>
        </w:rPr>
        <w:t xml:space="preserve"> студентами с инвалидностью. </w:t>
      </w:r>
      <w:r>
        <w:rPr>
          <w:sz w:val="28"/>
          <w:szCs w:val="28"/>
          <w:u w:val="none"/>
        </w:rPr>
        <w:t>На конкурс было</w:t>
      </w:r>
      <w:r w:rsidR="002862AC" w:rsidRPr="00A0386D">
        <w:rPr>
          <w:sz w:val="28"/>
          <w:szCs w:val="28"/>
          <w:u w:val="none"/>
        </w:rPr>
        <w:t> </w:t>
      </w:r>
      <w:r w:rsidR="00114798" w:rsidRPr="007A154C">
        <w:rPr>
          <w:sz w:val="28"/>
          <w:szCs w:val="28"/>
          <w:u w:val="none"/>
        </w:rPr>
        <w:t>представлено более 400 проектов по 5 номинациям. Ряд лучших проектов имеют потенциал</w:t>
      </w:r>
      <w:r w:rsidR="00D45E5D">
        <w:rPr>
          <w:sz w:val="28"/>
          <w:szCs w:val="28"/>
          <w:u w:val="none"/>
        </w:rPr>
        <w:t>,</w:t>
      </w:r>
      <w:r w:rsidR="00114798" w:rsidRPr="007A154C">
        <w:rPr>
          <w:sz w:val="28"/>
          <w:szCs w:val="28"/>
          <w:u w:val="none"/>
        </w:rPr>
        <w:t xml:space="preserve"> чтобы стать успешными стартапами для участников конкурса</w:t>
      </w:r>
      <w:r w:rsidR="00D45E5D">
        <w:rPr>
          <w:sz w:val="28"/>
          <w:szCs w:val="28"/>
          <w:u w:val="none"/>
        </w:rPr>
        <w:t>,</w:t>
      </w:r>
      <w:r w:rsidR="00114798" w:rsidRPr="007A154C">
        <w:rPr>
          <w:sz w:val="28"/>
          <w:szCs w:val="28"/>
          <w:u w:val="none"/>
        </w:rPr>
        <w:t xml:space="preserve"> и могут быть рекомендованы к внедрению. Конкурсанты из числа выпускников с инвалидностью продемонстрировали свою профессиональную конкурентоспособность наравне с другими участниками. Результаты проведения конкурсов такой направленности способствуют повышению мотивации работодателей к принятию на работу выпускников с инвалидностью, а также повышают информированность выпускников о рынке труда, помогают в поиске работы.</w:t>
      </w:r>
    </w:p>
    <w:p w:rsidR="00114798" w:rsidRPr="007A154C" w:rsidRDefault="00114798" w:rsidP="007A154C">
      <w:pPr>
        <w:pStyle w:val="Style6"/>
        <w:shd w:val="clear" w:color="auto" w:fill="auto"/>
        <w:spacing w:line="312" w:lineRule="auto"/>
        <w:ind w:firstLine="709"/>
        <w:jc w:val="both"/>
        <w:rPr>
          <w:sz w:val="28"/>
          <w:szCs w:val="28"/>
          <w:u w:val="none"/>
        </w:rPr>
      </w:pPr>
      <w:r w:rsidRPr="007A154C">
        <w:rPr>
          <w:sz w:val="28"/>
          <w:szCs w:val="28"/>
          <w:u w:val="none"/>
        </w:rPr>
        <w:t>Отдельные меры по обеспечению доступа лиц с инвалидностью реализуются в рамках национального проекта «Образование».</w:t>
      </w:r>
    </w:p>
    <w:p w:rsidR="00114798" w:rsidRPr="007A154C" w:rsidRDefault="00D079E6" w:rsidP="007A154C">
      <w:pPr>
        <w:pStyle w:val="Style6"/>
        <w:shd w:val="clear" w:color="auto" w:fill="auto"/>
        <w:spacing w:line="312" w:lineRule="auto"/>
        <w:ind w:firstLine="709"/>
        <w:jc w:val="both"/>
        <w:rPr>
          <w:sz w:val="28"/>
          <w:szCs w:val="28"/>
          <w:u w:val="none"/>
        </w:rPr>
      </w:pPr>
      <w:r>
        <w:rPr>
          <w:sz w:val="28"/>
          <w:szCs w:val="28"/>
          <w:u w:val="none"/>
        </w:rPr>
        <w:t xml:space="preserve">Так, например, </w:t>
      </w:r>
      <w:r w:rsidRPr="007A154C">
        <w:rPr>
          <w:sz w:val="28"/>
          <w:szCs w:val="28"/>
          <w:u w:val="none"/>
        </w:rPr>
        <w:t xml:space="preserve">основной задачей </w:t>
      </w:r>
      <w:r w:rsidR="00114798" w:rsidRPr="007A154C">
        <w:rPr>
          <w:sz w:val="28"/>
          <w:szCs w:val="28"/>
          <w:u w:val="none"/>
        </w:rPr>
        <w:t>федерального проекта «Новые возможности для каждого» является 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 в том числе лицами с ОВЗ.</w:t>
      </w:r>
    </w:p>
    <w:p w:rsidR="00114798" w:rsidRPr="007A154C" w:rsidRDefault="00114798" w:rsidP="007A154C">
      <w:pPr>
        <w:pStyle w:val="Style6"/>
        <w:shd w:val="clear" w:color="auto" w:fill="auto"/>
        <w:spacing w:line="312" w:lineRule="auto"/>
        <w:ind w:firstLine="709"/>
        <w:jc w:val="both"/>
        <w:rPr>
          <w:sz w:val="28"/>
          <w:szCs w:val="28"/>
          <w:u w:val="none"/>
        </w:rPr>
      </w:pPr>
      <w:r w:rsidRPr="007A154C">
        <w:rPr>
          <w:sz w:val="28"/>
          <w:szCs w:val="28"/>
          <w:u w:val="none"/>
        </w:rPr>
        <w:t xml:space="preserve">С этой целью в рамках реализации </w:t>
      </w:r>
      <w:r w:rsidR="00D079E6" w:rsidRPr="007A154C">
        <w:rPr>
          <w:sz w:val="28"/>
          <w:szCs w:val="28"/>
          <w:u w:val="none"/>
        </w:rPr>
        <w:t>федерального проекта «Новые возможности для каждого»</w:t>
      </w:r>
      <w:r w:rsidR="00A0386D" w:rsidRPr="00A0386D">
        <w:rPr>
          <w:sz w:val="28"/>
          <w:szCs w:val="28"/>
          <w:u w:val="none"/>
        </w:rPr>
        <w:t> </w:t>
      </w:r>
      <w:r w:rsidRPr="007A154C">
        <w:rPr>
          <w:sz w:val="28"/>
          <w:szCs w:val="28"/>
          <w:u w:val="none"/>
        </w:rPr>
        <w:t>осу</w:t>
      </w:r>
      <w:r w:rsidR="00D079E6">
        <w:rPr>
          <w:sz w:val="28"/>
          <w:szCs w:val="28"/>
          <w:u w:val="none"/>
        </w:rPr>
        <w:t>щ</w:t>
      </w:r>
      <w:r w:rsidRPr="007A154C">
        <w:rPr>
          <w:sz w:val="28"/>
          <w:szCs w:val="28"/>
          <w:u w:val="none"/>
        </w:rPr>
        <w:t xml:space="preserve">ествляется </w:t>
      </w:r>
      <w:r w:rsidR="00735399">
        <w:rPr>
          <w:sz w:val="28"/>
          <w:szCs w:val="28"/>
          <w:u w:val="none"/>
        </w:rPr>
        <w:t>2</w:t>
      </w:r>
      <w:r w:rsidRPr="007A154C">
        <w:rPr>
          <w:sz w:val="28"/>
          <w:szCs w:val="28"/>
          <w:u w:val="none"/>
        </w:rPr>
        <w:t xml:space="preserve"> основных мероприятия:</w:t>
      </w:r>
    </w:p>
    <w:p w:rsidR="00114798" w:rsidRPr="007A154C" w:rsidRDefault="00114798" w:rsidP="007A154C">
      <w:pPr>
        <w:pStyle w:val="Style6"/>
        <w:numPr>
          <w:ilvl w:val="0"/>
          <w:numId w:val="21"/>
        </w:numPr>
        <w:shd w:val="clear" w:color="auto" w:fill="auto"/>
        <w:tabs>
          <w:tab w:val="left" w:pos="1309"/>
        </w:tabs>
        <w:spacing w:line="312" w:lineRule="auto"/>
        <w:ind w:firstLine="709"/>
        <w:jc w:val="both"/>
        <w:rPr>
          <w:sz w:val="28"/>
          <w:szCs w:val="28"/>
          <w:u w:val="none"/>
        </w:rPr>
      </w:pPr>
      <w:r w:rsidRPr="007A154C">
        <w:rPr>
          <w:sz w:val="28"/>
          <w:szCs w:val="28"/>
          <w:u w:val="none"/>
        </w:rPr>
        <w:t xml:space="preserve">Проведение подготовки научно-педагогических работников и работников организации-работодателей к реализации современных программ непрерывного образования. В первую очередь образовательная поддержка оказывается специалистам, готовым самостоятельно проектировать и разрабатывать новые образовательные программы, в том числе для инвалидов, лиц с инвалидностью </w:t>
      </w:r>
      <w:r w:rsidRPr="00D079E6">
        <w:rPr>
          <w:rStyle w:val="CharStyle27"/>
          <w:b w:val="0"/>
          <w:sz w:val="28"/>
          <w:szCs w:val="28"/>
          <w:u w:val="none"/>
        </w:rPr>
        <w:t>и</w:t>
      </w:r>
      <w:r w:rsidRPr="007A154C">
        <w:rPr>
          <w:sz w:val="28"/>
          <w:szCs w:val="28"/>
          <w:u w:val="none"/>
        </w:rPr>
        <w:t xml:space="preserve"> ОВЗ.</w:t>
      </w:r>
    </w:p>
    <w:p w:rsidR="00114798" w:rsidRPr="007A154C" w:rsidRDefault="00114798" w:rsidP="007A154C">
      <w:pPr>
        <w:pStyle w:val="Style6"/>
        <w:shd w:val="clear" w:color="auto" w:fill="auto"/>
        <w:spacing w:line="312" w:lineRule="auto"/>
        <w:ind w:firstLine="709"/>
        <w:jc w:val="both"/>
        <w:rPr>
          <w:sz w:val="28"/>
          <w:szCs w:val="28"/>
          <w:u w:val="none"/>
        </w:rPr>
      </w:pPr>
      <w:r w:rsidRPr="007A154C">
        <w:rPr>
          <w:sz w:val="28"/>
          <w:szCs w:val="28"/>
          <w:u w:val="none"/>
        </w:rPr>
        <w:t>Всего для обучения по дополнительным профессиональным образовательным программам повышения квалификации в области работы с лицами с инвалидностью и ОВЗ и инклюзивного образования заявлено 2184 научно-педагогических работник</w:t>
      </w:r>
      <w:r w:rsidR="00D079E6">
        <w:rPr>
          <w:sz w:val="28"/>
          <w:szCs w:val="28"/>
          <w:u w:val="none"/>
        </w:rPr>
        <w:t>а</w:t>
      </w:r>
      <w:r w:rsidRPr="007A154C">
        <w:rPr>
          <w:sz w:val="28"/>
          <w:szCs w:val="28"/>
          <w:u w:val="none"/>
        </w:rPr>
        <w:t>.</w:t>
      </w:r>
    </w:p>
    <w:p w:rsidR="00114798" w:rsidRPr="007A154C" w:rsidRDefault="00114798" w:rsidP="007A154C">
      <w:pPr>
        <w:pStyle w:val="Style6"/>
        <w:numPr>
          <w:ilvl w:val="0"/>
          <w:numId w:val="21"/>
        </w:numPr>
        <w:shd w:val="clear" w:color="auto" w:fill="auto"/>
        <w:tabs>
          <w:tab w:val="left" w:pos="1181"/>
        </w:tabs>
        <w:spacing w:line="312" w:lineRule="auto"/>
        <w:ind w:firstLine="709"/>
        <w:jc w:val="both"/>
        <w:rPr>
          <w:sz w:val="28"/>
          <w:szCs w:val="28"/>
          <w:u w:val="none"/>
        </w:rPr>
      </w:pPr>
      <w:r w:rsidRPr="007A154C">
        <w:rPr>
          <w:sz w:val="28"/>
          <w:szCs w:val="28"/>
          <w:u w:val="none"/>
        </w:rPr>
        <w:t xml:space="preserve">Обучение граждан по программам непрерывного образования в образовательных организациях, реализующих дополнительные </w:t>
      </w:r>
      <w:r w:rsidRPr="007A154C">
        <w:rPr>
          <w:sz w:val="28"/>
          <w:szCs w:val="28"/>
          <w:u w:val="none"/>
        </w:rPr>
        <w:lastRenderedPageBreak/>
        <w:t>образовательные программы и программы профессионального обучения. Расширение вовлеченности граждан в систему непрерывного образования осуществляется за счет софинансирования программ дополнительного профессионального образования и профессионального обучения для взрослых граждан, в том числе лиц с инвалидностью и ОВЗ.</w:t>
      </w:r>
    </w:p>
    <w:p w:rsidR="00114798" w:rsidRPr="007A154C" w:rsidRDefault="00114798" w:rsidP="007A154C">
      <w:pPr>
        <w:pStyle w:val="Style6"/>
        <w:shd w:val="clear" w:color="auto" w:fill="auto"/>
        <w:spacing w:line="312" w:lineRule="auto"/>
        <w:ind w:firstLine="709"/>
        <w:jc w:val="both"/>
        <w:rPr>
          <w:sz w:val="28"/>
          <w:szCs w:val="28"/>
          <w:u w:val="none"/>
        </w:rPr>
      </w:pPr>
      <w:r w:rsidRPr="007A154C">
        <w:rPr>
          <w:sz w:val="28"/>
          <w:szCs w:val="28"/>
          <w:u w:val="none"/>
        </w:rPr>
        <w:t>В рамках конкурса отобрано 50 образовательных организаций высшего образования</w:t>
      </w:r>
      <w:r w:rsidR="0000193E">
        <w:rPr>
          <w:sz w:val="28"/>
          <w:szCs w:val="28"/>
          <w:u w:val="none"/>
        </w:rPr>
        <w:t>, программы</w:t>
      </w:r>
      <w:r w:rsidR="00A0386D" w:rsidRPr="00A0386D">
        <w:rPr>
          <w:sz w:val="28"/>
          <w:szCs w:val="28"/>
          <w:u w:val="none"/>
        </w:rPr>
        <w:t> </w:t>
      </w:r>
      <w:r w:rsidR="0000193E">
        <w:rPr>
          <w:sz w:val="28"/>
          <w:szCs w:val="28"/>
          <w:u w:val="none"/>
        </w:rPr>
        <w:t>которых соответствуют</w:t>
      </w:r>
      <w:r w:rsidRPr="007A154C">
        <w:rPr>
          <w:sz w:val="28"/>
          <w:szCs w:val="28"/>
          <w:u w:val="none"/>
        </w:rPr>
        <w:t xml:space="preserve"> интересам различных целевых аудиторий, в том числе лицам с инвалидностью и ОВЗ.</w:t>
      </w:r>
    </w:p>
    <w:p w:rsidR="00114798" w:rsidRPr="007A154C" w:rsidRDefault="00114798" w:rsidP="007A154C">
      <w:pPr>
        <w:pStyle w:val="Style6"/>
        <w:shd w:val="clear" w:color="auto" w:fill="auto"/>
        <w:spacing w:line="312" w:lineRule="auto"/>
        <w:ind w:firstLine="709"/>
        <w:jc w:val="both"/>
        <w:rPr>
          <w:sz w:val="28"/>
          <w:szCs w:val="28"/>
          <w:u w:val="none"/>
        </w:rPr>
      </w:pPr>
      <w:r w:rsidRPr="007A154C">
        <w:rPr>
          <w:sz w:val="28"/>
          <w:szCs w:val="28"/>
          <w:u w:val="none"/>
        </w:rPr>
        <w:t xml:space="preserve">Кроме того, федеральным проектом «Молодые профессионалы» предусмотрено создание и введение в 2020 году в эксплуатацию государственной информационной системы «Современная цифровая образовательная среда» на базе информационного ресурса (портала), обеспечивающего доступ по принципу «одного окна» к онлайн-курсам, реализуемым различными образовательными платформами с целью широкого и качественного внедрения онлайн-технологий в образовательный процесс, расширения возможностей реализации персональных образовательных траекторий, что будет способствовать развитию виртуальной академической мобильности инвалидов и упрощению доступа к образовательному контенту с использованием ресурсов образовательных организаций высшего </w:t>
      </w:r>
      <w:r w:rsidR="00AE6C22">
        <w:rPr>
          <w:sz w:val="28"/>
          <w:szCs w:val="28"/>
          <w:u w:val="none"/>
        </w:rPr>
        <w:t>образования, в том числе</w:t>
      </w:r>
      <w:r w:rsidRPr="007A154C">
        <w:rPr>
          <w:sz w:val="28"/>
          <w:szCs w:val="28"/>
          <w:u w:val="none"/>
        </w:rPr>
        <w:t xml:space="preserve"> обеспечивающих соответствие качества подготовки обучающихся мировому уровню.</w:t>
      </w:r>
    </w:p>
    <w:p w:rsidR="00114798" w:rsidRPr="007A154C" w:rsidRDefault="00D079E6" w:rsidP="007A154C">
      <w:pPr>
        <w:pStyle w:val="Style6"/>
        <w:shd w:val="clear" w:color="auto" w:fill="auto"/>
        <w:spacing w:line="312" w:lineRule="auto"/>
        <w:ind w:firstLine="709"/>
        <w:jc w:val="both"/>
        <w:rPr>
          <w:sz w:val="28"/>
          <w:szCs w:val="28"/>
          <w:u w:val="none"/>
        </w:rPr>
      </w:pPr>
      <w:r>
        <w:rPr>
          <w:sz w:val="28"/>
          <w:szCs w:val="28"/>
          <w:u w:val="none"/>
        </w:rPr>
        <w:t>Д</w:t>
      </w:r>
      <w:r w:rsidR="00114798" w:rsidRPr="007A154C">
        <w:rPr>
          <w:sz w:val="28"/>
          <w:szCs w:val="28"/>
          <w:u w:val="none"/>
        </w:rPr>
        <w:t>ля обеспечения беспрепятственного, безопасного доступа к образовательным организациям Минобрнауки России совместно с органами власти субъектов Российской Федерации регулярно проводятся необходимые мероприятия по оснащению зданий и общежитий средствами визуальной, звуковой и тактильной навигации, оборудованию лестниц пандусами, подъемными устройствами и поручнями, выделению парковочных мест для машин инвалидов и лиц с ОВЗ.</w:t>
      </w:r>
    </w:p>
    <w:p w:rsidR="00114798" w:rsidRPr="007A154C" w:rsidRDefault="00114798" w:rsidP="007A154C">
      <w:pPr>
        <w:pStyle w:val="Style6"/>
        <w:shd w:val="clear" w:color="auto" w:fill="auto"/>
        <w:spacing w:line="312" w:lineRule="auto"/>
        <w:ind w:firstLine="709"/>
        <w:jc w:val="both"/>
        <w:rPr>
          <w:sz w:val="28"/>
          <w:szCs w:val="28"/>
          <w:u w:val="none"/>
        </w:rPr>
      </w:pPr>
      <w:r w:rsidRPr="007A154C">
        <w:rPr>
          <w:sz w:val="28"/>
          <w:szCs w:val="28"/>
          <w:u w:val="none"/>
        </w:rPr>
        <w:t xml:space="preserve">По результатам совместного опроса Минобрнауки России и </w:t>
      </w:r>
      <w:r w:rsidR="00935035">
        <w:rPr>
          <w:sz w:val="28"/>
          <w:szCs w:val="28"/>
          <w:u w:val="none"/>
        </w:rPr>
        <w:t xml:space="preserve">заинтересованных </w:t>
      </w:r>
      <w:r w:rsidRPr="007A154C">
        <w:rPr>
          <w:sz w:val="28"/>
          <w:szCs w:val="28"/>
          <w:u w:val="none"/>
        </w:rPr>
        <w:t>федеральны</w:t>
      </w:r>
      <w:r w:rsidR="00935035">
        <w:rPr>
          <w:sz w:val="28"/>
          <w:szCs w:val="28"/>
          <w:u w:val="none"/>
        </w:rPr>
        <w:t>х органов исполнительной власти</w:t>
      </w:r>
      <w:r w:rsidRPr="007A154C">
        <w:rPr>
          <w:sz w:val="28"/>
          <w:szCs w:val="28"/>
          <w:u w:val="none"/>
        </w:rPr>
        <w:t xml:space="preserve"> по состоянию на 1 октября 2019 года на территории Российской Федерации для организации образовательной деятельности и проживания обучающихся используется 14</w:t>
      </w:r>
      <w:r w:rsidR="0025111C" w:rsidRPr="0025111C">
        <w:rPr>
          <w:sz w:val="28"/>
          <w:szCs w:val="28"/>
          <w:u w:val="none"/>
        </w:rPr>
        <w:t> </w:t>
      </w:r>
      <w:r w:rsidRPr="007A154C">
        <w:rPr>
          <w:sz w:val="28"/>
          <w:szCs w:val="28"/>
          <w:u w:val="none"/>
        </w:rPr>
        <w:t>759 зданий</w:t>
      </w:r>
      <w:r w:rsidR="00935035">
        <w:rPr>
          <w:sz w:val="28"/>
          <w:szCs w:val="28"/>
          <w:u w:val="none"/>
        </w:rPr>
        <w:t>, из которых 3 556 зданий (24,1%</w:t>
      </w:r>
      <w:r w:rsidRPr="007A154C">
        <w:rPr>
          <w:sz w:val="28"/>
          <w:szCs w:val="28"/>
          <w:u w:val="none"/>
        </w:rPr>
        <w:t>) являются полностью приспособленными для обучения и временного прожив</w:t>
      </w:r>
      <w:r w:rsidR="006A67FD">
        <w:rPr>
          <w:sz w:val="28"/>
          <w:szCs w:val="28"/>
          <w:u w:val="none"/>
        </w:rPr>
        <w:t xml:space="preserve">ания лиц с </w:t>
      </w:r>
      <w:r w:rsidR="006A67FD">
        <w:rPr>
          <w:sz w:val="28"/>
          <w:szCs w:val="28"/>
          <w:u w:val="none"/>
        </w:rPr>
        <w:lastRenderedPageBreak/>
        <w:t>ОВЗ, 4 870 зданий (32</w:t>
      </w:r>
      <w:r w:rsidRPr="007A154C">
        <w:rPr>
          <w:sz w:val="28"/>
          <w:szCs w:val="28"/>
          <w:u w:val="none"/>
        </w:rPr>
        <w:t>%) обеспечивают указанные условия частично.</w:t>
      </w:r>
    </w:p>
    <w:p w:rsidR="00114798" w:rsidRPr="007A154C" w:rsidRDefault="00114798" w:rsidP="007A154C">
      <w:pPr>
        <w:pStyle w:val="Style6"/>
        <w:shd w:val="clear" w:color="auto" w:fill="auto"/>
        <w:tabs>
          <w:tab w:val="left" w:pos="5530"/>
        </w:tabs>
        <w:spacing w:line="312" w:lineRule="auto"/>
        <w:ind w:firstLine="709"/>
        <w:jc w:val="both"/>
        <w:rPr>
          <w:sz w:val="28"/>
          <w:szCs w:val="28"/>
          <w:u w:val="none"/>
        </w:rPr>
      </w:pPr>
      <w:r w:rsidRPr="007A154C">
        <w:rPr>
          <w:sz w:val="28"/>
          <w:szCs w:val="28"/>
          <w:u w:val="none"/>
        </w:rPr>
        <w:t>Минобрнауки России ежегодно проводит мониторинг деятельности образовательных организаций высшего образования по вопросам приема, обучения и трудоустройства лиц с инвалидностью и ОВЗ.</w:t>
      </w:r>
    </w:p>
    <w:p w:rsidR="00114798" w:rsidRPr="007A154C" w:rsidRDefault="00114798" w:rsidP="007A154C">
      <w:pPr>
        <w:pStyle w:val="Style6"/>
        <w:shd w:val="clear" w:color="auto" w:fill="auto"/>
        <w:spacing w:line="312" w:lineRule="auto"/>
        <w:ind w:firstLine="709"/>
        <w:jc w:val="both"/>
        <w:rPr>
          <w:sz w:val="28"/>
          <w:szCs w:val="28"/>
          <w:u w:val="none"/>
        </w:rPr>
      </w:pPr>
      <w:r w:rsidRPr="007A154C">
        <w:rPr>
          <w:sz w:val="28"/>
          <w:szCs w:val="28"/>
          <w:u w:val="none"/>
        </w:rPr>
        <w:t>Мониторинг 2019 года стал наиболее полным и информативным. В обследовании приняло участие 1</w:t>
      </w:r>
      <w:r w:rsidR="0025111C" w:rsidRPr="0025111C">
        <w:rPr>
          <w:sz w:val="28"/>
          <w:szCs w:val="28"/>
          <w:u w:val="none"/>
        </w:rPr>
        <w:t> </w:t>
      </w:r>
      <w:r w:rsidRPr="007A154C">
        <w:rPr>
          <w:sz w:val="28"/>
          <w:szCs w:val="28"/>
          <w:u w:val="none"/>
        </w:rPr>
        <w:t>012 образовательных организаций высшего образования</w:t>
      </w:r>
      <w:r w:rsidR="00584BC1">
        <w:rPr>
          <w:sz w:val="28"/>
          <w:szCs w:val="28"/>
          <w:u w:val="none"/>
        </w:rPr>
        <w:t xml:space="preserve">, </w:t>
      </w:r>
      <w:r w:rsidRPr="007A154C">
        <w:rPr>
          <w:sz w:val="28"/>
          <w:szCs w:val="28"/>
          <w:u w:val="none"/>
        </w:rPr>
        <w:t>включая филиалы в качестве самосто</w:t>
      </w:r>
      <w:r w:rsidR="00584BC1">
        <w:rPr>
          <w:sz w:val="28"/>
          <w:szCs w:val="28"/>
          <w:u w:val="none"/>
        </w:rPr>
        <w:t>ятельных участников мониторинга</w:t>
      </w:r>
      <w:r w:rsidRPr="007A154C">
        <w:rPr>
          <w:sz w:val="28"/>
          <w:szCs w:val="28"/>
          <w:u w:val="none"/>
        </w:rPr>
        <w:t>, что на 19% больше, чем в 2017 году, и на 45% больше, чем в 2018 году.</w:t>
      </w:r>
    </w:p>
    <w:p w:rsidR="00114798" w:rsidRPr="007A154C" w:rsidRDefault="00114798" w:rsidP="007A154C">
      <w:pPr>
        <w:pStyle w:val="Style6"/>
        <w:shd w:val="clear" w:color="auto" w:fill="auto"/>
        <w:spacing w:line="312" w:lineRule="auto"/>
        <w:ind w:firstLine="709"/>
        <w:jc w:val="both"/>
        <w:rPr>
          <w:sz w:val="28"/>
          <w:szCs w:val="28"/>
          <w:u w:val="none"/>
        </w:rPr>
      </w:pPr>
      <w:r w:rsidRPr="007A154C">
        <w:rPr>
          <w:sz w:val="28"/>
          <w:szCs w:val="28"/>
          <w:u w:val="none"/>
        </w:rPr>
        <w:t>Общая численность обучающихся лиц с ОВЗ и инвалидностью составляет 0,6% от общего числа обучающихся (2018 г</w:t>
      </w:r>
      <w:r w:rsidR="00584BC1">
        <w:rPr>
          <w:sz w:val="28"/>
          <w:szCs w:val="28"/>
          <w:u w:val="none"/>
        </w:rPr>
        <w:t>.</w:t>
      </w:r>
      <w:r w:rsidR="00A0386D" w:rsidRPr="00A0386D">
        <w:rPr>
          <w:sz w:val="28"/>
          <w:szCs w:val="28"/>
          <w:u w:val="none"/>
        </w:rPr>
        <w:t> </w:t>
      </w:r>
      <w:r w:rsidR="00584BC1">
        <w:rPr>
          <w:sz w:val="28"/>
          <w:szCs w:val="28"/>
          <w:u w:val="none"/>
        </w:rPr>
        <w:t>–</w:t>
      </w:r>
      <w:r w:rsidRPr="007A154C">
        <w:rPr>
          <w:sz w:val="28"/>
          <w:szCs w:val="28"/>
          <w:u w:val="none"/>
        </w:rPr>
        <w:t xml:space="preserve"> 0,54%). Наибольшее число обучающихся с ОВЗ и инвалидностью распределено в образовательных организаци</w:t>
      </w:r>
      <w:r w:rsidR="00584BC1">
        <w:rPr>
          <w:sz w:val="28"/>
          <w:szCs w:val="28"/>
          <w:u w:val="none"/>
        </w:rPr>
        <w:t>ях</w:t>
      </w:r>
      <w:r w:rsidRPr="007A154C">
        <w:rPr>
          <w:sz w:val="28"/>
          <w:szCs w:val="28"/>
          <w:u w:val="none"/>
        </w:rPr>
        <w:t xml:space="preserve"> высшего образования Центрального (33,07%), Северо-Кавказского (17,71%) и Приволжского (12,94%) федеральных округов.</w:t>
      </w:r>
    </w:p>
    <w:p w:rsidR="00114798" w:rsidRPr="007A154C" w:rsidRDefault="00584BC1" w:rsidP="00584BC1">
      <w:pPr>
        <w:pStyle w:val="Style6"/>
        <w:shd w:val="clear" w:color="auto" w:fill="auto"/>
        <w:tabs>
          <w:tab w:val="left" w:pos="5530"/>
        </w:tabs>
        <w:spacing w:line="312" w:lineRule="auto"/>
        <w:ind w:firstLine="709"/>
        <w:jc w:val="both"/>
        <w:rPr>
          <w:sz w:val="28"/>
          <w:szCs w:val="28"/>
          <w:u w:val="none"/>
        </w:rPr>
      </w:pPr>
      <w:r>
        <w:rPr>
          <w:sz w:val="28"/>
          <w:szCs w:val="28"/>
          <w:u w:val="none"/>
        </w:rPr>
        <w:t xml:space="preserve">Наибольшее число студентов с ОВЗ и инвалидностью обучается по программам бакалавриата – 67,73% (2018 г. – 75,65%). </w:t>
      </w:r>
      <w:r w:rsidR="00114798" w:rsidRPr="007A154C">
        <w:rPr>
          <w:sz w:val="28"/>
          <w:szCs w:val="28"/>
          <w:u w:val="none"/>
        </w:rPr>
        <w:t>На программах специалитета обучается 25,</w:t>
      </w:r>
      <w:r w:rsidR="00114798" w:rsidRPr="00584BC1">
        <w:rPr>
          <w:sz w:val="28"/>
          <w:szCs w:val="28"/>
          <w:u w:val="none"/>
        </w:rPr>
        <w:t>1</w:t>
      </w:r>
      <w:r w:rsidR="00114798" w:rsidRPr="00584BC1">
        <w:rPr>
          <w:rStyle w:val="CharStyle27"/>
          <w:b w:val="0"/>
          <w:sz w:val="28"/>
          <w:szCs w:val="28"/>
          <w:u w:val="none"/>
        </w:rPr>
        <w:t>1%</w:t>
      </w:r>
      <w:r w:rsidR="00114798" w:rsidRPr="007A154C">
        <w:rPr>
          <w:sz w:val="28"/>
          <w:szCs w:val="28"/>
          <w:u w:val="none"/>
        </w:rPr>
        <w:t xml:space="preserve"> от чис</w:t>
      </w:r>
      <w:r w:rsidR="0054010F">
        <w:rPr>
          <w:sz w:val="28"/>
          <w:szCs w:val="28"/>
          <w:u w:val="none"/>
        </w:rPr>
        <w:t xml:space="preserve">ла лиц с ОВЗ и инвалидностью </w:t>
      </w:r>
      <w:r w:rsidR="0054010F">
        <w:rPr>
          <w:sz w:val="28"/>
          <w:szCs w:val="28"/>
          <w:u w:val="none"/>
        </w:rPr>
        <w:br/>
        <w:t>(</w:t>
      </w:r>
      <w:r w:rsidR="00114798" w:rsidRPr="007A154C">
        <w:rPr>
          <w:sz w:val="28"/>
          <w:szCs w:val="28"/>
          <w:u w:val="none"/>
        </w:rPr>
        <w:t xml:space="preserve">2018 г. </w:t>
      </w:r>
      <w:r w:rsidR="0054010F">
        <w:rPr>
          <w:sz w:val="28"/>
          <w:szCs w:val="28"/>
          <w:u w:val="none"/>
        </w:rPr>
        <w:t>–</w:t>
      </w:r>
      <w:r w:rsidR="00114798" w:rsidRPr="007A154C">
        <w:rPr>
          <w:sz w:val="28"/>
          <w:szCs w:val="28"/>
          <w:u w:val="none"/>
        </w:rPr>
        <w:t xml:space="preserve"> 18,05%). Программы магистратуры и аспирантуры менее</w:t>
      </w:r>
      <w:r w:rsidR="001230A8">
        <w:rPr>
          <w:sz w:val="28"/>
          <w:szCs w:val="28"/>
          <w:u w:val="none"/>
        </w:rPr>
        <w:t xml:space="preserve"> востребованы:</w:t>
      </w:r>
      <w:r w:rsidR="00114798" w:rsidRPr="007A154C">
        <w:rPr>
          <w:sz w:val="28"/>
          <w:szCs w:val="28"/>
          <w:u w:val="none"/>
        </w:rPr>
        <w:t xml:space="preserve"> таким образом, в аспирантуре обучается 0,25% от числа всех студентов с ОВЗ и инвалидностью</w:t>
      </w:r>
      <w:r w:rsidR="001230A8">
        <w:rPr>
          <w:sz w:val="28"/>
          <w:szCs w:val="28"/>
          <w:u w:val="none"/>
        </w:rPr>
        <w:t>,</w:t>
      </w:r>
      <w:r w:rsidR="00114798" w:rsidRPr="007A154C">
        <w:rPr>
          <w:sz w:val="28"/>
          <w:szCs w:val="28"/>
          <w:u w:val="none"/>
        </w:rPr>
        <w:t xml:space="preserve"> в магистратуре обучается 6,91% от числа всех </w:t>
      </w:r>
      <w:r w:rsidR="0054010F">
        <w:rPr>
          <w:sz w:val="28"/>
          <w:szCs w:val="28"/>
          <w:u w:val="none"/>
        </w:rPr>
        <w:t>студентов с ОВЗ и инвалидностью (2018 г.</w:t>
      </w:r>
      <w:r w:rsidR="00A0386D" w:rsidRPr="00A0386D">
        <w:rPr>
          <w:sz w:val="28"/>
          <w:szCs w:val="28"/>
          <w:u w:val="none"/>
        </w:rPr>
        <w:t> </w:t>
      </w:r>
      <w:r w:rsidR="0054010F">
        <w:rPr>
          <w:sz w:val="28"/>
          <w:szCs w:val="28"/>
          <w:u w:val="none"/>
        </w:rPr>
        <w:t>–</w:t>
      </w:r>
      <w:r w:rsidR="00114798" w:rsidRPr="007A154C">
        <w:rPr>
          <w:sz w:val="28"/>
          <w:szCs w:val="28"/>
          <w:u w:val="none"/>
        </w:rPr>
        <w:t xml:space="preserve"> 0</w:t>
      </w:r>
      <w:r w:rsidR="0054010F">
        <w:rPr>
          <w:sz w:val="28"/>
          <w:szCs w:val="28"/>
          <w:u w:val="none"/>
        </w:rPr>
        <w:t xml:space="preserve">,37% и 5,94%, </w:t>
      </w:r>
      <w:r w:rsidR="00114798" w:rsidRPr="007A154C">
        <w:rPr>
          <w:sz w:val="28"/>
          <w:szCs w:val="28"/>
          <w:u w:val="none"/>
        </w:rPr>
        <w:t>соответственно</w:t>
      </w:r>
      <w:r w:rsidR="0054010F">
        <w:rPr>
          <w:sz w:val="28"/>
          <w:szCs w:val="28"/>
          <w:u w:val="none"/>
        </w:rPr>
        <w:t>)</w:t>
      </w:r>
      <w:r w:rsidR="00114798" w:rsidRPr="007A154C">
        <w:rPr>
          <w:sz w:val="28"/>
          <w:szCs w:val="28"/>
          <w:u w:val="none"/>
        </w:rPr>
        <w:t>.</w:t>
      </w:r>
    </w:p>
    <w:p w:rsidR="00114798" w:rsidRPr="007A154C" w:rsidRDefault="00114798" w:rsidP="007A154C">
      <w:pPr>
        <w:pStyle w:val="Style6"/>
        <w:shd w:val="clear" w:color="auto" w:fill="auto"/>
        <w:spacing w:line="312" w:lineRule="auto"/>
        <w:ind w:firstLine="709"/>
        <w:jc w:val="both"/>
        <w:rPr>
          <w:sz w:val="28"/>
          <w:szCs w:val="28"/>
          <w:u w:val="none"/>
        </w:rPr>
      </w:pPr>
      <w:r w:rsidRPr="007A154C">
        <w:rPr>
          <w:sz w:val="28"/>
          <w:szCs w:val="28"/>
          <w:u w:val="none"/>
        </w:rPr>
        <w:t xml:space="preserve">С учетом специфики и особенностей, накладываемых как характером будущей работы, так и возможностями различных нозологий, наиболее популярны направления подготовки в сфере медицины, экономики, </w:t>
      </w:r>
      <w:r w:rsidR="0054010F">
        <w:rPr>
          <w:sz w:val="28"/>
          <w:szCs w:val="28"/>
          <w:u w:val="none"/>
        </w:rPr>
        <w:br/>
      </w:r>
      <w:r w:rsidRPr="007A154C">
        <w:rPr>
          <w:sz w:val="28"/>
          <w:szCs w:val="28"/>
          <w:u w:val="none"/>
        </w:rPr>
        <w:t>ИТ-технологий и правоведения, а также гуманитарные дисциплины (филология, лингвистика, история и т.п.). Особенностью части указанных специальностей является возможность удаленной или надомной работы. Кроме того, популярны направления получения образования, связанные с работой с учениками и студентами, имеющими аналогичные ограничения возможностей и их адаптацию (педагогика, психология, специализированные направления и специальная физкультура).</w:t>
      </w:r>
    </w:p>
    <w:p w:rsidR="0054010F" w:rsidRDefault="00114798" w:rsidP="00BF7027">
      <w:pPr>
        <w:pStyle w:val="Style6"/>
        <w:shd w:val="clear" w:color="auto" w:fill="auto"/>
        <w:spacing w:line="312" w:lineRule="auto"/>
        <w:ind w:firstLine="709"/>
        <w:jc w:val="both"/>
        <w:rPr>
          <w:sz w:val="28"/>
          <w:szCs w:val="28"/>
          <w:u w:val="none"/>
        </w:rPr>
      </w:pPr>
      <w:r w:rsidRPr="007A154C">
        <w:rPr>
          <w:sz w:val="28"/>
          <w:szCs w:val="28"/>
          <w:u w:val="none"/>
        </w:rPr>
        <w:t xml:space="preserve">В 2019 году </w:t>
      </w:r>
      <w:r w:rsidR="00BF7027">
        <w:rPr>
          <w:sz w:val="28"/>
          <w:szCs w:val="28"/>
          <w:u w:val="none"/>
        </w:rPr>
        <w:t xml:space="preserve">по сравнению с 2018 годом </w:t>
      </w:r>
      <w:r w:rsidRPr="007A154C">
        <w:rPr>
          <w:sz w:val="28"/>
          <w:szCs w:val="28"/>
          <w:u w:val="none"/>
        </w:rPr>
        <w:t xml:space="preserve">выросла доля </w:t>
      </w:r>
      <w:r w:rsidR="00BF7027">
        <w:rPr>
          <w:sz w:val="28"/>
          <w:szCs w:val="28"/>
          <w:u w:val="none"/>
        </w:rPr>
        <w:t xml:space="preserve">лиц с ОВЗ и </w:t>
      </w:r>
      <w:r w:rsidR="00BF7027">
        <w:rPr>
          <w:sz w:val="28"/>
          <w:szCs w:val="28"/>
          <w:u w:val="none"/>
        </w:rPr>
        <w:lastRenderedPageBreak/>
        <w:t xml:space="preserve">инвалидностью, </w:t>
      </w:r>
      <w:r w:rsidRPr="007A154C">
        <w:rPr>
          <w:sz w:val="28"/>
          <w:szCs w:val="28"/>
          <w:u w:val="none"/>
        </w:rPr>
        <w:t>поступивших</w:t>
      </w:r>
      <w:r w:rsidR="00BF7027">
        <w:rPr>
          <w:sz w:val="28"/>
          <w:szCs w:val="28"/>
          <w:u w:val="none"/>
        </w:rPr>
        <w:t xml:space="preserve"> в образовательные организации, реализующие программы высшего образования, </w:t>
      </w:r>
      <w:r w:rsidRPr="007A154C">
        <w:rPr>
          <w:sz w:val="28"/>
          <w:szCs w:val="28"/>
          <w:u w:val="none"/>
        </w:rPr>
        <w:t>от числа абитуриентов с ОВЗ и инвалидностью</w:t>
      </w:r>
      <w:r w:rsidR="00BF7027">
        <w:rPr>
          <w:sz w:val="28"/>
          <w:szCs w:val="28"/>
          <w:u w:val="none"/>
        </w:rPr>
        <w:t xml:space="preserve"> (2019 г. – 39,52%; 2018 г. – 37,51%)</w:t>
      </w:r>
      <w:r w:rsidRPr="007A154C">
        <w:rPr>
          <w:sz w:val="28"/>
          <w:szCs w:val="28"/>
          <w:u w:val="none"/>
        </w:rPr>
        <w:t xml:space="preserve">. </w:t>
      </w:r>
    </w:p>
    <w:p w:rsidR="00114798" w:rsidRDefault="00114798" w:rsidP="00BF7027">
      <w:pPr>
        <w:pStyle w:val="Style6"/>
        <w:shd w:val="clear" w:color="auto" w:fill="auto"/>
        <w:spacing w:line="312" w:lineRule="auto"/>
        <w:ind w:firstLine="709"/>
        <w:jc w:val="both"/>
        <w:rPr>
          <w:sz w:val="28"/>
          <w:szCs w:val="28"/>
          <w:u w:val="none"/>
        </w:rPr>
      </w:pPr>
      <w:r w:rsidRPr="007A154C">
        <w:rPr>
          <w:sz w:val="28"/>
          <w:szCs w:val="28"/>
          <w:u w:val="none"/>
        </w:rPr>
        <w:t xml:space="preserve">Распределение обучающихся с ОВЗ и инвалидностью по видам нозологий между образовательными организациями высшего образования осталось практически неизменным. </w:t>
      </w:r>
      <w:r w:rsidR="00BF7027">
        <w:rPr>
          <w:sz w:val="28"/>
          <w:szCs w:val="28"/>
          <w:u w:val="none"/>
        </w:rPr>
        <w:t xml:space="preserve">Так, в образовательных организациях обучается </w:t>
      </w:r>
      <w:r w:rsidR="00BF7027" w:rsidRPr="007A154C">
        <w:rPr>
          <w:sz w:val="28"/>
          <w:szCs w:val="28"/>
          <w:u w:val="none"/>
        </w:rPr>
        <w:t>49,04%</w:t>
      </w:r>
      <w:r w:rsidR="00BF7027">
        <w:rPr>
          <w:sz w:val="28"/>
          <w:szCs w:val="28"/>
          <w:u w:val="none"/>
        </w:rPr>
        <w:t xml:space="preserve"> лиц с нарушениями зрения (2018 г. – </w:t>
      </w:r>
      <w:r w:rsidR="00BF7027" w:rsidRPr="007A154C">
        <w:rPr>
          <w:sz w:val="28"/>
          <w:szCs w:val="28"/>
          <w:u w:val="none"/>
        </w:rPr>
        <w:t>52,13%</w:t>
      </w:r>
      <w:r w:rsidR="00BF7027">
        <w:rPr>
          <w:sz w:val="28"/>
          <w:szCs w:val="28"/>
          <w:u w:val="none"/>
        </w:rPr>
        <w:t xml:space="preserve">); </w:t>
      </w:r>
      <w:r w:rsidR="00BF7027" w:rsidRPr="007A154C">
        <w:rPr>
          <w:sz w:val="28"/>
          <w:szCs w:val="28"/>
          <w:u w:val="none"/>
        </w:rPr>
        <w:t>38,98%</w:t>
      </w:r>
      <w:r w:rsidR="00BF7027">
        <w:rPr>
          <w:sz w:val="28"/>
          <w:szCs w:val="28"/>
          <w:u w:val="none"/>
        </w:rPr>
        <w:t xml:space="preserve"> лиц с нарушениями слуха</w:t>
      </w:r>
      <w:r w:rsidR="001230A8" w:rsidRPr="00A0386D">
        <w:rPr>
          <w:sz w:val="28"/>
          <w:szCs w:val="28"/>
          <w:u w:val="none"/>
        </w:rPr>
        <w:t> </w:t>
      </w:r>
      <w:r w:rsidR="00BF7027">
        <w:rPr>
          <w:sz w:val="28"/>
          <w:szCs w:val="28"/>
          <w:u w:val="none"/>
        </w:rPr>
        <w:t>(</w:t>
      </w:r>
      <w:r w:rsidRPr="007A154C">
        <w:rPr>
          <w:sz w:val="28"/>
          <w:szCs w:val="28"/>
          <w:u w:val="none"/>
        </w:rPr>
        <w:t xml:space="preserve">2018 г. </w:t>
      </w:r>
      <w:r w:rsidR="00BF7027">
        <w:rPr>
          <w:sz w:val="28"/>
          <w:szCs w:val="28"/>
          <w:u w:val="none"/>
        </w:rPr>
        <w:t>–</w:t>
      </w:r>
      <w:r w:rsidRPr="007A154C">
        <w:rPr>
          <w:sz w:val="28"/>
          <w:szCs w:val="28"/>
          <w:u w:val="none"/>
        </w:rPr>
        <w:t xml:space="preserve"> 41,49%); </w:t>
      </w:r>
      <w:r w:rsidR="00BF7027" w:rsidRPr="007A154C">
        <w:rPr>
          <w:sz w:val="28"/>
          <w:szCs w:val="28"/>
          <w:u w:val="none"/>
        </w:rPr>
        <w:t>64,05%</w:t>
      </w:r>
      <w:r w:rsidR="00BF7027">
        <w:rPr>
          <w:sz w:val="28"/>
          <w:szCs w:val="28"/>
          <w:u w:val="none"/>
        </w:rPr>
        <w:t xml:space="preserve"> лиц </w:t>
      </w:r>
      <w:r w:rsidRPr="007A154C">
        <w:rPr>
          <w:sz w:val="28"/>
          <w:szCs w:val="28"/>
          <w:u w:val="none"/>
        </w:rPr>
        <w:t>с нарушениями опорно- двигательного аппарата</w:t>
      </w:r>
      <w:r w:rsidR="00BF7027">
        <w:rPr>
          <w:sz w:val="28"/>
          <w:szCs w:val="28"/>
          <w:u w:val="none"/>
        </w:rPr>
        <w:t xml:space="preserve"> – мобильные</w:t>
      </w:r>
      <w:r w:rsidR="001230A8" w:rsidRPr="00A0386D">
        <w:rPr>
          <w:sz w:val="28"/>
          <w:szCs w:val="28"/>
          <w:u w:val="none"/>
        </w:rPr>
        <w:t> </w:t>
      </w:r>
      <w:r w:rsidR="00BF7027">
        <w:rPr>
          <w:sz w:val="28"/>
          <w:szCs w:val="28"/>
          <w:u w:val="none"/>
        </w:rPr>
        <w:t>(</w:t>
      </w:r>
      <w:r w:rsidRPr="007A154C">
        <w:rPr>
          <w:sz w:val="28"/>
          <w:szCs w:val="28"/>
          <w:u w:val="none"/>
        </w:rPr>
        <w:t xml:space="preserve">2018 г. </w:t>
      </w:r>
      <w:r w:rsidR="00BF7027">
        <w:rPr>
          <w:sz w:val="28"/>
          <w:szCs w:val="28"/>
          <w:u w:val="none"/>
        </w:rPr>
        <w:t>–</w:t>
      </w:r>
      <w:r w:rsidRPr="007A154C">
        <w:rPr>
          <w:sz w:val="28"/>
          <w:szCs w:val="28"/>
          <w:u w:val="none"/>
        </w:rPr>
        <w:t xml:space="preserve"> 65,11%); </w:t>
      </w:r>
      <w:r w:rsidR="00BF7027" w:rsidRPr="007A154C">
        <w:rPr>
          <w:sz w:val="28"/>
          <w:szCs w:val="28"/>
          <w:u w:val="none"/>
        </w:rPr>
        <w:t xml:space="preserve">21,07% </w:t>
      </w:r>
      <w:r w:rsidR="00BF7027">
        <w:rPr>
          <w:sz w:val="28"/>
          <w:szCs w:val="28"/>
          <w:u w:val="none"/>
        </w:rPr>
        <w:t xml:space="preserve">лиц </w:t>
      </w:r>
      <w:r w:rsidRPr="007A154C">
        <w:rPr>
          <w:sz w:val="28"/>
          <w:szCs w:val="28"/>
          <w:u w:val="none"/>
        </w:rPr>
        <w:t xml:space="preserve">с нарушениями </w:t>
      </w:r>
      <w:r w:rsidR="00BF7027">
        <w:rPr>
          <w:sz w:val="28"/>
          <w:szCs w:val="28"/>
          <w:u w:val="none"/>
        </w:rPr>
        <w:t>опорно-двигательного аппарата</w:t>
      </w:r>
      <w:r w:rsidR="001230A8" w:rsidRPr="00A0386D">
        <w:rPr>
          <w:sz w:val="28"/>
          <w:szCs w:val="28"/>
          <w:u w:val="none"/>
        </w:rPr>
        <w:t> </w:t>
      </w:r>
      <w:r w:rsidR="00BF7027">
        <w:rPr>
          <w:sz w:val="28"/>
          <w:szCs w:val="28"/>
          <w:u w:val="none"/>
        </w:rPr>
        <w:t xml:space="preserve">– </w:t>
      </w:r>
      <w:r w:rsidRPr="007A154C">
        <w:rPr>
          <w:sz w:val="28"/>
          <w:szCs w:val="28"/>
          <w:u w:val="none"/>
        </w:rPr>
        <w:t>на к</w:t>
      </w:r>
      <w:r w:rsidR="00BF7027">
        <w:rPr>
          <w:sz w:val="28"/>
          <w:szCs w:val="28"/>
          <w:u w:val="none"/>
        </w:rPr>
        <w:t xml:space="preserve">ресле-коляске </w:t>
      </w:r>
      <w:r w:rsidR="00BF7027">
        <w:rPr>
          <w:sz w:val="28"/>
          <w:szCs w:val="28"/>
          <w:u w:val="none"/>
        </w:rPr>
        <w:br/>
      </w:r>
      <w:r w:rsidRPr="007A154C">
        <w:rPr>
          <w:sz w:val="28"/>
          <w:szCs w:val="28"/>
          <w:u w:val="none"/>
        </w:rPr>
        <w:t xml:space="preserve">(2018 г. </w:t>
      </w:r>
      <w:r w:rsidR="00BF7027">
        <w:rPr>
          <w:sz w:val="28"/>
          <w:szCs w:val="28"/>
          <w:u w:val="none"/>
        </w:rPr>
        <w:t>–</w:t>
      </w:r>
      <w:r w:rsidRPr="007A154C">
        <w:rPr>
          <w:sz w:val="28"/>
          <w:szCs w:val="28"/>
          <w:u w:val="none"/>
        </w:rPr>
        <w:t xml:space="preserve"> 22,34%); </w:t>
      </w:r>
      <w:r w:rsidR="00BF7027" w:rsidRPr="007A154C">
        <w:rPr>
          <w:sz w:val="28"/>
          <w:szCs w:val="28"/>
          <w:u w:val="none"/>
        </w:rPr>
        <w:t xml:space="preserve">54,96% </w:t>
      </w:r>
      <w:r w:rsidR="00BF7027">
        <w:rPr>
          <w:sz w:val="28"/>
          <w:szCs w:val="28"/>
          <w:u w:val="none"/>
        </w:rPr>
        <w:t xml:space="preserve">лиц </w:t>
      </w:r>
      <w:r w:rsidRPr="007A154C">
        <w:rPr>
          <w:sz w:val="28"/>
          <w:szCs w:val="28"/>
          <w:u w:val="none"/>
        </w:rPr>
        <w:t xml:space="preserve">с соматическими заболеваниями </w:t>
      </w:r>
      <w:r w:rsidR="00BF7027">
        <w:rPr>
          <w:sz w:val="28"/>
          <w:szCs w:val="28"/>
          <w:u w:val="none"/>
        </w:rPr>
        <w:br/>
        <w:t>(</w:t>
      </w:r>
      <w:r w:rsidRPr="007A154C">
        <w:rPr>
          <w:sz w:val="28"/>
          <w:szCs w:val="28"/>
          <w:u w:val="none"/>
        </w:rPr>
        <w:t xml:space="preserve">2018 г. </w:t>
      </w:r>
      <w:r w:rsidR="00BF7027">
        <w:rPr>
          <w:sz w:val="28"/>
          <w:szCs w:val="28"/>
          <w:u w:val="none"/>
        </w:rPr>
        <w:t>–</w:t>
      </w:r>
      <w:r w:rsidRPr="007A154C">
        <w:rPr>
          <w:sz w:val="28"/>
          <w:szCs w:val="28"/>
          <w:u w:val="none"/>
        </w:rPr>
        <w:t xml:space="preserve"> 57,45%); </w:t>
      </w:r>
      <w:r w:rsidR="00BF7027" w:rsidRPr="007A154C">
        <w:rPr>
          <w:sz w:val="28"/>
          <w:szCs w:val="28"/>
          <w:u w:val="none"/>
        </w:rPr>
        <w:t xml:space="preserve">7,71% </w:t>
      </w:r>
      <w:r w:rsidR="00BF7027">
        <w:rPr>
          <w:sz w:val="28"/>
          <w:szCs w:val="28"/>
          <w:u w:val="none"/>
        </w:rPr>
        <w:t xml:space="preserve">лиц с психическими заболеваниями </w:t>
      </w:r>
      <w:r w:rsidR="00BF7027">
        <w:rPr>
          <w:sz w:val="28"/>
          <w:szCs w:val="28"/>
          <w:u w:val="none"/>
        </w:rPr>
        <w:br/>
        <w:t>(</w:t>
      </w:r>
      <w:r w:rsidRPr="007A154C">
        <w:rPr>
          <w:sz w:val="28"/>
          <w:szCs w:val="28"/>
          <w:u w:val="none"/>
        </w:rPr>
        <w:t xml:space="preserve">2018 </w:t>
      </w:r>
      <w:r w:rsidRPr="007A154C">
        <w:rPr>
          <w:rStyle w:val="CharStyle30"/>
          <w:sz w:val="28"/>
          <w:szCs w:val="28"/>
        </w:rPr>
        <w:t xml:space="preserve">г. </w:t>
      </w:r>
      <w:r w:rsidR="00BF7027">
        <w:rPr>
          <w:sz w:val="28"/>
          <w:szCs w:val="28"/>
          <w:u w:val="none"/>
        </w:rPr>
        <w:t>–</w:t>
      </w:r>
      <w:r w:rsidRPr="007A154C">
        <w:rPr>
          <w:sz w:val="28"/>
          <w:szCs w:val="28"/>
          <w:u w:val="none"/>
        </w:rPr>
        <w:t xml:space="preserve"> 9,36%); </w:t>
      </w:r>
      <w:r w:rsidR="005B7DD7" w:rsidRPr="007A154C">
        <w:rPr>
          <w:sz w:val="28"/>
          <w:szCs w:val="28"/>
          <w:u w:val="none"/>
        </w:rPr>
        <w:t>61,29%</w:t>
      </w:r>
      <w:r w:rsidR="005B7DD7">
        <w:rPr>
          <w:sz w:val="28"/>
          <w:szCs w:val="28"/>
          <w:u w:val="none"/>
        </w:rPr>
        <w:t xml:space="preserve"> лиц с иными заболеваниями (</w:t>
      </w:r>
      <w:r w:rsidRPr="007A154C">
        <w:rPr>
          <w:sz w:val="28"/>
          <w:szCs w:val="28"/>
          <w:u w:val="none"/>
        </w:rPr>
        <w:t xml:space="preserve">2018 г. </w:t>
      </w:r>
      <w:r w:rsidR="005B7DD7">
        <w:rPr>
          <w:sz w:val="28"/>
          <w:szCs w:val="28"/>
          <w:u w:val="none"/>
        </w:rPr>
        <w:t>–</w:t>
      </w:r>
      <w:r w:rsidRPr="007A154C">
        <w:rPr>
          <w:sz w:val="28"/>
          <w:szCs w:val="28"/>
          <w:u w:val="none"/>
        </w:rPr>
        <w:t xml:space="preserve"> 59,57%).</w:t>
      </w:r>
    </w:p>
    <w:p w:rsidR="00DF0EE5" w:rsidRDefault="00AB1013" w:rsidP="00AB1013">
      <w:pPr>
        <w:pStyle w:val="Style6"/>
        <w:shd w:val="clear" w:color="auto" w:fill="auto"/>
        <w:spacing w:line="312" w:lineRule="auto"/>
        <w:ind w:firstLine="709"/>
        <w:jc w:val="both"/>
        <w:rPr>
          <w:sz w:val="28"/>
          <w:szCs w:val="28"/>
          <w:u w:val="none"/>
        </w:rPr>
      </w:pPr>
      <w:r w:rsidRPr="00AB1013">
        <w:rPr>
          <w:sz w:val="28"/>
          <w:szCs w:val="28"/>
          <w:u w:val="none"/>
        </w:rPr>
        <w:t>Финансирование образовательными организациями высшего образования статей расходов, связанных с обучением лиц с инвалидностью и ОВЗ</w:t>
      </w:r>
      <w:r w:rsidR="00DF0EE5">
        <w:rPr>
          <w:sz w:val="28"/>
          <w:szCs w:val="28"/>
          <w:u w:val="none"/>
        </w:rPr>
        <w:t>,</w:t>
      </w:r>
      <w:r w:rsidRPr="00AB1013">
        <w:rPr>
          <w:sz w:val="28"/>
          <w:szCs w:val="28"/>
          <w:u w:val="none"/>
        </w:rPr>
        <w:t xml:space="preserve"> за время проведения мониторинга выросло в 2 раза, при этом основной рост расходов пришелся на статью «создание безбарьерной среды», подразумевающую разовые значительные расходы на обеспечение архитектурной доступности учебных корпусов и общежитий, оборудование аудитори</w:t>
      </w:r>
      <w:r w:rsidR="00352966">
        <w:rPr>
          <w:sz w:val="28"/>
          <w:szCs w:val="28"/>
          <w:u w:val="none"/>
        </w:rPr>
        <w:t>й и другие капитальные расходы.</w:t>
      </w:r>
    </w:p>
    <w:p w:rsidR="00DF0EE5" w:rsidRDefault="00AB1013" w:rsidP="00AB1013">
      <w:pPr>
        <w:pStyle w:val="Style6"/>
        <w:shd w:val="clear" w:color="auto" w:fill="auto"/>
        <w:spacing w:line="312" w:lineRule="auto"/>
        <w:ind w:firstLine="709"/>
        <w:jc w:val="both"/>
        <w:rPr>
          <w:sz w:val="28"/>
          <w:szCs w:val="28"/>
          <w:u w:val="none"/>
        </w:rPr>
      </w:pPr>
      <w:r w:rsidRPr="00AB1013">
        <w:rPr>
          <w:sz w:val="28"/>
          <w:szCs w:val="28"/>
          <w:u w:val="none"/>
        </w:rPr>
        <w:t>К</w:t>
      </w:r>
      <w:r w:rsidR="00DF0EE5">
        <w:rPr>
          <w:sz w:val="28"/>
          <w:szCs w:val="28"/>
          <w:u w:val="none"/>
        </w:rPr>
        <w:t>роме того, за 2 года, с 2017</w:t>
      </w:r>
      <w:r w:rsidR="00404885">
        <w:rPr>
          <w:sz w:val="28"/>
          <w:szCs w:val="28"/>
          <w:u w:val="none"/>
        </w:rPr>
        <w:t xml:space="preserve"> года</w:t>
      </w:r>
      <w:r w:rsidRPr="00AB1013">
        <w:rPr>
          <w:sz w:val="28"/>
          <w:szCs w:val="28"/>
          <w:u w:val="none"/>
        </w:rPr>
        <w:t xml:space="preserve"> более чем в 2 раза увеличились расходы образовательных организаций высшего образования на кадровое и методическое обеспечение учебного процесса для лиц с инвалидностью и ОВЗ. Одновременно основные пропорциональные отношения статей расходов на протяжении </w:t>
      </w:r>
      <w:r w:rsidR="00DF0EE5">
        <w:rPr>
          <w:sz w:val="28"/>
          <w:szCs w:val="28"/>
          <w:u w:val="none"/>
        </w:rPr>
        <w:t>3</w:t>
      </w:r>
      <w:r w:rsidRPr="00AB1013">
        <w:rPr>
          <w:sz w:val="28"/>
          <w:szCs w:val="28"/>
          <w:u w:val="none"/>
        </w:rPr>
        <w:t xml:space="preserve"> лет ос</w:t>
      </w:r>
      <w:r w:rsidR="006A1BF3">
        <w:rPr>
          <w:sz w:val="28"/>
          <w:szCs w:val="28"/>
          <w:u w:val="none"/>
        </w:rPr>
        <w:t>таются практически неизменными.</w:t>
      </w:r>
    </w:p>
    <w:p w:rsidR="00AB1013" w:rsidRPr="007A154C" w:rsidRDefault="00AB1013" w:rsidP="00AB1013">
      <w:pPr>
        <w:pStyle w:val="Style6"/>
        <w:shd w:val="clear" w:color="auto" w:fill="auto"/>
        <w:spacing w:line="312" w:lineRule="auto"/>
        <w:ind w:firstLine="709"/>
        <w:jc w:val="both"/>
        <w:rPr>
          <w:sz w:val="28"/>
          <w:szCs w:val="28"/>
          <w:u w:val="none"/>
        </w:rPr>
      </w:pPr>
      <w:r w:rsidRPr="00AB1013">
        <w:rPr>
          <w:sz w:val="28"/>
          <w:szCs w:val="28"/>
          <w:u w:val="none"/>
        </w:rPr>
        <w:t xml:space="preserve">Свыше 60% от всех расходов составляет финансирование «безбарьерной среды»; от 15% до 20% </w:t>
      </w:r>
      <w:r w:rsidR="00DF0EE5">
        <w:rPr>
          <w:sz w:val="28"/>
          <w:szCs w:val="28"/>
          <w:u w:val="none"/>
        </w:rPr>
        <w:t>расходов –</w:t>
      </w:r>
      <w:r w:rsidR="00295439">
        <w:rPr>
          <w:sz w:val="28"/>
          <w:szCs w:val="28"/>
          <w:u w:val="none"/>
        </w:rPr>
        <w:t xml:space="preserve"> на </w:t>
      </w:r>
      <w:r w:rsidRPr="00AB1013">
        <w:rPr>
          <w:sz w:val="28"/>
          <w:szCs w:val="28"/>
          <w:u w:val="none"/>
        </w:rPr>
        <w:t xml:space="preserve">кадровое сопровождение; от 10% до 15% </w:t>
      </w:r>
      <w:r w:rsidR="00DF0EE5" w:rsidRPr="00AB1013">
        <w:rPr>
          <w:sz w:val="28"/>
          <w:szCs w:val="28"/>
          <w:u w:val="none"/>
        </w:rPr>
        <w:t>расход</w:t>
      </w:r>
      <w:r w:rsidR="00DF0EE5">
        <w:rPr>
          <w:sz w:val="28"/>
          <w:szCs w:val="28"/>
          <w:u w:val="none"/>
        </w:rPr>
        <w:t xml:space="preserve">ов – </w:t>
      </w:r>
      <w:r w:rsidRPr="00AB1013">
        <w:rPr>
          <w:sz w:val="28"/>
          <w:szCs w:val="28"/>
          <w:u w:val="none"/>
        </w:rPr>
        <w:t xml:space="preserve">на специальные технические средства (также фактически являющиеся разовыми, капитальными </w:t>
      </w:r>
      <w:r w:rsidR="00DF0EE5">
        <w:rPr>
          <w:sz w:val="28"/>
          <w:szCs w:val="28"/>
          <w:u w:val="none"/>
        </w:rPr>
        <w:t>вложениями);</w:t>
      </w:r>
      <w:r w:rsidRPr="00AB1013">
        <w:rPr>
          <w:sz w:val="28"/>
          <w:szCs w:val="28"/>
          <w:u w:val="none"/>
        </w:rPr>
        <w:t xml:space="preserve"> от </w:t>
      </w:r>
      <w:r w:rsidRPr="00AB1013">
        <w:rPr>
          <w:bCs/>
          <w:sz w:val="28"/>
          <w:szCs w:val="28"/>
          <w:u w:val="none"/>
        </w:rPr>
        <w:t>4%</w:t>
      </w:r>
      <w:r w:rsidRPr="00AB1013">
        <w:rPr>
          <w:sz w:val="28"/>
          <w:szCs w:val="28"/>
          <w:u w:val="none"/>
        </w:rPr>
        <w:t xml:space="preserve"> до 8% </w:t>
      </w:r>
      <w:r w:rsidR="00DF0EE5">
        <w:rPr>
          <w:sz w:val="28"/>
          <w:szCs w:val="28"/>
          <w:u w:val="none"/>
        </w:rPr>
        <w:t xml:space="preserve">расходов – </w:t>
      </w:r>
      <w:r w:rsidR="00295439">
        <w:rPr>
          <w:sz w:val="28"/>
          <w:szCs w:val="28"/>
          <w:u w:val="none"/>
        </w:rPr>
        <w:t xml:space="preserve">на </w:t>
      </w:r>
      <w:r w:rsidRPr="00AB1013">
        <w:rPr>
          <w:sz w:val="28"/>
          <w:szCs w:val="28"/>
          <w:u w:val="none"/>
        </w:rPr>
        <w:t>методическое обеспечение.</w:t>
      </w:r>
    </w:p>
    <w:p w:rsidR="00DF0EE5" w:rsidRPr="00A0386D" w:rsidRDefault="007A154C" w:rsidP="007A154C">
      <w:pPr>
        <w:pStyle w:val="Style6"/>
        <w:shd w:val="clear" w:color="auto" w:fill="auto"/>
        <w:spacing w:line="312" w:lineRule="auto"/>
        <w:ind w:firstLine="709"/>
        <w:jc w:val="both"/>
        <w:rPr>
          <w:sz w:val="28"/>
          <w:szCs w:val="28"/>
          <w:u w:val="none"/>
        </w:rPr>
      </w:pPr>
      <w:r w:rsidRPr="007A154C">
        <w:rPr>
          <w:sz w:val="28"/>
          <w:szCs w:val="28"/>
          <w:u w:val="none"/>
        </w:rPr>
        <w:t xml:space="preserve">Всего в 2019 году на указанные цели было израсходовано </w:t>
      </w:r>
      <w:r w:rsidR="006A545A">
        <w:rPr>
          <w:sz w:val="28"/>
          <w:szCs w:val="28"/>
          <w:u w:val="none"/>
        </w:rPr>
        <w:t>1,7 млрд.</w:t>
      </w:r>
      <w:r w:rsidRPr="007A154C">
        <w:rPr>
          <w:sz w:val="28"/>
          <w:szCs w:val="28"/>
          <w:u w:val="none"/>
        </w:rPr>
        <w:t xml:space="preserve"> рублей (2018 г. </w:t>
      </w:r>
      <w:r w:rsidR="006A545A">
        <w:rPr>
          <w:sz w:val="28"/>
          <w:szCs w:val="28"/>
          <w:u w:val="none"/>
        </w:rPr>
        <w:t>–</w:t>
      </w:r>
      <w:r w:rsidRPr="007A154C">
        <w:rPr>
          <w:sz w:val="28"/>
          <w:szCs w:val="28"/>
          <w:u w:val="none"/>
        </w:rPr>
        <w:t xml:space="preserve"> 931</w:t>
      </w:r>
      <w:r w:rsidR="006A545A">
        <w:rPr>
          <w:sz w:val="28"/>
          <w:szCs w:val="28"/>
          <w:u w:val="none"/>
        </w:rPr>
        <w:t xml:space="preserve">,5 млн. </w:t>
      </w:r>
      <w:r w:rsidRPr="007A154C">
        <w:rPr>
          <w:sz w:val="28"/>
          <w:szCs w:val="28"/>
          <w:u w:val="none"/>
        </w:rPr>
        <w:t xml:space="preserve">рублей). </w:t>
      </w:r>
      <w:r w:rsidRPr="00A0386D">
        <w:rPr>
          <w:sz w:val="28"/>
          <w:szCs w:val="28"/>
          <w:u w:val="none"/>
        </w:rPr>
        <w:t>В большинстве сл</w:t>
      </w:r>
      <w:r w:rsidR="00A85A8B" w:rsidRPr="00A0386D">
        <w:rPr>
          <w:sz w:val="28"/>
          <w:szCs w:val="28"/>
          <w:u w:val="none"/>
        </w:rPr>
        <w:t>учаев средства были использован</w:t>
      </w:r>
      <w:r w:rsidRPr="00A0386D">
        <w:rPr>
          <w:sz w:val="28"/>
          <w:szCs w:val="28"/>
          <w:u w:val="none"/>
        </w:rPr>
        <w:t xml:space="preserve">ы на создание безбарьерной среды </w:t>
      </w:r>
      <w:r w:rsidR="00DF0EE5" w:rsidRPr="00A0386D">
        <w:rPr>
          <w:sz w:val="28"/>
          <w:szCs w:val="28"/>
          <w:u w:val="none"/>
        </w:rPr>
        <w:t>–</w:t>
      </w:r>
      <w:r w:rsidRPr="00A0386D">
        <w:rPr>
          <w:sz w:val="28"/>
          <w:szCs w:val="28"/>
          <w:u w:val="none"/>
        </w:rPr>
        <w:t xml:space="preserve"> 62,35% от общего числа участвовавших в мониторинге или 65,15% от числа тех образовательных </w:t>
      </w:r>
      <w:r w:rsidRPr="00A0386D">
        <w:rPr>
          <w:sz w:val="28"/>
          <w:szCs w:val="28"/>
          <w:u w:val="none"/>
        </w:rPr>
        <w:lastRenderedPageBreak/>
        <w:t>организаций высшего образования, где обуча</w:t>
      </w:r>
      <w:r w:rsidR="00DF0EE5" w:rsidRPr="00A0386D">
        <w:rPr>
          <w:sz w:val="28"/>
          <w:szCs w:val="28"/>
          <w:u w:val="none"/>
        </w:rPr>
        <w:t>ются лица с ОВЗ и инвалидностью</w:t>
      </w:r>
      <w:r w:rsidRPr="00A0386D">
        <w:rPr>
          <w:sz w:val="28"/>
          <w:szCs w:val="28"/>
          <w:u w:val="none"/>
        </w:rPr>
        <w:t>.</w:t>
      </w:r>
    </w:p>
    <w:p w:rsidR="007A154C" w:rsidRPr="00A0386D" w:rsidRDefault="007A154C" w:rsidP="007A154C">
      <w:pPr>
        <w:pStyle w:val="Style6"/>
        <w:shd w:val="clear" w:color="auto" w:fill="auto"/>
        <w:spacing w:line="312" w:lineRule="auto"/>
        <w:ind w:firstLine="709"/>
        <w:jc w:val="both"/>
        <w:rPr>
          <w:sz w:val="28"/>
          <w:szCs w:val="28"/>
          <w:u w:val="none"/>
        </w:rPr>
      </w:pPr>
      <w:r w:rsidRPr="00A0386D">
        <w:rPr>
          <w:sz w:val="28"/>
          <w:szCs w:val="28"/>
          <w:u w:val="none"/>
        </w:rPr>
        <w:t>Всего по этой статье образовательными организациями высшего образования, участвовавшими в реализации программы</w:t>
      </w:r>
      <w:r w:rsidR="00DF0EE5" w:rsidRPr="00A0386D">
        <w:rPr>
          <w:sz w:val="28"/>
          <w:szCs w:val="28"/>
          <w:u w:val="none"/>
        </w:rPr>
        <w:t>,</w:t>
      </w:r>
      <w:r w:rsidR="00295439" w:rsidRPr="00A0386D">
        <w:rPr>
          <w:sz w:val="28"/>
          <w:szCs w:val="28"/>
          <w:u w:val="none"/>
        </w:rPr>
        <w:t xml:space="preserve"> было израсходовано 1,1 млн.</w:t>
      </w:r>
      <w:r w:rsidRPr="00A0386D">
        <w:rPr>
          <w:sz w:val="28"/>
          <w:szCs w:val="28"/>
          <w:u w:val="none"/>
        </w:rPr>
        <w:t xml:space="preserve"> рубл</w:t>
      </w:r>
      <w:r w:rsidR="00295439" w:rsidRPr="00A0386D">
        <w:rPr>
          <w:sz w:val="28"/>
          <w:szCs w:val="28"/>
          <w:u w:val="none"/>
        </w:rPr>
        <w:t>ей</w:t>
      </w:r>
      <w:r w:rsidRPr="00A0386D">
        <w:rPr>
          <w:sz w:val="28"/>
          <w:szCs w:val="28"/>
          <w:u w:val="none"/>
        </w:rPr>
        <w:t xml:space="preserve"> или 61,24% от всех израсходованных средств.</w:t>
      </w:r>
    </w:p>
    <w:p w:rsidR="007A154C" w:rsidRPr="00A0386D" w:rsidRDefault="00A0386D" w:rsidP="007A154C">
      <w:pPr>
        <w:pStyle w:val="Style6"/>
        <w:shd w:val="clear" w:color="auto" w:fill="auto"/>
        <w:spacing w:line="312" w:lineRule="auto"/>
        <w:ind w:firstLine="709"/>
        <w:jc w:val="both"/>
        <w:rPr>
          <w:sz w:val="28"/>
          <w:szCs w:val="28"/>
          <w:u w:val="none"/>
        </w:rPr>
      </w:pPr>
      <w:r w:rsidRPr="00A0386D">
        <w:rPr>
          <w:sz w:val="28"/>
          <w:szCs w:val="28"/>
          <w:u w:val="none"/>
        </w:rPr>
        <w:t>Второе место</w:t>
      </w:r>
      <w:r w:rsidR="007A154C" w:rsidRPr="00A0386D">
        <w:rPr>
          <w:sz w:val="28"/>
          <w:szCs w:val="28"/>
          <w:u w:val="none"/>
        </w:rPr>
        <w:t xml:space="preserve"> по </w:t>
      </w:r>
      <w:r w:rsidRPr="00A0386D">
        <w:rPr>
          <w:sz w:val="28"/>
          <w:szCs w:val="28"/>
          <w:u w:val="none"/>
        </w:rPr>
        <w:t>статье расходов занимают</w:t>
      </w:r>
      <w:r w:rsidR="007A154C" w:rsidRPr="00A0386D">
        <w:rPr>
          <w:sz w:val="28"/>
          <w:szCs w:val="28"/>
          <w:u w:val="none"/>
        </w:rPr>
        <w:t xml:space="preserve"> расходы на кадровое сопровождение процесса обучения лиц с ОВЗ и инвалидностью </w:t>
      </w:r>
      <w:r w:rsidR="00DF0EE5" w:rsidRPr="00A0386D">
        <w:rPr>
          <w:sz w:val="28"/>
          <w:szCs w:val="28"/>
          <w:u w:val="none"/>
        </w:rPr>
        <w:t>–</w:t>
      </w:r>
      <w:r w:rsidR="007A154C" w:rsidRPr="00A0386D">
        <w:rPr>
          <w:sz w:val="28"/>
          <w:szCs w:val="28"/>
          <w:u w:val="none"/>
        </w:rPr>
        <w:t xml:space="preserve"> 372</w:t>
      </w:r>
      <w:r w:rsidR="00DF0EE5" w:rsidRPr="00A0386D">
        <w:rPr>
          <w:sz w:val="28"/>
          <w:szCs w:val="28"/>
          <w:u w:val="none"/>
        </w:rPr>
        <w:t>,8 млн.</w:t>
      </w:r>
      <w:r w:rsidR="007A154C" w:rsidRPr="00A0386D">
        <w:rPr>
          <w:sz w:val="28"/>
          <w:szCs w:val="28"/>
          <w:u w:val="none"/>
        </w:rPr>
        <w:t xml:space="preserve"> рублей или 21,45% от указанного финансирования.</w:t>
      </w:r>
    </w:p>
    <w:p w:rsidR="007A154C" w:rsidRPr="007A154C" w:rsidRDefault="007A154C" w:rsidP="007A154C">
      <w:pPr>
        <w:pStyle w:val="Style6"/>
        <w:shd w:val="clear" w:color="auto" w:fill="auto"/>
        <w:spacing w:line="312" w:lineRule="auto"/>
        <w:ind w:firstLine="709"/>
        <w:jc w:val="both"/>
        <w:rPr>
          <w:sz w:val="28"/>
          <w:szCs w:val="28"/>
          <w:u w:val="none"/>
        </w:rPr>
      </w:pPr>
      <w:r w:rsidRPr="00A0386D">
        <w:rPr>
          <w:sz w:val="28"/>
          <w:szCs w:val="28"/>
          <w:u w:val="none"/>
        </w:rPr>
        <w:t xml:space="preserve">На третьем месте </w:t>
      </w:r>
      <w:r w:rsidR="00D76A94">
        <w:rPr>
          <w:sz w:val="28"/>
          <w:szCs w:val="28"/>
          <w:u w:val="none"/>
        </w:rPr>
        <w:t>–</w:t>
      </w:r>
      <w:r w:rsidRPr="00A0386D">
        <w:rPr>
          <w:sz w:val="28"/>
          <w:szCs w:val="28"/>
          <w:u w:val="none"/>
        </w:rPr>
        <w:t xml:space="preserve"> расходы образовательных организаций высшего образования на технические средства обучения лиц с ОВЗ и инвалидностью </w:t>
      </w:r>
      <w:r w:rsidR="00D76A94">
        <w:rPr>
          <w:sz w:val="28"/>
          <w:szCs w:val="28"/>
          <w:u w:val="none"/>
        </w:rPr>
        <w:t>–</w:t>
      </w:r>
      <w:r w:rsidRPr="00A0386D">
        <w:rPr>
          <w:sz w:val="28"/>
          <w:szCs w:val="28"/>
          <w:u w:val="none"/>
        </w:rPr>
        <w:t xml:space="preserve"> 185</w:t>
      </w:r>
      <w:r w:rsidR="008E4E96">
        <w:rPr>
          <w:sz w:val="28"/>
          <w:szCs w:val="28"/>
          <w:u w:val="none"/>
        </w:rPr>
        <w:t xml:space="preserve">,3 млн. </w:t>
      </w:r>
      <w:r w:rsidRPr="00A0386D">
        <w:rPr>
          <w:sz w:val="28"/>
          <w:szCs w:val="28"/>
          <w:u w:val="none"/>
        </w:rPr>
        <w:t>рубл</w:t>
      </w:r>
      <w:r w:rsidR="008E4E96">
        <w:rPr>
          <w:sz w:val="28"/>
          <w:szCs w:val="28"/>
          <w:u w:val="none"/>
        </w:rPr>
        <w:t>ей</w:t>
      </w:r>
      <w:r w:rsidRPr="00A0386D">
        <w:rPr>
          <w:sz w:val="28"/>
          <w:szCs w:val="28"/>
          <w:u w:val="none"/>
        </w:rPr>
        <w:t xml:space="preserve"> или 10,67% от всех расходов. Финансовые средства на специальную технику и оборудование в 2019 году выделило 362 образовательных организации (35,77% от общего числа участников мониторинга или 38,15% от числа образовательных организаций, обучающих лиц с ОВЗ и инвалидностью).</w:t>
      </w:r>
    </w:p>
    <w:p w:rsidR="007A154C" w:rsidRPr="007A154C" w:rsidRDefault="007A154C" w:rsidP="007A154C">
      <w:pPr>
        <w:pStyle w:val="Style6"/>
        <w:shd w:val="clear" w:color="auto" w:fill="auto"/>
        <w:spacing w:line="312" w:lineRule="auto"/>
        <w:ind w:firstLine="709"/>
        <w:jc w:val="both"/>
        <w:rPr>
          <w:sz w:val="28"/>
          <w:szCs w:val="28"/>
          <w:u w:val="none"/>
        </w:rPr>
      </w:pPr>
      <w:r w:rsidRPr="007A154C">
        <w:rPr>
          <w:sz w:val="28"/>
          <w:szCs w:val="28"/>
          <w:u w:val="none"/>
        </w:rPr>
        <w:t xml:space="preserve">Таким образом, дополнительные расходы на 1 обучающегося с ОВЗ и инвалидностью по всем уровням подготовки и формам обучения составили </w:t>
      </w:r>
      <w:r w:rsidR="000363A2">
        <w:rPr>
          <w:sz w:val="28"/>
          <w:szCs w:val="28"/>
          <w:u w:val="none"/>
        </w:rPr>
        <w:br/>
      </w:r>
      <w:r w:rsidRPr="007A154C">
        <w:rPr>
          <w:sz w:val="28"/>
          <w:szCs w:val="28"/>
          <w:u w:val="none"/>
        </w:rPr>
        <w:t>76 791 рубль, что в 2 раз</w:t>
      </w:r>
      <w:r w:rsidR="00295439">
        <w:rPr>
          <w:sz w:val="28"/>
          <w:szCs w:val="28"/>
          <w:u w:val="none"/>
        </w:rPr>
        <w:t>а выше показателей 2017 года (</w:t>
      </w:r>
      <w:r w:rsidRPr="007A154C">
        <w:rPr>
          <w:sz w:val="28"/>
          <w:szCs w:val="28"/>
          <w:u w:val="none"/>
        </w:rPr>
        <w:t xml:space="preserve">2018 г. </w:t>
      </w:r>
      <w:r w:rsidR="00295439">
        <w:rPr>
          <w:sz w:val="28"/>
          <w:szCs w:val="28"/>
          <w:u w:val="none"/>
        </w:rPr>
        <w:t>–</w:t>
      </w:r>
      <w:r w:rsidRPr="007A154C">
        <w:rPr>
          <w:sz w:val="28"/>
          <w:szCs w:val="28"/>
          <w:u w:val="none"/>
        </w:rPr>
        <w:t xml:space="preserve"> 67 158 рублей; 2017 г. </w:t>
      </w:r>
      <w:r w:rsidR="00295439">
        <w:rPr>
          <w:sz w:val="28"/>
          <w:szCs w:val="28"/>
          <w:u w:val="none"/>
        </w:rPr>
        <w:t>–</w:t>
      </w:r>
      <w:r w:rsidRPr="007A154C">
        <w:rPr>
          <w:sz w:val="28"/>
          <w:szCs w:val="28"/>
          <w:u w:val="none"/>
        </w:rPr>
        <w:t xml:space="preserve"> 31 544 рубля).</w:t>
      </w:r>
    </w:p>
    <w:p w:rsidR="007A154C" w:rsidRPr="007A154C" w:rsidRDefault="007A154C" w:rsidP="007A154C">
      <w:pPr>
        <w:pStyle w:val="Style6"/>
        <w:shd w:val="clear" w:color="auto" w:fill="auto"/>
        <w:spacing w:line="312" w:lineRule="auto"/>
        <w:ind w:firstLine="709"/>
        <w:jc w:val="both"/>
        <w:rPr>
          <w:sz w:val="28"/>
          <w:szCs w:val="28"/>
          <w:u w:val="none"/>
        </w:rPr>
      </w:pPr>
      <w:r w:rsidRPr="007A154C">
        <w:rPr>
          <w:sz w:val="28"/>
          <w:szCs w:val="28"/>
          <w:u w:val="none"/>
        </w:rPr>
        <w:t>В части профориентационной работы необходимо отметить возросшую активность учебных заведений на таких направлениях деятельности</w:t>
      </w:r>
      <w:r w:rsidR="00473D86">
        <w:rPr>
          <w:sz w:val="28"/>
          <w:szCs w:val="28"/>
          <w:u w:val="none"/>
        </w:rPr>
        <w:t>,</w:t>
      </w:r>
      <w:r w:rsidRPr="007A154C">
        <w:rPr>
          <w:sz w:val="28"/>
          <w:szCs w:val="28"/>
          <w:u w:val="none"/>
        </w:rPr>
        <w:t xml:space="preserve"> как организация дней открытых дверей </w:t>
      </w:r>
      <w:r w:rsidRPr="00BF7027">
        <w:rPr>
          <w:rStyle w:val="CharStyle27"/>
          <w:b w:val="0"/>
          <w:sz w:val="28"/>
          <w:szCs w:val="28"/>
          <w:u w:val="none"/>
        </w:rPr>
        <w:t>(+15%)</w:t>
      </w:r>
      <w:r w:rsidR="00A0386D" w:rsidRPr="00A0386D">
        <w:rPr>
          <w:sz w:val="28"/>
          <w:szCs w:val="28"/>
          <w:u w:val="none"/>
        </w:rPr>
        <w:t> </w:t>
      </w:r>
      <w:r w:rsidRPr="00BF7027">
        <w:rPr>
          <w:sz w:val="28"/>
          <w:szCs w:val="28"/>
          <w:u w:val="none"/>
        </w:rPr>
        <w:t>и</w:t>
      </w:r>
      <w:r w:rsidRPr="007A154C">
        <w:rPr>
          <w:sz w:val="28"/>
          <w:szCs w:val="28"/>
          <w:u w:val="none"/>
        </w:rPr>
        <w:t xml:space="preserve"> индивидуальное профконсультирование инвалидов (+20%). Значительно меньшее внимание уделяется каникулярным школам (+2%) и групповому консультированию на базе общеобразовательных организаций (+7%).</w:t>
      </w:r>
    </w:p>
    <w:p w:rsidR="007A154C" w:rsidRPr="007A154C" w:rsidRDefault="007A154C" w:rsidP="007A154C">
      <w:pPr>
        <w:pStyle w:val="Style6"/>
        <w:shd w:val="clear" w:color="auto" w:fill="auto"/>
        <w:spacing w:line="312" w:lineRule="auto"/>
        <w:ind w:firstLine="709"/>
        <w:jc w:val="both"/>
        <w:rPr>
          <w:sz w:val="28"/>
          <w:szCs w:val="28"/>
          <w:u w:val="none"/>
        </w:rPr>
      </w:pPr>
      <w:r w:rsidRPr="007A154C">
        <w:rPr>
          <w:sz w:val="28"/>
          <w:szCs w:val="28"/>
          <w:u w:val="none"/>
        </w:rPr>
        <w:t>По вопросу реализации адаптированных образовательных программам для обучающихся с ОВЗ и инвалидностью необходимо отметить, что за период с 2017 года доля образовательных организаций, использующих указанные программы, в среднем выросла с 34,55% до 41,6%.</w:t>
      </w:r>
    </w:p>
    <w:p w:rsidR="007A154C" w:rsidRPr="007A154C" w:rsidRDefault="007A154C" w:rsidP="007A154C">
      <w:pPr>
        <w:pStyle w:val="Style6"/>
        <w:shd w:val="clear" w:color="auto" w:fill="auto"/>
        <w:spacing w:line="312" w:lineRule="auto"/>
        <w:ind w:firstLine="709"/>
        <w:jc w:val="both"/>
        <w:rPr>
          <w:sz w:val="28"/>
          <w:szCs w:val="28"/>
          <w:u w:val="none"/>
        </w:rPr>
      </w:pPr>
      <w:r w:rsidRPr="007A154C">
        <w:rPr>
          <w:sz w:val="28"/>
          <w:szCs w:val="28"/>
          <w:u w:val="none"/>
        </w:rPr>
        <w:t>В соответс</w:t>
      </w:r>
      <w:r w:rsidR="00295439">
        <w:rPr>
          <w:sz w:val="28"/>
          <w:szCs w:val="28"/>
          <w:u w:val="none"/>
        </w:rPr>
        <w:t>твии с показателями мониторинга</w:t>
      </w:r>
      <w:r w:rsidRPr="007A154C">
        <w:rPr>
          <w:sz w:val="28"/>
          <w:szCs w:val="28"/>
          <w:u w:val="none"/>
        </w:rPr>
        <w:t xml:space="preserve"> адаптированные образовательные программы</w:t>
      </w:r>
      <w:r w:rsidR="00513663" w:rsidRPr="007A154C">
        <w:rPr>
          <w:sz w:val="28"/>
          <w:szCs w:val="28"/>
          <w:u w:val="none"/>
        </w:rPr>
        <w:t>присутствуют</w:t>
      </w:r>
      <w:r w:rsidRPr="007A154C">
        <w:rPr>
          <w:sz w:val="28"/>
          <w:szCs w:val="28"/>
          <w:u w:val="none"/>
        </w:rPr>
        <w:t xml:space="preserve">: для лиц с нарушениями зрения </w:t>
      </w:r>
      <w:r w:rsidR="00513663">
        <w:rPr>
          <w:sz w:val="28"/>
          <w:szCs w:val="28"/>
          <w:u w:val="none"/>
        </w:rPr>
        <w:t xml:space="preserve">– </w:t>
      </w:r>
      <w:r w:rsidRPr="007A154C">
        <w:rPr>
          <w:sz w:val="28"/>
          <w:szCs w:val="28"/>
          <w:u w:val="none"/>
        </w:rPr>
        <w:t>в 21,54% образовательных организаций</w:t>
      </w:r>
      <w:r w:rsidR="00295439">
        <w:rPr>
          <w:sz w:val="28"/>
          <w:szCs w:val="28"/>
          <w:u w:val="none"/>
        </w:rPr>
        <w:t xml:space="preserve"> (</w:t>
      </w:r>
      <w:r w:rsidR="00295439" w:rsidRPr="007A154C">
        <w:rPr>
          <w:sz w:val="28"/>
          <w:szCs w:val="28"/>
          <w:u w:val="none"/>
        </w:rPr>
        <w:t xml:space="preserve">2018 г. </w:t>
      </w:r>
      <w:r w:rsidR="00295439">
        <w:rPr>
          <w:sz w:val="28"/>
          <w:szCs w:val="28"/>
          <w:u w:val="none"/>
        </w:rPr>
        <w:t>–</w:t>
      </w:r>
      <w:r w:rsidR="00295439" w:rsidRPr="007A154C">
        <w:rPr>
          <w:sz w:val="28"/>
          <w:szCs w:val="28"/>
          <w:u w:val="none"/>
        </w:rPr>
        <w:t xml:space="preserve"> 23,7%)</w:t>
      </w:r>
      <w:r w:rsidRPr="007A154C">
        <w:rPr>
          <w:sz w:val="28"/>
          <w:szCs w:val="28"/>
          <w:u w:val="none"/>
        </w:rPr>
        <w:t xml:space="preserve">, </w:t>
      </w:r>
      <w:r w:rsidR="00295439">
        <w:rPr>
          <w:sz w:val="28"/>
          <w:szCs w:val="28"/>
          <w:u w:val="none"/>
        </w:rPr>
        <w:t xml:space="preserve">с нарушениями слуха </w:t>
      </w:r>
      <w:r w:rsidR="00513663">
        <w:rPr>
          <w:sz w:val="28"/>
          <w:szCs w:val="28"/>
          <w:u w:val="none"/>
        </w:rPr>
        <w:t>– в</w:t>
      </w:r>
      <w:r w:rsidR="00295439">
        <w:rPr>
          <w:sz w:val="28"/>
          <w:szCs w:val="28"/>
          <w:u w:val="none"/>
        </w:rPr>
        <w:t xml:space="preserve"> 17,98% </w:t>
      </w:r>
      <w:r w:rsidR="00C66339">
        <w:rPr>
          <w:sz w:val="28"/>
          <w:szCs w:val="28"/>
          <w:u w:val="none"/>
        </w:rPr>
        <w:t xml:space="preserve">образовательных организаций </w:t>
      </w:r>
      <w:r w:rsidR="00295439">
        <w:rPr>
          <w:sz w:val="28"/>
          <w:szCs w:val="28"/>
          <w:u w:val="none"/>
        </w:rPr>
        <w:t>(</w:t>
      </w:r>
      <w:r w:rsidRPr="007A154C">
        <w:rPr>
          <w:sz w:val="28"/>
          <w:szCs w:val="28"/>
          <w:u w:val="none"/>
        </w:rPr>
        <w:t xml:space="preserve">2018 г. </w:t>
      </w:r>
      <w:r w:rsidR="00295439">
        <w:rPr>
          <w:sz w:val="28"/>
          <w:szCs w:val="28"/>
          <w:u w:val="none"/>
        </w:rPr>
        <w:t>–</w:t>
      </w:r>
      <w:r w:rsidRPr="007A154C">
        <w:rPr>
          <w:sz w:val="28"/>
          <w:szCs w:val="28"/>
          <w:u w:val="none"/>
        </w:rPr>
        <w:t xml:space="preserve"> 19,11%) и с нарушениями опорно-дви</w:t>
      </w:r>
      <w:r w:rsidR="00295439">
        <w:rPr>
          <w:sz w:val="28"/>
          <w:szCs w:val="28"/>
          <w:u w:val="none"/>
        </w:rPr>
        <w:t xml:space="preserve">гательного аппарата </w:t>
      </w:r>
      <w:r w:rsidR="00513663">
        <w:rPr>
          <w:sz w:val="28"/>
          <w:szCs w:val="28"/>
          <w:u w:val="none"/>
        </w:rPr>
        <w:t xml:space="preserve">– </w:t>
      </w:r>
      <w:r w:rsidR="00295439">
        <w:rPr>
          <w:sz w:val="28"/>
          <w:szCs w:val="28"/>
          <w:u w:val="none"/>
        </w:rPr>
        <w:t xml:space="preserve">в 25,89% </w:t>
      </w:r>
      <w:r w:rsidR="00513663">
        <w:rPr>
          <w:sz w:val="28"/>
          <w:szCs w:val="28"/>
          <w:u w:val="none"/>
        </w:rPr>
        <w:t xml:space="preserve">образовательных </w:t>
      </w:r>
      <w:r w:rsidR="00513663">
        <w:rPr>
          <w:sz w:val="28"/>
          <w:szCs w:val="28"/>
          <w:u w:val="none"/>
        </w:rPr>
        <w:lastRenderedPageBreak/>
        <w:t xml:space="preserve">организаций </w:t>
      </w:r>
      <w:r w:rsidR="00295439">
        <w:rPr>
          <w:sz w:val="28"/>
          <w:szCs w:val="28"/>
          <w:u w:val="none"/>
        </w:rPr>
        <w:t>(</w:t>
      </w:r>
      <w:r w:rsidRPr="007A154C">
        <w:rPr>
          <w:sz w:val="28"/>
          <w:szCs w:val="28"/>
          <w:u w:val="none"/>
        </w:rPr>
        <w:t xml:space="preserve">2018 г. </w:t>
      </w:r>
      <w:r w:rsidR="00295439">
        <w:rPr>
          <w:sz w:val="28"/>
          <w:szCs w:val="28"/>
          <w:u w:val="none"/>
        </w:rPr>
        <w:t>–</w:t>
      </w:r>
      <w:r w:rsidRPr="007A154C">
        <w:rPr>
          <w:sz w:val="28"/>
          <w:szCs w:val="28"/>
          <w:u w:val="none"/>
        </w:rPr>
        <w:t xml:space="preserve"> 29,05%).</w:t>
      </w:r>
    </w:p>
    <w:p w:rsidR="007A154C" w:rsidRPr="007A154C" w:rsidRDefault="007A154C" w:rsidP="007A154C">
      <w:pPr>
        <w:pStyle w:val="Style6"/>
        <w:shd w:val="clear" w:color="auto" w:fill="auto"/>
        <w:spacing w:line="312" w:lineRule="auto"/>
        <w:ind w:firstLine="709"/>
        <w:jc w:val="both"/>
        <w:rPr>
          <w:sz w:val="28"/>
          <w:szCs w:val="28"/>
          <w:u w:val="none"/>
        </w:rPr>
      </w:pPr>
      <w:r w:rsidRPr="007A154C">
        <w:rPr>
          <w:sz w:val="28"/>
          <w:szCs w:val="28"/>
          <w:u w:val="none"/>
        </w:rPr>
        <w:t>В вопросе трудоустройства выпускников с инвалидностью и ОВЗ необходимо учитывать фактор положения на рынке труда как в Российской Федерации в целом, так и в отдельных субъектах</w:t>
      </w:r>
      <w:r w:rsidR="00295439">
        <w:rPr>
          <w:sz w:val="28"/>
          <w:szCs w:val="28"/>
          <w:u w:val="none"/>
        </w:rPr>
        <w:t xml:space="preserve"> Российской Федерации</w:t>
      </w:r>
      <w:r w:rsidRPr="007A154C">
        <w:rPr>
          <w:sz w:val="28"/>
          <w:szCs w:val="28"/>
          <w:u w:val="none"/>
        </w:rPr>
        <w:t>. Согласно результатам мониторинга, за прошедшие 3 года выросли показатели активности образовательных организаций высшего образования на данном направлении деятельности: работа в отделе трудоустройства (+12%), наличие программы содействия трудоустройству (+3%), наличие программы постдипломного сопровождения (+5%).</w:t>
      </w:r>
    </w:p>
    <w:p w:rsidR="007A154C" w:rsidRPr="007A154C" w:rsidRDefault="007A154C" w:rsidP="00295439">
      <w:pPr>
        <w:pStyle w:val="Style6"/>
        <w:shd w:val="clear" w:color="auto" w:fill="auto"/>
        <w:tabs>
          <w:tab w:val="left" w:pos="5664"/>
        </w:tabs>
        <w:spacing w:line="312" w:lineRule="auto"/>
        <w:ind w:firstLine="709"/>
        <w:jc w:val="both"/>
        <w:rPr>
          <w:sz w:val="28"/>
          <w:szCs w:val="28"/>
          <w:u w:val="none"/>
        </w:rPr>
      </w:pPr>
      <w:r w:rsidRPr="007A154C">
        <w:rPr>
          <w:sz w:val="28"/>
          <w:szCs w:val="28"/>
          <w:u w:val="none"/>
        </w:rPr>
        <w:t xml:space="preserve">По итогам </w:t>
      </w:r>
      <w:r w:rsidR="00295439" w:rsidRPr="007A154C">
        <w:rPr>
          <w:sz w:val="28"/>
          <w:szCs w:val="28"/>
          <w:u w:val="none"/>
        </w:rPr>
        <w:t>2018/2019</w:t>
      </w:r>
      <w:r w:rsidR="00E05CD0" w:rsidRPr="00A0386D">
        <w:rPr>
          <w:sz w:val="28"/>
          <w:szCs w:val="28"/>
          <w:u w:val="none"/>
        </w:rPr>
        <w:t> </w:t>
      </w:r>
      <w:r w:rsidRPr="007A154C">
        <w:rPr>
          <w:sz w:val="28"/>
          <w:szCs w:val="28"/>
          <w:u w:val="none"/>
        </w:rPr>
        <w:t>учебного периода образовательными организациями было подготовлено 3 618 выпускников с ОВЗ и инвалидностью, что составило 0,53%</w:t>
      </w:r>
      <w:r w:rsidR="003B6306">
        <w:rPr>
          <w:sz w:val="28"/>
          <w:szCs w:val="28"/>
          <w:u w:val="none"/>
        </w:rPr>
        <w:t xml:space="preserve"> от общего числа выпускников (</w:t>
      </w:r>
      <w:r w:rsidRPr="007A154C">
        <w:rPr>
          <w:sz w:val="28"/>
          <w:szCs w:val="28"/>
          <w:u w:val="none"/>
        </w:rPr>
        <w:t xml:space="preserve">2017 и 2018 гг. </w:t>
      </w:r>
      <w:r w:rsidR="003B6306">
        <w:rPr>
          <w:sz w:val="28"/>
          <w:szCs w:val="28"/>
          <w:u w:val="none"/>
        </w:rPr>
        <w:t>–</w:t>
      </w:r>
      <w:r w:rsidRPr="007A154C">
        <w:rPr>
          <w:sz w:val="28"/>
          <w:szCs w:val="28"/>
          <w:u w:val="none"/>
        </w:rPr>
        <w:t xml:space="preserve"> около 0,44%). В течение календарного года после завершения обучения из числа выпускников с ОВЗ и инвалидностью трудоустроилось </w:t>
      </w:r>
      <w:r w:rsidR="003B6306">
        <w:rPr>
          <w:sz w:val="28"/>
          <w:szCs w:val="28"/>
          <w:u w:val="none"/>
        </w:rPr>
        <w:br/>
      </w:r>
      <w:r w:rsidRPr="007A154C">
        <w:rPr>
          <w:sz w:val="28"/>
          <w:szCs w:val="28"/>
          <w:u w:val="none"/>
        </w:rPr>
        <w:t>1</w:t>
      </w:r>
      <w:r w:rsidR="003B6306">
        <w:rPr>
          <w:sz w:val="28"/>
          <w:szCs w:val="28"/>
          <w:u w:val="none"/>
        </w:rPr>
        <w:t xml:space="preserve"> 8</w:t>
      </w:r>
      <w:r w:rsidRPr="007A154C">
        <w:rPr>
          <w:sz w:val="28"/>
          <w:szCs w:val="28"/>
          <w:u w:val="none"/>
        </w:rPr>
        <w:t xml:space="preserve">92 человека, что составляет 52,29% от числа </w:t>
      </w:r>
      <w:r w:rsidR="003B6306">
        <w:rPr>
          <w:sz w:val="28"/>
          <w:szCs w:val="28"/>
          <w:u w:val="none"/>
        </w:rPr>
        <w:t>выпускников данной группы (</w:t>
      </w:r>
      <w:r w:rsidRPr="007A154C">
        <w:rPr>
          <w:sz w:val="28"/>
          <w:szCs w:val="28"/>
          <w:u w:val="none"/>
        </w:rPr>
        <w:t xml:space="preserve">2018 </w:t>
      </w:r>
      <w:r w:rsidR="00295439">
        <w:rPr>
          <w:sz w:val="28"/>
          <w:szCs w:val="28"/>
          <w:u w:val="none"/>
        </w:rPr>
        <w:t xml:space="preserve">г. </w:t>
      </w:r>
      <w:r w:rsidR="003B6306">
        <w:rPr>
          <w:sz w:val="28"/>
          <w:szCs w:val="28"/>
          <w:u w:val="none"/>
        </w:rPr>
        <w:t>–</w:t>
      </w:r>
      <w:r w:rsidR="00295439">
        <w:rPr>
          <w:sz w:val="28"/>
          <w:szCs w:val="28"/>
          <w:u w:val="none"/>
        </w:rPr>
        <w:t xml:space="preserve"> 5</w:t>
      </w:r>
      <w:r w:rsidR="003B6306">
        <w:rPr>
          <w:sz w:val="28"/>
          <w:szCs w:val="28"/>
          <w:u w:val="none"/>
        </w:rPr>
        <w:t xml:space="preserve">8,66%; </w:t>
      </w:r>
      <w:r w:rsidR="00295439">
        <w:rPr>
          <w:sz w:val="28"/>
          <w:szCs w:val="28"/>
          <w:u w:val="none"/>
        </w:rPr>
        <w:t xml:space="preserve">2017 г. </w:t>
      </w:r>
      <w:r w:rsidR="003B6306">
        <w:rPr>
          <w:sz w:val="28"/>
          <w:szCs w:val="28"/>
          <w:u w:val="none"/>
        </w:rPr>
        <w:t>–</w:t>
      </w:r>
      <w:r w:rsidR="00295439">
        <w:rPr>
          <w:sz w:val="28"/>
          <w:szCs w:val="28"/>
          <w:u w:val="none"/>
        </w:rPr>
        <w:t xml:space="preserve"> 58,3%).</w:t>
      </w:r>
    </w:p>
    <w:p w:rsidR="00D668FA" w:rsidRPr="007A154C" w:rsidRDefault="007A154C" w:rsidP="007A154C">
      <w:pPr>
        <w:pStyle w:val="Style6"/>
        <w:shd w:val="clear" w:color="auto" w:fill="auto"/>
        <w:spacing w:line="312" w:lineRule="auto"/>
        <w:ind w:firstLine="709"/>
        <w:jc w:val="both"/>
        <w:rPr>
          <w:sz w:val="28"/>
          <w:szCs w:val="28"/>
          <w:u w:val="none"/>
        </w:rPr>
      </w:pPr>
      <w:r w:rsidRPr="007A154C">
        <w:rPr>
          <w:sz w:val="28"/>
          <w:szCs w:val="28"/>
          <w:u w:val="none"/>
        </w:rPr>
        <w:t>Результаты мониторинга показывают, что наименее проблемной категорией в контексте трудоустройства лиц с ОВЗ и инвалидностью являются лица с нарушениями слуха, а наиболее сложным является трудоустройство лиц с нарушениями зрения.</w:t>
      </w:r>
    </w:p>
    <w:p w:rsidR="00260AF2" w:rsidRDefault="00260AF2" w:rsidP="00260AF2">
      <w:pPr>
        <w:spacing w:before="240" w:after="240" w:line="276" w:lineRule="auto"/>
        <w:ind w:firstLine="709"/>
        <w:jc w:val="center"/>
        <w:rPr>
          <w:b/>
          <w:sz w:val="28"/>
          <w:szCs w:val="28"/>
        </w:rPr>
      </w:pPr>
      <w:r>
        <w:rPr>
          <w:b/>
          <w:sz w:val="28"/>
          <w:szCs w:val="28"/>
        </w:rPr>
        <w:t>Поддержка одаренных детей</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Работа с талантливыми детьми и молодежью является приоритетным направлением государственной политики Российской Федерации.</w:t>
      </w:r>
    </w:p>
    <w:p w:rsidR="009368D2" w:rsidRPr="00E471D9" w:rsidRDefault="009368D2" w:rsidP="00E471D9">
      <w:pPr>
        <w:widowControl w:val="0"/>
        <w:tabs>
          <w:tab w:val="left" w:pos="4263"/>
          <w:tab w:val="right" w:pos="10206"/>
        </w:tabs>
        <w:spacing w:line="312" w:lineRule="auto"/>
        <w:ind w:firstLine="709"/>
        <w:jc w:val="both"/>
        <w:rPr>
          <w:color w:val="000000"/>
          <w:sz w:val="28"/>
          <w:szCs w:val="28"/>
          <w:lang w:bidi="ru-RU"/>
        </w:rPr>
      </w:pPr>
      <w:r w:rsidRPr="00E471D9">
        <w:rPr>
          <w:color w:val="000000"/>
          <w:sz w:val="28"/>
          <w:szCs w:val="28"/>
          <w:lang w:bidi="ru-RU"/>
        </w:rPr>
        <w:t xml:space="preserve">В соответствии с постановлением Правительства Российской Федерации, утвержденным от 17 ноября 2015 г. № 1239 (с изменениями, внесенными постановлением Правительства Российской Федерации </w:t>
      </w:r>
      <w:r w:rsidR="00A0386D">
        <w:rPr>
          <w:color w:val="000000"/>
          <w:sz w:val="28"/>
          <w:szCs w:val="28"/>
          <w:lang w:bidi="ru-RU"/>
        </w:rPr>
        <w:br/>
      </w:r>
      <w:r w:rsidRPr="00E471D9">
        <w:rPr>
          <w:color w:val="000000"/>
          <w:sz w:val="28"/>
          <w:szCs w:val="28"/>
          <w:lang w:bidi="ru-RU"/>
        </w:rPr>
        <w:t xml:space="preserve">от 27 мая 2020 г. № 760) выявление одаренных детей осуществляется на основе наличия созданных ими результата интеллектуальной деятельности, подтвержденного патентом или свидетельством, и (или) публикации в научном международном и (или) всероссийском издании, в том числе издании, индексируемом в международных базах данных </w:t>
      </w:r>
      <w:r w:rsidRPr="00E471D9">
        <w:rPr>
          <w:color w:val="000000"/>
          <w:sz w:val="28"/>
          <w:szCs w:val="28"/>
          <w:lang w:eastAsia="en-US" w:bidi="en-US"/>
        </w:rPr>
        <w:t>(</w:t>
      </w:r>
      <w:r w:rsidRPr="00E471D9">
        <w:rPr>
          <w:color w:val="000000"/>
          <w:sz w:val="28"/>
          <w:szCs w:val="28"/>
          <w:lang w:val="en-US" w:eastAsia="en-US" w:bidi="en-US"/>
        </w:rPr>
        <w:t>Web</w:t>
      </w:r>
      <w:r w:rsidR="00A0386D" w:rsidRPr="00A0386D">
        <w:rPr>
          <w:sz w:val="28"/>
          <w:szCs w:val="28"/>
        </w:rPr>
        <w:t> </w:t>
      </w:r>
      <w:r w:rsidRPr="00E471D9">
        <w:rPr>
          <w:color w:val="000000"/>
          <w:sz w:val="28"/>
          <w:szCs w:val="28"/>
          <w:lang w:val="en-US" w:eastAsia="en-US" w:bidi="en-US"/>
        </w:rPr>
        <w:t>of</w:t>
      </w:r>
      <w:r w:rsidR="00A0386D" w:rsidRPr="00A0386D">
        <w:rPr>
          <w:sz w:val="28"/>
          <w:szCs w:val="28"/>
        </w:rPr>
        <w:t> </w:t>
      </w:r>
      <w:r w:rsidRPr="00E471D9">
        <w:rPr>
          <w:color w:val="000000"/>
          <w:sz w:val="28"/>
          <w:szCs w:val="28"/>
          <w:lang w:val="en-US" w:eastAsia="en-US" w:bidi="en-US"/>
        </w:rPr>
        <w:t>Science</w:t>
      </w:r>
      <w:r w:rsidRPr="00E471D9">
        <w:rPr>
          <w:color w:val="000000"/>
          <w:sz w:val="28"/>
          <w:szCs w:val="28"/>
          <w:lang w:eastAsia="en-US" w:bidi="en-US"/>
        </w:rPr>
        <w:t xml:space="preserve">, </w:t>
      </w:r>
      <w:r w:rsidRPr="00E471D9">
        <w:rPr>
          <w:color w:val="000000"/>
          <w:sz w:val="28"/>
          <w:szCs w:val="28"/>
          <w:lang w:val="en-US" w:eastAsia="en-US" w:bidi="en-US"/>
        </w:rPr>
        <w:t>Scopus</w:t>
      </w:r>
      <w:r w:rsidR="00A0386D" w:rsidRPr="00A0386D">
        <w:rPr>
          <w:sz w:val="28"/>
          <w:szCs w:val="28"/>
        </w:rPr>
        <w:t> </w:t>
      </w:r>
      <w:r w:rsidRPr="00E471D9">
        <w:rPr>
          <w:color w:val="000000"/>
          <w:sz w:val="28"/>
          <w:szCs w:val="28"/>
          <w:lang w:bidi="ru-RU"/>
        </w:rPr>
        <w:t xml:space="preserve">и др.), либо посредством проведения олимпиад и иных интеллектуальных и (или) творческих конкурсов, мероприятий, </w:t>
      </w:r>
      <w:r w:rsidRPr="00E471D9">
        <w:rPr>
          <w:color w:val="000000"/>
          <w:sz w:val="28"/>
          <w:szCs w:val="28"/>
          <w:lang w:bidi="ru-RU"/>
        </w:rPr>
        <w:lastRenderedPageBreak/>
        <w:t>направленных на развитие интеллектуальных и творческих способностей, способностей к занятиям физической культурой и спортом, интереса к науч</w:t>
      </w:r>
      <w:r w:rsidR="005A7402" w:rsidRPr="00E471D9">
        <w:rPr>
          <w:color w:val="000000"/>
          <w:sz w:val="28"/>
          <w:szCs w:val="28"/>
          <w:lang w:bidi="ru-RU"/>
        </w:rPr>
        <w:t xml:space="preserve">ной (научно-исследовательской), инженерно-технической, </w:t>
      </w:r>
      <w:r w:rsidRPr="00E471D9">
        <w:rPr>
          <w:color w:val="000000"/>
          <w:sz w:val="28"/>
          <w:szCs w:val="28"/>
          <w:lang w:bidi="ru-RU"/>
        </w:rPr>
        <w:t>изобретательской,</w:t>
      </w:r>
      <w:r w:rsidR="00A0386D" w:rsidRPr="00A0386D">
        <w:rPr>
          <w:sz w:val="28"/>
          <w:szCs w:val="28"/>
        </w:rPr>
        <w:t xml:space="preserve">  </w:t>
      </w:r>
      <w:r w:rsidRPr="00E471D9">
        <w:rPr>
          <w:color w:val="000000"/>
          <w:sz w:val="28"/>
          <w:szCs w:val="28"/>
          <w:lang w:bidi="ru-RU"/>
        </w:rPr>
        <w:t>творческой, физкультурно-спортивной деятельности, а также на пропаганду научных знаний, творческих и спортивных достижений.</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Одним из основных инструментов системы выявления и поддержки одаренных детей является государственный информационный ресурс об одаренных детях (далее </w:t>
      </w:r>
      <w:r w:rsidR="005A7402" w:rsidRPr="00E471D9">
        <w:rPr>
          <w:color w:val="000000"/>
          <w:sz w:val="28"/>
          <w:szCs w:val="28"/>
          <w:lang w:bidi="ru-RU"/>
        </w:rPr>
        <w:t>–</w:t>
      </w:r>
      <w:r w:rsidRPr="00E471D9">
        <w:rPr>
          <w:color w:val="000000"/>
          <w:sz w:val="28"/>
          <w:szCs w:val="28"/>
          <w:lang w:bidi="ru-RU"/>
        </w:rPr>
        <w:t xml:space="preserve"> ГИР), который агрегирует сведения о победителях и призерах мероприятий, вошедших в ежегодно утверждаемый Минпросвещения России перечень мероприятий в научной (научно</w:t>
      </w:r>
      <w:r w:rsidR="0060789B">
        <w:rPr>
          <w:color w:val="000000"/>
          <w:sz w:val="28"/>
          <w:szCs w:val="28"/>
          <w:lang w:bidi="ru-RU"/>
        </w:rPr>
        <w:t>-исследовательской), инженерно-</w:t>
      </w:r>
      <w:r w:rsidRPr="00E471D9">
        <w:rPr>
          <w:color w:val="000000"/>
          <w:sz w:val="28"/>
          <w:szCs w:val="28"/>
          <w:lang w:bidi="ru-RU"/>
        </w:rPr>
        <w:t>технической, изобретательской, творческой, физкультурно-спортивной сферах (далее</w:t>
      </w:r>
      <w:r w:rsidR="00E471D9" w:rsidRPr="00E471D9">
        <w:rPr>
          <w:color w:val="000000"/>
          <w:sz w:val="28"/>
          <w:szCs w:val="28"/>
          <w:lang w:bidi="ru-RU"/>
        </w:rPr>
        <w:t xml:space="preserve"> по тексту подраздела</w:t>
      </w:r>
      <w:r w:rsidR="002A58A5" w:rsidRPr="00A0386D">
        <w:rPr>
          <w:sz w:val="28"/>
          <w:szCs w:val="28"/>
        </w:rPr>
        <w:t> </w:t>
      </w:r>
      <w:r w:rsidR="00E471D9">
        <w:rPr>
          <w:color w:val="000000"/>
          <w:sz w:val="28"/>
          <w:szCs w:val="28"/>
          <w:lang w:bidi="ru-RU"/>
        </w:rPr>
        <w:t>–</w:t>
      </w:r>
      <w:r w:rsidRPr="00E471D9">
        <w:rPr>
          <w:color w:val="000000"/>
          <w:sz w:val="28"/>
          <w:szCs w:val="28"/>
          <w:lang w:bidi="ru-RU"/>
        </w:rPr>
        <w:t xml:space="preserve"> федеральный перечень).</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В федеральный перечень на 2019/20 учебный год вошло 267 мероприятий (2017/2018 учебный год </w:t>
      </w:r>
      <w:r w:rsidR="00F25342" w:rsidRPr="00E471D9">
        <w:rPr>
          <w:color w:val="000000"/>
          <w:sz w:val="28"/>
          <w:szCs w:val="28"/>
          <w:lang w:bidi="ru-RU"/>
        </w:rPr>
        <w:t>–</w:t>
      </w:r>
      <w:r w:rsidRPr="00E471D9">
        <w:rPr>
          <w:color w:val="000000"/>
          <w:sz w:val="28"/>
          <w:szCs w:val="28"/>
          <w:lang w:bidi="ru-RU"/>
        </w:rPr>
        <w:t xml:space="preserve"> 200 мероприятий).</w:t>
      </w:r>
    </w:p>
    <w:p w:rsid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По итогам 2019 г</w:t>
      </w:r>
      <w:r w:rsidR="00F25342" w:rsidRPr="00E471D9">
        <w:rPr>
          <w:color w:val="000000"/>
          <w:sz w:val="28"/>
          <w:szCs w:val="28"/>
          <w:lang w:bidi="ru-RU"/>
        </w:rPr>
        <w:t>ода</w:t>
      </w:r>
      <w:r w:rsidRPr="00E471D9">
        <w:rPr>
          <w:color w:val="000000"/>
          <w:sz w:val="28"/>
          <w:szCs w:val="28"/>
          <w:lang w:bidi="ru-RU"/>
        </w:rPr>
        <w:t xml:space="preserve"> в ГИР включено более 197 тыс. сведений об одаренных детях, в том числе по направлениям</w:t>
      </w:r>
      <w:r w:rsidR="00E471D9" w:rsidRPr="00E471D9">
        <w:rPr>
          <w:color w:val="000000"/>
          <w:sz w:val="28"/>
          <w:szCs w:val="28"/>
          <w:lang w:bidi="ru-RU"/>
        </w:rPr>
        <w:t>:</w:t>
      </w:r>
      <w:r w:rsidRPr="00E471D9">
        <w:rPr>
          <w:color w:val="000000"/>
          <w:sz w:val="28"/>
          <w:szCs w:val="28"/>
          <w:lang w:bidi="ru-RU"/>
        </w:rPr>
        <w:t xml:space="preserve"> «Наука» </w:t>
      </w:r>
      <w:r w:rsidR="00F25342" w:rsidRPr="00E471D9">
        <w:rPr>
          <w:color w:val="000000"/>
          <w:sz w:val="28"/>
          <w:szCs w:val="28"/>
          <w:lang w:bidi="ru-RU"/>
        </w:rPr>
        <w:t>–</w:t>
      </w:r>
      <w:r w:rsidRPr="00E471D9">
        <w:rPr>
          <w:color w:val="000000"/>
          <w:sz w:val="28"/>
          <w:szCs w:val="28"/>
          <w:lang w:bidi="ru-RU"/>
        </w:rPr>
        <w:t xml:space="preserve"> 152 367, «Искусство» </w:t>
      </w:r>
      <w:r w:rsidR="00F25342" w:rsidRPr="00E471D9">
        <w:rPr>
          <w:color w:val="000000"/>
          <w:sz w:val="28"/>
          <w:szCs w:val="28"/>
          <w:lang w:bidi="ru-RU"/>
        </w:rPr>
        <w:t>–</w:t>
      </w:r>
      <w:r w:rsidRPr="00E471D9">
        <w:rPr>
          <w:color w:val="000000"/>
          <w:sz w:val="28"/>
          <w:szCs w:val="28"/>
          <w:lang w:bidi="ru-RU"/>
        </w:rPr>
        <w:t xml:space="preserve"> 14 700, «Профессиональное мастерство» </w:t>
      </w:r>
      <w:r w:rsidR="001773B1" w:rsidRPr="00E471D9">
        <w:rPr>
          <w:color w:val="000000"/>
          <w:sz w:val="28"/>
          <w:szCs w:val="28"/>
          <w:lang w:bidi="ru-RU"/>
        </w:rPr>
        <w:t>–</w:t>
      </w:r>
      <w:r w:rsidRPr="00E471D9">
        <w:rPr>
          <w:color w:val="000000"/>
          <w:sz w:val="28"/>
          <w:szCs w:val="28"/>
          <w:lang w:bidi="ru-RU"/>
        </w:rPr>
        <w:t xml:space="preserve"> 1 940, «Социальная значимость/общественная деятельность» </w:t>
      </w:r>
      <w:r w:rsidR="001773B1" w:rsidRPr="00E471D9">
        <w:rPr>
          <w:color w:val="000000"/>
          <w:sz w:val="28"/>
          <w:szCs w:val="28"/>
          <w:lang w:bidi="ru-RU"/>
        </w:rPr>
        <w:t>–</w:t>
      </w:r>
      <w:r w:rsidRPr="00E471D9">
        <w:rPr>
          <w:color w:val="000000"/>
          <w:sz w:val="28"/>
          <w:szCs w:val="28"/>
          <w:lang w:bidi="ru-RU"/>
        </w:rPr>
        <w:t xml:space="preserve"> 181, «Спорт» </w:t>
      </w:r>
      <w:r w:rsidR="001773B1" w:rsidRPr="00E471D9">
        <w:rPr>
          <w:color w:val="000000"/>
          <w:sz w:val="28"/>
          <w:szCs w:val="28"/>
          <w:lang w:bidi="ru-RU"/>
        </w:rPr>
        <w:t>–</w:t>
      </w:r>
      <w:r w:rsidRPr="00E471D9">
        <w:rPr>
          <w:color w:val="000000"/>
          <w:sz w:val="28"/>
          <w:szCs w:val="28"/>
          <w:lang w:bidi="ru-RU"/>
        </w:rPr>
        <w:t xml:space="preserve"> 28 798. </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Также для формирования индивидуальных образовательных траекторий Образовательным центро</w:t>
      </w:r>
      <w:r w:rsidR="001773B1" w:rsidRPr="00E471D9">
        <w:rPr>
          <w:color w:val="000000"/>
          <w:sz w:val="28"/>
          <w:szCs w:val="28"/>
          <w:lang w:bidi="ru-RU"/>
        </w:rPr>
        <w:t>м «Сириус» на платформе «Сириус.</w:t>
      </w:r>
      <w:r w:rsidRPr="00E471D9">
        <w:rPr>
          <w:color w:val="000000"/>
          <w:sz w:val="28"/>
          <w:szCs w:val="28"/>
          <w:lang w:bidi="ru-RU"/>
        </w:rPr>
        <w:t xml:space="preserve"> Онлайн» проводятся дистанционные онлайн-курсы для талантливых школьников. </w:t>
      </w:r>
      <w:r w:rsidR="00E471D9" w:rsidRPr="00E471D9">
        <w:rPr>
          <w:color w:val="000000"/>
          <w:sz w:val="28"/>
          <w:szCs w:val="28"/>
          <w:lang w:bidi="ru-RU"/>
        </w:rPr>
        <w:t>Н</w:t>
      </w:r>
      <w:r w:rsidRPr="00E471D9">
        <w:rPr>
          <w:color w:val="000000"/>
          <w:sz w:val="28"/>
          <w:szCs w:val="28"/>
          <w:lang w:bidi="ru-RU"/>
        </w:rPr>
        <w:t>а базе этой платформы с использованием ГИР сформированы 50 тыс. портфолио детей.</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С 2018 года </w:t>
      </w:r>
      <w:r w:rsidR="00E471D9" w:rsidRPr="00E471D9">
        <w:rPr>
          <w:color w:val="000000"/>
          <w:sz w:val="28"/>
          <w:szCs w:val="28"/>
          <w:lang w:bidi="ru-RU"/>
        </w:rPr>
        <w:t>реализуется федеральный проект «Успех каждого ребенка»</w:t>
      </w:r>
      <w:r w:rsidRPr="00E471D9">
        <w:rPr>
          <w:color w:val="000000"/>
          <w:sz w:val="28"/>
          <w:szCs w:val="28"/>
          <w:lang w:bidi="ru-RU"/>
        </w:rPr>
        <w:t>, основной целью которого является увеличение охвата детей услугами дополнительного образования до 80%, повышение качества и вариативности этих услуг посредством обновления содержания и методов обучения дополнительного образования детей, совершенствование его кадрового потенциала и инфраструктуры.</w:t>
      </w:r>
    </w:p>
    <w:p w:rsidR="004D3943" w:rsidRPr="00E471D9" w:rsidRDefault="004D3943" w:rsidP="004D3943">
      <w:pPr>
        <w:spacing w:line="312" w:lineRule="auto"/>
        <w:ind w:firstLine="709"/>
        <w:jc w:val="both"/>
        <w:rPr>
          <w:sz w:val="28"/>
          <w:szCs w:val="28"/>
        </w:rPr>
      </w:pPr>
      <w:r w:rsidRPr="00E471D9">
        <w:rPr>
          <w:sz w:val="28"/>
          <w:szCs w:val="28"/>
        </w:rPr>
        <w:t>В</w:t>
      </w:r>
      <w:r>
        <w:rPr>
          <w:sz w:val="28"/>
          <w:szCs w:val="28"/>
        </w:rPr>
        <w:t xml:space="preserve"> 2019 году на указанные </w:t>
      </w:r>
      <w:r w:rsidR="00CD72F7">
        <w:rPr>
          <w:sz w:val="28"/>
          <w:szCs w:val="28"/>
        </w:rPr>
        <w:t xml:space="preserve">цели </w:t>
      </w:r>
      <w:r w:rsidRPr="00E471D9">
        <w:rPr>
          <w:sz w:val="28"/>
          <w:szCs w:val="28"/>
        </w:rPr>
        <w:t xml:space="preserve">из федерального бюджета бюджетам субъектов Российской Федерации </w:t>
      </w:r>
      <w:r w:rsidR="00CD72F7">
        <w:rPr>
          <w:sz w:val="28"/>
          <w:szCs w:val="28"/>
        </w:rPr>
        <w:t xml:space="preserve">были </w:t>
      </w:r>
      <w:r w:rsidR="00CD72F7" w:rsidRPr="00E471D9">
        <w:rPr>
          <w:sz w:val="28"/>
          <w:szCs w:val="28"/>
        </w:rPr>
        <w:t xml:space="preserve">выделены </w:t>
      </w:r>
      <w:r w:rsidRPr="00E471D9">
        <w:rPr>
          <w:sz w:val="28"/>
          <w:szCs w:val="28"/>
        </w:rPr>
        <w:t xml:space="preserve">субсидии в общем объеме </w:t>
      </w:r>
      <w:r w:rsidR="00877A43">
        <w:rPr>
          <w:sz w:val="28"/>
          <w:szCs w:val="28"/>
        </w:rPr>
        <w:br/>
      </w:r>
      <w:r w:rsidRPr="00E471D9">
        <w:rPr>
          <w:sz w:val="28"/>
          <w:szCs w:val="28"/>
        </w:rPr>
        <w:t>7 965,0 млн. рублей (кассовое испол</w:t>
      </w:r>
      <w:r w:rsidR="00877A43">
        <w:rPr>
          <w:sz w:val="28"/>
          <w:szCs w:val="28"/>
        </w:rPr>
        <w:t>нение – 7 130,1 млн. рублей или 87</w:t>
      </w:r>
      <w:r w:rsidRPr="00E471D9">
        <w:rPr>
          <w:sz w:val="28"/>
          <w:szCs w:val="28"/>
        </w:rPr>
        <w:t>%):</w:t>
      </w:r>
    </w:p>
    <w:p w:rsidR="004D3943" w:rsidRPr="00E471D9" w:rsidRDefault="004D3943" w:rsidP="004D3943">
      <w:pPr>
        <w:tabs>
          <w:tab w:val="left" w:pos="3270"/>
        </w:tabs>
        <w:spacing w:line="312" w:lineRule="auto"/>
        <w:ind w:firstLine="709"/>
        <w:jc w:val="both"/>
        <w:rPr>
          <w:sz w:val="28"/>
          <w:szCs w:val="28"/>
        </w:rPr>
      </w:pPr>
      <w:r w:rsidRPr="00E471D9">
        <w:rPr>
          <w:sz w:val="28"/>
          <w:szCs w:val="28"/>
        </w:rPr>
        <w:lastRenderedPageBreak/>
        <w:t xml:space="preserve">- 1 455,0 млн. рублей (кассовое исполнение – </w:t>
      </w:r>
      <w:r w:rsidR="00877A43">
        <w:rPr>
          <w:sz w:val="28"/>
          <w:szCs w:val="28"/>
        </w:rPr>
        <w:t>1 271,7 млн. рублей или 87</w:t>
      </w:r>
      <w:r>
        <w:rPr>
          <w:sz w:val="28"/>
          <w:szCs w:val="28"/>
        </w:rPr>
        <w:t xml:space="preserve">%) </w:t>
      </w:r>
      <w:r w:rsidR="00A0386D">
        <w:rPr>
          <w:sz w:val="28"/>
          <w:szCs w:val="28"/>
        </w:rPr>
        <w:t xml:space="preserve">– </w:t>
      </w:r>
      <w:r w:rsidRPr="00E471D9">
        <w:rPr>
          <w:sz w:val="28"/>
          <w:szCs w:val="28"/>
        </w:rPr>
        <w:t>на создание в общеобразовательных организациях, расположенных в сельской местности, условий для занятий физической культурой и спортом;</w:t>
      </w:r>
    </w:p>
    <w:p w:rsidR="004D3943" w:rsidRPr="00E471D9" w:rsidRDefault="004D3943" w:rsidP="004D3943">
      <w:pPr>
        <w:tabs>
          <w:tab w:val="left" w:pos="3270"/>
        </w:tabs>
        <w:spacing w:line="312" w:lineRule="auto"/>
        <w:ind w:firstLine="709"/>
        <w:jc w:val="both"/>
        <w:rPr>
          <w:sz w:val="28"/>
          <w:szCs w:val="28"/>
        </w:rPr>
      </w:pPr>
      <w:r w:rsidRPr="00E471D9">
        <w:rPr>
          <w:sz w:val="28"/>
          <w:szCs w:val="28"/>
        </w:rPr>
        <w:t xml:space="preserve">- 1 740 млн. рублей (кассовое исполнение – </w:t>
      </w:r>
      <w:r w:rsidR="00877A43">
        <w:rPr>
          <w:sz w:val="28"/>
          <w:szCs w:val="28"/>
        </w:rPr>
        <w:t>1 550,4 млн. рублей или 89</w:t>
      </w:r>
      <w:r>
        <w:rPr>
          <w:sz w:val="28"/>
          <w:szCs w:val="28"/>
        </w:rPr>
        <w:t xml:space="preserve">%) </w:t>
      </w:r>
      <w:r w:rsidR="00A0386D">
        <w:rPr>
          <w:sz w:val="28"/>
          <w:szCs w:val="28"/>
        </w:rPr>
        <w:t xml:space="preserve">– </w:t>
      </w:r>
      <w:r w:rsidRPr="00E471D9">
        <w:rPr>
          <w:sz w:val="28"/>
          <w:szCs w:val="28"/>
        </w:rPr>
        <w:t>на создание детских технопарков «Кванториум»;</w:t>
      </w:r>
    </w:p>
    <w:p w:rsidR="00E87604" w:rsidRPr="00E471D9" w:rsidRDefault="00E87604" w:rsidP="00E87604">
      <w:pPr>
        <w:tabs>
          <w:tab w:val="left" w:pos="3270"/>
        </w:tabs>
        <w:spacing w:line="312" w:lineRule="auto"/>
        <w:ind w:firstLine="709"/>
        <w:jc w:val="both"/>
        <w:rPr>
          <w:sz w:val="28"/>
          <w:szCs w:val="28"/>
        </w:rPr>
      </w:pPr>
      <w:r w:rsidRPr="00E471D9">
        <w:rPr>
          <w:sz w:val="28"/>
          <w:szCs w:val="28"/>
        </w:rPr>
        <w:t>- 183,0 млн. рублей (кассовое исполне</w:t>
      </w:r>
      <w:r>
        <w:rPr>
          <w:sz w:val="28"/>
          <w:szCs w:val="28"/>
        </w:rPr>
        <w:t xml:space="preserve">ние – 167,7 млн. рублей или 91%) – </w:t>
      </w:r>
      <w:r w:rsidRPr="00E471D9">
        <w:rPr>
          <w:sz w:val="28"/>
          <w:szCs w:val="28"/>
        </w:rPr>
        <w:t>на создание мобильных технопарков «Кванториум»;</w:t>
      </w:r>
    </w:p>
    <w:p w:rsidR="004D3943" w:rsidRPr="00E471D9" w:rsidRDefault="004D3943" w:rsidP="004D3943">
      <w:pPr>
        <w:tabs>
          <w:tab w:val="left" w:pos="3270"/>
        </w:tabs>
        <w:spacing w:line="312" w:lineRule="auto"/>
        <w:ind w:firstLine="709"/>
        <w:jc w:val="both"/>
        <w:rPr>
          <w:sz w:val="28"/>
          <w:szCs w:val="28"/>
        </w:rPr>
      </w:pPr>
      <w:r w:rsidRPr="00E471D9">
        <w:rPr>
          <w:sz w:val="28"/>
          <w:szCs w:val="28"/>
        </w:rPr>
        <w:t>- 97,0 млн. рублей (кассовое исполн</w:t>
      </w:r>
      <w:r w:rsidR="00877A43">
        <w:rPr>
          <w:sz w:val="28"/>
          <w:szCs w:val="28"/>
        </w:rPr>
        <w:t>ение – 79,2 млн. рублей или 81</w:t>
      </w:r>
      <w:r w:rsidR="00A0386D">
        <w:rPr>
          <w:sz w:val="28"/>
          <w:szCs w:val="28"/>
        </w:rPr>
        <w:t>%) –</w:t>
      </w:r>
      <w:r w:rsidRPr="00E471D9">
        <w:rPr>
          <w:sz w:val="28"/>
          <w:szCs w:val="28"/>
        </w:rPr>
        <w:t>на создание ключевых центров развития детей;</w:t>
      </w:r>
    </w:p>
    <w:p w:rsidR="004D3943" w:rsidRPr="00E471D9" w:rsidRDefault="004D3943" w:rsidP="004D3943">
      <w:pPr>
        <w:tabs>
          <w:tab w:val="left" w:pos="3270"/>
        </w:tabs>
        <w:spacing w:line="312" w:lineRule="auto"/>
        <w:ind w:firstLine="709"/>
        <w:jc w:val="both"/>
        <w:rPr>
          <w:sz w:val="28"/>
          <w:szCs w:val="28"/>
        </w:rPr>
      </w:pPr>
      <w:r w:rsidRPr="00E471D9">
        <w:rPr>
          <w:sz w:val="28"/>
          <w:szCs w:val="28"/>
        </w:rPr>
        <w:t xml:space="preserve">- 3 320,0 млн. рублей (кассовое исполнение – </w:t>
      </w:r>
      <w:r w:rsidR="00877A43">
        <w:rPr>
          <w:sz w:val="28"/>
          <w:szCs w:val="28"/>
        </w:rPr>
        <w:t xml:space="preserve">2 934,6 млн. рублей или 88%) </w:t>
      </w:r>
      <w:r w:rsidR="00A0386D">
        <w:rPr>
          <w:sz w:val="28"/>
          <w:szCs w:val="28"/>
        </w:rPr>
        <w:t xml:space="preserve">– </w:t>
      </w:r>
      <w:r w:rsidRPr="00E471D9">
        <w:rPr>
          <w:sz w:val="28"/>
          <w:szCs w:val="28"/>
        </w:rPr>
        <w:t>на создание центров выявления и поддержки одаренных детей;</w:t>
      </w:r>
    </w:p>
    <w:p w:rsidR="004D3943" w:rsidRPr="00E471D9" w:rsidRDefault="004D3943" w:rsidP="004D3943">
      <w:pPr>
        <w:tabs>
          <w:tab w:val="left" w:pos="3270"/>
        </w:tabs>
        <w:spacing w:line="312" w:lineRule="auto"/>
        <w:ind w:firstLine="709"/>
        <w:jc w:val="both"/>
        <w:rPr>
          <w:sz w:val="28"/>
          <w:szCs w:val="28"/>
        </w:rPr>
      </w:pPr>
      <w:r w:rsidRPr="00E471D9">
        <w:rPr>
          <w:sz w:val="28"/>
          <w:szCs w:val="28"/>
        </w:rPr>
        <w:t>- 950,0 млн. рублей (кассовое</w:t>
      </w:r>
      <w:r w:rsidR="00877A43">
        <w:rPr>
          <w:sz w:val="28"/>
          <w:szCs w:val="28"/>
        </w:rPr>
        <w:t xml:space="preserve"> исполнение – 910,0 млн. рублей или 96</w:t>
      </w:r>
      <w:r w:rsidRPr="00E471D9">
        <w:rPr>
          <w:sz w:val="28"/>
          <w:szCs w:val="28"/>
        </w:rPr>
        <w:t xml:space="preserve">%) </w:t>
      </w:r>
      <w:r w:rsidR="00A0386D">
        <w:rPr>
          <w:sz w:val="28"/>
          <w:szCs w:val="28"/>
        </w:rPr>
        <w:t xml:space="preserve">– </w:t>
      </w:r>
      <w:r w:rsidRPr="00E471D9">
        <w:rPr>
          <w:sz w:val="28"/>
          <w:szCs w:val="28"/>
        </w:rPr>
        <w:t>на создание новых мест до</w:t>
      </w:r>
      <w:r w:rsidR="00877A43">
        <w:rPr>
          <w:sz w:val="28"/>
          <w:szCs w:val="28"/>
        </w:rPr>
        <w:t>полнительного образования детей;</w:t>
      </w:r>
    </w:p>
    <w:p w:rsidR="004D3943" w:rsidRPr="00E471D9" w:rsidRDefault="004D3943" w:rsidP="004D3943">
      <w:pPr>
        <w:tabs>
          <w:tab w:val="left" w:pos="3270"/>
        </w:tabs>
        <w:spacing w:line="312" w:lineRule="auto"/>
        <w:ind w:firstLine="709"/>
        <w:jc w:val="both"/>
        <w:rPr>
          <w:sz w:val="28"/>
          <w:szCs w:val="28"/>
        </w:rPr>
      </w:pPr>
      <w:r w:rsidRPr="00E471D9">
        <w:rPr>
          <w:sz w:val="28"/>
          <w:szCs w:val="28"/>
        </w:rPr>
        <w:t>- 220,0 млн. рублей (кассовое</w:t>
      </w:r>
      <w:r w:rsidR="00877A43">
        <w:rPr>
          <w:sz w:val="28"/>
          <w:szCs w:val="28"/>
        </w:rPr>
        <w:t xml:space="preserve"> исполнение – 216,5 млн. рублей или 98</w:t>
      </w:r>
      <w:r w:rsidRPr="00E471D9">
        <w:rPr>
          <w:sz w:val="28"/>
          <w:szCs w:val="28"/>
        </w:rPr>
        <w:t xml:space="preserve">%) </w:t>
      </w:r>
      <w:r w:rsidR="00A0386D">
        <w:rPr>
          <w:sz w:val="28"/>
          <w:szCs w:val="28"/>
        </w:rPr>
        <w:t xml:space="preserve">– </w:t>
      </w:r>
      <w:r w:rsidRPr="00E471D9">
        <w:rPr>
          <w:sz w:val="28"/>
          <w:szCs w:val="28"/>
        </w:rPr>
        <w:t>для формирования современных управленческих и организационно-экономических механизмов в системе доп</w:t>
      </w:r>
      <w:r w:rsidR="00877A43">
        <w:rPr>
          <w:sz w:val="28"/>
          <w:szCs w:val="28"/>
        </w:rPr>
        <w:t xml:space="preserve">олнительного образования детей </w:t>
      </w:r>
      <w:r w:rsidRPr="00E471D9">
        <w:rPr>
          <w:sz w:val="28"/>
          <w:szCs w:val="28"/>
        </w:rPr>
        <w:t>в субъектах Российской Федерации.</w:t>
      </w:r>
    </w:p>
    <w:p w:rsidR="00E471D9" w:rsidRPr="00E471D9" w:rsidRDefault="00E471D9" w:rsidP="00E471D9">
      <w:pPr>
        <w:spacing w:line="312" w:lineRule="auto"/>
        <w:ind w:firstLine="709"/>
        <w:jc w:val="both"/>
        <w:rPr>
          <w:rFonts w:eastAsia="Calibri"/>
          <w:sz w:val="28"/>
          <w:szCs w:val="28"/>
        </w:rPr>
      </w:pPr>
      <w:r w:rsidRPr="00E471D9">
        <w:rPr>
          <w:rFonts w:eastAsia="Calibri"/>
          <w:sz w:val="28"/>
          <w:szCs w:val="28"/>
        </w:rPr>
        <w:t>С целью создания на региональном и федеральном уровнях системы дальнейшего сопровождения и поддержки талантливой молодежи, привлечения их потенциала к решению актуальных задач научно-технического</w:t>
      </w:r>
      <w:r w:rsidR="00A0386D" w:rsidRPr="00A0386D">
        <w:rPr>
          <w:sz w:val="28"/>
          <w:szCs w:val="28"/>
        </w:rPr>
        <w:t> </w:t>
      </w:r>
      <w:r w:rsidRPr="00E471D9">
        <w:rPr>
          <w:rFonts w:eastAsia="Calibri"/>
          <w:sz w:val="28"/>
          <w:szCs w:val="28"/>
        </w:rPr>
        <w:t>прогресса в 2019 году осуществлялась государственная поддержка талантливой молодежи.</w:t>
      </w:r>
    </w:p>
    <w:p w:rsidR="00E471D9" w:rsidRPr="00E471D9" w:rsidRDefault="00E471D9" w:rsidP="00E471D9">
      <w:pPr>
        <w:spacing w:line="312" w:lineRule="auto"/>
        <w:ind w:firstLine="709"/>
        <w:jc w:val="both"/>
        <w:rPr>
          <w:rFonts w:eastAsia="Calibri"/>
          <w:sz w:val="28"/>
          <w:szCs w:val="28"/>
        </w:rPr>
      </w:pPr>
      <w:r w:rsidRPr="00E471D9">
        <w:rPr>
          <w:rFonts w:eastAsia="Calibri"/>
          <w:sz w:val="28"/>
          <w:szCs w:val="28"/>
        </w:rPr>
        <w:t xml:space="preserve">Продолжено предоставление субсидии Фонду «Талант и успех», </w:t>
      </w:r>
      <w:r w:rsidR="00A95B45">
        <w:rPr>
          <w:rFonts w:eastAsia="Calibri"/>
          <w:sz w:val="28"/>
          <w:szCs w:val="28"/>
        </w:rPr>
        <w:t>деятельность которого ориентирована на</w:t>
      </w:r>
      <w:r w:rsidRPr="00E471D9">
        <w:rPr>
          <w:rFonts w:eastAsia="Calibri"/>
          <w:sz w:val="28"/>
          <w:szCs w:val="28"/>
        </w:rPr>
        <w:t xml:space="preserve"> ран</w:t>
      </w:r>
      <w:r w:rsidR="00A95B45">
        <w:rPr>
          <w:rFonts w:eastAsia="Calibri"/>
          <w:sz w:val="28"/>
          <w:szCs w:val="28"/>
        </w:rPr>
        <w:t>н</w:t>
      </w:r>
      <w:r w:rsidRPr="00E471D9">
        <w:rPr>
          <w:rFonts w:eastAsia="Calibri"/>
          <w:sz w:val="28"/>
          <w:szCs w:val="28"/>
        </w:rPr>
        <w:t>ее выявление, развитие и дальнейш</w:t>
      </w:r>
      <w:r w:rsidR="00A95B45">
        <w:rPr>
          <w:rFonts w:eastAsia="Calibri"/>
          <w:sz w:val="28"/>
          <w:szCs w:val="28"/>
        </w:rPr>
        <w:t>ую</w:t>
      </w:r>
      <w:r w:rsidRPr="00E471D9">
        <w:rPr>
          <w:rFonts w:eastAsia="Calibri"/>
          <w:sz w:val="28"/>
          <w:szCs w:val="28"/>
        </w:rPr>
        <w:t xml:space="preserve"> профессиональн</w:t>
      </w:r>
      <w:r w:rsidR="00A95B45">
        <w:rPr>
          <w:rFonts w:eastAsia="Calibri"/>
          <w:sz w:val="28"/>
          <w:szCs w:val="28"/>
        </w:rPr>
        <w:t>ую</w:t>
      </w:r>
      <w:r w:rsidRPr="00E471D9">
        <w:rPr>
          <w:rFonts w:eastAsia="Calibri"/>
          <w:sz w:val="28"/>
          <w:szCs w:val="28"/>
        </w:rPr>
        <w:t xml:space="preserve"> поддержк</w:t>
      </w:r>
      <w:r w:rsidR="00A95B45">
        <w:rPr>
          <w:rFonts w:eastAsia="Calibri"/>
          <w:sz w:val="28"/>
          <w:szCs w:val="28"/>
        </w:rPr>
        <w:t>у</w:t>
      </w:r>
      <w:r w:rsidRPr="00E471D9">
        <w:rPr>
          <w:rFonts w:eastAsia="Calibri"/>
          <w:sz w:val="28"/>
          <w:szCs w:val="28"/>
        </w:rPr>
        <w:t xml:space="preserve"> детей, проявивших одаренность, в том числе в таких областях, как искусство, спорт, естественнонаучные дисциплины, а также добившихся успеха в техническом творчестве.</w:t>
      </w:r>
    </w:p>
    <w:p w:rsidR="00E471D9" w:rsidRPr="00E471D9" w:rsidRDefault="00E471D9" w:rsidP="00E471D9">
      <w:pPr>
        <w:spacing w:line="312" w:lineRule="auto"/>
        <w:ind w:firstLine="709"/>
        <w:jc w:val="both"/>
        <w:rPr>
          <w:rFonts w:eastAsiaTheme="minorHAnsi"/>
          <w:iCs/>
          <w:sz w:val="28"/>
          <w:szCs w:val="28"/>
          <w:lang w:eastAsia="en-US"/>
        </w:rPr>
      </w:pPr>
      <w:r w:rsidRPr="00E471D9">
        <w:rPr>
          <w:rFonts w:eastAsia="Calibri"/>
          <w:sz w:val="28"/>
          <w:szCs w:val="28"/>
        </w:rPr>
        <w:t xml:space="preserve">Фонд «Талант и успех» является оператором по предоставлению грантов Президента Российской Федерации </w:t>
      </w:r>
      <w:r w:rsidRPr="00E471D9">
        <w:rPr>
          <w:rFonts w:eastAsiaTheme="minorHAnsi"/>
          <w:iCs/>
          <w:sz w:val="28"/>
          <w:szCs w:val="28"/>
          <w:lang w:eastAsia="en-US"/>
        </w:rPr>
        <w:t xml:space="preserve">лицам, проявившим выдающиеся способности и поступившим на обучение в профессиональные образовательные организации, образовательные организации высшего образования по очной форме обучения по образовательным программам высшего образования и программам подготовки специалистов среднего звена за счет бюджетных ассигнований федерального бюджета, бюджетов </w:t>
      </w:r>
      <w:r w:rsidRPr="00E471D9">
        <w:rPr>
          <w:rFonts w:eastAsiaTheme="minorHAnsi"/>
          <w:iCs/>
          <w:sz w:val="28"/>
          <w:szCs w:val="28"/>
          <w:lang w:eastAsia="en-US"/>
        </w:rPr>
        <w:lastRenderedPageBreak/>
        <w:t>субъектов Российской Федерации и местных бюджетов (2019 г. – 955, 8 млн. рублей, кассовое исполнение – 786,1 млн. рублей или 96,5%).</w:t>
      </w:r>
    </w:p>
    <w:p w:rsidR="00DC2CCB" w:rsidRPr="00E471D9" w:rsidRDefault="00DC2CCB" w:rsidP="00DC2CCB">
      <w:pPr>
        <w:widowControl w:val="0"/>
        <w:spacing w:line="312" w:lineRule="auto"/>
        <w:ind w:firstLine="709"/>
        <w:jc w:val="both"/>
        <w:rPr>
          <w:color w:val="000000"/>
          <w:sz w:val="28"/>
          <w:szCs w:val="28"/>
          <w:lang w:bidi="ru-RU"/>
        </w:rPr>
      </w:pPr>
      <w:r w:rsidRPr="00DC2CCB">
        <w:rPr>
          <w:color w:val="000000"/>
          <w:sz w:val="28"/>
          <w:szCs w:val="28"/>
          <w:lang w:bidi="ru-RU"/>
        </w:rPr>
        <w:t>Впервые в 2019 году во исполнение Указа Президента Российской Федерации от 21 марта 2019 г. № 121 «Об учреждении премий Президента Российской Федерации победителям международных олимпиад по общеобразовательным предметам и тренерам, осуществлявшим их подготовку» выплачены премии победителям международных олимпиад, а также подготовившим их тренерам.</w:t>
      </w:r>
    </w:p>
    <w:p w:rsidR="00E471D9" w:rsidRPr="00E471D9" w:rsidRDefault="00E471D9" w:rsidP="00E471D9">
      <w:pPr>
        <w:widowControl w:val="0"/>
        <w:spacing w:line="312" w:lineRule="auto"/>
        <w:ind w:firstLine="709"/>
        <w:jc w:val="both"/>
        <w:rPr>
          <w:rFonts w:eastAsia="Calibri"/>
          <w:sz w:val="28"/>
          <w:szCs w:val="28"/>
        </w:rPr>
      </w:pPr>
      <w:r w:rsidRPr="00E471D9">
        <w:rPr>
          <w:rFonts w:eastAsia="Calibri"/>
          <w:sz w:val="28"/>
          <w:szCs w:val="28"/>
        </w:rPr>
        <w:t>Также Фонд</w:t>
      </w:r>
      <w:r w:rsidR="008554B1">
        <w:rPr>
          <w:rFonts w:eastAsia="Calibri"/>
          <w:sz w:val="28"/>
          <w:szCs w:val="28"/>
        </w:rPr>
        <w:t xml:space="preserve"> «Талант и успех» </w:t>
      </w:r>
      <w:r w:rsidRPr="00E471D9">
        <w:rPr>
          <w:rFonts w:eastAsia="Calibri"/>
          <w:sz w:val="28"/>
          <w:szCs w:val="28"/>
        </w:rPr>
        <w:t>осуществляет выплаты премий Президента Российской Федерации победителям международных олимпиад по общеобразовательным предметам – членам сборных команд Российской Федерации и тренерам, осуществлявшим их подготовку (2019 г</w:t>
      </w:r>
      <w:r w:rsidR="00A95B45">
        <w:rPr>
          <w:rFonts w:eastAsia="Calibri"/>
          <w:sz w:val="28"/>
          <w:szCs w:val="28"/>
        </w:rPr>
        <w:t>.</w:t>
      </w:r>
      <w:r w:rsidR="008554B1" w:rsidRPr="00A0386D">
        <w:rPr>
          <w:sz w:val="28"/>
          <w:szCs w:val="28"/>
        </w:rPr>
        <w:t> </w:t>
      </w:r>
      <w:r w:rsidR="00BB0211">
        <w:rPr>
          <w:rFonts w:eastAsia="Calibri"/>
          <w:sz w:val="28"/>
          <w:szCs w:val="28"/>
        </w:rPr>
        <w:t>–</w:t>
      </w:r>
      <w:r w:rsidR="00836618">
        <w:rPr>
          <w:rFonts w:eastAsia="Calibri"/>
          <w:sz w:val="28"/>
          <w:szCs w:val="28"/>
        </w:rPr>
        <w:t xml:space="preserve">59,6 </w:t>
      </w:r>
      <w:r w:rsidRPr="00E471D9">
        <w:rPr>
          <w:rFonts w:eastAsia="Calibri"/>
          <w:sz w:val="28"/>
          <w:szCs w:val="28"/>
        </w:rPr>
        <w:t>млн. руб</w:t>
      </w:r>
      <w:r w:rsidR="00BB0211">
        <w:rPr>
          <w:rFonts w:eastAsia="Calibri"/>
          <w:sz w:val="28"/>
          <w:szCs w:val="28"/>
        </w:rPr>
        <w:t xml:space="preserve">лей, </w:t>
      </w:r>
      <w:r w:rsidRPr="00E471D9">
        <w:rPr>
          <w:rFonts w:eastAsia="Calibri"/>
          <w:sz w:val="28"/>
          <w:szCs w:val="28"/>
        </w:rPr>
        <w:t xml:space="preserve">кассовое исполнение </w:t>
      </w:r>
      <w:r w:rsidR="00BB0211">
        <w:rPr>
          <w:rFonts w:eastAsia="Calibri"/>
          <w:sz w:val="28"/>
          <w:szCs w:val="28"/>
        </w:rPr>
        <w:t>–</w:t>
      </w:r>
      <w:r w:rsidR="00836618">
        <w:rPr>
          <w:rFonts w:eastAsia="Calibri"/>
          <w:sz w:val="28"/>
          <w:szCs w:val="28"/>
        </w:rPr>
        <w:t>59,6</w:t>
      </w:r>
      <w:r w:rsidRPr="00E471D9">
        <w:rPr>
          <w:rFonts w:eastAsia="Calibri"/>
          <w:sz w:val="28"/>
          <w:szCs w:val="28"/>
        </w:rPr>
        <w:t xml:space="preserve"> млн. ру</w:t>
      </w:r>
      <w:r w:rsidR="00BB0211">
        <w:rPr>
          <w:rFonts w:eastAsia="Calibri"/>
          <w:sz w:val="28"/>
          <w:szCs w:val="28"/>
        </w:rPr>
        <w:t>блей</w:t>
      </w:r>
      <w:r w:rsidRPr="00E471D9">
        <w:rPr>
          <w:rFonts w:eastAsia="Calibri"/>
          <w:sz w:val="28"/>
          <w:szCs w:val="28"/>
        </w:rPr>
        <w:t xml:space="preserve"> или </w:t>
      </w:r>
      <w:r w:rsidR="00836618">
        <w:rPr>
          <w:rFonts w:eastAsia="Calibri"/>
          <w:sz w:val="28"/>
          <w:szCs w:val="28"/>
        </w:rPr>
        <w:t>100</w:t>
      </w:r>
      <w:r w:rsidRPr="00E471D9">
        <w:rPr>
          <w:rFonts w:eastAsia="Calibri"/>
          <w:sz w:val="28"/>
          <w:szCs w:val="28"/>
        </w:rPr>
        <w:t>%).</w:t>
      </w:r>
    </w:p>
    <w:p w:rsidR="009368D2" w:rsidRPr="00E471D9" w:rsidRDefault="00BB0211" w:rsidP="00E471D9">
      <w:pPr>
        <w:widowControl w:val="0"/>
        <w:spacing w:line="312" w:lineRule="auto"/>
        <w:ind w:firstLine="709"/>
        <w:jc w:val="both"/>
        <w:rPr>
          <w:color w:val="000000"/>
          <w:sz w:val="28"/>
          <w:szCs w:val="28"/>
          <w:lang w:bidi="ru-RU"/>
        </w:rPr>
      </w:pPr>
      <w:r>
        <w:rPr>
          <w:color w:val="000000"/>
          <w:sz w:val="28"/>
          <w:szCs w:val="28"/>
          <w:lang w:bidi="ru-RU"/>
        </w:rPr>
        <w:t>В</w:t>
      </w:r>
      <w:r w:rsidR="009368D2" w:rsidRPr="00E471D9">
        <w:rPr>
          <w:color w:val="000000"/>
          <w:sz w:val="28"/>
          <w:szCs w:val="28"/>
          <w:lang w:bidi="ru-RU"/>
        </w:rPr>
        <w:t xml:space="preserve"> целях обеспечения консультационно</w:t>
      </w:r>
      <w:r w:rsidR="00E471D9" w:rsidRPr="00E471D9">
        <w:rPr>
          <w:color w:val="000000"/>
          <w:sz w:val="28"/>
          <w:szCs w:val="28"/>
          <w:lang w:bidi="ru-RU"/>
        </w:rPr>
        <w:t>-</w:t>
      </w:r>
      <w:r w:rsidR="009368D2" w:rsidRPr="00E471D9">
        <w:rPr>
          <w:color w:val="000000"/>
          <w:sz w:val="28"/>
          <w:szCs w:val="28"/>
          <w:lang w:bidi="ru-RU"/>
        </w:rPr>
        <w:t xml:space="preserve">методической поддержки по созданию региональных центров </w:t>
      </w:r>
      <w:r>
        <w:rPr>
          <w:color w:val="000000"/>
          <w:sz w:val="28"/>
          <w:szCs w:val="28"/>
          <w:lang w:bidi="ru-RU"/>
        </w:rPr>
        <w:t xml:space="preserve">Фондом </w:t>
      </w:r>
      <w:r w:rsidR="008152E7">
        <w:rPr>
          <w:color w:val="000000"/>
          <w:sz w:val="28"/>
          <w:szCs w:val="28"/>
          <w:lang w:bidi="ru-RU"/>
        </w:rPr>
        <w:t xml:space="preserve">«Талант и успех» </w:t>
      </w:r>
      <w:r w:rsidR="009368D2" w:rsidRPr="00E471D9">
        <w:rPr>
          <w:color w:val="000000"/>
          <w:sz w:val="28"/>
          <w:szCs w:val="28"/>
          <w:lang w:bidi="ru-RU"/>
        </w:rPr>
        <w:t xml:space="preserve">заключены бессрочные соглашения с 56 руководителями высших исполнительных органов государственной власти субъектов Российской Федерации. С 2019 года в рамках </w:t>
      </w:r>
      <w:r>
        <w:rPr>
          <w:color w:val="000000"/>
          <w:sz w:val="28"/>
          <w:szCs w:val="28"/>
          <w:lang w:bidi="ru-RU"/>
        </w:rPr>
        <w:t xml:space="preserve">реализация </w:t>
      </w:r>
      <w:r w:rsidR="009368D2" w:rsidRPr="00E471D9">
        <w:rPr>
          <w:color w:val="000000"/>
          <w:sz w:val="28"/>
          <w:szCs w:val="28"/>
          <w:lang w:bidi="ru-RU"/>
        </w:rPr>
        <w:t xml:space="preserve">федерального проекта </w:t>
      </w:r>
      <w:r w:rsidR="00E471D9" w:rsidRPr="00E471D9">
        <w:rPr>
          <w:color w:val="000000"/>
          <w:sz w:val="28"/>
          <w:szCs w:val="28"/>
          <w:lang w:bidi="ru-RU"/>
        </w:rPr>
        <w:t xml:space="preserve">«Успех каждого ребенка» </w:t>
      </w:r>
      <w:r w:rsidR="009368D2" w:rsidRPr="00E471D9">
        <w:rPr>
          <w:color w:val="000000"/>
          <w:sz w:val="28"/>
          <w:szCs w:val="28"/>
          <w:lang w:bidi="ru-RU"/>
        </w:rPr>
        <w:t xml:space="preserve">предусмотрено ежегодное предоставление субсидии из федерального бюджета на развитие инфраструктуры и организацию работы региональных центров. </w:t>
      </w:r>
      <w:r w:rsidR="009368D2" w:rsidRPr="00A0386D">
        <w:rPr>
          <w:color w:val="000000"/>
          <w:sz w:val="28"/>
          <w:szCs w:val="28"/>
          <w:lang w:bidi="ru-RU"/>
        </w:rPr>
        <w:t>Общий объем субсидий за 2019 год составил 3,32 млрд. рублей, получателями субсидии стали 16 регионов.</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Региональные центры являются ядром региональной системы выявления и развития одаренных детей и призваны аккумулировать в себе лучшие практики работы и передовые методы обучения одаренных детей, развивать партнерскую сеть из промышленных предприятий, научных и образовательных, досуговых организаций, формировать индивидуальную траекторию развития каждого ребенка.</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Ключевым показателем эффективности работы регионального ц</w:t>
      </w:r>
      <w:r w:rsidR="00BB0211">
        <w:rPr>
          <w:color w:val="000000"/>
          <w:sz w:val="28"/>
          <w:szCs w:val="28"/>
          <w:lang w:bidi="ru-RU"/>
        </w:rPr>
        <w:t>ентра является охват не менее 5</w:t>
      </w:r>
      <w:r w:rsidRPr="00E471D9">
        <w:rPr>
          <w:color w:val="000000"/>
          <w:sz w:val="28"/>
          <w:szCs w:val="28"/>
          <w:lang w:bidi="ru-RU"/>
        </w:rPr>
        <w:t>% детей от числа обучающихся в 5-11 классах, из которых 1% по тематическому направлению «Спорт».</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Так, 16 региональными центрами, получившими субсидию в 2019 году, охвачено более 1 млн. обучающихся 5-11 классов, проявивших выдающиеся способности</w:t>
      </w:r>
      <w:r w:rsidR="00BB0211">
        <w:rPr>
          <w:color w:val="000000"/>
          <w:sz w:val="28"/>
          <w:szCs w:val="28"/>
          <w:lang w:bidi="ru-RU"/>
        </w:rPr>
        <w:t>. В</w:t>
      </w:r>
      <w:r w:rsidRPr="00E471D9">
        <w:rPr>
          <w:color w:val="000000"/>
          <w:sz w:val="28"/>
          <w:szCs w:val="28"/>
          <w:lang w:bidi="ru-RU"/>
        </w:rPr>
        <w:t xml:space="preserve"> проведенных 227 сменах приняли участие более 22 тыс. </w:t>
      </w:r>
      <w:r w:rsidRPr="00E471D9">
        <w:rPr>
          <w:color w:val="000000"/>
          <w:sz w:val="28"/>
          <w:szCs w:val="28"/>
          <w:lang w:bidi="ru-RU"/>
        </w:rPr>
        <w:lastRenderedPageBreak/>
        <w:t>человек, по программам с применением дистанционных технологий обучено более 77 тыс. человек.</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В целях о</w:t>
      </w:r>
      <w:r w:rsidR="00DC6B60">
        <w:rPr>
          <w:color w:val="000000"/>
          <w:sz w:val="28"/>
          <w:szCs w:val="28"/>
          <w:lang w:bidi="ru-RU"/>
        </w:rPr>
        <w:t xml:space="preserve">беспечения региональных центров </w:t>
      </w:r>
      <w:r w:rsidRPr="00E471D9">
        <w:rPr>
          <w:color w:val="000000"/>
          <w:sz w:val="28"/>
          <w:szCs w:val="28"/>
          <w:lang w:bidi="ru-RU"/>
        </w:rPr>
        <w:t xml:space="preserve">высококвалифицированными педагогическими и управленческими кадрами на базе Образовательного Центра «Сириус» реализованы программы повышения квалификации, в которых в 2019 году </w:t>
      </w:r>
      <w:r w:rsidR="00BB0211" w:rsidRPr="00E471D9">
        <w:rPr>
          <w:color w:val="000000"/>
          <w:sz w:val="28"/>
          <w:szCs w:val="28"/>
          <w:lang w:bidi="ru-RU"/>
        </w:rPr>
        <w:t xml:space="preserve">1 224 педагога и руководителя из субъектов Российской Федерации </w:t>
      </w:r>
      <w:r w:rsidRPr="00E471D9">
        <w:rPr>
          <w:color w:val="000000"/>
          <w:sz w:val="28"/>
          <w:szCs w:val="28"/>
          <w:lang w:bidi="ru-RU"/>
        </w:rPr>
        <w:t xml:space="preserve">приняли участие в очной форме и 3 627 человек </w:t>
      </w:r>
      <w:r w:rsidR="00BB0211">
        <w:rPr>
          <w:color w:val="000000"/>
          <w:sz w:val="28"/>
          <w:szCs w:val="28"/>
          <w:lang w:bidi="ru-RU"/>
        </w:rPr>
        <w:t>–</w:t>
      </w:r>
      <w:r w:rsidRPr="00E471D9">
        <w:rPr>
          <w:color w:val="000000"/>
          <w:sz w:val="28"/>
          <w:szCs w:val="28"/>
          <w:lang w:bidi="ru-RU"/>
        </w:rPr>
        <w:t xml:space="preserve"> дистанционно.</w:t>
      </w:r>
    </w:p>
    <w:p w:rsidR="009368D2" w:rsidRPr="00E471D9" w:rsidRDefault="00BB0211" w:rsidP="00E471D9">
      <w:pPr>
        <w:widowControl w:val="0"/>
        <w:spacing w:line="312" w:lineRule="auto"/>
        <w:ind w:firstLine="709"/>
        <w:jc w:val="both"/>
        <w:rPr>
          <w:color w:val="000000"/>
          <w:sz w:val="28"/>
          <w:szCs w:val="28"/>
          <w:lang w:bidi="ru-RU"/>
        </w:rPr>
      </w:pPr>
      <w:r>
        <w:rPr>
          <w:color w:val="000000"/>
          <w:sz w:val="28"/>
          <w:szCs w:val="28"/>
          <w:lang w:bidi="ru-RU"/>
        </w:rPr>
        <w:t>Е</w:t>
      </w:r>
      <w:r w:rsidR="009368D2" w:rsidRPr="00E471D9">
        <w:rPr>
          <w:color w:val="000000"/>
          <w:sz w:val="28"/>
          <w:szCs w:val="28"/>
          <w:lang w:bidi="ru-RU"/>
        </w:rPr>
        <w:t xml:space="preserve">жегодно в сентябре стартует </w:t>
      </w:r>
      <w:r w:rsidRPr="00E471D9">
        <w:rPr>
          <w:color w:val="000000"/>
          <w:sz w:val="28"/>
          <w:szCs w:val="28"/>
          <w:lang w:bidi="ru-RU"/>
        </w:rPr>
        <w:t xml:space="preserve">масштабный российский проект, направленный на выявление и поддержку </w:t>
      </w:r>
      <w:r>
        <w:rPr>
          <w:color w:val="000000"/>
          <w:sz w:val="28"/>
          <w:szCs w:val="28"/>
          <w:lang w:bidi="ru-RU"/>
        </w:rPr>
        <w:t xml:space="preserve">одаренных детей от 10 до 18 лет – </w:t>
      </w:r>
      <w:r w:rsidR="009368D2" w:rsidRPr="00E471D9">
        <w:rPr>
          <w:color w:val="000000"/>
          <w:sz w:val="28"/>
          <w:szCs w:val="28"/>
          <w:lang w:bidi="ru-RU"/>
        </w:rPr>
        <w:t>школьный этап все</w:t>
      </w:r>
      <w:r>
        <w:rPr>
          <w:color w:val="000000"/>
          <w:sz w:val="28"/>
          <w:szCs w:val="28"/>
          <w:lang w:bidi="ru-RU"/>
        </w:rPr>
        <w:t>российской олимпиады школьников.</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Традиционно </w:t>
      </w:r>
      <w:r w:rsidR="00BB0211">
        <w:rPr>
          <w:color w:val="000000"/>
          <w:sz w:val="28"/>
          <w:szCs w:val="28"/>
          <w:lang w:bidi="ru-RU"/>
        </w:rPr>
        <w:t>школьный этап всероссийской олимпиады школьников</w:t>
      </w:r>
      <w:r w:rsidRPr="00E471D9">
        <w:rPr>
          <w:color w:val="000000"/>
          <w:sz w:val="28"/>
          <w:szCs w:val="28"/>
          <w:lang w:bidi="ru-RU"/>
        </w:rPr>
        <w:t xml:space="preserve"> проводится по 24 общеобразовательным предметам. В 2018/19 учебном году также</w:t>
      </w:r>
      <w:r w:rsidR="00E471D9" w:rsidRPr="00E471D9">
        <w:rPr>
          <w:color w:val="000000"/>
          <w:sz w:val="28"/>
          <w:szCs w:val="28"/>
          <w:lang w:bidi="ru-RU"/>
        </w:rPr>
        <w:t>,</w:t>
      </w:r>
      <w:r w:rsidRPr="00E471D9">
        <w:rPr>
          <w:color w:val="000000"/>
          <w:sz w:val="28"/>
          <w:szCs w:val="28"/>
          <w:lang w:bidi="ru-RU"/>
        </w:rPr>
        <w:t xml:space="preserve"> как и в предыдущие годы в школьном этапе </w:t>
      </w:r>
      <w:r w:rsidR="00BB0211">
        <w:rPr>
          <w:color w:val="000000"/>
          <w:sz w:val="28"/>
          <w:szCs w:val="28"/>
          <w:lang w:bidi="ru-RU"/>
        </w:rPr>
        <w:t>о</w:t>
      </w:r>
      <w:r w:rsidRPr="00E471D9">
        <w:rPr>
          <w:color w:val="000000"/>
          <w:sz w:val="28"/>
          <w:szCs w:val="28"/>
          <w:lang w:bidi="ru-RU"/>
        </w:rPr>
        <w:t>лимпиады приняли участие около 6 млн</w:t>
      </w:r>
      <w:r w:rsidR="00BB0211">
        <w:rPr>
          <w:color w:val="000000"/>
          <w:sz w:val="28"/>
          <w:szCs w:val="28"/>
          <w:lang w:bidi="ru-RU"/>
        </w:rPr>
        <w:t>.</w:t>
      </w:r>
      <w:r w:rsidRPr="00E471D9">
        <w:rPr>
          <w:color w:val="000000"/>
          <w:sz w:val="28"/>
          <w:szCs w:val="28"/>
          <w:lang w:bidi="ru-RU"/>
        </w:rPr>
        <w:t xml:space="preserve"> обучающихся </w:t>
      </w:r>
      <w:r w:rsidRPr="00BB0211">
        <w:rPr>
          <w:color w:val="000000"/>
          <w:sz w:val="28"/>
          <w:szCs w:val="28"/>
          <w:lang w:bidi="ru-RU"/>
        </w:rPr>
        <w:t xml:space="preserve">4-11 </w:t>
      </w:r>
      <w:r w:rsidRPr="00E471D9">
        <w:rPr>
          <w:color w:val="000000"/>
          <w:sz w:val="28"/>
          <w:szCs w:val="28"/>
          <w:lang w:bidi="ru-RU"/>
        </w:rPr>
        <w:t>классов.</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По данным, предоставленным субъектами Российской Федерации, количество участников регионального этапа, прошедшего в 2019 году, составило 128 508 обучающихся (</w:t>
      </w:r>
      <w:r w:rsidR="00BB0211">
        <w:rPr>
          <w:color w:val="000000"/>
          <w:sz w:val="28"/>
          <w:szCs w:val="28"/>
          <w:lang w:bidi="ru-RU"/>
        </w:rPr>
        <w:t>2018 учебный</w:t>
      </w:r>
      <w:r w:rsidRPr="00E471D9">
        <w:rPr>
          <w:color w:val="000000"/>
          <w:sz w:val="28"/>
          <w:szCs w:val="28"/>
          <w:lang w:bidi="ru-RU"/>
        </w:rPr>
        <w:t xml:space="preserve"> год </w:t>
      </w:r>
      <w:r w:rsidR="00BB0211">
        <w:rPr>
          <w:color w:val="000000"/>
          <w:sz w:val="28"/>
          <w:szCs w:val="28"/>
          <w:lang w:bidi="ru-RU"/>
        </w:rPr>
        <w:t>–</w:t>
      </w:r>
      <w:r w:rsidRPr="00E471D9">
        <w:rPr>
          <w:color w:val="000000"/>
          <w:sz w:val="28"/>
          <w:szCs w:val="28"/>
          <w:lang w:bidi="ru-RU"/>
        </w:rPr>
        <w:t xml:space="preserve"> 129 237 обучающихся).</w:t>
      </w:r>
    </w:p>
    <w:p w:rsidR="00BB0211" w:rsidRDefault="00BB0211" w:rsidP="00E471D9">
      <w:pPr>
        <w:widowControl w:val="0"/>
        <w:spacing w:line="312" w:lineRule="auto"/>
        <w:ind w:firstLine="709"/>
        <w:jc w:val="both"/>
        <w:rPr>
          <w:color w:val="000000"/>
          <w:sz w:val="28"/>
          <w:szCs w:val="28"/>
          <w:lang w:bidi="ru-RU"/>
        </w:rPr>
      </w:pPr>
      <w:r>
        <w:rPr>
          <w:color w:val="000000"/>
          <w:sz w:val="28"/>
          <w:szCs w:val="28"/>
          <w:lang w:bidi="ru-RU"/>
        </w:rPr>
        <w:t xml:space="preserve">В заключительном этапе всероссийской олимпиады школьников, прошедшем с 17 марта по 27 апреля 2019 года в 13 субъектах Российской Федерации, </w:t>
      </w:r>
      <w:r w:rsidR="0099368E">
        <w:rPr>
          <w:color w:val="000000"/>
          <w:sz w:val="28"/>
          <w:szCs w:val="28"/>
          <w:lang w:bidi="ru-RU"/>
        </w:rPr>
        <w:t>приняли участие 5 092 обучающихся.</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Традиционно наибольшее количество обучающихся приняли участие в заключительном этапе </w:t>
      </w:r>
      <w:r w:rsidR="0099368E">
        <w:rPr>
          <w:color w:val="000000"/>
          <w:sz w:val="28"/>
          <w:szCs w:val="28"/>
          <w:lang w:bidi="ru-RU"/>
        </w:rPr>
        <w:t>всероссийской олимпиады школьников</w:t>
      </w:r>
      <w:r w:rsidRPr="00E471D9">
        <w:rPr>
          <w:color w:val="000000"/>
          <w:sz w:val="28"/>
          <w:szCs w:val="28"/>
          <w:lang w:bidi="ru-RU"/>
        </w:rPr>
        <w:t xml:space="preserve"> по математике (378 человек), физике (305 человек), экономике (283 человек</w:t>
      </w:r>
      <w:r w:rsidR="0099368E">
        <w:rPr>
          <w:color w:val="000000"/>
          <w:sz w:val="28"/>
          <w:szCs w:val="28"/>
          <w:lang w:bidi="ru-RU"/>
        </w:rPr>
        <w:t>а</w:t>
      </w:r>
      <w:r w:rsidRPr="00E471D9">
        <w:rPr>
          <w:color w:val="000000"/>
          <w:sz w:val="28"/>
          <w:szCs w:val="28"/>
          <w:lang w:bidi="ru-RU"/>
        </w:rPr>
        <w:t>).</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По сравнению с прошлым учебным годом увеличилось количество участников заключительного этапа </w:t>
      </w:r>
      <w:r w:rsidR="0099368E">
        <w:rPr>
          <w:color w:val="000000"/>
          <w:sz w:val="28"/>
          <w:szCs w:val="28"/>
          <w:lang w:bidi="ru-RU"/>
        </w:rPr>
        <w:t>всероссийской олимпиады школьников</w:t>
      </w:r>
      <w:r w:rsidRPr="00E471D9">
        <w:rPr>
          <w:color w:val="000000"/>
          <w:sz w:val="28"/>
          <w:szCs w:val="28"/>
          <w:lang w:bidi="ru-RU"/>
        </w:rPr>
        <w:t xml:space="preserve"> по китайскому языку (30 человек), испанскому языку (85 человек), астрономии (192 человека), технологии (196 человек), французскому языку (203 человека), английскому языку (208 человек), физической культуре (229 человек), экологии (230 человек), литературе (251 человек), информатике и ИКТ </w:t>
      </w:r>
      <w:r w:rsidR="005C3BEC">
        <w:rPr>
          <w:color w:val="000000"/>
          <w:sz w:val="28"/>
          <w:szCs w:val="28"/>
          <w:lang w:bidi="ru-RU"/>
        </w:rPr>
        <w:br/>
      </w:r>
      <w:r w:rsidRPr="00E471D9">
        <w:rPr>
          <w:color w:val="000000"/>
          <w:sz w:val="28"/>
          <w:szCs w:val="28"/>
          <w:lang w:bidi="ru-RU"/>
        </w:rPr>
        <w:t>(266 человек), экономике (283 человека), физике (305 человек).</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Кроме того, в заключительном этапе </w:t>
      </w:r>
      <w:r w:rsidR="0099368E">
        <w:rPr>
          <w:color w:val="000000"/>
          <w:sz w:val="28"/>
          <w:szCs w:val="28"/>
          <w:lang w:bidi="ru-RU"/>
        </w:rPr>
        <w:t>всероссийской олимпиады школьников</w:t>
      </w:r>
      <w:r w:rsidRPr="00E471D9">
        <w:rPr>
          <w:color w:val="000000"/>
          <w:sz w:val="28"/>
          <w:szCs w:val="28"/>
          <w:lang w:bidi="ru-RU"/>
        </w:rPr>
        <w:t xml:space="preserve"> расширено представительство регионов России по </w:t>
      </w:r>
      <w:r w:rsidRPr="00E471D9">
        <w:rPr>
          <w:color w:val="000000"/>
          <w:sz w:val="28"/>
          <w:szCs w:val="28"/>
          <w:lang w:bidi="ru-RU"/>
        </w:rPr>
        <w:lastRenderedPageBreak/>
        <w:t xml:space="preserve">французскому языку </w:t>
      </w:r>
      <w:r w:rsidR="0099368E">
        <w:rPr>
          <w:color w:val="000000"/>
          <w:sz w:val="28"/>
          <w:szCs w:val="28"/>
          <w:lang w:bidi="ru-RU"/>
        </w:rPr>
        <w:t>–</w:t>
      </w:r>
      <w:r w:rsidRPr="00E471D9">
        <w:rPr>
          <w:color w:val="000000"/>
          <w:sz w:val="28"/>
          <w:szCs w:val="28"/>
          <w:lang w:bidi="ru-RU"/>
        </w:rPr>
        <w:t xml:space="preserve"> 58 регионов (</w:t>
      </w:r>
      <w:r w:rsidR="0099368E">
        <w:rPr>
          <w:color w:val="000000"/>
          <w:sz w:val="28"/>
          <w:szCs w:val="28"/>
          <w:lang w:bidi="ru-RU"/>
        </w:rPr>
        <w:t>2018 г.</w:t>
      </w:r>
      <w:r w:rsidR="00A0386D" w:rsidRPr="00A0386D">
        <w:rPr>
          <w:sz w:val="28"/>
          <w:szCs w:val="28"/>
        </w:rPr>
        <w:t> </w:t>
      </w:r>
      <w:r w:rsidR="0099368E">
        <w:rPr>
          <w:color w:val="000000"/>
          <w:sz w:val="28"/>
          <w:szCs w:val="28"/>
          <w:lang w:bidi="ru-RU"/>
        </w:rPr>
        <w:t>–</w:t>
      </w:r>
      <w:r w:rsidRPr="00E471D9">
        <w:rPr>
          <w:color w:val="000000"/>
          <w:sz w:val="28"/>
          <w:szCs w:val="28"/>
          <w:lang w:bidi="ru-RU"/>
        </w:rPr>
        <w:t xml:space="preserve"> 50 регионов), экономике </w:t>
      </w:r>
      <w:r w:rsidR="0099368E">
        <w:rPr>
          <w:color w:val="000000"/>
          <w:sz w:val="28"/>
          <w:szCs w:val="28"/>
          <w:lang w:bidi="ru-RU"/>
        </w:rPr>
        <w:t>–</w:t>
      </w:r>
      <w:r w:rsidRPr="00E471D9">
        <w:rPr>
          <w:color w:val="000000"/>
          <w:sz w:val="28"/>
          <w:szCs w:val="28"/>
          <w:lang w:bidi="ru-RU"/>
        </w:rPr>
        <w:t xml:space="preserve"> 61 регион (2018 г</w:t>
      </w:r>
      <w:r w:rsidR="0099368E">
        <w:rPr>
          <w:color w:val="000000"/>
          <w:sz w:val="28"/>
          <w:szCs w:val="28"/>
          <w:lang w:bidi="ru-RU"/>
        </w:rPr>
        <w:t>.</w:t>
      </w:r>
      <w:r w:rsidR="00A0386D" w:rsidRPr="00A0386D">
        <w:rPr>
          <w:sz w:val="28"/>
          <w:szCs w:val="28"/>
        </w:rPr>
        <w:t> </w:t>
      </w:r>
      <w:r w:rsidR="0099368E">
        <w:rPr>
          <w:color w:val="000000"/>
          <w:sz w:val="28"/>
          <w:szCs w:val="28"/>
          <w:lang w:bidi="ru-RU"/>
        </w:rPr>
        <w:t>–</w:t>
      </w:r>
      <w:r w:rsidRPr="00E471D9">
        <w:rPr>
          <w:color w:val="000000"/>
          <w:sz w:val="28"/>
          <w:szCs w:val="28"/>
          <w:lang w:bidi="ru-RU"/>
        </w:rPr>
        <w:t xml:space="preserve"> 55 регионов), обществознанию </w:t>
      </w:r>
      <w:r w:rsidR="0099368E">
        <w:rPr>
          <w:color w:val="000000"/>
          <w:sz w:val="28"/>
          <w:szCs w:val="28"/>
          <w:lang w:bidi="ru-RU"/>
        </w:rPr>
        <w:t>–</w:t>
      </w:r>
      <w:r w:rsidRPr="00E471D9">
        <w:rPr>
          <w:color w:val="000000"/>
          <w:sz w:val="28"/>
          <w:szCs w:val="28"/>
          <w:lang w:bidi="ru-RU"/>
        </w:rPr>
        <w:t xml:space="preserve"> 6</w:t>
      </w:r>
      <w:r w:rsidR="0099368E">
        <w:rPr>
          <w:color w:val="000000"/>
          <w:sz w:val="28"/>
          <w:szCs w:val="28"/>
          <w:lang w:bidi="ru-RU"/>
        </w:rPr>
        <w:t>3 региона (</w:t>
      </w:r>
      <w:r w:rsidRPr="00E471D9">
        <w:rPr>
          <w:color w:val="000000"/>
          <w:sz w:val="28"/>
          <w:szCs w:val="28"/>
          <w:lang w:bidi="ru-RU"/>
        </w:rPr>
        <w:t>2018 г</w:t>
      </w:r>
      <w:r w:rsidR="0099368E">
        <w:rPr>
          <w:color w:val="000000"/>
          <w:sz w:val="28"/>
          <w:szCs w:val="28"/>
          <w:lang w:bidi="ru-RU"/>
        </w:rPr>
        <w:t>.</w:t>
      </w:r>
      <w:r w:rsidR="00A0386D" w:rsidRPr="00A0386D">
        <w:rPr>
          <w:sz w:val="28"/>
          <w:szCs w:val="28"/>
        </w:rPr>
        <w:t> </w:t>
      </w:r>
      <w:r w:rsidR="0099368E">
        <w:rPr>
          <w:color w:val="000000"/>
          <w:sz w:val="28"/>
          <w:szCs w:val="28"/>
          <w:lang w:bidi="ru-RU"/>
        </w:rPr>
        <w:t>–</w:t>
      </w:r>
      <w:r w:rsidRPr="00E471D9">
        <w:rPr>
          <w:color w:val="000000"/>
          <w:sz w:val="28"/>
          <w:szCs w:val="28"/>
          <w:lang w:bidi="ru-RU"/>
        </w:rPr>
        <w:t xml:space="preserve"> 60 регионов), истории </w:t>
      </w:r>
      <w:r w:rsidR="0099368E">
        <w:rPr>
          <w:color w:val="000000"/>
          <w:sz w:val="28"/>
          <w:szCs w:val="28"/>
          <w:lang w:bidi="ru-RU"/>
        </w:rPr>
        <w:t>–</w:t>
      </w:r>
      <w:r w:rsidRPr="00E471D9">
        <w:rPr>
          <w:color w:val="000000"/>
          <w:sz w:val="28"/>
          <w:szCs w:val="28"/>
          <w:lang w:bidi="ru-RU"/>
        </w:rPr>
        <w:t xml:space="preserve"> 64 региона </w:t>
      </w:r>
      <w:r w:rsidR="0099368E">
        <w:rPr>
          <w:color w:val="000000"/>
          <w:sz w:val="28"/>
          <w:szCs w:val="28"/>
          <w:lang w:bidi="ru-RU"/>
        </w:rPr>
        <w:t>(</w:t>
      </w:r>
      <w:r w:rsidRPr="00E471D9">
        <w:rPr>
          <w:color w:val="000000"/>
          <w:sz w:val="28"/>
          <w:szCs w:val="28"/>
          <w:lang w:bidi="ru-RU"/>
        </w:rPr>
        <w:t>2018 г</w:t>
      </w:r>
      <w:r w:rsidR="0099368E">
        <w:rPr>
          <w:color w:val="000000"/>
          <w:sz w:val="28"/>
          <w:szCs w:val="28"/>
          <w:lang w:bidi="ru-RU"/>
        </w:rPr>
        <w:t>.</w:t>
      </w:r>
      <w:r w:rsidR="00A0386D" w:rsidRPr="00A0386D">
        <w:rPr>
          <w:sz w:val="28"/>
          <w:szCs w:val="28"/>
        </w:rPr>
        <w:t> </w:t>
      </w:r>
      <w:r w:rsidR="0099368E">
        <w:rPr>
          <w:color w:val="000000"/>
          <w:sz w:val="28"/>
          <w:szCs w:val="28"/>
          <w:lang w:bidi="ru-RU"/>
        </w:rPr>
        <w:t>–</w:t>
      </w:r>
      <w:r w:rsidRPr="00E471D9">
        <w:rPr>
          <w:color w:val="000000"/>
          <w:sz w:val="28"/>
          <w:szCs w:val="28"/>
          <w:lang w:bidi="ru-RU"/>
        </w:rPr>
        <w:t xml:space="preserve"> 58 регионов), экологии </w:t>
      </w:r>
      <w:r w:rsidR="0099368E">
        <w:rPr>
          <w:color w:val="000000"/>
          <w:sz w:val="28"/>
          <w:szCs w:val="28"/>
          <w:lang w:bidi="ru-RU"/>
        </w:rPr>
        <w:t>–</w:t>
      </w:r>
      <w:r w:rsidRPr="00E471D9">
        <w:rPr>
          <w:color w:val="000000"/>
          <w:sz w:val="28"/>
          <w:szCs w:val="28"/>
          <w:lang w:bidi="ru-RU"/>
        </w:rPr>
        <w:t xml:space="preserve"> 71 регион (2018 г</w:t>
      </w:r>
      <w:r w:rsidR="0099368E">
        <w:rPr>
          <w:color w:val="000000"/>
          <w:sz w:val="28"/>
          <w:szCs w:val="28"/>
          <w:lang w:bidi="ru-RU"/>
        </w:rPr>
        <w:t>.</w:t>
      </w:r>
      <w:r w:rsidR="00A0386D" w:rsidRPr="00A0386D">
        <w:rPr>
          <w:sz w:val="28"/>
          <w:szCs w:val="28"/>
        </w:rPr>
        <w:t> </w:t>
      </w:r>
      <w:r w:rsidR="0099368E">
        <w:rPr>
          <w:color w:val="000000"/>
          <w:sz w:val="28"/>
          <w:szCs w:val="28"/>
          <w:lang w:bidi="ru-RU"/>
        </w:rPr>
        <w:t>–</w:t>
      </w:r>
      <w:r w:rsidRPr="00E471D9">
        <w:rPr>
          <w:color w:val="000000"/>
          <w:sz w:val="28"/>
          <w:szCs w:val="28"/>
          <w:lang w:bidi="ru-RU"/>
        </w:rPr>
        <w:t xml:space="preserve"> 61 регион), основам безопасности жизнедеятельности </w:t>
      </w:r>
      <w:r w:rsidR="0099368E">
        <w:rPr>
          <w:color w:val="000000"/>
          <w:sz w:val="28"/>
          <w:szCs w:val="28"/>
          <w:lang w:bidi="ru-RU"/>
        </w:rPr>
        <w:t>–</w:t>
      </w:r>
      <w:r w:rsidRPr="00E471D9">
        <w:rPr>
          <w:color w:val="000000"/>
          <w:sz w:val="28"/>
          <w:szCs w:val="28"/>
          <w:lang w:bidi="ru-RU"/>
        </w:rPr>
        <w:t xml:space="preserve"> 62 региона (2018 г</w:t>
      </w:r>
      <w:r w:rsidR="0099368E">
        <w:rPr>
          <w:color w:val="000000"/>
          <w:sz w:val="28"/>
          <w:szCs w:val="28"/>
          <w:lang w:bidi="ru-RU"/>
        </w:rPr>
        <w:t>.</w:t>
      </w:r>
      <w:r w:rsidR="00A0386D" w:rsidRPr="00A0386D">
        <w:rPr>
          <w:sz w:val="28"/>
          <w:szCs w:val="28"/>
        </w:rPr>
        <w:t> </w:t>
      </w:r>
      <w:r w:rsidR="0099368E">
        <w:rPr>
          <w:color w:val="000000"/>
          <w:sz w:val="28"/>
          <w:szCs w:val="28"/>
          <w:lang w:bidi="ru-RU"/>
        </w:rPr>
        <w:t>–</w:t>
      </w:r>
      <w:r w:rsidRPr="00E471D9">
        <w:rPr>
          <w:color w:val="000000"/>
          <w:sz w:val="28"/>
          <w:szCs w:val="28"/>
          <w:lang w:bidi="ru-RU"/>
        </w:rPr>
        <w:t xml:space="preserve"> 55 регионов), биологии </w:t>
      </w:r>
      <w:r w:rsidR="0099368E">
        <w:rPr>
          <w:color w:val="000000"/>
          <w:sz w:val="28"/>
          <w:szCs w:val="28"/>
          <w:lang w:bidi="ru-RU"/>
        </w:rPr>
        <w:t>–</w:t>
      </w:r>
      <w:r w:rsidRPr="00E471D9">
        <w:rPr>
          <w:color w:val="000000"/>
          <w:sz w:val="28"/>
          <w:szCs w:val="28"/>
          <w:lang w:bidi="ru-RU"/>
        </w:rPr>
        <w:t xml:space="preserve"> 71 регион (2018 г</w:t>
      </w:r>
      <w:r w:rsidR="0099368E">
        <w:rPr>
          <w:color w:val="000000"/>
          <w:sz w:val="28"/>
          <w:szCs w:val="28"/>
          <w:lang w:bidi="ru-RU"/>
        </w:rPr>
        <w:t>.</w:t>
      </w:r>
      <w:r w:rsidR="00A0386D" w:rsidRPr="00A0386D">
        <w:rPr>
          <w:sz w:val="28"/>
          <w:szCs w:val="28"/>
        </w:rPr>
        <w:t> </w:t>
      </w:r>
      <w:r w:rsidR="0099368E">
        <w:rPr>
          <w:color w:val="000000"/>
          <w:sz w:val="28"/>
          <w:szCs w:val="28"/>
          <w:lang w:bidi="ru-RU"/>
        </w:rPr>
        <w:t>–</w:t>
      </w:r>
      <w:r w:rsidRPr="00E471D9">
        <w:rPr>
          <w:color w:val="000000"/>
          <w:sz w:val="28"/>
          <w:szCs w:val="28"/>
          <w:lang w:bidi="ru-RU"/>
        </w:rPr>
        <w:t xml:space="preserve"> 66 регион</w:t>
      </w:r>
      <w:r w:rsidR="0099368E">
        <w:rPr>
          <w:color w:val="000000"/>
          <w:sz w:val="28"/>
          <w:szCs w:val="28"/>
          <w:lang w:bidi="ru-RU"/>
        </w:rPr>
        <w:t>ов</w:t>
      </w:r>
      <w:r w:rsidRPr="00E471D9">
        <w:rPr>
          <w:color w:val="000000"/>
          <w:sz w:val="28"/>
          <w:szCs w:val="28"/>
          <w:lang w:bidi="ru-RU"/>
        </w:rPr>
        <w:t>).</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По результатам проведения заключительного этапа </w:t>
      </w:r>
      <w:r w:rsidR="001268BA">
        <w:rPr>
          <w:color w:val="000000"/>
          <w:sz w:val="28"/>
          <w:szCs w:val="28"/>
          <w:lang w:bidi="ru-RU"/>
        </w:rPr>
        <w:t>о</w:t>
      </w:r>
      <w:r w:rsidRPr="00E471D9">
        <w:rPr>
          <w:color w:val="000000"/>
          <w:sz w:val="28"/>
          <w:szCs w:val="28"/>
          <w:lang w:bidi="ru-RU"/>
        </w:rPr>
        <w:t xml:space="preserve">лимпиады звания победителей были удостоены 371 обучающийся, призеров </w:t>
      </w:r>
      <w:r w:rsidR="0099368E">
        <w:rPr>
          <w:color w:val="000000"/>
          <w:sz w:val="28"/>
          <w:szCs w:val="28"/>
          <w:lang w:bidi="ru-RU"/>
        </w:rPr>
        <w:t>–</w:t>
      </w:r>
      <w:r w:rsidRPr="00E471D9">
        <w:rPr>
          <w:color w:val="000000"/>
          <w:sz w:val="28"/>
          <w:szCs w:val="28"/>
          <w:lang w:bidi="ru-RU"/>
        </w:rPr>
        <w:t xml:space="preserve"> 1</w:t>
      </w:r>
      <w:r w:rsidR="001268BA" w:rsidRPr="00A0386D">
        <w:rPr>
          <w:sz w:val="28"/>
          <w:szCs w:val="28"/>
        </w:rPr>
        <w:t> </w:t>
      </w:r>
      <w:r w:rsidRPr="00E471D9">
        <w:rPr>
          <w:color w:val="000000"/>
          <w:sz w:val="28"/>
          <w:szCs w:val="28"/>
          <w:lang w:bidi="ru-RU"/>
        </w:rPr>
        <w:t>883 обучающихся (2018 г</w:t>
      </w:r>
      <w:r w:rsidR="0099368E">
        <w:rPr>
          <w:color w:val="000000"/>
          <w:sz w:val="28"/>
          <w:szCs w:val="28"/>
          <w:lang w:bidi="ru-RU"/>
        </w:rPr>
        <w:t>.</w:t>
      </w:r>
      <w:r w:rsidR="00A0386D" w:rsidRPr="00A0386D">
        <w:rPr>
          <w:sz w:val="28"/>
          <w:szCs w:val="28"/>
        </w:rPr>
        <w:t> </w:t>
      </w:r>
      <w:r w:rsidR="0099368E">
        <w:rPr>
          <w:color w:val="000000"/>
          <w:sz w:val="28"/>
          <w:szCs w:val="28"/>
          <w:lang w:bidi="ru-RU"/>
        </w:rPr>
        <w:t>–</w:t>
      </w:r>
      <w:r w:rsidRPr="00E471D9">
        <w:rPr>
          <w:color w:val="000000"/>
          <w:sz w:val="28"/>
          <w:szCs w:val="28"/>
          <w:lang w:bidi="ru-RU"/>
        </w:rPr>
        <w:t xml:space="preserve"> 377 и 1</w:t>
      </w:r>
      <w:r w:rsidR="001268BA" w:rsidRPr="00A0386D">
        <w:rPr>
          <w:sz w:val="28"/>
          <w:szCs w:val="28"/>
        </w:rPr>
        <w:t> </w:t>
      </w:r>
      <w:r w:rsidRPr="00E471D9">
        <w:rPr>
          <w:color w:val="000000"/>
          <w:sz w:val="28"/>
          <w:szCs w:val="28"/>
          <w:lang w:bidi="ru-RU"/>
        </w:rPr>
        <w:t>908 обучающихся</w:t>
      </w:r>
      <w:r w:rsidR="009C696C">
        <w:rPr>
          <w:color w:val="000000"/>
          <w:sz w:val="28"/>
          <w:szCs w:val="28"/>
          <w:lang w:bidi="ru-RU"/>
        </w:rPr>
        <w:t>,</w:t>
      </w:r>
      <w:r w:rsidRPr="00E471D9">
        <w:rPr>
          <w:color w:val="000000"/>
          <w:sz w:val="28"/>
          <w:szCs w:val="28"/>
          <w:lang w:bidi="ru-RU"/>
        </w:rPr>
        <w:t xml:space="preserve"> соответственно).</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Сильнейшие участники заключительного этапа </w:t>
      </w:r>
      <w:r w:rsidR="009C696C">
        <w:rPr>
          <w:color w:val="000000"/>
          <w:sz w:val="28"/>
          <w:szCs w:val="28"/>
          <w:lang w:bidi="ru-RU"/>
        </w:rPr>
        <w:t>всероссийской олимпиады школьников</w:t>
      </w:r>
      <w:r w:rsidRPr="00E471D9">
        <w:rPr>
          <w:color w:val="000000"/>
          <w:sz w:val="28"/>
          <w:szCs w:val="28"/>
          <w:lang w:bidi="ru-RU"/>
        </w:rPr>
        <w:t xml:space="preserve"> вошли в составы сборных команд Российской Федерации, сформированных для участия в 8 международных олимпиадах по математике, химии, физике, информатике, биологии, географии, астрономии и астрофизике, а также в естественнонаучной олимпиаде юниоров.</w:t>
      </w:r>
    </w:p>
    <w:p w:rsidR="00B67E41" w:rsidRDefault="009368D2" w:rsidP="00B67E41">
      <w:pPr>
        <w:widowControl w:val="0"/>
        <w:spacing w:line="312" w:lineRule="auto"/>
        <w:ind w:firstLine="709"/>
        <w:jc w:val="both"/>
        <w:rPr>
          <w:color w:val="000000"/>
          <w:sz w:val="28"/>
          <w:szCs w:val="28"/>
          <w:lang w:bidi="ru-RU"/>
        </w:rPr>
      </w:pPr>
      <w:r w:rsidRPr="00E471D9">
        <w:rPr>
          <w:color w:val="000000"/>
          <w:sz w:val="28"/>
          <w:szCs w:val="28"/>
          <w:lang w:bidi="ru-RU"/>
        </w:rPr>
        <w:t>По итогам 2019 года членами сборных команд Российской Федерации завоевано 37 медалей, в том числе 21 золотая, 15 серебряных и 1 бронзовая медали. В проходившей с 7 по 15 июля 2019 г</w:t>
      </w:r>
      <w:r w:rsidR="009C696C">
        <w:rPr>
          <w:color w:val="000000"/>
          <w:sz w:val="28"/>
          <w:szCs w:val="28"/>
          <w:lang w:bidi="ru-RU"/>
        </w:rPr>
        <w:t>ода</w:t>
      </w:r>
      <w:r w:rsidRPr="00E471D9">
        <w:rPr>
          <w:color w:val="000000"/>
          <w:sz w:val="28"/>
          <w:szCs w:val="28"/>
          <w:lang w:bidi="ru-RU"/>
        </w:rPr>
        <w:t xml:space="preserve"> в г. Тель-Авив (Государство Израиль) Международной физической олимпиаде сборная страны завоевала 4 золотых и 1 серебряную медали, повторив результат 2018 года. В неофициальном медальном зачете сборная</w:t>
      </w:r>
      <w:r w:rsidR="00B67E41">
        <w:rPr>
          <w:color w:val="000000"/>
          <w:sz w:val="28"/>
          <w:szCs w:val="28"/>
          <w:lang w:bidi="ru-RU"/>
        </w:rPr>
        <w:t xml:space="preserve"> команда России заняла 3 место.</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Все 4 участника сборной команды Российской Федерации вернулись с золотыми медалями из г. Парижа (Французская Республика), где с 21 по 30 июля 2019 г</w:t>
      </w:r>
      <w:r w:rsidR="00D91902">
        <w:rPr>
          <w:color w:val="000000"/>
          <w:sz w:val="28"/>
          <w:szCs w:val="28"/>
          <w:lang w:bidi="ru-RU"/>
        </w:rPr>
        <w:t>ода</w:t>
      </w:r>
      <w:r w:rsidRPr="00E471D9">
        <w:rPr>
          <w:color w:val="000000"/>
          <w:sz w:val="28"/>
          <w:szCs w:val="28"/>
          <w:lang w:bidi="ru-RU"/>
        </w:rPr>
        <w:t xml:space="preserve"> проводилась Международная химическая олимпиада (результат 2018 года </w:t>
      </w:r>
      <w:r w:rsidR="00B67E41">
        <w:rPr>
          <w:color w:val="000000"/>
          <w:sz w:val="28"/>
          <w:szCs w:val="28"/>
          <w:lang w:bidi="ru-RU"/>
        </w:rPr>
        <w:t>–</w:t>
      </w:r>
      <w:r w:rsidRPr="00E471D9">
        <w:rPr>
          <w:color w:val="000000"/>
          <w:sz w:val="28"/>
          <w:szCs w:val="28"/>
          <w:lang w:bidi="ru-RU"/>
        </w:rPr>
        <w:t xml:space="preserve"> 2 золотые и 2 серебряные медали). Впервые в истории указанной олимпиады все члены сборной команды России набрали </w:t>
      </w:r>
      <w:r w:rsidR="00B67E41" w:rsidRPr="00E471D9">
        <w:rPr>
          <w:color w:val="000000"/>
          <w:sz w:val="28"/>
          <w:szCs w:val="28"/>
          <w:lang w:bidi="ru-RU"/>
        </w:rPr>
        <w:t xml:space="preserve">за выполнение заданий </w:t>
      </w:r>
      <w:r w:rsidRPr="00E471D9">
        <w:rPr>
          <w:color w:val="000000"/>
          <w:sz w:val="28"/>
          <w:szCs w:val="28"/>
          <w:lang w:bidi="ru-RU"/>
        </w:rPr>
        <w:t>более 90% баллов.</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Члены сборной команды по математике были направлены для участия </w:t>
      </w:r>
      <w:r w:rsidR="00B67E41" w:rsidRPr="00E471D9">
        <w:rPr>
          <w:color w:val="000000"/>
          <w:sz w:val="28"/>
          <w:szCs w:val="28"/>
          <w:lang w:bidi="ru-RU"/>
        </w:rPr>
        <w:t>с 10 по 22 июля 2019 г</w:t>
      </w:r>
      <w:r w:rsidR="00B67E41">
        <w:rPr>
          <w:color w:val="000000"/>
          <w:sz w:val="28"/>
          <w:szCs w:val="28"/>
          <w:lang w:bidi="ru-RU"/>
        </w:rPr>
        <w:t>ода</w:t>
      </w:r>
      <w:r w:rsidR="00A0386D" w:rsidRPr="00A0386D">
        <w:rPr>
          <w:sz w:val="28"/>
          <w:szCs w:val="28"/>
        </w:rPr>
        <w:t> </w:t>
      </w:r>
      <w:r w:rsidRPr="00E471D9">
        <w:rPr>
          <w:color w:val="000000"/>
          <w:sz w:val="28"/>
          <w:szCs w:val="28"/>
          <w:lang w:bidi="ru-RU"/>
        </w:rPr>
        <w:t xml:space="preserve">в Международной математической олимпиаде </w:t>
      </w:r>
      <w:r w:rsidR="00B67E41">
        <w:rPr>
          <w:color w:val="000000"/>
          <w:sz w:val="28"/>
          <w:szCs w:val="28"/>
          <w:lang w:bidi="ru-RU"/>
        </w:rPr>
        <w:br/>
      </w:r>
      <w:r w:rsidRPr="00E471D9">
        <w:rPr>
          <w:color w:val="000000"/>
          <w:sz w:val="28"/>
          <w:szCs w:val="28"/>
          <w:lang w:bidi="ru-RU"/>
        </w:rPr>
        <w:t>в г. Бат (Соединенное Королевство Великобритании и Северной Ирландии)</w:t>
      </w:r>
      <w:r w:rsidR="00B67E41">
        <w:rPr>
          <w:color w:val="000000"/>
          <w:sz w:val="28"/>
          <w:szCs w:val="28"/>
          <w:lang w:bidi="ru-RU"/>
        </w:rPr>
        <w:t xml:space="preserve">, </w:t>
      </w:r>
      <w:r w:rsidRPr="00E471D9">
        <w:rPr>
          <w:color w:val="000000"/>
          <w:sz w:val="28"/>
          <w:szCs w:val="28"/>
          <w:lang w:bidi="ru-RU"/>
        </w:rPr>
        <w:t>где завоевали 6 медалей: 2 золотые</w:t>
      </w:r>
      <w:r w:rsidR="00F425A5">
        <w:rPr>
          <w:color w:val="000000"/>
          <w:sz w:val="28"/>
          <w:szCs w:val="28"/>
          <w:lang w:bidi="ru-RU"/>
        </w:rPr>
        <w:t xml:space="preserve"> и</w:t>
      </w:r>
      <w:r w:rsidRPr="00E471D9">
        <w:rPr>
          <w:color w:val="000000"/>
          <w:sz w:val="28"/>
          <w:szCs w:val="28"/>
          <w:lang w:bidi="ru-RU"/>
        </w:rPr>
        <w:t xml:space="preserve"> 4 серебряные. В 2018 году копилка сборной была представлена 5 золотыми и 1 серебряной медалями.</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Сборная команды Российской Федерации по биологии завоевала 3 серебряные и 1 бронзовую медали на Международной олимпиаде по биологии, проходившей с 14 по 21 июля 2019 г</w:t>
      </w:r>
      <w:r w:rsidR="00B67E41">
        <w:rPr>
          <w:color w:val="000000"/>
          <w:sz w:val="28"/>
          <w:szCs w:val="28"/>
          <w:lang w:bidi="ru-RU"/>
        </w:rPr>
        <w:t>ода</w:t>
      </w:r>
      <w:r w:rsidRPr="00E471D9">
        <w:rPr>
          <w:color w:val="000000"/>
          <w:sz w:val="28"/>
          <w:szCs w:val="28"/>
          <w:lang w:bidi="ru-RU"/>
        </w:rPr>
        <w:t xml:space="preserve"> в г. Сенеге (Венгрия) </w:t>
      </w:r>
      <w:r w:rsidRPr="00E471D9">
        <w:rPr>
          <w:color w:val="000000"/>
          <w:sz w:val="28"/>
          <w:szCs w:val="28"/>
          <w:lang w:bidi="ru-RU"/>
        </w:rPr>
        <w:lastRenderedPageBreak/>
        <w:t xml:space="preserve">(2018 </w:t>
      </w:r>
      <w:r w:rsidR="00B67E41">
        <w:rPr>
          <w:color w:val="000000"/>
          <w:sz w:val="28"/>
          <w:szCs w:val="28"/>
          <w:lang w:bidi="ru-RU"/>
        </w:rPr>
        <w:t>г.</w:t>
      </w:r>
      <w:r w:rsidR="00A0386D" w:rsidRPr="00A0386D">
        <w:rPr>
          <w:sz w:val="28"/>
          <w:szCs w:val="28"/>
        </w:rPr>
        <w:t> </w:t>
      </w:r>
      <w:r w:rsidR="00B67E41">
        <w:rPr>
          <w:color w:val="000000"/>
          <w:sz w:val="28"/>
          <w:szCs w:val="28"/>
          <w:lang w:bidi="ru-RU"/>
        </w:rPr>
        <w:t>–</w:t>
      </w:r>
      <w:r w:rsidRPr="00E471D9">
        <w:rPr>
          <w:color w:val="000000"/>
          <w:sz w:val="28"/>
          <w:szCs w:val="28"/>
          <w:lang w:bidi="ru-RU"/>
        </w:rPr>
        <w:t xml:space="preserve"> 3 золотых и 1 серебрян</w:t>
      </w:r>
      <w:r w:rsidR="00B67E41">
        <w:rPr>
          <w:color w:val="000000"/>
          <w:sz w:val="28"/>
          <w:szCs w:val="28"/>
          <w:lang w:bidi="ru-RU"/>
        </w:rPr>
        <w:t>ая</w:t>
      </w:r>
      <w:r w:rsidRPr="00E471D9">
        <w:rPr>
          <w:color w:val="000000"/>
          <w:sz w:val="28"/>
          <w:szCs w:val="28"/>
          <w:lang w:bidi="ru-RU"/>
        </w:rPr>
        <w:t xml:space="preserve"> медали).</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На Международной олимпиаде по географии</w:t>
      </w:r>
      <w:r w:rsidR="00B67E41">
        <w:rPr>
          <w:color w:val="000000"/>
          <w:sz w:val="28"/>
          <w:szCs w:val="28"/>
          <w:lang w:bidi="ru-RU"/>
        </w:rPr>
        <w:t>, проходившей</w:t>
      </w:r>
      <w:r w:rsidRPr="00E471D9">
        <w:rPr>
          <w:color w:val="000000"/>
          <w:sz w:val="28"/>
          <w:szCs w:val="28"/>
          <w:lang w:bidi="ru-RU"/>
        </w:rPr>
        <w:t xml:space="preserve"> с 30 июля по 5 августа 2019 г</w:t>
      </w:r>
      <w:r w:rsidR="00B67E41">
        <w:rPr>
          <w:color w:val="000000"/>
          <w:sz w:val="28"/>
          <w:szCs w:val="28"/>
          <w:lang w:bidi="ru-RU"/>
        </w:rPr>
        <w:t xml:space="preserve">ода </w:t>
      </w:r>
      <w:r w:rsidRPr="00E471D9">
        <w:rPr>
          <w:color w:val="000000"/>
          <w:sz w:val="28"/>
          <w:szCs w:val="28"/>
          <w:lang w:bidi="ru-RU"/>
        </w:rPr>
        <w:t>в г. Гонконг (Китайская Народная Республика), сборная команда России, состоящая из 4 обучающихся, завоевала 1 з</w:t>
      </w:r>
      <w:r w:rsidR="00B67E41">
        <w:rPr>
          <w:color w:val="000000"/>
          <w:sz w:val="28"/>
          <w:szCs w:val="28"/>
          <w:lang w:bidi="ru-RU"/>
        </w:rPr>
        <w:t>олотую и 2 серебряные медали (</w:t>
      </w:r>
      <w:r w:rsidRPr="00E471D9">
        <w:rPr>
          <w:color w:val="000000"/>
          <w:sz w:val="28"/>
          <w:szCs w:val="28"/>
          <w:lang w:bidi="ru-RU"/>
        </w:rPr>
        <w:t>2018 г</w:t>
      </w:r>
      <w:r w:rsidR="00B67E41">
        <w:rPr>
          <w:color w:val="000000"/>
          <w:sz w:val="28"/>
          <w:szCs w:val="28"/>
          <w:lang w:bidi="ru-RU"/>
        </w:rPr>
        <w:t>.</w:t>
      </w:r>
      <w:r w:rsidR="00DD6B55" w:rsidRPr="00A0386D">
        <w:rPr>
          <w:sz w:val="28"/>
          <w:szCs w:val="28"/>
        </w:rPr>
        <w:t> </w:t>
      </w:r>
      <w:r w:rsidR="00B67E41">
        <w:rPr>
          <w:color w:val="000000"/>
          <w:sz w:val="28"/>
          <w:szCs w:val="28"/>
          <w:lang w:bidi="ru-RU"/>
        </w:rPr>
        <w:t>–</w:t>
      </w:r>
      <w:r w:rsidRPr="00E471D9">
        <w:rPr>
          <w:color w:val="000000"/>
          <w:sz w:val="28"/>
          <w:szCs w:val="28"/>
          <w:lang w:bidi="ru-RU"/>
        </w:rPr>
        <w:t xml:space="preserve"> 1 золот</w:t>
      </w:r>
      <w:r w:rsidR="00B67E41">
        <w:rPr>
          <w:color w:val="000000"/>
          <w:sz w:val="28"/>
          <w:szCs w:val="28"/>
          <w:lang w:bidi="ru-RU"/>
        </w:rPr>
        <w:t>ая</w:t>
      </w:r>
      <w:r w:rsidRPr="00E471D9">
        <w:rPr>
          <w:color w:val="000000"/>
          <w:sz w:val="28"/>
          <w:szCs w:val="28"/>
          <w:lang w:bidi="ru-RU"/>
        </w:rPr>
        <w:t>, 1 серебрян</w:t>
      </w:r>
      <w:r w:rsidR="00B67E41">
        <w:rPr>
          <w:color w:val="000000"/>
          <w:sz w:val="28"/>
          <w:szCs w:val="28"/>
          <w:lang w:bidi="ru-RU"/>
        </w:rPr>
        <w:t>ая</w:t>
      </w:r>
      <w:r w:rsidRPr="00E471D9">
        <w:rPr>
          <w:color w:val="000000"/>
          <w:sz w:val="28"/>
          <w:szCs w:val="28"/>
          <w:lang w:bidi="ru-RU"/>
        </w:rPr>
        <w:t xml:space="preserve"> и 2 бронзовых медали).</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Звание одной из сильнейших команд мира подтвердила сборная России на Международной олимпиаде по астрономии и астрофизике</w:t>
      </w:r>
      <w:r w:rsidR="00B67E41">
        <w:rPr>
          <w:color w:val="000000"/>
          <w:sz w:val="28"/>
          <w:szCs w:val="28"/>
          <w:lang w:bidi="ru-RU"/>
        </w:rPr>
        <w:t>, прошедшей</w:t>
      </w:r>
      <w:r w:rsidR="00B67E41">
        <w:rPr>
          <w:color w:val="000000"/>
          <w:sz w:val="28"/>
          <w:szCs w:val="28"/>
          <w:lang w:bidi="ru-RU"/>
        </w:rPr>
        <w:br/>
      </w:r>
      <w:r w:rsidRPr="00E471D9">
        <w:rPr>
          <w:color w:val="000000"/>
          <w:sz w:val="28"/>
          <w:szCs w:val="28"/>
          <w:lang w:bidi="ru-RU"/>
        </w:rPr>
        <w:t>с 2 по 10 августа 2019 г</w:t>
      </w:r>
      <w:r w:rsidR="00B67E41">
        <w:rPr>
          <w:color w:val="000000"/>
          <w:sz w:val="28"/>
          <w:szCs w:val="28"/>
          <w:lang w:bidi="ru-RU"/>
        </w:rPr>
        <w:t>ода</w:t>
      </w:r>
      <w:r w:rsidRPr="00E471D9">
        <w:rPr>
          <w:color w:val="000000"/>
          <w:sz w:val="28"/>
          <w:szCs w:val="28"/>
          <w:lang w:bidi="ru-RU"/>
        </w:rPr>
        <w:t xml:space="preserve"> в г. Кестхей (Венгрия), заняв 1 место в неофициальном медальном зачете. В арсенале наград команды 4 золотые и 1 серебряная медали, что подтверждает результат 2018 года.</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По итогам участия сборной команды Российской Федерации в Международной олимпиаде по информатике, проходившей в г. Баку (Азербайджанская Республика) с 4 по 11 августа 2019 г</w:t>
      </w:r>
      <w:r w:rsidR="00B67E41">
        <w:rPr>
          <w:color w:val="000000"/>
          <w:sz w:val="28"/>
          <w:szCs w:val="28"/>
          <w:lang w:bidi="ru-RU"/>
        </w:rPr>
        <w:t>ода</w:t>
      </w:r>
      <w:r w:rsidRPr="00E471D9">
        <w:rPr>
          <w:color w:val="000000"/>
          <w:sz w:val="28"/>
          <w:szCs w:val="28"/>
          <w:lang w:bidi="ru-RU"/>
        </w:rPr>
        <w:t>, все 4 члена сборной кома</w:t>
      </w:r>
      <w:r w:rsidR="00B67E41">
        <w:rPr>
          <w:color w:val="000000"/>
          <w:sz w:val="28"/>
          <w:szCs w:val="28"/>
          <w:lang w:bidi="ru-RU"/>
        </w:rPr>
        <w:t>нды завоевали золотые медали (</w:t>
      </w:r>
      <w:r w:rsidRPr="00E471D9">
        <w:rPr>
          <w:color w:val="000000"/>
          <w:sz w:val="28"/>
          <w:szCs w:val="28"/>
          <w:lang w:bidi="ru-RU"/>
        </w:rPr>
        <w:t>2018 г</w:t>
      </w:r>
      <w:r w:rsidR="00B67E41">
        <w:rPr>
          <w:color w:val="000000"/>
          <w:sz w:val="28"/>
          <w:szCs w:val="28"/>
          <w:lang w:bidi="ru-RU"/>
        </w:rPr>
        <w:t>.</w:t>
      </w:r>
      <w:r w:rsidR="00DD6B55" w:rsidRPr="00A0386D">
        <w:rPr>
          <w:sz w:val="28"/>
          <w:szCs w:val="28"/>
        </w:rPr>
        <w:t> </w:t>
      </w:r>
      <w:r w:rsidR="00B67E41">
        <w:rPr>
          <w:color w:val="000000"/>
          <w:sz w:val="28"/>
          <w:szCs w:val="28"/>
          <w:lang w:bidi="ru-RU"/>
        </w:rPr>
        <w:t>–</w:t>
      </w:r>
      <w:r w:rsidRPr="00E471D9">
        <w:rPr>
          <w:color w:val="000000"/>
          <w:sz w:val="28"/>
          <w:szCs w:val="28"/>
          <w:lang w:bidi="ru-RU"/>
        </w:rPr>
        <w:t xml:space="preserve"> 2 золотых, </w:t>
      </w:r>
      <w:r w:rsidR="00EC1284">
        <w:rPr>
          <w:color w:val="000000"/>
          <w:sz w:val="28"/>
          <w:szCs w:val="28"/>
          <w:lang w:bidi="ru-RU"/>
        </w:rPr>
        <w:br/>
      </w:r>
      <w:r w:rsidRPr="00E471D9">
        <w:rPr>
          <w:color w:val="000000"/>
          <w:sz w:val="28"/>
          <w:szCs w:val="28"/>
          <w:lang w:bidi="ru-RU"/>
        </w:rPr>
        <w:t>2 серебряных медали).</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Члены сборной команды юниоров, соревнующиеся со своими сверстниками на Международной естественнонаучной олимпиаде в г. Доха (Государство Катар) с 3 по 12 декабря 2019 г</w:t>
      </w:r>
      <w:r w:rsidR="00B845EC">
        <w:rPr>
          <w:color w:val="000000"/>
          <w:sz w:val="28"/>
          <w:szCs w:val="28"/>
          <w:lang w:bidi="ru-RU"/>
        </w:rPr>
        <w:t>ода</w:t>
      </w:r>
      <w:r w:rsidRPr="00E471D9">
        <w:rPr>
          <w:color w:val="000000"/>
          <w:sz w:val="28"/>
          <w:szCs w:val="28"/>
          <w:lang w:bidi="ru-RU"/>
        </w:rPr>
        <w:t xml:space="preserve"> в знаниях сразу по 3 общеобразовательным предметам (биологии, химии и физике), пополнили копилку наград 2 золотыми и 4 серебряными медалями.</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Минпросвещения России обеспечивает организационную и финансовую поддержку системы чемпионатов «Молодые профессионалы (Ворлдскиллс Россия)», которые являются одним из направлений развития конкурсного движения.</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Ежегодно в Российской Федерации проходят межвузовские чемпионаты. </w:t>
      </w:r>
      <w:r w:rsidR="00DC2CCB">
        <w:rPr>
          <w:color w:val="000000"/>
          <w:sz w:val="28"/>
          <w:szCs w:val="28"/>
          <w:lang w:bidi="ru-RU"/>
        </w:rPr>
        <w:t>Так, с 26 по 29 ноября 2019 года</w:t>
      </w:r>
      <w:r w:rsidR="00DD6B55" w:rsidRPr="00A0386D">
        <w:rPr>
          <w:sz w:val="28"/>
          <w:szCs w:val="28"/>
        </w:rPr>
        <w:t> </w:t>
      </w:r>
      <w:r w:rsidR="00DC2CCB" w:rsidRPr="00E471D9">
        <w:rPr>
          <w:color w:val="000000"/>
          <w:sz w:val="28"/>
          <w:szCs w:val="28"/>
          <w:lang w:bidi="ru-RU"/>
        </w:rPr>
        <w:t xml:space="preserve">в </w:t>
      </w:r>
      <w:r w:rsidR="00DC2CCB">
        <w:rPr>
          <w:color w:val="000000"/>
          <w:sz w:val="28"/>
          <w:szCs w:val="28"/>
          <w:lang w:bidi="ru-RU"/>
        </w:rPr>
        <w:t xml:space="preserve">г. </w:t>
      </w:r>
      <w:r w:rsidR="008C7F3D">
        <w:rPr>
          <w:color w:val="000000"/>
          <w:sz w:val="28"/>
          <w:szCs w:val="28"/>
          <w:lang w:bidi="ru-RU"/>
        </w:rPr>
        <w:t>Москве на площадках 75</w:t>
      </w:r>
      <w:r w:rsidR="00DC2CCB" w:rsidRPr="00E471D9">
        <w:rPr>
          <w:color w:val="000000"/>
          <w:sz w:val="28"/>
          <w:szCs w:val="28"/>
          <w:lang w:bidi="ru-RU"/>
        </w:rPr>
        <w:t xml:space="preserve"> павильона ВДНХ </w:t>
      </w:r>
      <w:r w:rsidR="00DC2CCB">
        <w:rPr>
          <w:color w:val="000000"/>
          <w:sz w:val="28"/>
          <w:szCs w:val="28"/>
          <w:lang w:bidi="ru-RU"/>
        </w:rPr>
        <w:t xml:space="preserve">состоялся </w:t>
      </w:r>
      <w:r w:rsidRPr="00E471D9">
        <w:rPr>
          <w:color w:val="000000"/>
          <w:sz w:val="28"/>
          <w:szCs w:val="28"/>
          <w:lang w:bidi="ru-RU"/>
        </w:rPr>
        <w:t>финал III Национального межвузовского чемпионата «Молодые профессионалы» (Ворлдскиллс Россия).</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В рамках межвузовского чемпионата 441 конкурсанта основной возрастной группы из 72 образовательных организаций высшего образования соревновались по 52 компетенциям: 31 основной, 20 презентационным и </w:t>
      </w:r>
      <w:r w:rsidR="00DC2CCB">
        <w:rPr>
          <w:color w:val="000000"/>
          <w:sz w:val="28"/>
          <w:szCs w:val="28"/>
          <w:lang w:bidi="ru-RU"/>
        </w:rPr>
        <w:br/>
      </w:r>
      <w:r w:rsidRPr="00E471D9">
        <w:rPr>
          <w:color w:val="000000"/>
          <w:sz w:val="28"/>
          <w:szCs w:val="28"/>
          <w:lang w:bidi="ru-RU"/>
        </w:rPr>
        <w:t>1 выставочной.</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В соревнованиях по 12 компетенциям (9 основные и 3 </w:t>
      </w:r>
      <w:r w:rsidRPr="00E471D9">
        <w:rPr>
          <w:color w:val="000000"/>
          <w:sz w:val="28"/>
          <w:szCs w:val="28"/>
          <w:lang w:bidi="ru-RU"/>
        </w:rPr>
        <w:lastRenderedPageBreak/>
        <w:t>презентац</w:t>
      </w:r>
      <w:r w:rsidR="00DC2CCB">
        <w:rPr>
          <w:color w:val="000000"/>
          <w:sz w:val="28"/>
          <w:szCs w:val="28"/>
          <w:lang w:bidi="ru-RU"/>
        </w:rPr>
        <w:t xml:space="preserve">ионные) приняли участие юниоры – обучающиеся в </w:t>
      </w:r>
      <w:r w:rsidRPr="00E471D9">
        <w:rPr>
          <w:color w:val="000000"/>
          <w:sz w:val="28"/>
          <w:szCs w:val="28"/>
          <w:lang w:bidi="ru-RU"/>
        </w:rPr>
        <w:t>возрастной ка</w:t>
      </w:r>
      <w:r w:rsidR="00DC2CCB">
        <w:rPr>
          <w:color w:val="000000"/>
          <w:sz w:val="28"/>
          <w:szCs w:val="28"/>
          <w:lang w:bidi="ru-RU"/>
        </w:rPr>
        <w:t>тегории до 16 лет</w:t>
      </w:r>
      <w:r w:rsidRPr="00E471D9">
        <w:rPr>
          <w:color w:val="000000"/>
          <w:sz w:val="28"/>
          <w:szCs w:val="28"/>
          <w:lang w:bidi="ru-RU"/>
        </w:rPr>
        <w:t xml:space="preserve">. Также в межвузовском чемпионате вне зачета приняли участие более 30 иностранных конкурсантов, представляющих высшие учебные заведения </w:t>
      </w:r>
      <w:r w:rsidR="00DC2CCB">
        <w:rPr>
          <w:color w:val="000000"/>
          <w:sz w:val="28"/>
          <w:szCs w:val="28"/>
          <w:lang w:bidi="ru-RU"/>
        </w:rPr>
        <w:t>Беларуси</w:t>
      </w:r>
      <w:r w:rsidRPr="00E471D9">
        <w:rPr>
          <w:color w:val="000000"/>
          <w:sz w:val="28"/>
          <w:szCs w:val="28"/>
          <w:lang w:bidi="ru-RU"/>
        </w:rPr>
        <w:t>, Германии, Казахстана, Хорватии, Черногории и Китая.</w:t>
      </w:r>
    </w:p>
    <w:p w:rsidR="000D12F8"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В 2019 году в г. Казани прошел мировой чемпионат по профессиональному мастерс</w:t>
      </w:r>
      <w:r w:rsidR="000D12F8">
        <w:rPr>
          <w:color w:val="000000"/>
          <w:sz w:val="28"/>
          <w:szCs w:val="28"/>
          <w:lang w:bidi="ru-RU"/>
        </w:rPr>
        <w:t xml:space="preserve">тву по стандартам «Ворлдскиллс», представляющий собой </w:t>
      </w:r>
      <w:r w:rsidRPr="00E471D9">
        <w:rPr>
          <w:color w:val="000000"/>
          <w:sz w:val="28"/>
          <w:szCs w:val="28"/>
          <w:lang w:bidi="ru-RU"/>
        </w:rPr>
        <w:t xml:space="preserve">всемирный конкурс рабочих профессий, где молодые специалисты в возрасте до 25 лет борются за звание лучшего в своей специальности (далее </w:t>
      </w:r>
      <w:r w:rsidR="000E2F26">
        <w:rPr>
          <w:color w:val="000000"/>
          <w:sz w:val="28"/>
          <w:szCs w:val="28"/>
          <w:lang w:bidi="ru-RU"/>
        </w:rPr>
        <w:t xml:space="preserve">по тексту подраздела </w:t>
      </w:r>
      <w:r w:rsidR="000D12F8">
        <w:rPr>
          <w:color w:val="000000"/>
          <w:sz w:val="28"/>
          <w:szCs w:val="28"/>
          <w:lang w:bidi="ru-RU"/>
        </w:rPr>
        <w:t>–</w:t>
      </w:r>
      <w:r w:rsidRPr="00E471D9">
        <w:rPr>
          <w:color w:val="000000"/>
          <w:sz w:val="28"/>
          <w:szCs w:val="28"/>
          <w:lang w:bidi="ru-RU"/>
        </w:rPr>
        <w:t xml:space="preserve"> Чемпионат). </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Чемпионат проводится под эгидой </w:t>
      </w:r>
      <w:r w:rsidRPr="00E471D9">
        <w:rPr>
          <w:color w:val="000000"/>
          <w:sz w:val="28"/>
          <w:szCs w:val="28"/>
          <w:lang w:val="en-US" w:eastAsia="en-US" w:bidi="en-US"/>
        </w:rPr>
        <w:t>WorldSkills</w:t>
      </w:r>
      <w:r w:rsidR="00945386" w:rsidRPr="00A0386D">
        <w:rPr>
          <w:sz w:val="28"/>
          <w:szCs w:val="28"/>
        </w:rPr>
        <w:t> </w:t>
      </w:r>
      <w:r w:rsidRPr="00E471D9">
        <w:rPr>
          <w:color w:val="000000"/>
          <w:sz w:val="28"/>
          <w:szCs w:val="28"/>
          <w:lang w:val="en-US" w:eastAsia="en-US" w:bidi="en-US"/>
        </w:rPr>
        <w:t>International</w:t>
      </w:r>
      <w:r w:rsidRPr="00E471D9">
        <w:rPr>
          <w:color w:val="000000"/>
          <w:sz w:val="28"/>
          <w:szCs w:val="28"/>
          <w:lang w:eastAsia="en-US" w:bidi="en-US"/>
        </w:rPr>
        <w:t xml:space="preserve"> (</w:t>
      </w:r>
      <w:r w:rsidRPr="00E471D9">
        <w:rPr>
          <w:color w:val="000000"/>
          <w:sz w:val="28"/>
          <w:szCs w:val="28"/>
          <w:lang w:val="en-US" w:eastAsia="en-US" w:bidi="en-US"/>
        </w:rPr>
        <w:t>WSI</w:t>
      </w:r>
      <w:r w:rsidRPr="00E471D9">
        <w:rPr>
          <w:color w:val="000000"/>
          <w:sz w:val="28"/>
          <w:szCs w:val="28"/>
          <w:lang w:eastAsia="en-US" w:bidi="en-US"/>
        </w:rPr>
        <w:t xml:space="preserve">) </w:t>
      </w:r>
      <w:r w:rsidR="000D12F8">
        <w:rPr>
          <w:color w:val="000000"/>
          <w:sz w:val="28"/>
          <w:szCs w:val="28"/>
          <w:lang w:bidi="ru-RU"/>
        </w:rPr>
        <w:t>–</w:t>
      </w:r>
      <w:r w:rsidRPr="00E471D9">
        <w:rPr>
          <w:color w:val="000000"/>
          <w:sz w:val="28"/>
          <w:szCs w:val="28"/>
          <w:lang w:bidi="ru-RU"/>
        </w:rPr>
        <w:t xml:space="preserve"> международной организации, целью которой является повышение престижа рабочих профессий и развитие стандартов профессиональной подготовки и квалификации во всем мире посредством организации и проведения конкурсов профессионального мастерства.</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Россия получила право на проведение Чемпионата по итогам голосования Генеральной Ассамблеи </w:t>
      </w:r>
      <w:r w:rsidRPr="00E471D9">
        <w:rPr>
          <w:color w:val="000000"/>
          <w:sz w:val="28"/>
          <w:szCs w:val="28"/>
          <w:lang w:val="en-US" w:eastAsia="en-US" w:bidi="en-US"/>
        </w:rPr>
        <w:t>WorldSkills</w:t>
      </w:r>
      <w:r w:rsidR="00945386" w:rsidRPr="00A0386D">
        <w:rPr>
          <w:sz w:val="28"/>
          <w:szCs w:val="28"/>
        </w:rPr>
        <w:t> </w:t>
      </w:r>
      <w:r w:rsidRPr="00E471D9">
        <w:rPr>
          <w:color w:val="000000"/>
          <w:sz w:val="28"/>
          <w:szCs w:val="28"/>
          <w:lang w:val="en-US" w:eastAsia="en-US" w:bidi="en-US"/>
        </w:rPr>
        <w:t>International</w:t>
      </w:r>
      <w:r w:rsidR="00945386" w:rsidRPr="00A0386D">
        <w:rPr>
          <w:sz w:val="28"/>
          <w:szCs w:val="28"/>
        </w:rPr>
        <w:t> </w:t>
      </w:r>
      <w:r w:rsidRPr="00E471D9">
        <w:rPr>
          <w:color w:val="000000"/>
          <w:sz w:val="28"/>
          <w:szCs w:val="28"/>
          <w:lang w:bidi="ru-RU"/>
        </w:rPr>
        <w:t xml:space="preserve">в </w:t>
      </w:r>
      <w:r w:rsidR="000D12F8">
        <w:rPr>
          <w:color w:val="000000"/>
          <w:sz w:val="28"/>
          <w:szCs w:val="28"/>
          <w:lang w:bidi="ru-RU"/>
        </w:rPr>
        <w:t xml:space="preserve">г. </w:t>
      </w:r>
      <w:r w:rsidRPr="00E471D9">
        <w:rPr>
          <w:color w:val="000000"/>
          <w:sz w:val="28"/>
          <w:szCs w:val="28"/>
          <w:lang w:bidi="ru-RU"/>
        </w:rPr>
        <w:t xml:space="preserve">Сан-Паулу (Бразилия). </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В чемпионатах приняли участие более 100 тыс</w:t>
      </w:r>
      <w:r w:rsidR="000D12F8">
        <w:rPr>
          <w:color w:val="000000"/>
          <w:sz w:val="28"/>
          <w:szCs w:val="28"/>
          <w:lang w:bidi="ru-RU"/>
        </w:rPr>
        <w:t>.</w:t>
      </w:r>
      <w:r w:rsidRPr="00E471D9">
        <w:rPr>
          <w:color w:val="000000"/>
          <w:sz w:val="28"/>
          <w:szCs w:val="28"/>
          <w:lang w:bidi="ru-RU"/>
        </w:rPr>
        <w:t xml:space="preserve"> конкурсантов, чьи работы оценивали 72 тыс</w:t>
      </w:r>
      <w:r w:rsidR="000D12F8">
        <w:rPr>
          <w:color w:val="000000"/>
          <w:sz w:val="28"/>
          <w:szCs w:val="28"/>
          <w:lang w:bidi="ru-RU"/>
        </w:rPr>
        <w:t>.</w:t>
      </w:r>
      <w:r w:rsidRPr="00E471D9">
        <w:rPr>
          <w:color w:val="000000"/>
          <w:sz w:val="28"/>
          <w:szCs w:val="28"/>
          <w:lang w:bidi="ru-RU"/>
        </w:rPr>
        <w:t xml:space="preserve"> российских экспертов, а также более 150 международных. По итогам финала национального чемпионата </w:t>
      </w:r>
      <w:r w:rsidR="000D12F8" w:rsidRPr="00E471D9">
        <w:rPr>
          <w:color w:val="000000"/>
          <w:sz w:val="28"/>
          <w:szCs w:val="28"/>
          <w:lang w:bidi="ru-RU"/>
        </w:rPr>
        <w:t xml:space="preserve">для участия в Чемпионате </w:t>
      </w:r>
      <w:r w:rsidRPr="00E471D9">
        <w:rPr>
          <w:color w:val="000000"/>
          <w:sz w:val="28"/>
          <w:szCs w:val="28"/>
          <w:lang w:bidi="ru-RU"/>
        </w:rPr>
        <w:t xml:space="preserve">была сформирована </w:t>
      </w:r>
      <w:r w:rsidR="000D12F8">
        <w:rPr>
          <w:color w:val="000000"/>
          <w:sz w:val="28"/>
          <w:szCs w:val="28"/>
          <w:lang w:bidi="ru-RU"/>
        </w:rPr>
        <w:t>с</w:t>
      </w:r>
      <w:r w:rsidRPr="00E471D9">
        <w:rPr>
          <w:color w:val="000000"/>
          <w:sz w:val="28"/>
          <w:szCs w:val="28"/>
          <w:lang w:bidi="ru-RU"/>
        </w:rPr>
        <w:t>борная</w:t>
      </w:r>
      <w:r w:rsidR="000D12F8">
        <w:rPr>
          <w:color w:val="000000"/>
          <w:sz w:val="28"/>
          <w:szCs w:val="28"/>
          <w:lang w:bidi="ru-RU"/>
        </w:rPr>
        <w:t xml:space="preserve">, в состав которой вошли 63 человека: </w:t>
      </w:r>
      <w:r w:rsidRPr="00E471D9">
        <w:rPr>
          <w:color w:val="000000"/>
          <w:sz w:val="28"/>
          <w:szCs w:val="28"/>
          <w:lang w:bidi="ru-RU"/>
        </w:rPr>
        <w:t>14 девушек и 49 юн</w:t>
      </w:r>
      <w:r w:rsidR="000D12F8">
        <w:rPr>
          <w:color w:val="000000"/>
          <w:sz w:val="28"/>
          <w:szCs w:val="28"/>
          <w:lang w:bidi="ru-RU"/>
        </w:rPr>
        <w:t>ошей в возрасте от 18 до 25 лет</w:t>
      </w:r>
      <w:r w:rsidRPr="00E471D9">
        <w:rPr>
          <w:color w:val="000000"/>
          <w:sz w:val="28"/>
          <w:szCs w:val="28"/>
          <w:lang w:bidi="ru-RU"/>
        </w:rPr>
        <w:t>.</w:t>
      </w:r>
    </w:p>
    <w:p w:rsidR="009368D2" w:rsidRPr="00E471D9" w:rsidRDefault="009368D2" w:rsidP="00E471D9">
      <w:pPr>
        <w:widowControl w:val="0"/>
        <w:tabs>
          <w:tab w:val="left" w:pos="7542"/>
        </w:tabs>
        <w:spacing w:line="312" w:lineRule="auto"/>
        <w:ind w:firstLine="709"/>
        <w:jc w:val="both"/>
        <w:rPr>
          <w:color w:val="000000"/>
          <w:sz w:val="28"/>
          <w:szCs w:val="28"/>
          <w:lang w:bidi="ru-RU"/>
        </w:rPr>
      </w:pPr>
      <w:r w:rsidRPr="00E471D9">
        <w:rPr>
          <w:color w:val="000000"/>
          <w:sz w:val="28"/>
          <w:szCs w:val="28"/>
          <w:lang w:bidi="ru-RU"/>
        </w:rPr>
        <w:t>Основная соревновательная программа Чемпионата включала соревнования по 56 компетен</w:t>
      </w:r>
      <w:r w:rsidR="005A7402" w:rsidRPr="00E471D9">
        <w:rPr>
          <w:color w:val="000000"/>
          <w:sz w:val="28"/>
          <w:szCs w:val="28"/>
          <w:lang w:bidi="ru-RU"/>
        </w:rPr>
        <w:t xml:space="preserve">циям, соответствующим 6 блокам: </w:t>
      </w:r>
      <w:r w:rsidRPr="00E471D9">
        <w:rPr>
          <w:color w:val="000000"/>
          <w:sz w:val="28"/>
          <w:szCs w:val="28"/>
          <w:lang w:bidi="ru-RU"/>
        </w:rPr>
        <w:t>строительная сфера</w:t>
      </w:r>
      <w:r w:rsidR="00945386">
        <w:rPr>
          <w:color w:val="000000"/>
          <w:sz w:val="28"/>
          <w:szCs w:val="28"/>
          <w:lang w:bidi="ru-RU"/>
        </w:rPr>
        <w:t>,</w:t>
      </w:r>
      <w:r w:rsidR="00945386" w:rsidRPr="00A0386D">
        <w:rPr>
          <w:sz w:val="28"/>
          <w:szCs w:val="28"/>
        </w:rPr>
        <w:t> </w:t>
      </w:r>
      <w:r w:rsidRPr="00E471D9">
        <w:rPr>
          <w:color w:val="000000"/>
          <w:sz w:val="28"/>
          <w:szCs w:val="28"/>
          <w:lang w:bidi="ru-RU"/>
        </w:rPr>
        <w:t xml:space="preserve">информационные и коммуникационные технологии, творчество и дизайн, промышленное производство, сфера услуг и обслуживание гражданского транспорта. Дополнительная соревновательная программа Чемпионата включала экспериментальный соревновательный блок </w:t>
      </w:r>
      <w:r w:rsidR="000D12F8">
        <w:rPr>
          <w:color w:val="000000"/>
          <w:sz w:val="28"/>
          <w:szCs w:val="28"/>
          <w:lang w:bidi="ru-RU"/>
        </w:rPr>
        <w:t>–</w:t>
      </w:r>
      <w:r w:rsidRPr="00E471D9">
        <w:rPr>
          <w:color w:val="000000"/>
          <w:sz w:val="28"/>
          <w:szCs w:val="28"/>
          <w:lang w:bidi="ru-RU"/>
        </w:rPr>
        <w:t xml:space="preserve"> соревнования по 25 перспективным профессиям </w:t>
      </w:r>
      <w:r w:rsidRPr="00E471D9">
        <w:rPr>
          <w:color w:val="000000"/>
          <w:sz w:val="28"/>
          <w:szCs w:val="28"/>
          <w:lang w:eastAsia="en-US" w:bidi="en-US"/>
        </w:rPr>
        <w:t>(</w:t>
      </w:r>
      <w:r w:rsidRPr="00E471D9">
        <w:rPr>
          <w:color w:val="000000"/>
          <w:sz w:val="28"/>
          <w:szCs w:val="28"/>
          <w:lang w:val="en-US" w:eastAsia="en-US" w:bidi="en-US"/>
        </w:rPr>
        <w:t>FutureSkills</w:t>
      </w:r>
      <w:r w:rsidRPr="00E471D9">
        <w:rPr>
          <w:color w:val="000000"/>
          <w:sz w:val="28"/>
          <w:szCs w:val="28"/>
          <w:lang w:eastAsia="en-US" w:bidi="en-US"/>
        </w:rPr>
        <w:t xml:space="preserve">) </w:t>
      </w:r>
      <w:r w:rsidRPr="00E471D9">
        <w:rPr>
          <w:color w:val="000000"/>
          <w:sz w:val="28"/>
          <w:szCs w:val="28"/>
          <w:lang w:bidi="ru-RU"/>
        </w:rPr>
        <w:t>в сфере информационных технологий, производства и инженерных технологий, сельского хозяйства, медицины, транспорта, творчества и дизайна.</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В рамках Чемпионата </w:t>
      </w:r>
      <w:r w:rsidR="000D12F8" w:rsidRPr="00E471D9">
        <w:rPr>
          <w:color w:val="000000"/>
          <w:sz w:val="28"/>
          <w:szCs w:val="28"/>
          <w:lang w:bidi="ru-RU"/>
        </w:rPr>
        <w:t xml:space="preserve">совместно с ЮНЕСКО, ЮНЕСКО-ЮНИВОК, Международной организацией труда, Организацией экономического </w:t>
      </w:r>
      <w:r w:rsidR="000D12F8" w:rsidRPr="00E471D9">
        <w:rPr>
          <w:color w:val="000000"/>
          <w:sz w:val="28"/>
          <w:szCs w:val="28"/>
          <w:lang w:bidi="ru-RU"/>
        </w:rPr>
        <w:lastRenderedPageBreak/>
        <w:t>сотрудничества и развития, Глобальной сетью профессиональной подготовки, Международной организацией работодателей</w:t>
      </w:r>
      <w:r w:rsidR="000D12F8">
        <w:rPr>
          <w:color w:val="000000"/>
          <w:sz w:val="28"/>
          <w:szCs w:val="28"/>
          <w:lang w:bidi="ru-RU"/>
        </w:rPr>
        <w:t xml:space="preserve"> проведена</w:t>
      </w:r>
      <w:r w:rsidRPr="00E471D9">
        <w:rPr>
          <w:color w:val="000000"/>
          <w:sz w:val="28"/>
          <w:szCs w:val="28"/>
          <w:lang w:bidi="ru-RU"/>
        </w:rPr>
        <w:t xml:space="preserve"> Деловая программа, </w:t>
      </w:r>
      <w:r w:rsidR="000D12F8">
        <w:rPr>
          <w:color w:val="000000"/>
          <w:sz w:val="28"/>
          <w:szCs w:val="28"/>
          <w:lang w:bidi="ru-RU"/>
        </w:rPr>
        <w:t>предусматривающая</w:t>
      </w:r>
      <w:r w:rsidRPr="00E471D9">
        <w:rPr>
          <w:color w:val="000000"/>
          <w:sz w:val="28"/>
          <w:szCs w:val="28"/>
          <w:lang w:bidi="ru-RU"/>
        </w:rPr>
        <w:t xml:space="preserve"> формат коммуникационной и образовательной площадки, включающей политический, исследовательский, образовательный и проектный треки.</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В рамках Чемпионата </w:t>
      </w:r>
      <w:r w:rsidR="000D12F8">
        <w:rPr>
          <w:color w:val="000000"/>
          <w:sz w:val="28"/>
          <w:szCs w:val="28"/>
          <w:lang w:bidi="ru-RU"/>
        </w:rPr>
        <w:t xml:space="preserve">также </w:t>
      </w:r>
      <w:r w:rsidRPr="00E471D9">
        <w:rPr>
          <w:color w:val="000000"/>
          <w:sz w:val="28"/>
          <w:szCs w:val="28"/>
          <w:lang w:bidi="ru-RU"/>
        </w:rPr>
        <w:t xml:space="preserve">прошли мероприятия, призванные привлечь внимание к рабочим специальностям обучающихся образовательных учреждений: программа культурного обмена «Одна </w:t>
      </w:r>
      <w:r w:rsidR="000D12F8">
        <w:rPr>
          <w:color w:val="000000"/>
          <w:sz w:val="28"/>
          <w:szCs w:val="28"/>
          <w:lang w:bidi="ru-RU"/>
        </w:rPr>
        <w:br/>
      </w:r>
      <w:r w:rsidRPr="000D12F8">
        <w:rPr>
          <w:color w:val="000000"/>
          <w:sz w:val="28"/>
          <w:szCs w:val="28"/>
          <w:lang w:bidi="ru-RU"/>
        </w:rPr>
        <w:t>школа</w:t>
      </w:r>
      <w:r w:rsidR="00945386" w:rsidRPr="00A0386D">
        <w:rPr>
          <w:sz w:val="28"/>
          <w:szCs w:val="28"/>
        </w:rPr>
        <w:t> </w:t>
      </w:r>
      <w:r w:rsidR="000D12F8">
        <w:rPr>
          <w:color w:val="000000"/>
          <w:sz w:val="28"/>
          <w:szCs w:val="28"/>
          <w:lang w:bidi="ru-RU"/>
        </w:rPr>
        <w:t>–</w:t>
      </w:r>
      <w:r w:rsidRPr="00E471D9">
        <w:rPr>
          <w:color w:val="000000"/>
          <w:sz w:val="28"/>
          <w:szCs w:val="28"/>
          <w:lang w:bidi="ru-RU"/>
        </w:rPr>
        <w:t xml:space="preserve"> одна страна»</w:t>
      </w:r>
      <w:r w:rsidR="000D12F8">
        <w:rPr>
          <w:color w:val="000000"/>
          <w:sz w:val="28"/>
          <w:szCs w:val="28"/>
          <w:lang w:bidi="ru-RU"/>
        </w:rPr>
        <w:t>,</w:t>
      </w:r>
      <w:r w:rsidRPr="00E471D9">
        <w:rPr>
          <w:color w:val="000000"/>
          <w:sz w:val="28"/>
          <w:szCs w:val="28"/>
          <w:lang w:bidi="ru-RU"/>
        </w:rPr>
        <w:t xml:space="preserve"> программа «Посетитель».</w:t>
      </w:r>
    </w:p>
    <w:p w:rsidR="009368D2"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Результаты медального зачета Сборной России на Чемпионате в </w:t>
      </w:r>
      <w:r w:rsidR="007D3928">
        <w:rPr>
          <w:color w:val="000000"/>
          <w:sz w:val="28"/>
          <w:szCs w:val="28"/>
          <w:lang w:bidi="ru-RU"/>
        </w:rPr>
        <w:br/>
      </w:r>
      <w:r w:rsidRPr="00E471D9">
        <w:rPr>
          <w:color w:val="000000"/>
          <w:sz w:val="28"/>
          <w:szCs w:val="28"/>
          <w:lang w:bidi="ru-RU"/>
        </w:rPr>
        <w:t>г. Казани приведены в таблице</w:t>
      </w:r>
      <w:r w:rsidR="007D3928">
        <w:rPr>
          <w:color w:val="000000"/>
          <w:sz w:val="28"/>
          <w:szCs w:val="28"/>
          <w:lang w:bidi="ru-RU"/>
        </w:rPr>
        <w:t>:</w:t>
      </w:r>
    </w:p>
    <w:p w:rsidR="007D3928" w:rsidRPr="00E471D9" w:rsidRDefault="007D3928" w:rsidP="00E471D9">
      <w:pPr>
        <w:widowControl w:val="0"/>
        <w:spacing w:line="312" w:lineRule="auto"/>
        <w:ind w:firstLine="709"/>
        <w:jc w:val="both"/>
        <w:rPr>
          <w:color w:val="000000"/>
          <w:sz w:val="28"/>
          <w:szCs w:val="28"/>
          <w:lang w:bidi="ru-RU"/>
        </w:rPr>
      </w:pPr>
    </w:p>
    <w:tbl>
      <w:tblPr>
        <w:tblStyle w:val="aff4"/>
        <w:tblW w:w="0" w:type="auto"/>
        <w:tblLook w:val="04A0"/>
      </w:tblPr>
      <w:tblGrid>
        <w:gridCol w:w="3039"/>
        <w:gridCol w:w="1632"/>
        <w:gridCol w:w="1634"/>
        <w:gridCol w:w="1633"/>
        <w:gridCol w:w="1633"/>
      </w:tblGrid>
      <w:tr w:rsidR="001E0C81" w:rsidTr="001E0C81">
        <w:tc>
          <w:tcPr>
            <w:tcW w:w="1914" w:type="dxa"/>
          </w:tcPr>
          <w:p w:rsidR="001E0C81" w:rsidRDefault="001E0C81" w:rsidP="001E0C81">
            <w:pPr>
              <w:spacing w:line="312" w:lineRule="auto"/>
              <w:jc w:val="center"/>
              <w:rPr>
                <w:rFonts w:eastAsia="Calibri"/>
                <w:sz w:val="28"/>
                <w:szCs w:val="28"/>
              </w:rPr>
            </w:pPr>
            <w:r>
              <w:rPr>
                <w:rFonts w:eastAsia="Calibri"/>
                <w:sz w:val="28"/>
                <w:szCs w:val="28"/>
              </w:rPr>
              <w:t>Программа соревнований/состав</w:t>
            </w:r>
          </w:p>
        </w:tc>
        <w:tc>
          <w:tcPr>
            <w:tcW w:w="1914" w:type="dxa"/>
          </w:tcPr>
          <w:p w:rsidR="001E0C81" w:rsidRDefault="001E0C81" w:rsidP="001E0C81">
            <w:pPr>
              <w:spacing w:line="312" w:lineRule="auto"/>
              <w:jc w:val="center"/>
              <w:rPr>
                <w:rFonts w:eastAsia="Calibri"/>
                <w:sz w:val="28"/>
                <w:szCs w:val="28"/>
              </w:rPr>
            </w:pPr>
            <w:r>
              <w:rPr>
                <w:rFonts w:eastAsia="Calibri"/>
                <w:sz w:val="28"/>
                <w:szCs w:val="28"/>
              </w:rPr>
              <w:t>Количество золотых медалей</w:t>
            </w:r>
          </w:p>
        </w:tc>
        <w:tc>
          <w:tcPr>
            <w:tcW w:w="1914" w:type="dxa"/>
          </w:tcPr>
          <w:p w:rsidR="001E0C81" w:rsidRDefault="001E0C81" w:rsidP="001E0C81">
            <w:pPr>
              <w:spacing w:line="312" w:lineRule="auto"/>
              <w:jc w:val="center"/>
              <w:rPr>
                <w:rFonts w:eastAsia="Calibri"/>
                <w:sz w:val="28"/>
                <w:szCs w:val="28"/>
              </w:rPr>
            </w:pPr>
            <w:r>
              <w:rPr>
                <w:rFonts w:eastAsia="Calibri"/>
                <w:sz w:val="28"/>
                <w:szCs w:val="28"/>
              </w:rPr>
              <w:t>Количество серебряных медалей</w:t>
            </w:r>
          </w:p>
        </w:tc>
        <w:tc>
          <w:tcPr>
            <w:tcW w:w="1914" w:type="dxa"/>
          </w:tcPr>
          <w:p w:rsidR="001E0C81" w:rsidRDefault="001E0C81" w:rsidP="001E0C81">
            <w:pPr>
              <w:spacing w:line="312" w:lineRule="auto"/>
              <w:jc w:val="center"/>
              <w:rPr>
                <w:rFonts w:eastAsia="Calibri"/>
                <w:sz w:val="28"/>
                <w:szCs w:val="28"/>
              </w:rPr>
            </w:pPr>
            <w:r>
              <w:rPr>
                <w:rFonts w:eastAsia="Calibri"/>
                <w:sz w:val="28"/>
                <w:szCs w:val="28"/>
              </w:rPr>
              <w:t>Количество бронзовых медалей</w:t>
            </w:r>
          </w:p>
        </w:tc>
        <w:tc>
          <w:tcPr>
            <w:tcW w:w="1915" w:type="dxa"/>
          </w:tcPr>
          <w:p w:rsidR="001E0C81" w:rsidRDefault="001E0C81" w:rsidP="001E0C81">
            <w:pPr>
              <w:spacing w:line="312" w:lineRule="auto"/>
              <w:jc w:val="center"/>
              <w:rPr>
                <w:rFonts w:eastAsia="Calibri"/>
                <w:sz w:val="28"/>
                <w:szCs w:val="28"/>
              </w:rPr>
            </w:pPr>
            <w:r>
              <w:rPr>
                <w:rFonts w:eastAsia="Calibri"/>
                <w:sz w:val="28"/>
                <w:szCs w:val="28"/>
              </w:rPr>
              <w:t>Количество медальонов</w:t>
            </w:r>
          </w:p>
        </w:tc>
      </w:tr>
      <w:tr w:rsidR="001E0C81" w:rsidTr="001E0C81">
        <w:tc>
          <w:tcPr>
            <w:tcW w:w="1914" w:type="dxa"/>
          </w:tcPr>
          <w:p w:rsidR="001E0C81" w:rsidRDefault="001E0C81" w:rsidP="00E471D9">
            <w:pPr>
              <w:spacing w:line="312" w:lineRule="auto"/>
              <w:jc w:val="both"/>
              <w:rPr>
                <w:rFonts w:eastAsia="Calibri"/>
                <w:sz w:val="28"/>
                <w:szCs w:val="28"/>
              </w:rPr>
            </w:pPr>
            <w:r>
              <w:rPr>
                <w:rFonts w:eastAsia="Calibri"/>
                <w:sz w:val="28"/>
                <w:szCs w:val="28"/>
              </w:rPr>
              <w:t>Основная/основной</w:t>
            </w:r>
          </w:p>
        </w:tc>
        <w:tc>
          <w:tcPr>
            <w:tcW w:w="1914" w:type="dxa"/>
          </w:tcPr>
          <w:p w:rsidR="001E0C81" w:rsidRDefault="001E0C81" w:rsidP="001E0C81">
            <w:pPr>
              <w:spacing w:line="312" w:lineRule="auto"/>
              <w:jc w:val="center"/>
              <w:rPr>
                <w:rFonts w:eastAsia="Calibri"/>
                <w:sz w:val="28"/>
                <w:szCs w:val="28"/>
              </w:rPr>
            </w:pPr>
            <w:r>
              <w:rPr>
                <w:rFonts w:eastAsia="Calibri"/>
                <w:sz w:val="28"/>
                <w:szCs w:val="28"/>
              </w:rPr>
              <w:t>14</w:t>
            </w:r>
          </w:p>
        </w:tc>
        <w:tc>
          <w:tcPr>
            <w:tcW w:w="1914" w:type="dxa"/>
          </w:tcPr>
          <w:p w:rsidR="001E0C81" w:rsidRDefault="001E0C81" w:rsidP="001E0C81">
            <w:pPr>
              <w:spacing w:line="312" w:lineRule="auto"/>
              <w:jc w:val="center"/>
              <w:rPr>
                <w:rFonts w:eastAsia="Calibri"/>
                <w:sz w:val="28"/>
                <w:szCs w:val="28"/>
              </w:rPr>
            </w:pPr>
            <w:r>
              <w:rPr>
                <w:rFonts w:eastAsia="Calibri"/>
                <w:sz w:val="28"/>
                <w:szCs w:val="28"/>
              </w:rPr>
              <w:t>4</w:t>
            </w:r>
          </w:p>
        </w:tc>
        <w:tc>
          <w:tcPr>
            <w:tcW w:w="1914" w:type="dxa"/>
          </w:tcPr>
          <w:p w:rsidR="001E0C81" w:rsidRDefault="001E0C81" w:rsidP="001E0C81">
            <w:pPr>
              <w:spacing w:line="312" w:lineRule="auto"/>
              <w:jc w:val="center"/>
              <w:rPr>
                <w:rFonts w:eastAsia="Calibri"/>
                <w:sz w:val="28"/>
                <w:szCs w:val="28"/>
              </w:rPr>
            </w:pPr>
            <w:r>
              <w:rPr>
                <w:rFonts w:eastAsia="Calibri"/>
                <w:sz w:val="28"/>
                <w:szCs w:val="28"/>
              </w:rPr>
              <w:t>4</w:t>
            </w:r>
          </w:p>
        </w:tc>
        <w:tc>
          <w:tcPr>
            <w:tcW w:w="1915" w:type="dxa"/>
          </w:tcPr>
          <w:p w:rsidR="001E0C81" w:rsidRDefault="001E0C81" w:rsidP="001E0C81">
            <w:pPr>
              <w:spacing w:line="312" w:lineRule="auto"/>
              <w:jc w:val="center"/>
              <w:rPr>
                <w:rFonts w:eastAsia="Calibri"/>
                <w:sz w:val="28"/>
                <w:szCs w:val="28"/>
              </w:rPr>
            </w:pPr>
            <w:r>
              <w:rPr>
                <w:rFonts w:eastAsia="Calibri"/>
                <w:sz w:val="28"/>
                <w:szCs w:val="28"/>
              </w:rPr>
              <w:t>25</w:t>
            </w:r>
          </w:p>
        </w:tc>
      </w:tr>
      <w:tr w:rsidR="001E0C81" w:rsidTr="001E0C81">
        <w:tc>
          <w:tcPr>
            <w:tcW w:w="1914" w:type="dxa"/>
          </w:tcPr>
          <w:p w:rsidR="001E0C81" w:rsidRPr="001E0C81" w:rsidRDefault="001E0C81" w:rsidP="001E0C81">
            <w:pPr>
              <w:jc w:val="center"/>
              <w:rPr>
                <w:rFonts w:eastAsia="Calibri"/>
                <w:sz w:val="28"/>
                <w:szCs w:val="28"/>
              </w:rPr>
            </w:pPr>
            <w:r>
              <w:rPr>
                <w:rFonts w:eastAsia="Calibri"/>
                <w:sz w:val="28"/>
                <w:szCs w:val="28"/>
              </w:rPr>
              <w:t>Дополнительная/состав по перспективным профессиям будущего (</w:t>
            </w:r>
            <w:r>
              <w:rPr>
                <w:rFonts w:eastAsia="Calibri"/>
                <w:sz w:val="28"/>
                <w:szCs w:val="28"/>
                <w:lang w:val="en-US"/>
              </w:rPr>
              <w:t>FutureSkills</w:t>
            </w:r>
            <w:r w:rsidRPr="001E0C81">
              <w:rPr>
                <w:rFonts w:eastAsia="Calibri"/>
                <w:sz w:val="28"/>
                <w:szCs w:val="28"/>
              </w:rPr>
              <w:t>)</w:t>
            </w:r>
          </w:p>
        </w:tc>
        <w:tc>
          <w:tcPr>
            <w:tcW w:w="1914" w:type="dxa"/>
            <w:vAlign w:val="center"/>
          </w:tcPr>
          <w:p w:rsidR="001E0C81" w:rsidRDefault="007D3928" w:rsidP="001E0C81">
            <w:pPr>
              <w:spacing w:line="312" w:lineRule="auto"/>
              <w:jc w:val="center"/>
              <w:rPr>
                <w:rFonts w:eastAsia="Calibri"/>
                <w:sz w:val="28"/>
                <w:szCs w:val="28"/>
              </w:rPr>
            </w:pPr>
            <w:r>
              <w:rPr>
                <w:rFonts w:eastAsia="Calibri"/>
                <w:sz w:val="28"/>
                <w:szCs w:val="28"/>
              </w:rPr>
              <w:t>22</w:t>
            </w:r>
          </w:p>
        </w:tc>
        <w:tc>
          <w:tcPr>
            <w:tcW w:w="1914" w:type="dxa"/>
            <w:vAlign w:val="center"/>
          </w:tcPr>
          <w:p w:rsidR="001E0C81" w:rsidRDefault="007D3928" w:rsidP="001E0C81">
            <w:pPr>
              <w:spacing w:line="312" w:lineRule="auto"/>
              <w:jc w:val="center"/>
              <w:rPr>
                <w:rFonts w:eastAsia="Calibri"/>
                <w:sz w:val="28"/>
                <w:szCs w:val="28"/>
              </w:rPr>
            </w:pPr>
            <w:r>
              <w:rPr>
                <w:rFonts w:eastAsia="Calibri"/>
                <w:sz w:val="28"/>
                <w:szCs w:val="28"/>
              </w:rPr>
              <w:t>15</w:t>
            </w:r>
          </w:p>
        </w:tc>
        <w:tc>
          <w:tcPr>
            <w:tcW w:w="1914" w:type="dxa"/>
            <w:vAlign w:val="center"/>
          </w:tcPr>
          <w:p w:rsidR="001E0C81" w:rsidRDefault="007D3928" w:rsidP="001E0C81">
            <w:pPr>
              <w:spacing w:line="312" w:lineRule="auto"/>
              <w:jc w:val="center"/>
              <w:rPr>
                <w:rFonts w:eastAsia="Calibri"/>
                <w:sz w:val="28"/>
                <w:szCs w:val="28"/>
              </w:rPr>
            </w:pPr>
            <w:r>
              <w:rPr>
                <w:rFonts w:eastAsia="Calibri"/>
                <w:sz w:val="28"/>
                <w:szCs w:val="28"/>
              </w:rPr>
              <w:t>9</w:t>
            </w:r>
          </w:p>
        </w:tc>
        <w:tc>
          <w:tcPr>
            <w:tcW w:w="1915" w:type="dxa"/>
            <w:vAlign w:val="center"/>
          </w:tcPr>
          <w:p w:rsidR="001E0C81" w:rsidRDefault="007D3928" w:rsidP="001E0C81">
            <w:pPr>
              <w:spacing w:line="312" w:lineRule="auto"/>
              <w:jc w:val="center"/>
              <w:rPr>
                <w:rFonts w:eastAsia="Calibri"/>
                <w:sz w:val="28"/>
                <w:szCs w:val="28"/>
              </w:rPr>
            </w:pPr>
            <w:r>
              <w:rPr>
                <w:rFonts w:eastAsia="Calibri"/>
                <w:sz w:val="28"/>
                <w:szCs w:val="28"/>
              </w:rPr>
              <w:t>-</w:t>
            </w:r>
          </w:p>
        </w:tc>
      </w:tr>
      <w:tr w:rsidR="001E0C81" w:rsidTr="001E0C81">
        <w:tc>
          <w:tcPr>
            <w:tcW w:w="1914" w:type="dxa"/>
          </w:tcPr>
          <w:p w:rsidR="001E0C81" w:rsidRDefault="007D3928" w:rsidP="007D3928">
            <w:pPr>
              <w:spacing w:line="312" w:lineRule="auto"/>
              <w:jc w:val="center"/>
              <w:rPr>
                <w:rFonts w:eastAsia="Calibri"/>
                <w:sz w:val="28"/>
                <w:szCs w:val="28"/>
              </w:rPr>
            </w:pPr>
            <w:r>
              <w:rPr>
                <w:rFonts w:eastAsia="Calibri"/>
                <w:sz w:val="28"/>
                <w:szCs w:val="28"/>
              </w:rPr>
              <w:t>Итого</w:t>
            </w:r>
          </w:p>
        </w:tc>
        <w:tc>
          <w:tcPr>
            <w:tcW w:w="1914" w:type="dxa"/>
          </w:tcPr>
          <w:p w:rsidR="001E0C81" w:rsidRDefault="007D3928" w:rsidP="007D3928">
            <w:pPr>
              <w:spacing w:line="312" w:lineRule="auto"/>
              <w:jc w:val="center"/>
              <w:rPr>
                <w:rFonts w:eastAsia="Calibri"/>
                <w:sz w:val="28"/>
                <w:szCs w:val="28"/>
              </w:rPr>
            </w:pPr>
            <w:r>
              <w:rPr>
                <w:rFonts w:eastAsia="Calibri"/>
                <w:sz w:val="28"/>
                <w:szCs w:val="28"/>
              </w:rPr>
              <w:t>36</w:t>
            </w:r>
          </w:p>
        </w:tc>
        <w:tc>
          <w:tcPr>
            <w:tcW w:w="1914" w:type="dxa"/>
          </w:tcPr>
          <w:p w:rsidR="001E0C81" w:rsidRDefault="007D3928" w:rsidP="007D3928">
            <w:pPr>
              <w:spacing w:line="312" w:lineRule="auto"/>
              <w:jc w:val="center"/>
              <w:rPr>
                <w:rFonts w:eastAsia="Calibri"/>
                <w:sz w:val="28"/>
                <w:szCs w:val="28"/>
              </w:rPr>
            </w:pPr>
            <w:r>
              <w:rPr>
                <w:rFonts w:eastAsia="Calibri"/>
                <w:sz w:val="28"/>
                <w:szCs w:val="28"/>
              </w:rPr>
              <w:t>19</w:t>
            </w:r>
          </w:p>
        </w:tc>
        <w:tc>
          <w:tcPr>
            <w:tcW w:w="1914" w:type="dxa"/>
          </w:tcPr>
          <w:p w:rsidR="001E0C81" w:rsidRDefault="007D3928" w:rsidP="007D3928">
            <w:pPr>
              <w:spacing w:line="312" w:lineRule="auto"/>
              <w:jc w:val="center"/>
              <w:rPr>
                <w:rFonts w:eastAsia="Calibri"/>
                <w:sz w:val="28"/>
                <w:szCs w:val="28"/>
              </w:rPr>
            </w:pPr>
            <w:r>
              <w:rPr>
                <w:rFonts w:eastAsia="Calibri"/>
                <w:sz w:val="28"/>
                <w:szCs w:val="28"/>
              </w:rPr>
              <w:t>13</w:t>
            </w:r>
          </w:p>
        </w:tc>
        <w:tc>
          <w:tcPr>
            <w:tcW w:w="1915" w:type="dxa"/>
          </w:tcPr>
          <w:p w:rsidR="001E0C81" w:rsidRDefault="007D3928" w:rsidP="007D3928">
            <w:pPr>
              <w:spacing w:line="312" w:lineRule="auto"/>
              <w:jc w:val="center"/>
              <w:rPr>
                <w:rFonts w:eastAsia="Calibri"/>
                <w:sz w:val="28"/>
                <w:szCs w:val="28"/>
              </w:rPr>
            </w:pPr>
            <w:r>
              <w:rPr>
                <w:rFonts w:eastAsia="Calibri"/>
                <w:sz w:val="28"/>
                <w:szCs w:val="28"/>
              </w:rPr>
              <w:t>25</w:t>
            </w:r>
          </w:p>
        </w:tc>
      </w:tr>
    </w:tbl>
    <w:p w:rsidR="009368D2" w:rsidRPr="00E471D9" w:rsidRDefault="009368D2" w:rsidP="00E471D9">
      <w:pPr>
        <w:spacing w:line="312" w:lineRule="auto"/>
        <w:ind w:firstLine="709"/>
        <w:jc w:val="both"/>
        <w:rPr>
          <w:rFonts w:eastAsia="Calibri"/>
          <w:sz w:val="28"/>
          <w:szCs w:val="28"/>
        </w:rPr>
      </w:pPr>
    </w:p>
    <w:p w:rsidR="007D3928" w:rsidRPr="007D3928" w:rsidRDefault="007D3928" w:rsidP="007D3928">
      <w:pPr>
        <w:widowControl w:val="0"/>
        <w:spacing w:line="312" w:lineRule="auto"/>
        <w:ind w:firstLine="709"/>
        <w:jc w:val="both"/>
        <w:rPr>
          <w:color w:val="000000"/>
          <w:sz w:val="28"/>
          <w:szCs w:val="28"/>
          <w:lang w:bidi="ru-RU"/>
        </w:rPr>
      </w:pPr>
      <w:r w:rsidRPr="007D3928">
        <w:rPr>
          <w:color w:val="000000"/>
          <w:sz w:val="28"/>
          <w:szCs w:val="28"/>
          <w:lang w:bidi="ru-RU"/>
        </w:rPr>
        <w:t xml:space="preserve">В соревнованиях Ворлдскиллс Юниоры </w:t>
      </w:r>
      <w:r w:rsidRPr="007D3928">
        <w:rPr>
          <w:color w:val="000000"/>
          <w:sz w:val="28"/>
          <w:szCs w:val="28"/>
          <w:lang w:eastAsia="en-US" w:bidi="en-US"/>
        </w:rPr>
        <w:t>(</w:t>
      </w:r>
      <w:r w:rsidRPr="007D3928">
        <w:rPr>
          <w:color w:val="000000"/>
          <w:sz w:val="28"/>
          <w:szCs w:val="28"/>
          <w:lang w:val="en-US" w:eastAsia="en-US" w:bidi="en-US"/>
        </w:rPr>
        <w:t>Juniors</w:t>
      </w:r>
      <w:r w:rsidRPr="007D3928">
        <w:rPr>
          <w:color w:val="000000"/>
          <w:sz w:val="28"/>
          <w:szCs w:val="28"/>
          <w:lang w:eastAsia="en-US" w:bidi="en-US"/>
        </w:rPr>
        <w:t xml:space="preserve">) </w:t>
      </w:r>
      <w:r w:rsidRPr="007D3928">
        <w:rPr>
          <w:color w:val="000000"/>
          <w:sz w:val="28"/>
          <w:szCs w:val="28"/>
          <w:lang w:bidi="ru-RU"/>
        </w:rPr>
        <w:t xml:space="preserve">по 13-ти компетенциям команда из России стала абсолютным победителем </w:t>
      </w:r>
      <w:r>
        <w:rPr>
          <w:color w:val="000000"/>
          <w:sz w:val="28"/>
          <w:szCs w:val="28"/>
          <w:lang w:bidi="ru-RU"/>
        </w:rPr>
        <w:t>–</w:t>
      </w:r>
      <w:r w:rsidRPr="007D3928">
        <w:rPr>
          <w:color w:val="000000"/>
          <w:sz w:val="28"/>
          <w:szCs w:val="28"/>
          <w:lang w:bidi="ru-RU"/>
        </w:rPr>
        <w:t xml:space="preserve"> участники завоевали 13 золотых медалей из 13 возможных.</w:t>
      </w:r>
    </w:p>
    <w:p w:rsidR="007D3928" w:rsidRPr="007D3928" w:rsidRDefault="007D3928" w:rsidP="007D3928">
      <w:pPr>
        <w:widowControl w:val="0"/>
        <w:spacing w:line="312" w:lineRule="auto"/>
        <w:ind w:firstLine="709"/>
        <w:jc w:val="both"/>
        <w:rPr>
          <w:color w:val="000000"/>
          <w:sz w:val="28"/>
          <w:szCs w:val="28"/>
          <w:lang w:bidi="ru-RU"/>
        </w:rPr>
      </w:pPr>
      <w:r w:rsidRPr="007D3928">
        <w:rPr>
          <w:color w:val="000000"/>
          <w:sz w:val="28"/>
          <w:szCs w:val="28"/>
          <w:lang w:bidi="ru-RU"/>
        </w:rPr>
        <w:t>Участники из России отмечены медалями «За высшее мастерство», премией имени Альберта Видала и наградой «Лучший представитель страны».</w:t>
      </w:r>
    </w:p>
    <w:p w:rsidR="007D3928" w:rsidRPr="007D3928" w:rsidRDefault="007D3928" w:rsidP="007D3928">
      <w:pPr>
        <w:widowControl w:val="0"/>
        <w:spacing w:line="312" w:lineRule="auto"/>
        <w:ind w:firstLine="709"/>
        <w:jc w:val="both"/>
        <w:rPr>
          <w:color w:val="000000"/>
          <w:sz w:val="28"/>
          <w:szCs w:val="28"/>
          <w:lang w:bidi="ru-RU"/>
        </w:rPr>
      </w:pPr>
      <w:r w:rsidRPr="007D3928">
        <w:rPr>
          <w:color w:val="000000"/>
          <w:sz w:val="28"/>
          <w:szCs w:val="28"/>
          <w:lang w:bidi="ru-RU"/>
        </w:rPr>
        <w:t xml:space="preserve">В 2019 году </w:t>
      </w:r>
      <w:r>
        <w:rPr>
          <w:color w:val="000000"/>
          <w:sz w:val="28"/>
          <w:szCs w:val="28"/>
          <w:lang w:bidi="ru-RU"/>
        </w:rPr>
        <w:t xml:space="preserve">в </w:t>
      </w:r>
      <w:r w:rsidRPr="007D3928">
        <w:rPr>
          <w:color w:val="000000"/>
          <w:sz w:val="28"/>
          <w:szCs w:val="28"/>
          <w:lang w:bidi="ru-RU"/>
        </w:rPr>
        <w:t>Российской Федераци</w:t>
      </w:r>
      <w:r>
        <w:rPr>
          <w:color w:val="000000"/>
          <w:sz w:val="28"/>
          <w:szCs w:val="28"/>
          <w:lang w:bidi="ru-RU"/>
        </w:rPr>
        <w:t>и</w:t>
      </w:r>
      <w:r w:rsidRPr="007D3928">
        <w:rPr>
          <w:color w:val="000000"/>
          <w:sz w:val="28"/>
          <w:szCs w:val="28"/>
          <w:lang w:bidi="ru-RU"/>
        </w:rPr>
        <w:t xml:space="preserve"> реализуется федеральный проект «Молодые профессионалы (Повышение конкурентоспособности профессионального образования)». Проведение Мирового чемпионата по профессиональному мастерству по стандартам «Ворлдскиллс» в 2019 году в </w:t>
      </w:r>
      <w:r w:rsidR="00C93ED8">
        <w:rPr>
          <w:color w:val="000000"/>
          <w:sz w:val="28"/>
          <w:szCs w:val="28"/>
          <w:lang w:bidi="ru-RU"/>
        </w:rPr>
        <w:br/>
      </w:r>
      <w:r w:rsidRPr="007D3928">
        <w:rPr>
          <w:color w:val="000000"/>
          <w:sz w:val="28"/>
          <w:szCs w:val="28"/>
          <w:lang w:bidi="ru-RU"/>
        </w:rPr>
        <w:t>г. Казани явилось ключевым мероприятием этого проекта.</w:t>
      </w:r>
    </w:p>
    <w:p w:rsidR="004D632E" w:rsidRPr="007D3928" w:rsidRDefault="007D3928" w:rsidP="007D3928">
      <w:pPr>
        <w:spacing w:line="312" w:lineRule="auto"/>
        <w:ind w:firstLine="709"/>
        <w:jc w:val="both"/>
        <w:rPr>
          <w:rFonts w:eastAsia="Calibri"/>
          <w:sz w:val="28"/>
          <w:szCs w:val="28"/>
        </w:rPr>
      </w:pPr>
      <w:r w:rsidRPr="007D3928">
        <w:rPr>
          <w:color w:val="000000"/>
          <w:sz w:val="28"/>
          <w:szCs w:val="28"/>
          <w:lang w:bidi="ru-RU"/>
        </w:rPr>
        <w:t xml:space="preserve">Чемпионат позволил продемонстрировать конкурентоспособность среднего профессионального образования Российской Федерации, </w:t>
      </w:r>
      <w:r w:rsidRPr="007D3928">
        <w:rPr>
          <w:color w:val="000000"/>
          <w:sz w:val="28"/>
          <w:szCs w:val="28"/>
          <w:lang w:bidi="ru-RU"/>
        </w:rPr>
        <w:lastRenderedPageBreak/>
        <w:t>обеспечить сбор и распространение лучших мировых практик СПО, закрепил лидирующие позиции России на мировом уровне в области профессионального образования</w:t>
      </w:r>
      <w:r>
        <w:rPr>
          <w:color w:val="000000"/>
          <w:sz w:val="28"/>
          <w:szCs w:val="28"/>
          <w:lang w:bidi="ru-RU"/>
        </w:rPr>
        <w:t>.</w:t>
      </w:r>
    </w:p>
    <w:p w:rsidR="00295439" w:rsidRDefault="004D632E" w:rsidP="00501C3B">
      <w:pPr>
        <w:spacing w:line="312" w:lineRule="auto"/>
        <w:ind w:firstLine="709"/>
        <w:jc w:val="both"/>
        <w:rPr>
          <w:sz w:val="28"/>
          <w:szCs w:val="28"/>
        </w:rPr>
      </w:pPr>
      <w:r w:rsidRPr="00E471D9">
        <w:rPr>
          <w:sz w:val="28"/>
          <w:szCs w:val="28"/>
        </w:rPr>
        <w:t>В рамках реализации федерального проекта «Успех каждого ребенка» реализуются мероприятия, в том числе направленные на формирование эффективно</w:t>
      </w:r>
      <w:r w:rsidR="00B845EC">
        <w:rPr>
          <w:sz w:val="28"/>
          <w:szCs w:val="28"/>
        </w:rPr>
        <w:t xml:space="preserve">й системы выявления, поддержки </w:t>
      </w:r>
      <w:r w:rsidRPr="00E471D9">
        <w:rPr>
          <w:sz w:val="28"/>
          <w:szCs w:val="28"/>
        </w:rPr>
        <w:t>и развития способностей и талантов у детей и м</w:t>
      </w:r>
      <w:r w:rsidR="00B845EC">
        <w:rPr>
          <w:sz w:val="28"/>
          <w:szCs w:val="28"/>
        </w:rPr>
        <w:t xml:space="preserve">олодежи, направленной </w:t>
      </w:r>
      <w:r w:rsidRPr="00E471D9">
        <w:rPr>
          <w:sz w:val="28"/>
          <w:szCs w:val="28"/>
        </w:rPr>
        <w:t>на самоопределение и профессиональну</w:t>
      </w:r>
      <w:r w:rsidR="001E3931">
        <w:rPr>
          <w:sz w:val="28"/>
          <w:szCs w:val="28"/>
        </w:rPr>
        <w:t>ю ориентацию всех обучающихся.</w:t>
      </w:r>
    </w:p>
    <w:p w:rsidR="001E3931" w:rsidRDefault="001E3931" w:rsidP="001E3931">
      <w:pPr>
        <w:spacing w:line="312" w:lineRule="auto"/>
        <w:ind w:firstLine="709"/>
        <w:jc w:val="both"/>
        <w:rPr>
          <w:sz w:val="28"/>
          <w:szCs w:val="28"/>
        </w:rPr>
      </w:pPr>
      <w:r w:rsidRPr="001E3931">
        <w:rPr>
          <w:sz w:val="28"/>
          <w:szCs w:val="28"/>
        </w:rPr>
        <w:t>При поддержке</w:t>
      </w:r>
      <w:r>
        <w:rPr>
          <w:sz w:val="28"/>
          <w:szCs w:val="28"/>
        </w:rPr>
        <w:t xml:space="preserve"> Минкультуры России в 2019 году, </w:t>
      </w:r>
      <w:r w:rsidRPr="001E3931">
        <w:rPr>
          <w:sz w:val="28"/>
          <w:szCs w:val="28"/>
        </w:rPr>
        <w:t>в том числе в рамках реализации н</w:t>
      </w:r>
      <w:r>
        <w:rPr>
          <w:sz w:val="28"/>
          <w:szCs w:val="28"/>
        </w:rPr>
        <w:t xml:space="preserve">ационального проекта «Культура»,с целью выявления </w:t>
      </w:r>
      <w:r w:rsidRPr="001E3931">
        <w:rPr>
          <w:sz w:val="28"/>
          <w:szCs w:val="28"/>
        </w:rPr>
        <w:t xml:space="preserve">и поддержки одаренных детей и молодежи, сохранения и развития системы образования в сфере культуры и искусства </w:t>
      </w:r>
      <w:r>
        <w:rPr>
          <w:sz w:val="28"/>
          <w:szCs w:val="28"/>
        </w:rPr>
        <w:t xml:space="preserve">проведено свыше </w:t>
      </w:r>
      <w:r w:rsidRPr="001E3931">
        <w:rPr>
          <w:sz w:val="28"/>
          <w:szCs w:val="28"/>
        </w:rPr>
        <w:t>400 всероссийских и междун</w:t>
      </w:r>
      <w:r>
        <w:rPr>
          <w:sz w:val="28"/>
          <w:szCs w:val="28"/>
        </w:rPr>
        <w:t xml:space="preserve">ародных творческих мероприятий: </w:t>
      </w:r>
      <w:r w:rsidRPr="001E3931">
        <w:rPr>
          <w:sz w:val="28"/>
          <w:szCs w:val="28"/>
        </w:rPr>
        <w:t>творческих школ, мастер-классов, конкурсов</w:t>
      </w:r>
      <w:r>
        <w:rPr>
          <w:sz w:val="28"/>
          <w:szCs w:val="28"/>
        </w:rPr>
        <w:t>, фестивалей, выставок, смотров</w:t>
      </w:r>
      <w:r w:rsidRPr="001E3931">
        <w:rPr>
          <w:sz w:val="28"/>
          <w:szCs w:val="28"/>
        </w:rPr>
        <w:t xml:space="preserve">. </w:t>
      </w:r>
    </w:p>
    <w:p w:rsidR="001E3931" w:rsidRDefault="001E3931" w:rsidP="001E3931">
      <w:pPr>
        <w:spacing w:line="312" w:lineRule="auto"/>
        <w:ind w:firstLine="709"/>
        <w:jc w:val="both"/>
        <w:rPr>
          <w:sz w:val="28"/>
          <w:szCs w:val="28"/>
        </w:rPr>
      </w:pPr>
      <w:r>
        <w:rPr>
          <w:sz w:val="28"/>
          <w:szCs w:val="28"/>
        </w:rPr>
        <w:t xml:space="preserve">Среди </w:t>
      </w:r>
      <w:r w:rsidRPr="001E3931">
        <w:rPr>
          <w:sz w:val="28"/>
          <w:szCs w:val="28"/>
        </w:rPr>
        <w:t>них: «Молодые дарования России», «Юрий Башмет – молодым дарованиям России», «Центры искусств Валерия Гергиева для юных дарований России», «Мир искусства», «Международная неделя консерваторий», «Таланты нового поколения», Крымский фестиваль «Бархатные встречи», «Открытый мир творчества», «Передвижная академия искусств», «Цветы России» и многие другие.</w:t>
      </w:r>
    </w:p>
    <w:p w:rsidR="003D0295" w:rsidRDefault="003D0295" w:rsidP="001E3931">
      <w:pPr>
        <w:spacing w:line="312" w:lineRule="auto"/>
        <w:ind w:firstLine="709"/>
        <w:jc w:val="both"/>
        <w:rPr>
          <w:sz w:val="28"/>
          <w:szCs w:val="28"/>
        </w:rPr>
      </w:pPr>
      <w:r>
        <w:rPr>
          <w:sz w:val="28"/>
          <w:szCs w:val="28"/>
        </w:rPr>
        <w:t>С целью выявления и поддержки одаренной творческой молодежи, сохранения и развития культурного потенциала районов Крайнего Севера и приравненных к ним местностях в 2019 году организовано свыше 50 международных, всероссийских, республиканских и региональных конкурсов и свыше 300 творческих мероприятий, участниками которых стали 112 760 учащихся детских школ искусств.</w:t>
      </w:r>
    </w:p>
    <w:p w:rsidR="00900A49" w:rsidRDefault="00900A49" w:rsidP="001E3931">
      <w:pPr>
        <w:spacing w:line="312" w:lineRule="auto"/>
        <w:ind w:firstLine="709"/>
        <w:jc w:val="both"/>
        <w:rPr>
          <w:sz w:val="28"/>
          <w:szCs w:val="28"/>
        </w:rPr>
      </w:pPr>
      <w:r>
        <w:rPr>
          <w:sz w:val="28"/>
          <w:szCs w:val="28"/>
        </w:rPr>
        <w:t>Среди наиболее значимых творческих мероприятий можно отметить:</w:t>
      </w:r>
    </w:p>
    <w:p w:rsidR="00900A49" w:rsidRDefault="00900A49" w:rsidP="001E3931">
      <w:pPr>
        <w:spacing w:line="312" w:lineRule="auto"/>
        <w:ind w:firstLine="709"/>
        <w:jc w:val="both"/>
        <w:rPr>
          <w:sz w:val="28"/>
          <w:szCs w:val="28"/>
        </w:rPr>
      </w:pPr>
      <w:r>
        <w:rPr>
          <w:sz w:val="28"/>
          <w:szCs w:val="28"/>
        </w:rPr>
        <w:t xml:space="preserve">- региональный этап </w:t>
      </w:r>
      <w:r>
        <w:rPr>
          <w:sz w:val="28"/>
          <w:szCs w:val="28"/>
          <w:lang w:val="en-US"/>
        </w:rPr>
        <w:t>XVI</w:t>
      </w:r>
      <w:r>
        <w:rPr>
          <w:sz w:val="28"/>
          <w:szCs w:val="28"/>
        </w:rPr>
        <w:t xml:space="preserve"> Международного конкурса имени </w:t>
      </w:r>
      <w:r>
        <w:rPr>
          <w:sz w:val="28"/>
          <w:szCs w:val="28"/>
        </w:rPr>
        <w:br/>
        <w:t>П.И. Чайковского (Магаданская и Мурманская области, Ненецкий автономный округ);</w:t>
      </w:r>
    </w:p>
    <w:p w:rsidR="00900A49" w:rsidRDefault="00900A49" w:rsidP="001E3931">
      <w:pPr>
        <w:spacing w:line="312" w:lineRule="auto"/>
        <w:ind w:firstLine="709"/>
        <w:jc w:val="both"/>
        <w:rPr>
          <w:sz w:val="28"/>
          <w:szCs w:val="28"/>
        </w:rPr>
      </w:pPr>
      <w:r>
        <w:rPr>
          <w:sz w:val="28"/>
          <w:szCs w:val="28"/>
        </w:rPr>
        <w:t>- 1-й тур Общероссийского конкурса «Молодые дарования России» (Мурманская область);</w:t>
      </w:r>
    </w:p>
    <w:p w:rsidR="00900A49" w:rsidRDefault="00900A49" w:rsidP="001E3931">
      <w:pPr>
        <w:spacing w:line="312" w:lineRule="auto"/>
        <w:ind w:firstLine="709"/>
        <w:jc w:val="both"/>
        <w:rPr>
          <w:sz w:val="28"/>
          <w:szCs w:val="28"/>
        </w:rPr>
      </w:pPr>
      <w:r>
        <w:rPr>
          <w:sz w:val="28"/>
          <w:szCs w:val="28"/>
        </w:rPr>
        <w:t>- региональный этап Всероссийского конкурса детских художественных работ «Спасибо деду за Победу» (Мурманская область);</w:t>
      </w:r>
    </w:p>
    <w:p w:rsidR="00900A49" w:rsidRDefault="00900A49" w:rsidP="001E3931">
      <w:pPr>
        <w:spacing w:line="312" w:lineRule="auto"/>
        <w:ind w:firstLine="709"/>
        <w:jc w:val="both"/>
        <w:rPr>
          <w:sz w:val="28"/>
          <w:szCs w:val="28"/>
        </w:rPr>
      </w:pPr>
      <w:r>
        <w:rPr>
          <w:sz w:val="28"/>
          <w:szCs w:val="28"/>
        </w:rPr>
        <w:lastRenderedPageBreak/>
        <w:t>- региональный этап Всероссийского фестиваля школьных хоров «Поют дети России» (Ненецкий автономный округ);</w:t>
      </w:r>
    </w:p>
    <w:p w:rsidR="00900A49" w:rsidRDefault="00900A49" w:rsidP="00810AB4">
      <w:pPr>
        <w:spacing w:line="312" w:lineRule="auto"/>
        <w:ind w:firstLine="709"/>
        <w:jc w:val="both"/>
        <w:rPr>
          <w:sz w:val="28"/>
          <w:szCs w:val="28"/>
        </w:rPr>
      </w:pPr>
      <w:r>
        <w:rPr>
          <w:sz w:val="28"/>
          <w:szCs w:val="28"/>
        </w:rPr>
        <w:t>- региональный этап Всероссийского конкурса юных чтецов «Живая классика», победители которого приняли участие</w:t>
      </w:r>
      <w:r w:rsidR="00810AB4">
        <w:rPr>
          <w:sz w:val="28"/>
          <w:szCs w:val="28"/>
        </w:rPr>
        <w:t xml:space="preserve"> в заключительном этапе, который состоялся на базе ВДЦ «Артек» (Ненецкий автономный округ);</w:t>
      </w:r>
    </w:p>
    <w:p w:rsidR="00810AB4" w:rsidRDefault="00810AB4" w:rsidP="00810AB4">
      <w:pPr>
        <w:spacing w:line="312" w:lineRule="auto"/>
        <w:ind w:firstLine="709"/>
        <w:jc w:val="both"/>
        <w:rPr>
          <w:sz w:val="28"/>
          <w:szCs w:val="28"/>
        </w:rPr>
      </w:pPr>
      <w:r>
        <w:rPr>
          <w:sz w:val="28"/>
          <w:szCs w:val="28"/>
        </w:rPr>
        <w:t xml:space="preserve">- </w:t>
      </w:r>
      <w:r>
        <w:rPr>
          <w:sz w:val="28"/>
          <w:szCs w:val="28"/>
          <w:lang w:val="en-US"/>
        </w:rPr>
        <w:t>XIX</w:t>
      </w:r>
      <w:r>
        <w:rPr>
          <w:sz w:val="28"/>
          <w:szCs w:val="28"/>
        </w:rPr>
        <w:t>Республиканский открытый конкурс молодых исполнителей «Новые имена Якутии»;</w:t>
      </w:r>
    </w:p>
    <w:p w:rsidR="00810AB4" w:rsidRDefault="00810AB4" w:rsidP="00810AB4">
      <w:pPr>
        <w:spacing w:line="312" w:lineRule="auto"/>
        <w:ind w:firstLine="709"/>
        <w:jc w:val="both"/>
        <w:rPr>
          <w:sz w:val="28"/>
          <w:szCs w:val="28"/>
        </w:rPr>
      </w:pPr>
      <w:r>
        <w:rPr>
          <w:sz w:val="28"/>
          <w:szCs w:val="28"/>
        </w:rPr>
        <w:t xml:space="preserve">- </w:t>
      </w:r>
      <w:r>
        <w:rPr>
          <w:sz w:val="28"/>
          <w:szCs w:val="28"/>
          <w:lang w:val="en-US"/>
        </w:rPr>
        <w:t>XXIII</w:t>
      </w:r>
      <w:r>
        <w:rPr>
          <w:sz w:val="28"/>
          <w:szCs w:val="28"/>
        </w:rPr>
        <w:t xml:space="preserve"> окружной конкурс «Юные дарования Чукотки»;</w:t>
      </w:r>
    </w:p>
    <w:p w:rsidR="00810AB4" w:rsidRDefault="00810AB4" w:rsidP="00810AB4">
      <w:pPr>
        <w:spacing w:line="312" w:lineRule="auto"/>
        <w:ind w:firstLine="709"/>
        <w:jc w:val="both"/>
        <w:rPr>
          <w:sz w:val="28"/>
          <w:szCs w:val="28"/>
        </w:rPr>
      </w:pPr>
      <w:r>
        <w:rPr>
          <w:sz w:val="28"/>
          <w:szCs w:val="28"/>
        </w:rPr>
        <w:t xml:space="preserve">- </w:t>
      </w:r>
      <w:r>
        <w:rPr>
          <w:sz w:val="28"/>
          <w:szCs w:val="28"/>
          <w:lang w:val="en-US"/>
        </w:rPr>
        <w:t>IX</w:t>
      </w:r>
      <w:r>
        <w:rPr>
          <w:sz w:val="28"/>
          <w:szCs w:val="28"/>
        </w:rPr>
        <w:t>региональный конкурс детских и молодежных хореографических коллективов «Путурэн» (Чукотский автономный округ);</w:t>
      </w:r>
    </w:p>
    <w:p w:rsidR="00810AB4" w:rsidRDefault="00810AB4" w:rsidP="00810AB4">
      <w:pPr>
        <w:spacing w:line="312" w:lineRule="auto"/>
        <w:ind w:firstLine="709"/>
        <w:jc w:val="both"/>
        <w:rPr>
          <w:sz w:val="28"/>
          <w:szCs w:val="28"/>
        </w:rPr>
      </w:pPr>
      <w:r>
        <w:rPr>
          <w:sz w:val="28"/>
          <w:szCs w:val="28"/>
        </w:rPr>
        <w:t xml:space="preserve">- </w:t>
      </w:r>
      <w:r>
        <w:rPr>
          <w:sz w:val="28"/>
          <w:szCs w:val="28"/>
          <w:lang w:val="en-US"/>
        </w:rPr>
        <w:t>III</w:t>
      </w:r>
      <w:r>
        <w:rPr>
          <w:sz w:val="28"/>
          <w:szCs w:val="28"/>
        </w:rPr>
        <w:t xml:space="preserve">Международный конгресс и </w:t>
      </w:r>
      <w:r>
        <w:rPr>
          <w:sz w:val="28"/>
          <w:szCs w:val="28"/>
          <w:lang w:val="en-US"/>
        </w:rPr>
        <w:t>I</w:t>
      </w:r>
      <w:r>
        <w:rPr>
          <w:sz w:val="28"/>
          <w:szCs w:val="28"/>
        </w:rPr>
        <w:t>Международный открытый конкурс молодых исполнителей «Розовая чайка» (Республика Саха (Якутия);</w:t>
      </w:r>
    </w:p>
    <w:p w:rsidR="00810AB4" w:rsidRPr="00810AB4" w:rsidRDefault="00810AB4" w:rsidP="00810AB4">
      <w:pPr>
        <w:spacing w:line="312" w:lineRule="auto"/>
        <w:ind w:firstLine="709"/>
        <w:jc w:val="both"/>
        <w:rPr>
          <w:sz w:val="28"/>
          <w:szCs w:val="28"/>
        </w:rPr>
      </w:pPr>
      <w:r>
        <w:rPr>
          <w:sz w:val="28"/>
          <w:szCs w:val="28"/>
        </w:rPr>
        <w:t>- краевые фестивали: фестиваль народного творчества «Россия начинается с Камчатки», «Поющая Камчатка».</w:t>
      </w:r>
    </w:p>
    <w:p w:rsidR="001E3931" w:rsidRDefault="001E3931" w:rsidP="001E3931">
      <w:pPr>
        <w:spacing w:line="312" w:lineRule="auto"/>
        <w:ind w:firstLine="709"/>
        <w:jc w:val="both"/>
        <w:rPr>
          <w:sz w:val="28"/>
          <w:szCs w:val="28"/>
        </w:rPr>
      </w:pPr>
      <w:r w:rsidRPr="001E3931">
        <w:rPr>
          <w:sz w:val="28"/>
          <w:szCs w:val="28"/>
        </w:rPr>
        <w:t>В ряде субъектов Российской Федерации предусмотрен</w:t>
      </w:r>
      <w:r>
        <w:rPr>
          <w:sz w:val="28"/>
          <w:szCs w:val="28"/>
        </w:rPr>
        <w:t>о</w:t>
      </w:r>
      <w:r w:rsidRPr="001E3931">
        <w:rPr>
          <w:sz w:val="28"/>
          <w:szCs w:val="28"/>
        </w:rPr>
        <w:t xml:space="preserve"> предоставлени</w:t>
      </w:r>
      <w:r>
        <w:rPr>
          <w:sz w:val="28"/>
          <w:szCs w:val="28"/>
        </w:rPr>
        <w:t>е</w:t>
      </w:r>
      <w:r w:rsidRPr="001E3931">
        <w:rPr>
          <w:sz w:val="28"/>
          <w:szCs w:val="28"/>
        </w:rPr>
        <w:t xml:space="preserve"> грантов для поддержки творческих проектов регионального значения в сфере культуры и искусства. Так, в рамках конкурса на соискание грантов Губернатора Архангельской области для поддержки творческих проектов регионального значения в сфере культуры и искусства ежегодно поддерживаются инициативы социально ориентированных некоммерческих организаций, действующих в сфере культуры.</w:t>
      </w:r>
    </w:p>
    <w:p w:rsidR="00D845C0" w:rsidRPr="001E3931" w:rsidRDefault="00D845C0" w:rsidP="00D845C0">
      <w:pPr>
        <w:spacing w:line="312" w:lineRule="auto"/>
        <w:ind w:firstLine="709"/>
        <w:jc w:val="both"/>
        <w:rPr>
          <w:sz w:val="28"/>
          <w:szCs w:val="28"/>
        </w:rPr>
      </w:pPr>
      <w:r>
        <w:rPr>
          <w:sz w:val="28"/>
          <w:szCs w:val="28"/>
        </w:rPr>
        <w:t>Кроме того, в ряде территорий, относящихся к районам Крайнего Севера и приравненным к ним местностям, пре</w:t>
      </w:r>
      <w:r w:rsidR="001A2651">
        <w:rPr>
          <w:sz w:val="28"/>
          <w:szCs w:val="28"/>
        </w:rPr>
        <w:t xml:space="preserve">дусмотрено предоставление грантов для поддержки творчески одаренных детей. Так, например, </w:t>
      </w:r>
      <w:r w:rsidR="00CA3EF7">
        <w:rPr>
          <w:sz w:val="28"/>
          <w:szCs w:val="28"/>
        </w:rPr>
        <w:t>в Чукотском автономном округе победителям и призерам конкурсов в 2019 году было выплачено грантов и поощрительных призов на общую сумму 861,5 тыс. рублей. В рамках государственной программы Ненецкого автономного округа «Развитие образования в Ненецком автономном округе» организованы выезды 24 одаренных детей на заключительные этапы межрегиональных и всероссийских конкурсных мероприятий.</w:t>
      </w:r>
    </w:p>
    <w:p w:rsidR="001E3931" w:rsidRPr="001E3931" w:rsidRDefault="001E3931" w:rsidP="001E3931">
      <w:pPr>
        <w:spacing w:line="312" w:lineRule="auto"/>
        <w:ind w:firstLine="709"/>
        <w:jc w:val="both"/>
        <w:rPr>
          <w:sz w:val="28"/>
          <w:szCs w:val="28"/>
        </w:rPr>
      </w:pPr>
      <w:r w:rsidRPr="001E3931">
        <w:rPr>
          <w:sz w:val="28"/>
          <w:szCs w:val="28"/>
        </w:rPr>
        <w:t>В целях поддержки и профессионального развития преподавателей ДШИ, работающих с творчески одаренными детьми, Минк</w:t>
      </w:r>
      <w:r>
        <w:rPr>
          <w:sz w:val="28"/>
          <w:szCs w:val="28"/>
        </w:rPr>
        <w:t>у</w:t>
      </w:r>
      <w:r w:rsidRPr="001E3931">
        <w:rPr>
          <w:sz w:val="28"/>
          <w:szCs w:val="28"/>
        </w:rPr>
        <w:t xml:space="preserve">льтуры России </w:t>
      </w:r>
      <w:r w:rsidRPr="001E3931">
        <w:rPr>
          <w:sz w:val="28"/>
          <w:szCs w:val="28"/>
        </w:rPr>
        <w:br/>
        <w:t xml:space="preserve">в 2019 году были проведены ежегодные общероссийские конкурсы «Лучший преподаватель музыкально-теоретических дисциплин детской школы </w:t>
      </w:r>
      <w:r w:rsidRPr="001E3931">
        <w:rPr>
          <w:sz w:val="28"/>
          <w:szCs w:val="28"/>
        </w:rPr>
        <w:lastRenderedPageBreak/>
        <w:t xml:space="preserve">искусств» и «Лучшая детская школа искусств». Участниками конкурсов </w:t>
      </w:r>
      <w:r w:rsidRPr="001E3931">
        <w:rPr>
          <w:sz w:val="28"/>
          <w:szCs w:val="28"/>
        </w:rPr>
        <w:br/>
        <w:t xml:space="preserve">в 2019 </w:t>
      </w:r>
      <w:r>
        <w:rPr>
          <w:sz w:val="28"/>
          <w:szCs w:val="28"/>
        </w:rPr>
        <w:t>году</w:t>
      </w:r>
      <w:r w:rsidRPr="001E3931">
        <w:rPr>
          <w:sz w:val="28"/>
          <w:szCs w:val="28"/>
        </w:rPr>
        <w:t xml:space="preserve"> стали 182 преподавателя ДШИ и 182 детски</w:t>
      </w:r>
      <w:r>
        <w:rPr>
          <w:sz w:val="28"/>
          <w:szCs w:val="28"/>
        </w:rPr>
        <w:t>х</w:t>
      </w:r>
      <w:r w:rsidRPr="001E3931">
        <w:rPr>
          <w:sz w:val="28"/>
          <w:szCs w:val="28"/>
        </w:rPr>
        <w:t xml:space="preserve"> школы искусств </w:t>
      </w:r>
      <w:r w:rsidRPr="001E3931">
        <w:rPr>
          <w:sz w:val="28"/>
          <w:szCs w:val="28"/>
        </w:rPr>
        <w:br/>
        <w:t>из 68 регионов страны.  В формат общероссийских конкурсов были интегрированы мастер-классы, семинары, конференции, творческие школы, концертные и театральные показы, выставки, вернисажи, открытые уроки, методические дискуссии и другие творческие мероприятия с участием выдающихся деятелей культуры и искусств.</w:t>
      </w:r>
    </w:p>
    <w:p w:rsidR="001E3931" w:rsidRPr="001E3931" w:rsidRDefault="001E3931" w:rsidP="001E3931">
      <w:pPr>
        <w:spacing w:line="312" w:lineRule="auto"/>
        <w:ind w:firstLine="709"/>
        <w:jc w:val="both"/>
        <w:rPr>
          <w:sz w:val="28"/>
          <w:szCs w:val="28"/>
        </w:rPr>
      </w:pPr>
      <w:r w:rsidRPr="001E3931">
        <w:rPr>
          <w:sz w:val="28"/>
          <w:szCs w:val="28"/>
        </w:rPr>
        <w:t xml:space="preserve">За годы реализации проекта в мероприятиях приняли участие более </w:t>
      </w:r>
      <w:r w:rsidR="00D65A8C">
        <w:rPr>
          <w:sz w:val="28"/>
          <w:szCs w:val="28"/>
        </w:rPr>
        <w:br/>
      </w:r>
      <w:r>
        <w:rPr>
          <w:sz w:val="28"/>
          <w:szCs w:val="28"/>
        </w:rPr>
        <w:t>60</w:t>
      </w:r>
      <w:r w:rsidRPr="001E3931">
        <w:rPr>
          <w:sz w:val="28"/>
          <w:szCs w:val="28"/>
        </w:rPr>
        <w:t xml:space="preserve"> тыс</w:t>
      </w:r>
      <w:r>
        <w:rPr>
          <w:sz w:val="28"/>
          <w:szCs w:val="28"/>
        </w:rPr>
        <w:t>.</w:t>
      </w:r>
      <w:r w:rsidRPr="001E3931">
        <w:rPr>
          <w:sz w:val="28"/>
          <w:szCs w:val="28"/>
        </w:rPr>
        <w:t xml:space="preserve"> обучающихся и студентов в возрасте от 7 до 18 лет и их преподаватели из всех регионов Российской Федерации, что позволило обратить внимание общества на огромный творческий потенциал страны.</w:t>
      </w:r>
    </w:p>
    <w:p w:rsidR="003D0295" w:rsidRPr="001E3931" w:rsidRDefault="001E3931" w:rsidP="00CA3EF7">
      <w:pPr>
        <w:spacing w:line="312" w:lineRule="auto"/>
        <w:ind w:firstLine="709"/>
        <w:jc w:val="both"/>
        <w:rPr>
          <w:sz w:val="28"/>
          <w:szCs w:val="28"/>
        </w:rPr>
      </w:pPr>
      <w:r w:rsidRPr="001E3931">
        <w:rPr>
          <w:sz w:val="28"/>
          <w:szCs w:val="28"/>
        </w:rPr>
        <w:t>В творческих состязаниях приняли участие</w:t>
      </w:r>
      <w:r>
        <w:rPr>
          <w:sz w:val="28"/>
          <w:szCs w:val="28"/>
        </w:rPr>
        <w:t xml:space="preserve"> представителиЧеченской и </w:t>
      </w:r>
      <w:r w:rsidRPr="001E3931">
        <w:rPr>
          <w:sz w:val="28"/>
          <w:szCs w:val="28"/>
        </w:rPr>
        <w:t>Чувашск</w:t>
      </w:r>
      <w:r>
        <w:rPr>
          <w:sz w:val="28"/>
          <w:szCs w:val="28"/>
        </w:rPr>
        <w:t>ойРеспублик</w:t>
      </w:r>
      <w:r w:rsidRPr="001E3931">
        <w:rPr>
          <w:sz w:val="28"/>
          <w:szCs w:val="28"/>
        </w:rPr>
        <w:t>, Красноярск</w:t>
      </w:r>
      <w:r>
        <w:rPr>
          <w:sz w:val="28"/>
          <w:szCs w:val="28"/>
        </w:rPr>
        <w:t>ого</w:t>
      </w:r>
      <w:r w:rsidRPr="001E3931">
        <w:rPr>
          <w:sz w:val="28"/>
          <w:szCs w:val="28"/>
        </w:rPr>
        <w:t xml:space="preserve"> кра</w:t>
      </w:r>
      <w:r>
        <w:rPr>
          <w:sz w:val="28"/>
          <w:szCs w:val="28"/>
        </w:rPr>
        <w:t>я</w:t>
      </w:r>
      <w:r w:rsidRPr="001E3931">
        <w:rPr>
          <w:sz w:val="28"/>
          <w:szCs w:val="28"/>
        </w:rPr>
        <w:t>, Волгоградск</w:t>
      </w:r>
      <w:r>
        <w:rPr>
          <w:sz w:val="28"/>
          <w:szCs w:val="28"/>
        </w:rPr>
        <w:t>ой,</w:t>
      </w:r>
      <w:r w:rsidRPr="001E3931">
        <w:rPr>
          <w:sz w:val="28"/>
          <w:szCs w:val="28"/>
        </w:rPr>
        <w:t xml:space="preserve"> Кемеровск</w:t>
      </w:r>
      <w:r>
        <w:rPr>
          <w:sz w:val="28"/>
          <w:szCs w:val="28"/>
        </w:rPr>
        <w:t>ой,</w:t>
      </w:r>
      <w:r w:rsidRPr="001E3931">
        <w:rPr>
          <w:sz w:val="28"/>
          <w:szCs w:val="28"/>
        </w:rPr>
        <w:t xml:space="preserve"> Курганск</w:t>
      </w:r>
      <w:r>
        <w:rPr>
          <w:sz w:val="28"/>
          <w:szCs w:val="28"/>
        </w:rPr>
        <w:t>ой,</w:t>
      </w:r>
      <w:r w:rsidRPr="001E3931">
        <w:rPr>
          <w:sz w:val="28"/>
          <w:szCs w:val="28"/>
        </w:rPr>
        <w:t xml:space="preserve"> Московск</w:t>
      </w:r>
      <w:r>
        <w:rPr>
          <w:sz w:val="28"/>
          <w:szCs w:val="28"/>
        </w:rPr>
        <w:t>ой,</w:t>
      </w:r>
      <w:r w:rsidRPr="001E3931">
        <w:rPr>
          <w:sz w:val="28"/>
          <w:szCs w:val="28"/>
        </w:rPr>
        <w:t xml:space="preserve"> Орловск</w:t>
      </w:r>
      <w:r>
        <w:rPr>
          <w:sz w:val="28"/>
          <w:szCs w:val="28"/>
        </w:rPr>
        <w:t xml:space="preserve">ой, </w:t>
      </w:r>
      <w:r w:rsidRPr="001E3931">
        <w:rPr>
          <w:sz w:val="28"/>
          <w:szCs w:val="28"/>
        </w:rPr>
        <w:t>Свердловск</w:t>
      </w:r>
      <w:r>
        <w:rPr>
          <w:sz w:val="28"/>
          <w:szCs w:val="28"/>
        </w:rPr>
        <w:t>ой, Смоленской</w:t>
      </w:r>
      <w:r w:rsidRPr="001E3931">
        <w:rPr>
          <w:sz w:val="28"/>
          <w:szCs w:val="28"/>
        </w:rPr>
        <w:t>, Ярославск</w:t>
      </w:r>
      <w:r>
        <w:rPr>
          <w:sz w:val="28"/>
          <w:szCs w:val="28"/>
        </w:rPr>
        <w:t>ой</w:t>
      </w:r>
      <w:r w:rsidRPr="001E3931">
        <w:rPr>
          <w:sz w:val="28"/>
          <w:szCs w:val="28"/>
        </w:rPr>
        <w:t xml:space="preserve"> област</w:t>
      </w:r>
      <w:r>
        <w:rPr>
          <w:sz w:val="28"/>
          <w:szCs w:val="28"/>
        </w:rPr>
        <w:t>ей</w:t>
      </w:r>
      <w:r w:rsidRPr="001E3931">
        <w:rPr>
          <w:sz w:val="28"/>
          <w:szCs w:val="28"/>
        </w:rPr>
        <w:t>, г. Санкт-Петербург.</w:t>
      </w:r>
    </w:p>
    <w:p w:rsidR="001E3931" w:rsidRPr="001E3931" w:rsidRDefault="001E3931" w:rsidP="001E3931">
      <w:pPr>
        <w:spacing w:line="312" w:lineRule="auto"/>
        <w:ind w:firstLine="709"/>
        <w:jc w:val="both"/>
        <w:rPr>
          <w:sz w:val="28"/>
          <w:szCs w:val="28"/>
        </w:rPr>
      </w:pPr>
      <w:r w:rsidRPr="001E3931">
        <w:rPr>
          <w:sz w:val="28"/>
          <w:szCs w:val="28"/>
        </w:rPr>
        <w:t xml:space="preserve">Указом Президента Российской Федерации от 7 мая </w:t>
      </w:r>
      <w:smartTag w:uri="urn:schemas-microsoft-com:office:smarttags" w:element="metricconverter">
        <w:smartTagPr>
          <w:attr w:name="ProductID" w:val="2018 г"/>
        </w:smartTagPr>
        <w:r w:rsidRPr="001E3931">
          <w:rPr>
            <w:sz w:val="28"/>
            <w:szCs w:val="28"/>
          </w:rPr>
          <w:t>2018 г</w:t>
        </w:r>
      </w:smartTag>
      <w:r w:rsidRPr="001E3931">
        <w:rPr>
          <w:sz w:val="28"/>
          <w:szCs w:val="28"/>
        </w:rPr>
        <w:t xml:space="preserve">. № 204 поставлена задача создания культурно-образовательных и музейных комплексов, включающих в себя концертные залы, театральные, музыкальные, хореографические и другие творческие школы, а также выставочные пространства (далее </w:t>
      </w:r>
      <w:r>
        <w:rPr>
          <w:sz w:val="28"/>
          <w:szCs w:val="28"/>
        </w:rPr>
        <w:t xml:space="preserve">по тексту подраздела – Комплексы). До конца </w:t>
      </w:r>
      <w:r w:rsidRPr="001E3931">
        <w:rPr>
          <w:sz w:val="28"/>
          <w:szCs w:val="28"/>
        </w:rPr>
        <w:t xml:space="preserve">2023 года планируется завершить строительство Комплексов в регионах, имеющих особое экономическое и социальное значение </w:t>
      </w:r>
      <w:r w:rsidR="0078498E">
        <w:rPr>
          <w:sz w:val="28"/>
          <w:szCs w:val="28"/>
        </w:rPr>
        <w:t>–</w:t>
      </w:r>
      <w:r>
        <w:rPr>
          <w:sz w:val="28"/>
          <w:szCs w:val="28"/>
        </w:rPr>
        <w:t>городах</w:t>
      </w:r>
      <w:r w:rsidRPr="001E3931">
        <w:rPr>
          <w:sz w:val="28"/>
          <w:szCs w:val="28"/>
        </w:rPr>
        <w:t> Владивостоке, Калининграде, Кемерово и Севастополе.</w:t>
      </w:r>
    </w:p>
    <w:p w:rsidR="001E3931" w:rsidRPr="001E3931" w:rsidRDefault="001E3931" w:rsidP="001E3931">
      <w:pPr>
        <w:spacing w:line="312" w:lineRule="auto"/>
        <w:ind w:firstLine="709"/>
        <w:jc w:val="both"/>
        <w:rPr>
          <w:sz w:val="28"/>
          <w:szCs w:val="28"/>
        </w:rPr>
      </w:pPr>
      <w:r w:rsidRPr="001E3931">
        <w:rPr>
          <w:sz w:val="28"/>
          <w:szCs w:val="28"/>
        </w:rPr>
        <w:t xml:space="preserve">Комплексы станут новыми точками роста на культурной карте России </w:t>
      </w:r>
      <w:r w:rsidRPr="001E3931">
        <w:rPr>
          <w:sz w:val="28"/>
          <w:szCs w:val="28"/>
        </w:rPr>
        <w:br/>
        <w:t xml:space="preserve">и центрами притяжения для жителей страны и приграничных государств. </w:t>
      </w:r>
      <w:r w:rsidRPr="001E3931">
        <w:rPr>
          <w:sz w:val="28"/>
          <w:szCs w:val="28"/>
        </w:rPr>
        <w:br/>
        <w:t>Основными задачами Комплексов являются создание лучших образцов отечественного и мирового искусства, повышение доступности и качества образования в сфере культуры и искусства с привлечением ведущих российских зарубежных педагогов, формирование в регионах эффективной системы выявления и поддержки</w:t>
      </w:r>
      <w:r w:rsidR="00A27FC4">
        <w:rPr>
          <w:sz w:val="28"/>
          <w:szCs w:val="28"/>
        </w:rPr>
        <w:t xml:space="preserve"> талантливых детей и молодежи.</w:t>
      </w:r>
    </w:p>
    <w:p w:rsidR="001E3931" w:rsidRPr="001E3931" w:rsidRDefault="001E3931" w:rsidP="001E3931">
      <w:pPr>
        <w:spacing w:line="312" w:lineRule="auto"/>
        <w:ind w:firstLine="709"/>
        <w:jc w:val="both"/>
        <w:rPr>
          <w:sz w:val="28"/>
          <w:szCs w:val="28"/>
        </w:rPr>
      </w:pPr>
      <w:r w:rsidRPr="001E3931">
        <w:rPr>
          <w:sz w:val="28"/>
          <w:szCs w:val="28"/>
        </w:rPr>
        <w:t xml:space="preserve">При создании Комплексов учитывался анализ деятельности </w:t>
      </w:r>
      <w:r w:rsidRPr="001E3931">
        <w:rPr>
          <w:sz w:val="28"/>
          <w:szCs w:val="28"/>
        </w:rPr>
        <w:br/>
        <w:t xml:space="preserve">и качественный уровень уже существующих в регионах учреждений культуры и искусства, их посещаемость, состояние материально-технической базы, </w:t>
      </w:r>
      <w:r w:rsidRPr="001E3931">
        <w:rPr>
          <w:sz w:val="28"/>
          <w:szCs w:val="28"/>
        </w:rPr>
        <w:br/>
      </w:r>
      <w:r w:rsidRPr="001E3931">
        <w:rPr>
          <w:sz w:val="28"/>
          <w:szCs w:val="28"/>
        </w:rPr>
        <w:lastRenderedPageBreak/>
        <w:t xml:space="preserve">а также деятельность образовательных организаций, система подготовки кадров и востребованность выпускников. По итогам проведенной работы были выработаны механизмы взаимодействия создаваемых в рамках Комплексов учреждений культуры с региональными и муниципальными учреждениями. </w:t>
      </w:r>
    </w:p>
    <w:p w:rsidR="001E3931" w:rsidRPr="001E3931" w:rsidRDefault="001E3931" w:rsidP="001E3931">
      <w:pPr>
        <w:spacing w:line="312" w:lineRule="auto"/>
        <w:ind w:firstLine="709"/>
        <w:jc w:val="both"/>
        <w:rPr>
          <w:sz w:val="28"/>
          <w:szCs w:val="28"/>
        </w:rPr>
      </w:pPr>
      <w:r w:rsidRPr="001E3931">
        <w:rPr>
          <w:sz w:val="28"/>
          <w:szCs w:val="28"/>
        </w:rPr>
        <w:t xml:space="preserve">Начиная с 2019 года специалистами Государственной Третьяковской галереи, Государственного Русского музея, Государственного Эрмитажа, Большого театра России проводятся мастер-классы, лекции, семинары, курсы повышения квалификации с руководителями региональных и муниципальных учреждений культуры. </w:t>
      </w:r>
    </w:p>
    <w:p w:rsidR="001E3931" w:rsidRPr="001E3931" w:rsidRDefault="001E3931" w:rsidP="001E3931">
      <w:pPr>
        <w:spacing w:line="312" w:lineRule="auto"/>
        <w:ind w:firstLine="709"/>
        <w:jc w:val="both"/>
        <w:rPr>
          <w:sz w:val="28"/>
          <w:szCs w:val="28"/>
        </w:rPr>
      </w:pPr>
      <w:r w:rsidRPr="001E3931">
        <w:rPr>
          <w:sz w:val="28"/>
          <w:szCs w:val="28"/>
        </w:rPr>
        <w:t xml:space="preserve">В целях координации работы по созданию Комплексов обеспечивается тесное взаимодействие федеральных и региональных органов исполнительной власти, созданы рабочие группы под руководством губернаторов соответствующих регионов. </w:t>
      </w:r>
    </w:p>
    <w:p w:rsidR="001E3931" w:rsidRDefault="001E3931" w:rsidP="001E3931">
      <w:pPr>
        <w:spacing w:line="312" w:lineRule="auto"/>
        <w:ind w:firstLine="709"/>
        <w:jc w:val="both"/>
        <w:rPr>
          <w:sz w:val="28"/>
          <w:szCs w:val="28"/>
        </w:rPr>
      </w:pPr>
      <w:r w:rsidRPr="001E3931">
        <w:rPr>
          <w:sz w:val="28"/>
          <w:szCs w:val="28"/>
        </w:rPr>
        <w:t>Комплексы дополнят имеющуюся в регионах культурную инфраструктуру, формируя единое культурно-образовательное пространство городов сопредельных территорий.</w:t>
      </w:r>
    </w:p>
    <w:p w:rsidR="00CA3EF7" w:rsidRPr="00501C3B" w:rsidRDefault="00CA3EF7" w:rsidP="001E3931">
      <w:pPr>
        <w:spacing w:line="312" w:lineRule="auto"/>
        <w:ind w:firstLine="709"/>
        <w:jc w:val="both"/>
        <w:rPr>
          <w:sz w:val="28"/>
          <w:szCs w:val="28"/>
        </w:rPr>
      </w:pPr>
      <w:r>
        <w:rPr>
          <w:sz w:val="28"/>
          <w:szCs w:val="28"/>
        </w:rPr>
        <w:t>В 2019 году в рамках реализации федерального проекта «Культурная среда» национального проекта «Культура» 16 образовательных организаций (14 ДШИ и 2 училища), расположенных в районах Крайнего Севера и приравненных к ним местностях</w:t>
      </w:r>
      <w:r w:rsidR="000C532B">
        <w:rPr>
          <w:sz w:val="28"/>
          <w:szCs w:val="28"/>
        </w:rPr>
        <w:t>,</w:t>
      </w:r>
      <w:r>
        <w:rPr>
          <w:sz w:val="28"/>
          <w:szCs w:val="28"/>
        </w:rPr>
        <w:t xml:space="preserve"> модернизованы посредством обновления парка музыкальных инструментов, приобретения современного оборудования и учебных материалов. </w:t>
      </w:r>
      <w:r w:rsidR="000C532B">
        <w:rPr>
          <w:sz w:val="28"/>
          <w:szCs w:val="28"/>
        </w:rPr>
        <w:t>Израсходовано средств федерального бюджета на сумму 39,95 млн. рублей.</w:t>
      </w:r>
    </w:p>
    <w:p w:rsidR="00260AF2" w:rsidRDefault="00260AF2" w:rsidP="00260AF2">
      <w:pPr>
        <w:spacing w:before="240" w:after="240" w:line="276" w:lineRule="auto"/>
        <w:ind w:firstLine="709"/>
        <w:jc w:val="center"/>
        <w:rPr>
          <w:b/>
          <w:sz w:val="28"/>
          <w:szCs w:val="28"/>
        </w:rPr>
      </w:pPr>
      <w:r>
        <w:rPr>
          <w:b/>
          <w:sz w:val="28"/>
          <w:szCs w:val="28"/>
        </w:rPr>
        <w:t>Мероприятия, направленные на обеспечение информационной безопасности несовершеннолетних</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Роль информационно-телекоммуникационной сети «Интернет» </w:t>
      </w:r>
      <w:r>
        <w:rPr>
          <w:rFonts w:eastAsiaTheme="minorEastAsia"/>
          <w:bCs/>
          <w:sz w:val="28"/>
          <w:szCs w:val="28"/>
        </w:rPr>
        <w:br/>
      </w:r>
      <w:r w:rsidRPr="00A9149B">
        <w:rPr>
          <w:rFonts w:eastAsiaTheme="minorEastAsia"/>
          <w:bCs/>
          <w:sz w:val="28"/>
          <w:szCs w:val="28"/>
        </w:rPr>
        <w:t xml:space="preserve">(далее – сеть Интернет) и гаджетов в жизни детей и подростков неуклонно возрастает, виртуальное пространство становится неотъемлемой частью жизни. Так, по данным «Института исследования Интернета», совокупная аудитория детского Рунета по итогам </w:t>
      </w:r>
      <w:r>
        <w:rPr>
          <w:rFonts w:eastAsiaTheme="minorEastAsia"/>
          <w:bCs/>
          <w:sz w:val="28"/>
          <w:szCs w:val="28"/>
        </w:rPr>
        <w:t>2019 года</w:t>
      </w:r>
      <w:r w:rsidRPr="00A9149B">
        <w:rPr>
          <w:rFonts w:eastAsiaTheme="minorEastAsia"/>
          <w:bCs/>
          <w:sz w:val="28"/>
          <w:szCs w:val="28"/>
        </w:rPr>
        <w:t xml:space="preserve"> составила 59,3 млн</w:t>
      </w:r>
      <w:r>
        <w:rPr>
          <w:rFonts w:eastAsiaTheme="minorEastAsia"/>
          <w:bCs/>
          <w:sz w:val="28"/>
          <w:szCs w:val="28"/>
        </w:rPr>
        <w:t>.</w:t>
      </w:r>
      <w:r w:rsidRPr="00A9149B">
        <w:rPr>
          <w:rFonts w:eastAsiaTheme="minorEastAsia"/>
          <w:bCs/>
          <w:sz w:val="28"/>
          <w:szCs w:val="28"/>
        </w:rPr>
        <w:t xml:space="preserve"> человек, увеличившись за год на 12%. Прослеживается тенденция снижения возрастной планки использования </w:t>
      </w:r>
      <w:r>
        <w:rPr>
          <w:rFonts w:eastAsiaTheme="minorEastAsia"/>
          <w:bCs/>
          <w:sz w:val="28"/>
          <w:szCs w:val="28"/>
        </w:rPr>
        <w:t xml:space="preserve">сети </w:t>
      </w:r>
      <w:r w:rsidRPr="00A9149B">
        <w:rPr>
          <w:rFonts w:eastAsiaTheme="minorEastAsia"/>
          <w:bCs/>
          <w:sz w:val="28"/>
          <w:szCs w:val="28"/>
        </w:rPr>
        <w:t>И</w:t>
      </w:r>
      <w:r>
        <w:rPr>
          <w:rFonts w:eastAsiaTheme="minorEastAsia"/>
          <w:bCs/>
          <w:sz w:val="28"/>
          <w:szCs w:val="28"/>
        </w:rPr>
        <w:t>нтернет.</w:t>
      </w:r>
      <w:r w:rsidR="003C4324" w:rsidRPr="00A0386D">
        <w:rPr>
          <w:sz w:val="28"/>
          <w:szCs w:val="28"/>
        </w:rPr>
        <w:t> </w:t>
      </w:r>
      <w:r>
        <w:rPr>
          <w:rFonts w:eastAsiaTheme="minorEastAsia"/>
          <w:bCs/>
          <w:sz w:val="28"/>
          <w:szCs w:val="28"/>
        </w:rPr>
        <w:t>П</w:t>
      </w:r>
      <w:r w:rsidRPr="00A9149B">
        <w:rPr>
          <w:rFonts w:eastAsiaTheme="minorEastAsia"/>
          <w:bCs/>
          <w:sz w:val="28"/>
          <w:szCs w:val="28"/>
        </w:rPr>
        <w:t xml:space="preserve">о данным указанного </w:t>
      </w:r>
      <w:r w:rsidRPr="00A9149B">
        <w:rPr>
          <w:rFonts w:eastAsiaTheme="minorEastAsia"/>
          <w:bCs/>
          <w:sz w:val="28"/>
          <w:szCs w:val="28"/>
        </w:rPr>
        <w:lastRenderedPageBreak/>
        <w:t xml:space="preserve">исследования, в </w:t>
      </w:r>
      <w:r>
        <w:rPr>
          <w:rFonts w:eastAsiaTheme="minorEastAsia"/>
          <w:bCs/>
          <w:sz w:val="28"/>
          <w:szCs w:val="28"/>
        </w:rPr>
        <w:t>2019 году</w:t>
      </w:r>
      <w:r w:rsidRPr="00A9149B">
        <w:rPr>
          <w:rFonts w:eastAsiaTheme="minorEastAsia"/>
          <w:bCs/>
          <w:sz w:val="28"/>
          <w:szCs w:val="28"/>
        </w:rPr>
        <w:t xml:space="preserve"> дети в возрасте 4-5 лет уже становились интернет-пользователями.</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Именно поэтому защита детей и молодежи от информации, причиняющей вред их здоровью и развитию, основывается, прежде всего, на профилактике рисков и угроз, связанных с использованием современных информационных технологий и сети Интернет.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Pr>
          <w:rFonts w:eastAsiaTheme="minorEastAsia"/>
          <w:bCs/>
          <w:sz w:val="28"/>
          <w:szCs w:val="28"/>
        </w:rPr>
        <w:t>П</w:t>
      </w:r>
      <w:r w:rsidRPr="00A9149B">
        <w:rPr>
          <w:rFonts w:eastAsiaTheme="minorEastAsia"/>
          <w:bCs/>
          <w:sz w:val="28"/>
          <w:szCs w:val="28"/>
        </w:rPr>
        <w:t>о-прежнему остаются актуальными основные принципы обеспечения информационной безопасности детей, закрепленные Концепцией информационной безопасности детей</w:t>
      </w:r>
      <w:r>
        <w:rPr>
          <w:rFonts w:eastAsiaTheme="minorEastAsia"/>
          <w:bCs/>
          <w:sz w:val="28"/>
          <w:szCs w:val="28"/>
        </w:rPr>
        <w:t xml:space="preserve">, </w:t>
      </w:r>
      <w:r w:rsidRPr="00A9149B">
        <w:rPr>
          <w:rFonts w:eastAsiaTheme="minorEastAsia"/>
          <w:bCs/>
          <w:sz w:val="28"/>
          <w:szCs w:val="28"/>
        </w:rPr>
        <w:t>утвержден</w:t>
      </w:r>
      <w:r>
        <w:rPr>
          <w:rFonts w:eastAsiaTheme="minorEastAsia"/>
          <w:bCs/>
          <w:sz w:val="28"/>
          <w:szCs w:val="28"/>
        </w:rPr>
        <w:t>ной</w:t>
      </w:r>
      <w:r w:rsidRPr="00A9149B">
        <w:rPr>
          <w:rFonts w:eastAsiaTheme="minorEastAsia"/>
          <w:bCs/>
          <w:sz w:val="28"/>
          <w:szCs w:val="28"/>
        </w:rPr>
        <w:t xml:space="preserve"> распоряжением Правительства Российской Федерации от 2 декабря 2015 г. № 2471-р </w:t>
      </w:r>
      <w:r>
        <w:rPr>
          <w:rFonts w:eastAsiaTheme="minorEastAsia"/>
          <w:bCs/>
          <w:sz w:val="28"/>
          <w:szCs w:val="28"/>
        </w:rPr>
        <w:br/>
      </w:r>
      <w:r w:rsidRPr="00A9149B">
        <w:rPr>
          <w:rFonts w:eastAsiaTheme="minorEastAsia"/>
          <w:bCs/>
          <w:sz w:val="28"/>
          <w:szCs w:val="28"/>
        </w:rPr>
        <w:t>(далее – Концепция</w:t>
      </w:r>
      <w:r w:rsidR="00501C3B" w:rsidRPr="00A0386D">
        <w:rPr>
          <w:sz w:val="28"/>
          <w:szCs w:val="28"/>
        </w:rPr>
        <w:t> </w:t>
      </w:r>
      <w:r w:rsidRPr="00A9149B">
        <w:rPr>
          <w:rFonts w:eastAsiaTheme="minorEastAsia"/>
          <w:bCs/>
          <w:sz w:val="28"/>
          <w:szCs w:val="28"/>
        </w:rPr>
        <w:t>информационной безопасности детей), среди которых в том числе:</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признание детей равноправными участниками процесса формирования информационного общества в Российской Федерации;</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ответственность государства за соблюдение законных интересов детей в информационной сфере;</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необходимость формирования у детей умения ориентироваться в современной информационной среде;</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воспитание у детей навыков самостоятельного и критического мышления;</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обучение детей медиаграмотности;</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создание условий для формирования в информационной среде благоприятной атмосферы для детей вне зависимости от их социального положения, религиозной и этнической принадлежности;</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взаимодействие различных ведомств при реализации стратегий и программ в части, касающейся обеспечения инф</w:t>
      </w:r>
      <w:r w:rsidR="002D6B41">
        <w:rPr>
          <w:rFonts w:eastAsiaTheme="minorEastAsia"/>
          <w:bCs/>
          <w:sz w:val="28"/>
          <w:szCs w:val="28"/>
        </w:rPr>
        <w:t>ормационной безопасности детей</w:t>
      </w:r>
      <w:r w:rsidRPr="00A9149B">
        <w:rPr>
          <w:rFonts w:eastAsiaTheme="minorEastAsia"/>
          <w:bCs/>
          <w:sz w:val="28"/>
          <w:szCs w:val="28"/>
        </w:rPr>
        <w:t>.</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Концепцией информационной безопасности детей определены приоритетные задачи и механизмы реализации государственной политики в области информационной безопасности детей.</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Актуальность формирования безопасного информационного пространства детства также отмечается в таких документах стратегического планирования, как</w:t>
      </w:r>
      <w:r w:rsidR="00DF063E">
        <w:rPr>
          <w:rFonts w:eastAsiaTheme="minorEastAsia"/>
          <w:bCs/>
          <w:sz w:val="28"/>
          <w:szCs w:val="28"/>
        </w:rPr>
        <w:t>:</w:t>
      </w:r>
      <w:r w:rsidRPr="00A9149B">
        <w:rPr>
          <w:rFonts w:eastAsiaTheme="minorEastAsia"/>
          <w:bCs/>
          <w:sz w:val="28"/>
          <w:szCs w:val="28"/>
        </w:rPr>
        <w:t xml:space="preserve"> Доктрина информационной без</w:t>
      </w:r>
      <w:r>
        <w:rPr>
          <w:rFonts w:eastAsiaTheme="minorEastAsia"/>
          <w:bCs/>
          <w:sz w:val="28"/>
          <w:szCs w:val="28"/>
        </w:rPr>
        <w:t xml:space="preserve">опасности Российской Федерации, </w:t>
      </w:r>
      <w:r w:rsidRPr="00A9149B">
        <w:rPr>
          <w:rFonts w:eastAsiaTheme="minorEastAsia"/>
          <w:bCs/>
          <w:sz w:val="28"/>
          <w:szCs w:val="28"/>
        </w:rPr>
        <w:t>утвержден</w:t>
      </w:r>
      <w:r>
        <w:rPr>
          <w:rFonts w:eastAsiaTheme="minorEastAsia"/>
          <w:bCs/>
          <w:sz w:val="28"/>
          <w:szCs w:val="28"/>
        </w:rPr>
        <w:t>н</w:t>
      </w:r>
      <w:r w:rsidRPr="00A9149B">
        <w:rPr>
          <w:rFonts w:eastAsiaTheme="minorEastAsia"/>
          <w:bCs/>
          <w:sz w:val="28"/>
          <w:szCs w:val="28"/>
        </w:rPr>
        <w:t>а</w:t>
      </w:r>
      <w:r>
        <w:rPr>
          <w:rFonts w:eastAsiaTheme="minorEastAsia"/>
          <w:bCs/>
          <w:sz w:val="28"/>
          <w:szCs w:val="28"/>
        </w:rPr>
        <w:t>я</w:t>
      </w:r>
      <w:r w:rsidRPr="00A9149B">
        <w:rPr>
          <w:rFonts w:eastAsiaTheme="minorEastAsia"/>
          <w:bCs/>
          <w:sz w:val="28"/>
          <w:szCs w:val="28"/>
        </w:rPr>
        <w:t xml:space="preserve"> Указом Президента Российской Федерации </w:t>
      </w:r>
      <w:r>
        <w:rPr>
          <w:rFonts w:eastAsiaTheme="minorEastAsia"/>
          <w:bCs/>
          <w:sz w:val="28"/>
          <w:szCs w:val="28"/>
        </w:rPr>
        <w:br/>
      </w:r>
      <w:r>
        <w:rPr>
          <w:rFonts w:eastAsiaTheme="minorEastAsia"/>
          <w:bCs/>
          <w:sz w:val="28"/>
          <w:szCs w:val="28"/>
        </w:rPr>
        <w:lastRenderedPageBreak/>
        <w:t>от 5 декабря 2016 г. № 646</w:t>
      </w:r>
      <w:r w:rsidRPr="00A9149B">
        <w:rPr>
          <w:rFonts w:eastAsiaTheme="minorEastAsia"/>
          <w:bCs/>
          <w:sz w:val="28"/>
          <w:szCs w:val="28"/>
        </w:rPr>
        <w:t>, Стратегия развития информационного общества в Российской Федерации на 2017</w:t>
      </w:r>
      <w:r w:rsidR="00DF063E">
        <w:rPr>
          <w:rFonts w:eastAsiaTheme="minorEastAsia"/>
          <w:bCs/>
          <w:sz w:val="28"/>
          <w:szCs w:val="28"/>
        </w:rPr>
        <w:t>-</w:t>
      </w:r>
      <w:r w:rsidRPr="00A9149B">
        <w:rPr>
          <w:rFonts w:eastAsiaTheme="minorEastAsia"/>
          <w:bCs/>
          <w:sz w:val="28"/>
          <w:szCs w:val="28"/>
        </w:rPr>
        <w:t>2030 годы</w:t>
      </w:r>
      <w:r w:rsidR="00DF063E">
        <w:rPr>
          <w:rFonts w:eastAsiaTheme="minorEastAsia"/>
          <w:bCs/>
          <w:sz w:val="28"/>
          <w:szCs w:val="28"/>
        </w:rPr>
        <w:t xml:space="preserve">, </w:t>
      </w:r>
      <w:r w:rsidRPr="00A9149B">
        <w:rPr>
          <w:rFonts w:eastAsiaTheme="minorEastAsia"/>
          <w:bCs/>
          <w:sz w:val="28"/>
          <w:szCs w:val="28"/>
        </w:rPr>
        <w:t>утвержден</w:t>
      </w:r>
      <w:r w:rsidR="00DF063E">
        <w:rPr>
          <w:rFonts w:eastAsiaTheme="minorEastAsia"/>
          <w:bCs/>
          <w:sz w:val="28"/>
          <w:szCs w:val="28"/>
        </w:rPr>
        <w:t>н</w:t>
      </w:r>
      <w:r w:rsidRPr="00A9149B">
        <w:rPr>
          <w:rFonts w:eastAsiaTheme="minorEastAsia"/>
          <w:bCs/>
          <w:sz w:val="28"/>
          <w:szCs w:val="28"/>
        </w:rPr>
        <w:t>а</w:t>
      </w:r>
      <w:r w:rsidR="00DF063E">
        <w:rPr>
          <w:rFonts w:eastAsiaTheme="minorEastAsia"/>
          <w:bCs/>
          <w:sz w:val="28"/>
          <w:szCs w:val="28"/>
        </w:rPr>
        <w:t>я</w:t>
      </w:r>
      <w:r w:rsidRPr="00A9149B">
        <w:rPr>
          <w:rFonts w:eastAsiaTheme="minorEastAsia"/>
          <w:bCs/>
          <w:sz w:val="28"/>
          <w:szCs w:val="28"/>
        </w:rPr>
        <w:t xml:space="preserve"> Указом Президента Российской Ф</w:t>
      </w:r>
      <w:r w:rsidR="00DF063E">
        <w:rPr>
          <w:rFonts w:eastAsiaTheme="minorEastAsia"/>
          <w:bCs/>
          <w:sz w:val="28"/>
          <w:szCs w:val="28"/>
        </w:rPr>
        <w:t>едерации от 9 мая 2017 г. № 203</w:t>
      </w:r>
      <w:r w:rsidRPr="00A9149B">
        <w:rPr>
          <w:rFonts w:eastAsiaTheme="minorEastAsia"/>
          <w:bCs/>
          <w:sz w:val="28"/>
          <w:szCs w:val="28"/>
        </w:rPr>
        <w:t>, Стратегия развития воспитания в Российской Федерации на период до 2025 года.</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В реализации плана мероприятий </w:t>
      </w:r>
      <w:r w:rsidR="00DF063E">
        <w:rPr>
          <w:rFonts w:eastAsiaTheme="minorEastAsia"/>
          <w:bCs/>
          <w:sz w:val="28"/>
          <w:szCs w:val="28"/>
        </w:rPr>
        <w:t>Концепции информационной безопасности детей, утвержденной приказом Минкомсвязи</w:t>
      </w:r>
      <w:r w:rsidR="00501C3B" w:rsidRPr="00A0386D">
        <w:rPr>
          <w:sz w:val="28"/>
          <w:szCs w:val="28"/>
        </w:rPr>
        <w:t> </w:t>
      </w:r>
      <w:r w:rsidR="00DF063E" w:rsidRPr="00A9149B">
        <w:rPr>
          <w:rFonts w:eastAsiaTheme="minorEastAsia"/>
          <w:bCs/>
          <w:sz w:val="28"/>
          <w:szCs w:val="28"/>
        </w:rPr>
        <w:t xml:space="preserve">России </w:t>
      </w:r>
      <w:r w:rsidR="002D6B41">
        <w:rPr>
          <w:rFonts w:eastAsiaTheme="minorEastAsia"/>
          <w:bCs/>
          <w:sz w:val="28"/>
          <w:szCs w:val="28"/>
        </w:rPr>
        <w:br/>
      </w:r>
      <w:r w:rsidR="00DF063E" w:rsidRPr="00A9149B">
        <w:rPr>
          <w:rFonts w:eastAsiaTheme="minorEastAsia"/>
          <w:bCs/>
          <w:sz w:val="28"/>
          <w:szCs w:val="28"/>
        </w:rPr>
        <w:t>от 27</w:t>
      </w:r>
      <w:r w:rsidR="00DF063E">
        <w:rPr>
          <w:rFonts w:eastAsiaTheme="minorEastAsia"/>
          <w:bCs/>
          <w:sz w:val="28"/>
          <w:szCs w:val="28"/>
        </w:rPr>
        <w:t xml:space="preserve"> февраля </w:t>
      </w:r>
      <w:r w:rsidR="00DF063E" w:rsidRPr="00A9149B">
        <w:rPr>
          <w:rFonts w:eastAsiaTheme="minorEastAsia"/>
          <w:bCs/>
          <w:sz w:val="28"/>
          <w:szCs w:val="28"/>
        </w:rPr>
        <w:t>2018</w:t>
      </w:r>
      <w:r w:rsidR="00DF063E">
        <w:rPr>
          <w:rFonts w:eastAsiaTheme="minorEastAsia"/>
          <w:bCs/>
          <w:sz w:val="28"/>
          <w:szCs w:val="28"/>
        </w:rPr>
        <w:t xml:space="preserve"> г.</w:t>
      </w:r>
      <w:r w:rsidR="00DF063E" w:rsidRPr="00A9149B">
        <w:rPr>
          <w:rFonts w:eastAsiaTheme="minorEastAsia"/>
          <w:bCs/>
          <w:sz w:val="28"/>
          <w:szCs w:val="28"/>
        </w:rPr>
        <w:t xml:space="preserve"> № 88</w:t>
      </w:r>
      <w:r w:rsidR="00DF063E">
        <w:rPr>
          <w:rFonts w:eastAsiaTheme="minorEastAsia"/>
          <w:bCs/>
          <w:sz w:val="28"/>
          <w:szCs w:val="28"/>
        </w:rPr>
        <w:t xml:space="preserve">, </w:t>
      </w:r>
      <w:r w:rsidRPr="00A9149B">
        <w:rPr>
          <w:rFonts w:eastAsiaTheme="minorEastAsia"/>
          <w:bCs/>
          <w:sz w:val="28"/>
          <w:szCs w:val="28"/>
        </w:rPr>
        <w:t xml:space="preserve">участвует рабочая группа по вопросам совершенствования государственной политики в сфере развития информационного общества Комитета Совета Федерации </w:t>
      </w:r>
      <w:r w:rsidR="00A27FC4">
        <w:rPr>
          <w:rFonts w:eastAsiaTheme="minorEastAsia"/>
          <w:bCs/>
          <w:sz w:val="28"/>
          <w:szCs w:val="28"/>
        </w:rPr>
        <w:t xml:space="preserve">Федерального Собрания Российской Федерации </w:t>
      </w:r>
      <w:r w:rsidRPr="00A9149B">
        <w:rPr>
          <w:rFonts w:eastAsiaTheme="minorEastAsia"/>
          <w:bCs/>
          <w:sz w:val="28"/>
          <w:szCs w:val="28"/>
        </w:rPr>
        <w:t>по конституционному законодательству и государственному строительству, Минкомсвязь России, Минпросвещения России, ФСБ России, МЧС России, Минпромторг России, МВД России, Минздрав России, Роскомнадзор, Роспотребнадзор и АО «Почта России», а также исполнительные органы государственной власти субъектов Российской Федерации. По итогам совместной работы в 2019 году были опубликованы методические рекомендации по реализации мер, направленных на обеспечение безо</w:t>
      </w:r>
      <w:r w:rsidR="004F29D8">
        <w:rPr>
          <w:rFonts w:eastAsiaTheme="minorEastAsia"/>
          <w:bCs/>
          <w:sz w:val="28"/>
          <w:szCs w:val="28"/>
        </w:rPr>
        <w:t>пасности детей в сети Интернет.</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Одновременно вводится механизм белого списка сайтов – Реестр безопасных образовательных сайтов, который представляет собой перечень сайтов в сети Интернет, рекомендованных и одобренных для использования в образовательном процессе. Реестр ведет рабочая группа по вопросам совершенствования государственной политики в сфере развития информационного общества Комитета Совета Федерации </w:t>
      </w:r>
      <w:r w:rsidR="002D6B41">
        <w:rPr>
          <w:rFonts w:eastAsiaTheme="minorEastAsia"/>
          <w:bCs/>
          <w:sz w:val="28"/>
          <w:szCs w:val="28"/>
        </w:rPr>
        <w:t xml:space="preserve">Федерального Собрания Российской Федерации </w:t>
      </w:r>
      <w:r w:rsidRPr="00A9149B">
        <w:rPr>
          <w:rFonts w:eastAsiaTheme="minorEastAsia"/>
          <w:bCs/>
          <w:sz w:val="28"/>
          <w:szCs w:val="28"/>
        </w:rPr>
        <w:t>по конституционному законодательству и государственному строительству на основании предложений органов государственной власти как федерального, так и регионального уровня. На декабрь 2019 года в Реестр безопасных образовательных сайтов было включено более 24 </w:t>
      </w:r>
      <w:r w:rsidR="000C5D70">
        <w:rPr>
          <w:rFonts w:eastAsiaTheme="minorEastAsia"/>
          <w:bCs/>
          <w:sz w:val="28"/>
          <w:szCs w:val="28"/>
        </w:rPr>
        <w:t>тыс.</w:t>
      </w:r>
      <w:r w:rsidR="004F29D8">
        <w:rPr>
          <w:rFonts w:eastAsiaTheme="minorEastAsia"/>
          <w:bCs/>
          <w:sz w:val="28"/>
          <w:szCs w:val="28"/>
        </w:rPr>
        <w:t xml:space="preserve"> информационных ресурсов.</w:t>
      </w:r>
    </w:p>
    <w:p w:rsidR="00DF063E" w:rsidRDefault="00A9149B" w:rsidP="002D6B41">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Вместе с тем </w:t>
      </w:r>
      <w:r w:rsidR="00DF063E">
        <w:rPr>
          <w:rFonts w:eastAsiaTheme="minorEastAsia"/>
          <w:bCs/>
          <w:sz w:val="28"/>
          <w:szCs w:val="28"/>
        </w:rPr>
        <w:t xml:space="preserve">в 2019 году </w:t>
      </w:r>
      <w:r w:rsidRPr="00A9149B">
        <w:rPr>
          <w:rFonts w:eastAsiaTheme="minorEastAsia"/>
          <w:bCs/>
          <w:sz w:val="28"/>
          <w:szCs w:val="28"/>
        </w:rPr>
        <w:t xml:space="preserve">Минкомсвязью России был проведен мониторинг программ обеспечения информационной безопасности детей, производства информационной продукции для детей и оборота информационной продукции в субъектах Российской Федерации, разработка которых предусмотрена частью 2 статьи 4 Федерального закона от 29 декабря 2010 г. </w:t>
      </w:r>
      <w:r w:rsidR="00287098">
        <w:rPr>
          <w:rFonts w:eastAsiaTheme="minorEastAsia"/>
          <w:bCs/>
          <w:sz w:val="28"/>
          <w:szCs w:val="28"/>
        </w:rPr>
        <w:t xml:space="preserve">№ 436-ФЗ </w:t>
      </w:r>
      <w:r w:rsidRPr="00A9149B">
        <w:rPr>
          <w:rFonts w:eastAsiaTheme="minorEastAsia"/>
          <w:bCs/>
          <w:sz w:val="28"/>
          <w:szCs w:val="28"/>
        </w:rPr>
        <w:t xml:space="preserve">«О защите детей от информации, причиняющей </w:t>
      </w:r>
      <w:r w:rsidRPr="00A9149B">
        <w:rPr>
          <w:rFonts w:eastAsiaTheme="minorEastAsia"/>
          <w:bCs/>
          <w:sz w:val="28"/>
          <w:szCs w:val="28"/>
        </w:rPr>
        <w:lastRenderedPageBreak/>
        <w:t xml:space="preserve">вред их здоровью и развитию» (далее </w:t>
      </w:r>
      <w:r w:rsidR="002D6B41">
        <w:rPr>
          <w:rFonts w:eastAsiaTheme="minorEastAsia"/>
          <w:bCs/>
          <w:sz w:val="28"/>
          <w:szCs w:val="28"/>
        </w:rPr>
        <w:t xml:space="preserve">по тексту подраздела </w:t>
      </w:r>
      <w:r w:rsidRPr="00A9149B">
        <w:rPr>
          <w:rFonts w:eastAsiaTheme="minorEastAsia"/>
          <w:bCs/>
          <w:sz w:val="28"/>
          <w:szCs w:val="28"/>
        </w:rPr>
        <w:t xml:space="preserve">– региональные программы, Федеральный закон </w:t>
      </w:r>
      <w:r w:rsidR="00DF063E">
        <w:rPr>
          <w:rFonts w:eastAsiaTheme="minorEastAsia"/>
          <w:bCs/>
          <w:sz w:val="28"/>
          <w:szCs w:val="28"/>
        </w:rPr>
        <w:t xml:space="preserve">от </w:t>
      </w:r>
      <w:r w:rsidR="002D6B41" w:rsidRPr="00A9149B">
        <w:rPr>
          <w:rFonts w:eastAsiaTheme="minorEastAsia"/>
          <w:bCs/>
          <w:sz w:val="28"/>
          <w:szCs w:val="28"/>
        </w:rPr>
        <w:t xml:space="preserve">29 декабря 2010 г. </w:t>
      </w:r>
      <w:r w:rsidRPr="00A9149B">
        <w:rPr>
          <w:rFonts w:eastAsiaTheme="minorEastAsia"/>
          <w:bCs/>
          <w:sz w:val="28"/>
          <w:szCs w:val="28"/>
        </w:rPr>
        <w:t>№ 436-ФЗ</w:t>
      </w:r>
      <w:r w:rsidR="002D6B41">
        <w:rPr>
          <w:rFonts w:eastAsiaTheme="minorEastAsia"/>
          <w:bCs/>
          <w:sz w:val="28"/>
          <w:szCs w:val="28"/>
        </w:rPr>
        <w:t>,</w:t>
      </w:r>
      <w:r w:rsidRPr="00A9149B">
        <w:rPr>
          <w:rFonts w:eastAsiaTheme="minorEastAsia"/>
          <w:bCs/>
          <w:sz w:val="28"/>
          <w:szCs w:val="28"/>
        </w:rPr>
        <w:t xml:space="preserve"> соответственно). </w:t>
      </w:r>
    </w:p>
    <w:p w:rsidR="00A9149B" w:rsidRPr="00A9149B" w:rsidRDefault="00371DE7" w:rsidP="00A9149B">
      <w:pPr>
        <w:autoSpaceDE w:val="0"/>
        <w:autoSpaceDN w:val="0"/>
        <w:adjustRightInd w:val="0"/>
        <w:spacing w:line="312" w:lineRule="auto"/>
        <w:ind w:firstLine="709"/>
        <w:jc w:val="both"/>
        <w:rPr>
          <w:rFonts w:eastAsiaTheme="minorEastAsia"/>
          <w:bCs/>
          <w:sz w:val="28"/>
          <w:szCs w:val="28"/>
        </w:rPr>
      </w:pPr>
      <w:r>
        <w:rPr>
          <w:rFonts w:eastAsiaTheme="minorEastAsia"/>
          <w:bCs/>
          <w:sz w:val="28"/>
          <w:szCs w:val="28"/>
        </w:rPr>
        <w:t>В соответствии с представленными данными</w:t>
      </w:r>
      <w:r w:rsidR="00A9149B" w:rsidRPr="00A9149B">
        <w:rPr>
          <w:rFonts w:eastAsiaTheme="minorEastAsia"/>
          <w:bCs/>
          <w:sz w:val="28"/>
          <w:szCs w:val="28"/>
        </w:rPr>
        <w:t xml:space="preserve"> в 57 субъектах Российской Федерации утверждены и реализуются региональные программы или иные документы стратегического планирования в области обеспечения информационной безопасности детей. В 11 субъектах </w:t>
      </w:r>
      <w:r>
        <w:rPr>
          <w:rFonts w:eastAsiaTheme="minorEastAsia"/>
          <w:bCs/>
          <w:sz w:val="28"/>
          <w:szCs w:val="28"/>
        </w:rPr>
        <w:t xml:space="preserve">Российской Федерации </w:t>
      </w:r>
      <w:r w:rsidR="00A9149B" w:rsidRPr="00A9149B">
        <w:rPr>
          <w:rFonts w:eastAsiaTheme="minorEastAsia"/>
          <w:bCs/>
          <w:sz w:val="28"/>
          <w:szCs w:val="28"/>
        </w:rPr>
        <w:t>в 2019 г</w:t>
      </w:r>
      <w:r w:rsidR="002D6B41">
        <w:rPr>
          <w:rFonts w:eastAsiaTheme="minorEastAsia"/>
          <w:bCs/>
          <w:sz w:val="28"/>
          <w:szCs w:val="28"/>
        </w:rPr>
        <w:t>оду</w:t>
      </w:r>
      <w:r w:rsidR="00A9149B" w:rsidRPr="00A9149B">
        <w:rPr>
          <w:rFonts w:eastAsiaTheme="minorEastAsia"/>
          <w:bCs/>
          <w:sz w:val="28"/>
          <w:szCs w:val="28"/>
        </w:rPr>
        <w:t xml:space="preserve"> такие программы наход</w:t>
      </w:r>
      <w:r w:rsidR="002D6B41">
        <w:rPr>
          <w:rFonts w:eastAsiaTheme="minorEastAsia"/>
          <w:bCs/>
          <w:sz w:val="28"/>
          <w:szCs w:val="28"/>
        </w:rPr>
        <w:t>ились</w:t>
      </w:r>
      <w:r w:rsidR="00A9149B" w:rsidRPr="00A9149B">
        <w:rPr>
          <w:rFonts w:eastAsiaTheme="minorEastAsia"/>
          <w:bCs/>
          <w:sz w:val="28"/>
          <w:szCs w:val="28"/>
        </w:rPr>
        <w:t xml:space="preserve"> на стадии разработки.</w:t>
      </w:r>
    </w:p>
    <w:p w:rsidR="000C5D70" w:rsidRDefault="000C5D70" w:rsidP="00A9149B">
      <w:pPr>
        <w:autoSpaceDE w:val="0"/>
        <w:autoSpaceDN w:val="0"/>
        <w:adjustRightInd w:val="0"/>
        <w:spacing w:line="312" w:lineRule="auto"/>
        <w:ind w:firstLine="709"/>
        <w:jc w:val="both"/>
        <w:rPr>
          <w:rFonts w:eastAsiaTheme="minorEastAsia"/>
          <w:bCs/>
          <w:sz w:val="28"/>
          <w:szCs w:val="28"/>
        </w:rPr>
      </w:pPr>
      <w:r>
        <w:rPr>
          <w:rFonts w:eastAsiaTheme="minorEastAsia"/>
          <w:bCs/>
          <w:sz w:val="28"/>
          <w:szCs w:val="28"/>
        </w:rPr>
        <w:t>Е</w:t>
      </w:r>
      <w:r w:rsidRPr="00A9149B">
        <w:rPr>
          <w:rFonts w:eastAsiaTheme="minorEastAsia"/>
          <w:bCs/>
          <w:sz w:val="28"/>
          <w:szCs w:val="28"/>
        </w:rPr>
        <w:t xml:space="preserve">динство реализации государственной политики в области информационной безопасности, в том числе целей, задач и механизмов ее реализации </w:t>
      </w:r>
      <w:r>
        <w:rPr>
          <w:rFonts w:eastAsiaTheme="minorEastAsia"/>
          <w:bCs/>
          <w:sz w:val="28"/>
          <w:szCs w:val="28"/>
        </w:rPr>
        <w:t xml:space="preserve">обеспечивается посредством исполнения принятых на </w:t>
      </w:r>
      <w:r w:rsidRPr="00A9149B">
        <w:rPr>
          <w:rFonts w:eastAsiaTheme="minorEastAsia"/>
          <w:bCs/>
          <w:sz w:val="28"/>
          <w:szCs w:val="28"/>
        </w:rPr>
        <w:t>основе Модульной региональной программы обеспечения информационной безопасности детей, производства информационной продукции для детей и оборота информационной продукции</w:t>
      </w:r>
      <w:r>
        <w:rPr>
          <w:rFonts w:eastAsiaTheme="minorEastAsia"/>
          <w:bCs/>
          <w:sz w:val="28"/>
          <w:szCs w:val="28"/>
        </w:rPr>
        <w:t xml:space="preserve"> региональных программ.</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Модульная региональная программа, реализация которой предусматривается без выделения бюджетного финансирования, содержит следующий перечень подпрограмм (блоков мероприятий):</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создание организационно-правовых механизмов защиты детей </w:t>
      </w:r>
      <w:r w:rsidRPr="00A9149B">
        <w:rPr>
          <w:rFonts w:eastAsiaTheme="minorEastAsia"/>
          <w:bCs/>
          <w:sz w:val="28"/>
          <w:szCs w:val="28"/>
        </w:rPr>
        <w:br/>
        <w:t>от распространения информации, в том числе в сети Интернет, причиняющей вред их здоровью и (или) развитию, а также внедрение систем исключения доступа к информации, включая средства фильтрации и иные аппаратно-программные и технико-технологические устройства;</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формирование у несовершеннолетних навыков ответственного и безопасного поведения в современной информационной среде, обучение их способам защиты в киберпространстве, а также профилактики у детей и подростков интернет-зависимости, игровой зависимости, предупреждения рисков вовлечения в противоправную деятельность;</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информационное просвещение родителей (законных представителей) несовершеннолетних, педагогов, специалистов социальной сферы, сотрудников правоохранительных структур о возможности защиты детей от информации, причиняющей вред их здоровью;</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профилактику правонарушений в сфере оборота информационной продукции для детей.</w:t>
      </w:r>
    </w:p>
    <w:p w:rsidR="000C5D70"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lastRenderedPageBreak/>
        <w:t xml:space="preserve">Вместе с тем в виртуальном пространстве возрастает количество угроз детской безопасности, они принимают более сложную и завуалированную форму. В связи с этим работа профильных органов и ведомств также становится комплексной, системной и интегрирует деятельность общественных организаций. </w:t>
      </w:r>
    </w:p>
    <w:p w:rsidR="00A9149B" w:rsidRPr="00A9149B" w:rsidRDefault="000C5D70" w:rsidP="00A9149B">
      <w:pPr>
        <w:autoSpaceDE w:val="0"/>
        <w:autoSpaceDN w:val="0"/>
        <w:adjustRightInd w:val="0"/>
        <w:spacing w:line="312" w:lineRule="auto"/>
        <w:ind w:firstLine="709"/>
        <w:jc w:val="both"/>
        <w:rPr>
          <w:rFonts w:eastAsiaTheme="minorEastAsia"/>
          <w:bCs/>
          <w:sz w:val="28"/>
          <w:szCs w:val="28"/>
        </w:rPr>
      </w:pPr>
      <w:r>
        <w:rPr>
          <w:rFonts w:eastAsiaTheme="minorEastAsia"/>
          <w:bCs/>
          <w:sz w:val="28"/>
          <w:szCs w:val="28"/>
        </w:rPr>
        <w:t>Работа в 2019 году осуществлялась по следующим о</w:t>
      </w:r>
      <w:r w:rsidR="00A9149B" w:rsidRPr="00A9149B">
        <w:rPr>
          <w:rFonts w:eastAsiaTheme="minorEastAsia"/>
          <w:bCs/>
          <w:sz w:val="28"/>
          <w:szCs w:val="28"/>
        </w:rPr>
        <w:t>сновны</w:t>
      </w:r>
      <w:r>
        <w:rPr>
          <w:rFonts w:eastAsiaTheme="minorEastAsia"/>
          <w:bCs/>
          <w:sz w:val="28"/>
          <w:szCs w:val="28"/>
        </w:rPr>
        <w:t xml:space="preserve">м </w:t>
      </w:r>
      <w:r w:rsidR="00A9149B" w:rsidRPr="00A9149B">
        <w:rPr>
          <w:rFonts w:eastAsiaTheme="minorEastAsia"/>
          <w:bCs/>
          <w:sz w:val="28"/>
          <w:szCs w:val="28"/>
        </w:rPr>
        <w:t>направления</w:t>
      </w:r>
      <w:r>
        <w:rPr>
          <w:rFonts w:eastAsiaTheme="minorEastAsia"/>
          <w:bCs/>
          <w:sz w:val="28"/>
          <w:szCs w:val="28"/>
        </w:rPr>
        <w:t>м</w:t>
      </w:r>
      <w:r w:rsidR="00A9149B" w:rsidRPr="00A9149B">
        <w:rPr>
          <w:rFonts w:eastAsiaTheme="minorEastAsia"/>
          <w:bCs/>
          <w:sz w:val="28"/>
          <w:szCs w:val="28"/>
        </w:rPr>
        <w:t>:</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формирование и ведение Единого реестра запрещенной информации;</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организация в образовательных учреждениях системы контентной фильтрации и проведение мероприятий, направленных на повышение медиаграмотности;</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деятельность общественных организаций и волонтерских движений;</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освещение темы детской информационной безопасности в средствах массовой информации с целью формирования информационной компетентности общества.</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В 2019 г</w:t>
      </w:r>
      <w:r w:rsidR="00DF063E">
        <w:rPr>
          <w:rFonts w:eastAsiaTheme="minorEastAsia"/>
          <w:bCs/>
          <w:sz w:val="28"/>
          <w:szCs w:val="28"/>
        </w:rPr>
        <w:t>оду</w:t>
      </w:r>
      <w:r w:rsidRPr="00A9149B">
        <w:rPr>
          <w:rFonts w:eastAsiaTheme="minorEastAsia"/>
          <w:bCs/>
          <w:sz w:val="28"/>
          <w:szCs w:val="28"/>
        </w:rPr>
        <w:t xml:space="preserve"> была продолжена работа по формированию и ведению Единого реестра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единый реестр).</w:t>
      </w:r>
    </w:p>
    <w:p w:rsidR="000C5D70"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xml:space="preserve">В рамках совершенствования </w:t>
      </w:r>
      <w:r w:rsidR="000C5D70">
        <w:rPr>
          <w:rFonts w:eastAsiaTheme="minorEastAsia"/>
          <w:bCs/>
          <w:sz w:val="28"/>
          <w:szCs w:val="28"/>
        </w:rPr>
        <w:t>нормативно-правовой базы в 2019 году</w:t>
      </w:r>
      <w:r w:rsidRPr="00A9149B">
        <w:rPr>
          <w:rFonts w:eastAsiaTheme="minorEastAsia"/>
          <w:bCs/>
          <w:sz w:val="28"/>
          <w:szCs w:val="28"/>
        </w:rPr>
        <w:t xml:space="preserve"> были внесены изменения в статью 15</w:t>
      </w:r>
      <w:r w:rsidRPr="00A9149B">
        <w:rPr>
          <w:rFonts w:eastAsiaTheme="minorEastAsia"/>
          <w:bCs/>
          <w:sz w:val="28"/>
          <w:szCs w:val="28"/>
          <w:vertAlign w:val="superscript"/>
        </w:rPr>
        <w:t>1</w:t>
      </w:r>
      <w:r w:rsidRPr="00A9149B">
        <w:rPr>
          <w:rFonts w:eastAsiaTheme="minorEastAsia"/>
          <w:bCs/>
          <w:sz w:val="28"/>
          <w:szCs w:val="28"/>
        </w:rPr>
        <w:t xml:space="preserve"> Федерального закона </w:t>
      </w:r>
      <w:r w:rsidR="000C5D70">
        <w:rPr>
          <w:rFonts w:eastAsiaTheme="minorEastAsia"/>
          <w:bCs/>
          <w:sz w:val="28"/>
          <w:szCs w:val="28"/>
        </w:rPr>
        <w:t xml:space="preserve">от 27 июля </w:t>
      </w:r>
      <w:r w:rsidR="000C5D70">
        <w:rPr>
          <w:rFonts w:eastAsiaTheme="minorEastAsia"/>
          <w:bCs/>
          <w:sz w:val="28"/>
          <w:szCs w:val="28"/>
        </w:rPr>
        <w:br/>
        <w:t xml:space="preserve">2006 г. </w:t>
      </w:r>
      <w:r w:rsidRPr="00A9149B">
        <w:rPr>
          <w:rFonts w:eastAsiaTheme="minorEastAsia"/>
          <w:bCs/>
          <w:sz w:val="28"/>
          <w:szCs w:val="28"/>
        </w:rPr>
        <w:t>№ 149-ФЗ</w:t>
      </w:r>
      <w:r w:rsidR="000C5D70">
        <w:rPr>
          <w:rFonts w:eastAsiaTheme="minorEastAsia"/>
          <w:bCs/>
          <w:sz w:val="28"/>
          <w:szCs w:val="28"/>
        </w:rPr>
        <w:t xml:space="preserve"> «Об информации, информационных технологиях и о защите информации»</w:t>
      </w:r>
      <w:r w:rsidRPr="00A9149B">
        <w:rPr>
          <w:rFonts w:eastAsiaTheme="minorEastAsia"/>
          <w:bCs/>
          <w:sz w:val="28"/>
          <w:szCs w:val="28"/>
        </w:rPr>
        <w:t xml:space="preserve">. </w:t>
      </w:r>
    </w:p>
    <w:p w:rsidR="000C5D70"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xml:space="preserve">Постановлениями Правительства Российской Федерации от 21 марта 2019 г. № 295 и от 11 октября 2019 г. № 1310 «О внесении изменений в постановление Правительства Российской Федерации от 26 октября 2012 г. </w:t>
      </w:r>
      <w:r w:rsidR="006E01F0">
        <w:rPr>
          <w:rFonts w:eastAsiaTheme="minorEastAsia"/>
          <w:bCs/>
          <w:sz w:val="28"/>
          <w:szCs w:val="28"/>
        </w:rPr>
        <w:br/>
      </w:r>
      <w:r w:rsidRPr="00A9149B">
        <w:rPr>
          <w:rFonts w:eastAsiaTheme="minorEastAsia"/>
          <w:bCs/>
          <w:sz w:val="28"/>
          <w:szCs w:val="28"/>
        </w:rPr>
        <w:t xml:space="preserve">№ 1101» Росмолодежь наделена полномочиями по принятию решений в отношении распространяемой посредством сети Интернет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 а также информации о несовершеннолетнем, пострадавшем в результате противоправных действий (бездействия), распространение которой </w:t>
      </w:r>
      <w:r w:rsidRPr="00A9149B">
        <w:rPr>
          <w:rFonts w:eastAsiaTheme="minorEastAsia"/>
          <w:bCs/>
          <w:sz w:val="28"/>
          <w:szCs w:val="28"/>
        </w:rPr>
        <w:lastRenderedPageBreak/>
        <w:t xml:space="preserve">запрещено федеральными законами (далее – информация о вовлечении несовершеннолетних и о несовершеннолетнем пострадавшем), в целях ее дальнейшего включения в единый реестр для последующей блокировки. </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xml:space="preserve">При этом постановлением Правительства Российской Федерации </w:t>
      </w:r>
      <w:r w:rsidR="00231261">
        <w:rPr>
          <w:rFonts w:eastAsiaTheme="minorEastAsia"/>
          <w:bCs/>
          <w:sz w:val="28"/>
          <w:szCs w:val="28"/>
        </w:rPr>
        <w:br/>
      </w:r>
      <w:r w:rsidRPr="00A9149B">
        <w:rPr>
          <w:rFonts w:eastAsiaTheme="minorEastAsia"/>
          <w:bCs/>
          <w:sz w:val="28"/>
          <w:szCs w:val="28"/>
        </w:rPr>
        <w:t>от 11 октября 2019 г. № 1310 Роскомнадзор наделен полномочием по принятию решения в отношении информации о несовершеннолетнем пострадавшем, размещенной в продукции средств массовой информации, распространяемой посредством сети Интернет.</w:t>
      </w:r>
    </w:p>
    <w:p w:rsidR="00BB5C61"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Росмолодежью для осуществления мониторинга сети Интернет в целях пресечения распространения противоправной информации была учреждена</w:t>
      </w:r>
      <w:r w:rsidR="00501C3B" w:rsidRPr="00A0386D">
        <w:rPr>
          <w:sz w:val="28"/>
          <w:szCs w:val="28"/>
        </w:rPr>
        <w:t> </w:t>
      </w:r>
      <w:r w:rsidRPr="00A9149B">
        <w:rPr>
          <w:rFonts w:eastAsiaTheme="minorEastAsia"/>
          <w:bCs/>
          <w:sz w:val="28"/>
          <w:szCs w:val="28"/>
        </w:rPr>
        <w:t>АНО «Центр изучения и сетевого мониторинга</w:t>
      </w:r>
      <w:r w:rsidR="00BB5C61">
        <w:rPr>
          <w:rFonts w:eastAsiaTheme="minorEastAsia"/>
          <w:bCs/>
          <w:sz w:val="28"/>
          <w:szCs w:val="28"/>
        </w:rPr>
        <w:t xml:space="preserve"> молодежной среды» (АНО «ЦИСМ»), деятельность которого</w:t>
      </w:r>
      <w:r w:rsidRPr="00A9149B">
        <w:rPr>
          <w:rFonts w:eastAsiaTheme="minorEastAsia"/>
          <w:bCs/>
          <w:sz w:val="28"/>
          <w:szCs w:val="28"/>
        </w:rPr>
        <w:t xml:space="preserve"> направлена на выявление контента, связанного с суицидальными проявлениями, кибербуллингом, распространением криминальной субкультуры и другими деструктивными т</w:t>
      </w:r>
      <w:r w:rsidR="00BB5C61">
        <w:rPr>
          <w:rFonts w:eastAsiaTheme="minorEastAsia"/>
          <w:bCs/>
          <w:sz w:val="28"/>
          <w:szCs w:val="28"/>
        </w:rPr>
        <w:t xml:space="preserve">енденциями в молодежной среде. </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HAnsi"/>
          <w:bCs/>
          <w:sz w:val="28"/>
          <w:szCs w:val="28"/>
          <w:lang w:eastAsia="en-US"/>
        </w:rPr>
        <w:t>В частности, в 2019</w:t>
      </w:r>
      <w:r w:rsidR="00E438AC" w:rsidRPr="00A0386D">
        <w:rPr>
          <w:sz w:val="28"/>
          <w:szCs w:val="28"/>
        </w:rPr>
        <w:t> </w:t>
      </w:r>
      <w:r w:rsidRPr="00A9149B">
        <w:rPr>
          <w:rFonts w:eastAsiaTheme="minorHAnsi"/>
          <w:bCs/>
          <w:sz w:val="28"/>
          <w:szCs w:val="28"/>
          <w:lang w:eastAsia="en-US"/>
        </w:rPr>
        <w:t xml:space="preserve">году Минпросвещения России в рамках соглашения с АНО «ЦИСМ» продолжило деятельность по выявлению признаков деструктивного поведения детей и молодежи и обеспечивало своевременное информирование органов и учреждений системы профилактики безнадзорности и правонарушений об актуальных рисках и способах их профилактики. </w:t>
      </w:r>
    </w:p>
    <w:p w:rsidR="00BB5C61"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Таким образом, с учетом указанных нововведений в 2019 г</w:t>
      </w:r>
      <w:r w:rsidR="00BB5C61">
        <w:rPr>
          <w:rFonts w:eastAsiaTheme="minorEastAsia"/>
          <w:bCs/>
          <w:sz w:val="28"/>
          <w:szCs w:val="28"/>
        </w:rPr>
        <w:t>од</w:t>
      </w:r>
      <w:r w:rsidR="000F0B3B">
        <w:rPr>
          <w:rFonts w:eastAsiaTheme="minorEastAsia"/>
          <w:bCs/>
          <w:sz w:val="28"/>
          <w:szCs w:val="28"/>
        </w:rPr>
        <w:t>у</w:t>
      </w:r>
      <w:r w:rsidRPr="00A9149B">
        <w:rPr>
          <w:rFonts w:eastAsiaTheme="minorEastAsia"/>
          <w:bCs/>
          <w:sz w:val="28"/>
          <w:szCs w:val="28"/>
        </w:rPr>
        <w:t xml:space="preserve"> во внесудебном порядке в единый реестр по решению Роскомнадзора, МВД России, Роспотребнадзора, Росалкогольрегулирования, ФНС России и Росмолодежи включались </w:t>
      </w:r>
      <w:r w:rsidR="00BB5C61">
        <w:rPr>
          <w:rFonts w:eastAsiaTheme="minorEastAsia"/>
          <w:bCs/>
          <w:sz w:val="28"/>
          <w:szCs w:val="28"/>
        </w:rPr>
        <w:t>7</w:t>
      </w:r>
      <w:r w:rsidRPr="00A9149B">
        <w:rPr>
          <w:rFonts w:eastAsiaTheme="minorEastAsia"/>
          <w:bCs/>
          <w:sz w:val="28"/>
          <w:szCs w:val="28"/>
        </w:rPr>
        <w:t xml:space="preserve"> видов особо социально опасной информации</w:t>
      </w:r>
      <w:r w:rsidR="00BB5C61">
        <w:rPr>
          <w:rFonts w:eastAsiaTheme="minorEastAsia"/>
          <w:bCs/>
          <w:sz w:val="28"/>
          <w:szCs w:val="28"/>
        </w:rPr>
        <w:t>:</w:t>
      </w:r>
    </w:p>
    <w:p w:rsidR="00BB5C61" w:rsidRDefault="00BB5C61" w:rsidP="00A9149B">
      <w:pPr>
        <w:spacing w:line="312" w:lineRule="auto"/>
        <w:ind w:firstLine="709"/>
        <w:jc w:val="both"/>
        <w:rPr>
          <w:rFonts w:eastAsiaTheme="minorEastAsia"/>
          <w:bCs/>
          <w:sz w:val="28"/>
          <w:szCs w:val="28"/>
        </w:rPr>
      </w:pPr>
      <w:r>
        <w:rPr>
          <w:rFonts w:eastAsiaTheme="minorEastAsia"/>
          <w:bCs/>
          <w:sz w:val="28"/>
          <w:szCs w:val="28"/>
        </w:rPr>
        <w:t xml:space="preserve">- </w:t>
      </w:r>
      <w:r w:rsidR="00A9149B" w:rsidRPr="00A9149B">
        <w:rPr>
          <w:rFonts w:eastAsiaTheme="minorEastAsia"/>
          <w:bCs/>
          <w:sz w:val="28"/>
          <w:szCs w:val="28"/>
        </w:rPr>
        <w:t xml:space="preserve">детская порнография; </w:t>
      </w:r>
    </w:p>
    <w:p w:rsidR="00BB5C61" w:rsidRDefault="00BB5C61" w:rsidP="00A9149B">
      <w:pPr>
        <w:spacing w:line="312" w:lineRule="auto"/>
        <w:ind w:firstLine="709"/>
        <w:jc w:val="both"/>
        <w:rPr>
          <w:rFonts w:eastAsiaTheme="minorEastAsia"/>
          <w:bCs/>
          <w:sz w:val="28"/>
          <w:szCs w:val="28"/>
        </w:rPr>
      </w:pPr>
      <w:r>
        <w:rPr>
          <w:rFonts w:eastAsiaTheme="minorEastAsia"/>
          <w:bCs/>
          <w:sz w:val="28"/>
          <w:szCs w:val="28"/>
        </w:rPr>
        <w:t xml:space="preserve">- </w:t>
      </w:r>
      <w:r w:rsidR="00A9149B" w:rsidRPr="00A9149B">
        <w:rPr>
          <w:rFonts w:eastAsiaTheme="minorEastAsia"/>
          <w:bCs/>
          <w:sz w:val="28"/>
          <w:szCs w:val="28"/>
        </w:rPr>
        <w:t xml:space="preserve">продажа и изготовление наркотиков; </w:t>
      </w:r>
    </w:p>
    <w:p w:rsidR="00BB5C61" w:rsidRDefault="00BB5C61" w:rsidP="00A9149B">
      <w:pPr>
        <w:spacing w:line="312" w:lineRule="auto"/>
        <w:ind w:firstLine="709"/>
        <w:jc w:val="both"/>
        <w:rPr>
          <w:rFonts w:eastAsiaTheme="minorEastAsia"/>
          <w:bCs/>
          <w:sz w:val="28"/>
          <w:szCs w:val="28"/>
        </w:rPr>
      </w:pPr>
      <w:r>
        <w:rPr>
          <w:rFonts w:eastAsiaTheme="minorEastAsia"/>
          <w:bCs/>
          <w:sz w:val="28"/>
          <w:szCs w:val="28"/>
        </w:rPr>
        <w:t xml:space="preserve">- </w:t>
      </w:r>
      <w:r w:rsidR="00A9149B" w:rsidRPr="00A9149B">
        <w:rPr>
          <w:rFonts w:eastAsiaTheme="minorEastAsia"/>
          <w:bCs/>
          <w:sz w:val="28"/>
          <w:szCs w:val="28"/>
        </w:rPr>
        <w:t xml:space="preserve">призывы к осуществлению самоубийств; </w:t>
      </w:r>
    </w:p>
    <w:p w:rsidR="00BB5C61" w:rsidRDefault="00BB5C61" w:rsidP="00A9149B">
      <w:pPr>
        <w:spacing w:line="312" w:lineRule="auto"/>
        <w:ind w:firstLine="709"/>
        <w:jc w:val="both"/>
        <w:rPr>
          <w:rFonts w:eastAsiaTheme="minorEastAsia"/>
          <w:bCs/>
          <w:sz w:val="28"/>
          <w:szCs w:val="28"/>
        </w:rPr>
      </w:pPr>
      <w:r>
        <w:rPr>
          <w:rFonts w:eastAsiaTheme="minorEastAsia"/>
          <w:bCs/>
          <w:sz w:val="28"/>
          <w:szCs w:val="28"/>
        </w:rPr>
        <w:t xml:space="preserve">- </w:t>
      </w:r>
      <w:r w:rsidR="00A9149B" w:rsidRPr="00A9149B">
        <w:rPr>
          <w:rFonts w:eastAsiaTheme="minorEastAsia"/>
          <w:bCs/>
          <w:sz w:val="28"/>
          <w:szCs w:val="28"/>
        </w:rPr>
        <w:t xml:space="preserve">азартные игры; </w:t>
      </w:r>
    </w:p>
    <w:p w:rsidR="00BB5C61" w:rsidRDefault="00BB5C61" w:rsidP="00A9149B">
      <w:pPr>
        <w:spacing w:line="312" w:lineRule="auto"/>
        <w:ind w:firstLine="709"/>
        <w:jc w:val="both"/>
        <w:rPr>
          <w:rFonts w:eastAsiaTheme="minorEastAsia"/>
          <w:bCs/>
          <w:sz w:val="28"/>
          <w:szCs w:val="28"/>
        </w:rPr>
      </w:pPr>
      <w:r>
        <w:rPr>
          <w:rFonts w:eastAsiaTheme="minorEastAsia"/>
          <w:bCs/>
          <w:sz w:val="28"/>
          <w:szCs w:val="28"/>
        </w:rPr>
        <w:t xml:space="preserve">- </w:t>
      </w:r>
      <w:r w:rsidR="00A9149B" w:rsidRPr="00A9149B">
        <w:rPr>
          <w:rFonts w:eastAsiaTheme="minorEastAsia"/>
          <w:bCs/>
          <w:sz w:val="28"/>
          <w:szCs w:val="28"/>
        </w:rPr>
        <w:t>продажа а</w:t>
      </w:r>
      <w:r>
        <w:rPr>
          <w:rFonts w:eastAsiaTheme="minorEastAsia"/>
          <w:bCs/>
          <w:sz w:val="28"/>
          <w:szCs w:val="28"/>
        </w:rPr>
        <w:t>лкоголя дистанционным способом;</w:t>
      </w:r>
    </w:p>
    <w:p w:rsidR="00BB5C61" w:rsidRDefault="00BB5C61" w:rsidP="00A9149B">
      <w:pPr>
        <w:spacing w:line="312" w:lineRule="auto"/>
        <w:ind w:firstLine="709"/>
        <w:jc w:val="both"/>
        <w:rPr>
          <w:rFonts w:eastAsiaTheme="minorEastAsia"/>
          <w:bCs/>
          <w:sz w:val="28"/>
          <w:szCs w:val="28"/>
        </w:rPr>
      </w:pPr>
      <w:r>
        <w:rPr>
          <w:rFonts w:eastAsiaTheme="minorEastAsia"/>
          <w:bCs/>
          <w:sz w:val="28"/>
          <w:szCs w:val="28"/>
        </w:rPr>
        <w:t xml:space="preserve">- </w:t>
      </w:r>
      <w:r w:rsidR="00A9149B" w:rsidRPr="00A9149B">
        <w:rPr>
          <w:rFonts w:eastAsiaTheme="minorEastAsia"/>
          <w:bCs/>
          <w:sz w:val="28"/>
          <w:szCs w:val="28"/>
        </w:rPr>
        <w:t xml:space="preserve">информация </w:t>
      </w:r>
      <w:r>
        <w:rPr>
          <w:rFonts w:eastAsiaTheme="minorEastAsia"/>
          <w:bCs/>
          <w:sz w:val="28"/>
          <w:szCs w:val="28"/>
        </w:rPr>
        <w:t>о вовлечении несовершеннолетних;</w:t>
      </w:r>
    </w:p>
    <w:p w:rsidR="00BB5C61" w:rsidRDefault="00BB5C61" w:rsidP="00A9149B">
      <w:pPr>
        <w:spacing w:line="312" w:lineRule="auto"/>
        <w:ind w:firstLine="709"/>
        <w:jc w:val="both"/>
        <w:rPr>
          <w:rFonts w:eastAsiaTheme="minorEastAsia"/>
          <w:bCs/>
          <w:sz w:val="28"/>
          <w:szCs w:val="28"/>
        </w:rPr>
      </w:pPr>
      <w:r>
        <w:rPr>
          <w:rFonts w:eastAsiaTheme="minorEastAsia"/>
          <w:bCs/>
          <w:sz w:val="28"/>
          <w:szCs w:val="28"/>
        </w:rPr>
        <w:t>- информация</w:t>
      </w:r>
      <w:r w:rsidR="00A9149B" w:rsidRPr="00A9149B">
        <w:rPr>
          <w:rFonts w:eastAsiaTheme="minorEastAsia"/>
          <w:bCs/>
          <w:sz w:val="28"/>
          <w:szCs w:val="28"/>
        </w:rPr>
        <w:t xml:space="preserve"> о </w:t>
      </w:r>
      <w:r>
        <w:rPr>
          <w:rFonts w:eastAsiaTheme="minorEastAsia"/>
          <w:bCs/>
          <w:sz w:val="28"/>
          <w:szCs w:val="28"/>
        </w:rPr>
        <w:t>несовершеннолетнем пострадавшем</w:t>
      </w:r>
      <w:r w:rsidR="00A9149B" w:rsidRPr="00A9149B">
        <w:rPr>
          <w:rFonts w:eastAsiaTheme="minorEastAsia"/>
          <w:bCs/>
          <w:sz w:val="28"/>
          <w:szCs w:val="28"/>
        </w:rPr>
        <w:t xml:space="preserve">. </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Кроме того, в единый реестр включается информация, признанная противоправной в судебном порядке.</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lastRenderedPageBreak/>
        <w:t>За 2019 год заблокировано 13</w:t>
      </w:r>
      <w:r w:rsidR="00BB10EC">
        <w:rPr>
          <w:rFonts w:eastAsiaTheme="minorEastAsia"/>
          <w:bCs/>
          <w:sz w:val="28"/>
          <w:szCs w:val="28"/>
        </w:rPr>
        <w:t>8</w:t>
      </w:r>
      <w:r w:rsidRPr="00A9149B">
        <w:rPr>
          <w:rFonts w:eastAsiaTheme="minorEastAsia"/>
          <w:bCs/>
          <w:sz w:val="28"/>
          <w:szCs w:val="28"/>
        </w:rPr>
        <w:t>,6 тыс. ресурсов, в том числе по отдельным категориям противоправной информации:</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детская порнография – 11 тыс.;</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наркотики – 10 тыс.;</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призывы к самоубийству – 1,5 тыс.;</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азартные игры – 62,5 тыс.;</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незаконный оборот алкоголя – 2 тыс.;</w:t>
      </w:r>
    </w:p>
    <w:p w:rsidR="00A9149B" w:rsidRPr="00A9149B" w:rsidRDefault="00A9149B" w:rsidP="00A9149B">
      <w:pPr>
        <w:spacing w:line="312" w:lineRule="auto"/>
        <w:ind w:firstLine="709"/>
        <w:jc w:val="both"/>
        <w:rPr>
          <w:rFonts w:eastAsiaTheme="minorEastAsia"/>
          <w:b/>
          <w:bCs/>
          <w:sz w:val="28"/>
          <w:szCs w:val="28"/>
        </w:rPr>
      </w:pPr>
      <w:r w:rsidRPr="00A9149B">
        <w:rPr>
          <w:rFonts w:eastAsiaTheme="minorEastAsia"/>
          <w:bCs/>
          <w:sz w:val="28"/>
          <w:szCs w:val="28"/>
        </w:rPr>
        <w:t>- вовлечение несовершеннолетних – 10;</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на основании судебных решений – 52,6 тыс.</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Про</w:t>
      </w:r>
      <w:r w:rsidR="00BB5C61">
        <w:rPr>
          <w:rFonts w:eastAsiaTheme="minorEastAsia"/>
          <w:bCs/>
          <w:sz w:val="28"/>
          <w:szCs w:val="28"/>
        </w:rPr>
        <w:t xml:space="preserve">тивоправная информация удалена, </w:t>
      </w:r>
      <w:r w:rsidRPr="00A9149B">
        <w:rPr>
          <w:rFonts w:eastAsiaTheme="minorEastAsia"/>
          <w:bCs/>
          <w:sz w:val="28"/>
          <w:szCs w:val="28"/>
        </w:rPr>
        <w:t>в том числе по решениям, обраб</w:t>
      </w:r>
      <w:r w:rsidR="00BB5C61">
        <w:rPr>
          <w:rFonts w:eastAsiaTheme="minorEastAsia"/>
          <w:bCs/>
          <w:sz w:val="28"/>
          <w:szCs w:val="28"/>
        </w:rPr>
        <w:t>отанным ранее отчетного периода,</w:t>
      </w:r>
      <w:r w:rsidRPr="00A9149B">
        <w:rPr>
          <w:rFonts w:eastAsiaTheme="minorEastAsia"/>
          <w:bCs/>
          <w:sz w:val="28"/>
          <w:szCs w:val="28"/>
        </w:rPr>
        <w:t xml:space="preserve"> с 225,6</w:t>
      </w:r>
      <w:r w:rsidR="00E11966">
        <w:rPr>
          <w:rFonts w:eastAsiaTheme="minorEastAsia"/>
          <w:bCs/>
          <w:sz w:val="28"/>
          <w:szCs w:val="28"/>
        </w:rPr>
        <w:t xml:space="preserve"> тыс.</w:t>
      </w:r>
      <w:r w:rsidRPr="00A9149B">
        <w:rPr>
          <w:rFonts w:eastAsiaTheme="minorEastAsia"/>
          <w:bCs/>
          <w:sz w:val="28"/>
          <w:szCs w:val="28"/>
        </w:rPr>
        <w:t xml:space="preserve"> ресурсов, в том числе по отдельным категориям противоправной информации:</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детская порнография – 23,5 тыс.;</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наркотики – 21,7 тыс.;</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призывы к самоубийству – 29 тыс.;</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азартные игры – 36,4 тыс.;</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xml:space="preserve">- </w:t>
      </w:r>
      <w:r w:rsidR="00A4057F">
        <w:rPr>
          <w:rFonts w:eastAsiaTheme="minorEastAsia"/>
          <w:bCs/>
          <w:sz w:val="28"/>
          <w:szCs w:val="28"/>
        </w:rPr>
        <w:t>продажа алкоголя дистанционным способом</w:t>
      </w:r>
      <w:r w:rsidRPr="00A9149B">
        <w:rPr>
          <w:rFonts w:eastAsiaTheme="minorEastAsia"/>
          <w:bCs/>
          <w:sz w:val="28"/>
          <w:szCs w:val="28"/>
        </w:rPr>
        <w:t xml:space="preserve"> – 3,5 тыс.;</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вовлечение несовершеннолетних / информация о несовершеннолетнем пострадавшем – 500;</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на основании судебных решений – 111 тыс.</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xml:space="preserve">Кроме того, Роскомнадзором было продолжено </w:t>
      </w:r>
      <w:r w:rsidR="00BB5C61" w:rsidRPr="00A9149B">
        <w:rPr>
          <w:rFonts w:eastAsiaTheme="minorEastAsia"/>
          <w:bCs/>
          <w:sz w:val="28"/>
          <w:szCs w:val="28"/>
        </w:rPr>
        <w:t xml:space="preserve">осуществляемое с 2017 года </w:t>
      </w:r>
      <w:r w:rsidRPr="00A9149B">
        <w:rPr>
          <w:rFonts w:eastAsiaTheme="minorEastAsia"/>
          <w:bCs/>
          <w:sz w:val="28"/>
          <w:szCs w:val="28"/>
        </w:rPr>
        <w:t>рабочее взаимодействие с администрациями российских социальных сетей «ВКонтакте», «Одноклассники», «Мой Мир». В случае выявления противоправного контента с администрациями социальных сетей отрабатывается его оперативное удаление. С момента выявления до момента блокировки на уровне модерации социальных сетей проходит от 1 до 3 часов.</w:t>
      </w:r>
    </w:p>
    <w:p w:rsid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xml:space="preserve">В результате такого взаимодействия за 2019 год из российских социальных сетей удалено более </w:t>
      </w:r>
      <w:r w:rsidR="00BE32B6">
        <w:rPr>
          <w:rFonts w:eastAsiaTheme="minorEastAsia"/>
          <w:bCs/>
          <w:sz w:val="28"/>
          <w:szCs w:val="28"/>
        </w:rPr>
        <w:t>36</w:t>
      </w:r>
      <w:r w:rsidRPr="00A9149B">
        <w:rPr>
          <w:rFonts w:eastAsiaTheme="minorEastAsia"/>
          <w:bCs/>
          <w:sz w:val="28"/>
          <w:szCs w:val="28"/>
        </w:rPr>
        <w:t xml:space="preserve"> тыс. материалов (сообществ) суицидальной направленности, более 19 тыс. материалов с детской порнографией и более 1 тыс. материалов с наркоконтентом.</w:t>
      </w:r>
    </w:p>
    <w:p w:rsidR="00694BB2" w:rsidRDefault="00694BB2" w:rsidP="00A9149B">
      <w:pPr>
        <w:spacing w:line="312" w:lineRule="auto"/>
        <w:ind w:firstLine="709"/>
        <w:jc w:val="both"/>
        <w:rPr>
          <w:rFonts w:eastAsiaTheme="minorEastAsia"/>
          <w:bCs/>
          <w:sz w:val="28"/>
          <w:szCs w:val="28"/>
        </w:rPr>
      </w:pPr>
      <w:r>
        <w:rPr>
          <w:rFonts w:eastAsiaTheme="minorEastAsia"/>
          <w:bCs/>
          <w:sz w:val="28"/>
          <w:szCs w:val="28"/>
        </w:rPr>
        <w:t>В 2019 году Роспотребнадзором обработано 35 690 ссылок на страницы сайтов в сети Интернет, по которым приняты решения о наличии/отсутствии на них информации о способах совершения самоубийства и (или) призывов к совершению самоубийства.</w:t>
      </w:r>
    </w:p>
    <w:p w:rsidR="00694BB2" w:rsidRDefault="00694BB2" w:rsidP="00A9149B">
      <w:pPr>
        <w:spacing w:line="312" w:lineRule="auto"/>
        <w:ind w:firstLine="709"/>
        <w:jc w:val="both"/>
        <w:rPr>
          <w:rFonts w:eastAsiaTheme="minorEastAsia"/>
          <w:bCs/>
          <w:sz w:val="28"/>
          <w:szCs w:val="28"/>
        </w:rPr>
      </w:pPr>
      <w:r>
        <w:rPr>
          <w:rFonts w:eastAsiaTheme="minorEastAsia"/>
          <w:bCs/>
          <w:sz w:val="28"/>
          <w:szCs w:val="28"/>
        </w:rPr>
        <w:lastRenderedPageBreak/>
        <w:t>При этом в 97% случаев поступившие на экспертизу материалы были признаны запрещенными к распространению в сети Интернет на территории Российской Федерации.</w:t>
      </w:r>
    </w:p>
    <w:p w:rsidR="00694BB2" w:rsidRDefault="00694BB2" w:rsidP="00A9149B">
      <w:pPr>
        <w:spacing w:line="312" w:lineRule="auto"/>
        <w:ind w:firstLine="709"/>
        <w:jc w:val="both"/>
        <w:rPr>
          <w:rFonts w:eastAsiaTheme="minorEastAsia"/>
          <w:bCs/>
          <w:sz w:val="28"/>
          <w:szCs w:val="28"/>
        </w:rPr>
      </w:pPr>
      <w:r>
        <w:rPr>
          <w:rFonts w:eastAsiaTheme="minorEastAsia"/>
          <w:bCs/>
          <w:sz w:val="28"/>
          <w:szCs w:val="28"/>
        </w:rPr>
        <w:t>С целью противодействия распространению в сети Интернет материалов молодежного движения «зацеперы», пропагандирующего рискованные формы поведения на страницах в социальных сетях, Роспотребнадзором совместно с Главным управлением на транспорте МВД России осуществляется экспертная оценка материалов.</w:t>
      </w:r>
    </w:p>
    <w:p w:rsidR="00A9149B" w:rsidRPr="00A9149B" w:rsidRDefault="00694BB2" w:rsidP="00A9149B">
      <w:pPr>
        <w:spacing w:line="312" w:lineRule="auto"/>
        <w:ind w:firstLine="709"/>
        <w:jc w:val="both"/>
        <w:rPr>
          <w:rFonts w:eastAsiaTheme="minorEastAsia"/>
          <w:bCs/>
          <w:sz w:val="28"/>
          <w:szCs w:val="28"/>
        </w:rPr>
      </w:pPr>
      <w:r>
        <w:rPr>
          <w:rFonts w:eastAsiaTheme="minorEastAsia"/>
          <w:bCs/>
          <w:sz w:val="28"/>
          <w:szCs w:val="28"/>
        </w:rPr>
        <w:t>К</w:t>
      </w:r>
      <w:r w:rsidR="00A9149B" w:rsidRPr="00A9149B">
        <w:rPr>
          <w:rFonts w:eastAsiaTheme="minorEastAsia"/>
          <w:bCs/>
          <w:sz w:val="28"/>
          <w:szCs w:val="28"/>
        </w:rPr>
        <w:t>омплексная профилактическая работа, проводимая федеральными органами исполнительной власти и заинтересованными организациями, позволила добиться снижения показателей смертности от самоубийств населения Российской Федерации, в том числе среди детей и подростков.</w:t>
      </w:r>
    </w:p>
    <w:p w:rsidR="00A9149B" w:rsidRPr="002D6B41" w:rsidRDefault="00A9149B" w:rsidP="002D6B41">
      <w:pPr>
        <w:spacing w:line="312" w:lineRule="auto"/>
        <w:ind w:firstLine="709"/>
        <w:jc w:val="both"/>
        <w:rPr>
          <w:rFonts w:eastAsiaTheme="minorEastAsia"/>
          <w:bCs/>
          <w:sz w:val="28"/>
          <w:szCs w:val="28"/>
        </w:rPr>
      </w:pPr>
      <w:r w:rsidRPr="00A9149B">
        <w:rPr>
          <w:rFonts w:eastAsiaTheme="minorEastAsia"/>
          <w:bCs/>
          <w:sz w:val="28"/>
          <w:szCs w:val="28"/>
        </w:rPr>
        <w:t>По данным Росстата, за период 2011-201</w:t>
      </w:r>
      <w:r w:rsidR="00742FDC">
        <w:rPr>
          <w:rFonts w:eastAsiaTheme="minorEastAsia"/>
          <w:bCs/>
          <w:sz w:val="28"/>
          <w:szCs w:val="28"/>
        </w:rPr>
        <w:t>9</w:t>
      </w:r>
      <w:r w:rsidRPr="00A9149B">
        <w:rPr>
          <w:rFonts w:eastAsiaTheme="minorEastAsia"/>
          <w:bCs/>
          <w:sz w:val="28"/>
          <w:szCs w:val="28"/>
        </w:rPr>
        <w:t xml:space="preserve"> гг. показатель смертности </w:t>
      </w:r>
      <w:r w:rsidR="00BB5C61">
        <w:rPr>
          <w:rFonts w:eastAsiaTheme="minorEastAsia"/>
          <w:bCs/>
          <w:sz w:val="28"/>
          <w:szCs w:val="28"/>
        </w:rPr>
        <w:br/>
      </w:r>
      <w:r w:rsidRPr="00A9149B">
        <w:rPr>
          <w:rFonts w:eastAsiaTheme="minorEastAsia"/>
          <w:bCs/>
          <w:sz w:val="28"/>
          <w:szCs w:val="28"/>
        </w:rPr>
        <w:t>от самоубийств среди детей и подростков в возрасте 0-17 лет снизился на 5</w:t>
      </w:r>
      <w:r w:rsidR="00742FDC">
        <w:rPr>
          <w:rFonts w:eastAsiaTheme="minorEastAsia"/>
          <w:bCs/>
          <w:sz w:val="28"/>
          <w:szCs w:val="28"/>
        </w:rPr>
        <w:t>7</w:t>
      </w:r>
      <w:r w:rsidRPr="00A9149B">
        <w:rPr>
          <w:rFonts w:eastAsiaTheme="minorEastAsia"/>
          <w:bCs/>
          <w:sz w:val="28"/>
          <w:szCs w:val="28"/>
        </w:rPr>
        <w:t>,</w:t>
      </w:r>
      <w:r w:rsidR="00742FDC">
        <w:rPr>
          <w:rFonts w:eastAsiaTheme="minorEastAsia"/>
          <w:bCs/>
          <w:sz w:val="28"/>
          <w:szCs w:val="28"/>
        </w:rPr>
        <w:t>1% (с 2,8 до 1,2</w:t>
      </w:r>
      <w:r w:rsidRPr="00A9149B">
        <w:rPr>
          <w:rFonts w:eastAsiaTheme="minorEastAsia"/>
          <w:bCs/>
          <w:sz w:val="28"/>
          <w:szCs w:val="28"/>
        </w:rPr>
        <w:t xml:space="preserve"> случая на 100 тыс. детей), а среди подростков</w:t>
      </w:r>
      <w:r w:rsidR="00BB5C61">
        <w:rPr>
          <w:rFonts w:eastAsiaTheme="minorEastAsia"/>
          <w:bCs/>
          <w:sz w:val="28"/>
          <w:szCs w:val="28"/>
        </w:rPr>
        <w:t xml:space="preserve"> в возрасте </w:t>
      </w:r>
      <w:r w:rsidR="00742FDC">
        <w:rPr>
          <w:rFonts w:eastAsiaTheme="minorEastAsia"/>
          <w:bCs/>
          <w:sz w:val="28"/>
          <w:szCs w:val="28"/>
        </w:rPr>
        <w:br/>
      </w:r>
      <w:r w:rsidR="00BB5C61">
        <w:rPr>
          <w:rFonts w:eastAsiaTheme="minorEastAsia"/>
          <w:bCs/>
          <w:sz w:val="28"/>
          <w:szCs w:val="28"/>
        </w:rPr>
        <w:t xml:space="preserve">15-17 лет – на </w:t>
      </w:r>
      <w:r w:rsidR="00742FDC">
        <w:rPr>
          <w:rFonts w:eastAsiaTheme="minorEastAsia"/>
          <w:bCs/>
          <w:sz w:val="28"/>
          <w:szCs w:val="28"/>
        </w:rPr>
        <w:t>49</w:t>
      </w:r>
      <w:r w:rsidR="00BB5C61">
        <w:rPr>
          <w:rFonts w:eastAsiaTheme="minorEastAsia"/>
          <w:bCs/>
          <w:sz w:val="28"/>
          <w:szCs w:val="28"/>
        </w:rPr>
        <w:t>,</w:t>
      </w:r>
      <w:r w:rsidR="00742FDC">
        <w:rPr>
          <w:rFonts w:eastAsiaTheme="minorEastAsia"/>
          <w:bCs/>
          <w:sz w:val="28"/>
          <w:szCs w:val="28"/>
        </w:rPr>
        <w:t>6</w:t>
      </w:r>
      <w:r w:rsidRPr="00A9149B">
        <w:rPr>
          <w:rFonts w:eastAsiaTheme="minorEastAsia"/>
          <w:bCs/>
          <w:sz w:val="28"/>
          <w:szCs w:val="28"/>
        </w:rPr>
        <w:t>% (с 12,7 до 6,</w:t>
      </w:r>
      <w:r w:rsidR="00742FDC">
        <w:rPr>
          <w:rFonts w:eastAsiaTheme="minorEastAsia"/>
          <w:bCs/>
          <w:sz w:val="28"/>
          <w:szCs w:val="28"/>
        </w:rPr>
        <w:t>4</w:t>
      </w:r>
      <w:r w:rsidRPr="00A9149B">
        <w:rPr>
          <w:rFonts w:eastAsiaTheme="minorEastAsia"/>
          <w:bCs/>
          <w:sz w:val="28"/>
          <w:szCs w:val="28"/>
        </w:rPr>
        <w:t xml:space="preserve"> с</w:t>
      </w:r>
      <w:r w:rsidR="002D6B41">
        <w:rPr>
          <w:rFonts w:eastAsiaTheme="minorEastAsia"/>
          <w:bCs/>
          <w:sz w:val="28"/>
          <w:szCs w:val="28"/>
        </w:rPr>
        <w:t>лучаев на 100 тыс. подростков).</w:t>
      </w:r>
    </w:p>
    <w:p w:rsidR="00A9149B" w:rsidRPr="002D6B41" w:rsidRDefault="00A9149B" w:rsidP="002D6B41">
      <w:pPr>
        <w:autoSpaceDE w:val="0"/>
        <w:autoSpaceDN w:val="0"/>
        <w:adjustRightInd w:val="0"/>
        <w:spacing w:before="120" w:after="120" w:line="312" w:lineRule="auto"/>
        <w:ind w:firstLine="709"/>
        <w:jc w:val="center"/>
        <w:rPr>
          <w:rFonts w:eastAsiaTheme="minorEastAsia"/>
          <w:bCs/>
          <w:i/>
          <w:sz w:val="28"/>
          <w:szCs w:val="28"/>
        </w:rPr>
      </w:pPr>
      <w:r w:rsidRPr="002D6B41">
        <w:rPr>
          <w:rFonts w:eastAsiaTheme="minorEastAsia"/>
          <w:bCs/>
          <w:i/>
          <w:sz w:val="28"/>
          <w:szCs w:val="28"/>
        </w:rPr>
        <w:t>Организация в образовательных учреждениях системы контентной фильтрации и проведение мероприятий, направленных на повышение медиаграмотности</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Федеральными органами исполнительной власти, ведомствами и органами государственной власти субъектов Российской Федерации</w:t>
      </w:r>
      <w:r w:rsidR="00231261">
        <w:rPr>
          <w:rFonts w:eastAsiaTheme="minorEastAsia"/>
          <w:bCs/>
          <w:sz w:val="28"/>
          <w:szCs w:val="28"/>
        </w:rPr>
        <w:t xml:space="preserve">, </w:t>
      </w:r>
      <w:r w:rsidRPr="00A9149B">
        <w:rPr>
          <w:rFonts w:eastAsiaTheme="minorEastAsia"/>
          <w:bCs/>
          <w:sz w:val="28"/>
          <w:szCs w:val="28"/>
        </w:rPr>
        <w:t xml:space="preserve">в том числе в </w:t>
      </w:r>
      <w:r w:rsidR="00231261">
        <w:rPr>
          <w:rFonts w:eastAsiaTheme="minorEastAsia"/>
          <w:bCs/>
          <w:sz w:val="28"/>
          <w:szCs w:val="28"/>
        </w:rPr>
        <w:t>рамках</w:t>
      </w:r>
      <w:r w:rsidRPr="00A9149B">
        <w:rPr>
          <w:rFonts w:eastAsiaTheme="minorEastAsia"/>
          <w:bCs/>
          <w:sz w:val="28"/>
          <w:szCs w:val="28"/>
        </w:rPr>
        <w:t xml:space="preserve"> реализации раздела Х «Безопасное информационное пространство для детей» </w:t>
      </w:r>
      <w:r w:rsidR="00231261">
        <w:rPr>
          <w:rFonts w:eastAsiaTheme="minorEastAsia"/>
          <w:bCs/>
          <w:sz w:val="28"/>
          <w:szCs w:val="28"/>
        </w:rPr>
        <w:t>п</w:t>
      </w:r>
      <w:r w:rsidRPr="00A9149B">
        <w:rPr>
          <w:rFonts w:eastAsiaTheme="minorEastAsia"/>
          <w:bCs/>
          <w:sz w:val="28"/>
          <w:szCs w:val="28"/>
        </w:rPr>
        <w:t>лана основных мероприятий до 2020 г</w:t>
      </w:r>
      <w:r w:rsidR="00231261">
        <w:rPr>
          <w:rFonts w:eastAsiaTheme="minorEastAsia"/>
          <w:bCs/>
          <w:sz w:val="28"/>
          <w:szCs w:val="28"/>
        </w:rPr>
        <w:t>ода</w:t>
      </w:r>
      <w:r w:rsidRPr="00A9149B">
        <w:rPr>
          <w:rFonts w:eastAsiaTheme="minorEastAsia"/>
          <w:bCs/>
          <w:sz w:val="28"/>
          <w:szCs w:val="28"/>
        </w:rPr>
        <w:t xml:space="preserve">, проводимых в рамках Десятилетия детства, и в рамках Концепции </w:t>
      </w:r>
      <w:r w:rsidR="00231261" w:rsidRPr="00A9149B">
        <w:rPr>
          <w:rFonts w:eastAsiaTheme="minorEastAsia"/>
          <w:bCs/>
          <w:sz w:val="28"/>
          <w:szCs w:val="28"/>
        </w:rPr>
        <w:t xml:space="preserve">информационной безопасности детей </w:t>
      </w:r>
      <w:r w:rsidRPr="00A9149B">
        <w:rPr>
          <w:rFonts w:eastAsiaTheme="minorEastAsia"/>
          <w:bCs/>
          <w:sz w:val="28"/>
          <w:szCs w:val="28"/>
        </w:rPr>
        <w:t xml:space="preserve">ведется комплексная работа по обеспечению информационной безопасности детей.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В соответствии с Федеральным законом</w:t>
      </w:r>
      <w:r w:rsidR="00231261">
        <w:rPr>
          <w:rFonts w:eastAsiaTheme="minorEastAsia"/>
          <w:bCs/>
          <w:sz w:val="28"/>
          <w:szCs w:val="28"/>
        </w:rPr>
        <w:t xml:space="preserve"> от 29 декабря 2010 г.</w:t>
      </w:r>
      <w:r w:rsidR="00231261">
        <w:rPr>
          <w:rFonts w:eastAsiaTheme="minorEastAsia"/>
          <w:bCs/>
          <w:sz w:val="28"/>
          <w:szCs w:val="28"/>
        </w:rPr>
        <w:br/>
      </w:r>
      <w:r w:rsidRPr="00A9149B">
        <w:rPr>
          <w:rFonts w:eastAsiaTheme="minorEastAsia"/>
          <w:bCs/>
          <w:sz w:val="28"/>
          <w:szCs w:val="28"/>
        </w:rPr>
        <w:t xml:space="preserve">№ 436-ФЗ, региональными программами и Методическими рекомендациями по ограничению в образовательных организациях доступа обучающихся к видам информации, распространяемой посредством сети Интернет, причиняющей вред их здоровью и (или) развитию, а также не соответствующей задачам образования, в образовательных организациях, в которых имеются несовершеннолетние обучающиеся, организована система контент-фильтрации. По информации, поступившей из субъектов Российской </w:t>
      </w:r>
      <w:r w:rsidRPr="00A9149B">
        <w:rPr>
          <w:rFonts w:eastAsiaTheme="minorEastAsia"/>
          <w:bCs/>
          <w:sz w:val="28"/>
          <w:szCs w:val="28"/>
        </w:rPr>
        <w:lastRenderedPageBreak/>
        <w:t>Федерации за 2019 г</w:t>
      </w:r>
      <w:r w:rsidR="00231261">
        <w:rPr>
          <w:rFonts w:eastAsiaTheme="minorEastAsia"/>
          <w:bCs/>
          <w:sz w:val="28"/>
          <w:szCs w:val="28"/>
        </w:rPr>
        <w:t>од</w:t>
      </w:r>
      <w:r w:rsidRPr="00A9149B">
        <w:rPr>
          <w:rFonts w:eastAsiaTheme="minorEastAsia"/>
          <w:bCs/>
          <w:sz w:val="28"/>
          <w:szCs w:val="28"/>
        </w:rPr>
        <w:t xml:space="preserve">, такая контент-фильтрация установлена на компьютерах во всех образовательных организациях.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Ограничение доступа несовершеннолетних к запрещенной и нежелательной информации осуществляется при помощи специальных настроек, предусмотренных оператором связи, оказывающим услуги по предоставлению доступа к сети Интернет, установки дополнительных компьютерных программ, формирования локальных сетей или комбинирования указанных методов. Актуальной тенденцией становится увеличение опций в настройках решений для контентной фильтрации. Система фильтрации становится более гибкой и ориентированной на решение конкретных задач (несколько уровней фильтрации, возможность самостоятельного пополнения списка блокировки вредоносного контента).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Интересное решение по недопущению распространения негативной информации среди несовершеннолетних реализуется в Забайкальском крае. На базе Центра цифровой трансформации образования государственного учреждения дополнительного профессионального образования «Институт развития образования Забайкальского края» создан региональный узел контентной фильтрации Забайкальского края, который позволяет проводить фильтрацию всего трафика не только по «черным» и «белым» спискам, но и по содержанию сайтов. Указанный программно-аппаратный комплекс блокирует доступ образовательных организаций к социальным сетям, сайтам террористической, экстремистской, националистической, суицидальной и порнографической направленности. На особом контроле находятся поисковые запросы несовершеннолетних, связанные с суицидом.</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Вместе с тем действенным и эффективным способом защиты прав несовершеннолетних в сети Интернет является повышение уровня медиаграмотности детей, формирование у детей навыков самостоятельного и ответственного потребления информации, умения анализировать и отличать достоверную информацию от недостоверной, противостоять манипулированию и зловредной рекламе асоциального поведения, а также вовлечению в различные асоциальные группы в сети Интернет, что дает возможность детям самостоятельно противостоять современных вызовам и угрозам. Более того, в рамках образовательных мероприятий, связанных с медиаграмотностью, эксперты все чаще затрагивают вопросы культуры </w:t>
      </w:r>
      <w:r w:rsidRPr="00A9149B">
        <w:rPr>
          <w:rFonts w:eastAsiaTheme="minorEastAsia"/>
          <w:bCs/>
          <w:sz w:val="28"/>
          <w:szCs w:val="28"/>
        </w:rPr>
        <w:lastRenderedPageBreak/>
        <w:t>участника цифрового пространства или коммуникативной безопасности, поднимают вопросы этичного поведения и самоидентификации в медиапространстве.</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Одним из центральных мероприятий в образовательной среде по направлению профилактики правонарушений несовершеннолетних в сети Интернет стал «Единый урок по безопасности в сети Интернет» – комплекс мероприятий для детей, родителей и педагогов, направленный на повышение медиаграмотности и привлечение внимания общественности к проблеме безопасности в Интернете. Единый урок ежегодно включается в календарь образовательных событий, формируемых Минпросвещения России, и проходит в образовательных учреждениях на территории всей Российской Федерации. Данная акция показала себя одной из успешных практик информирования школьников о потенциальных рисках и угрозах.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В 2019 году в рамках Единого урока 33</w:t>
      </w:r>
      <w:r w:rsidR="00D1659D" w:rsidRPr="00A0386D">
        <w:rPr>
          <w:sz w:val="28"/>
          <w:szCs w:val="28"/>
        </w:rPr>
        <w:t> </w:t>
      </w:r>
      <w:r w:rsidRPr="00A9149B">
        <w:rPr>
          <w:rFonts w:eastAsiaTheme="minorEastAsia"/>
          <w:bCs/>
          <w:sz w:val="28"/>
          <w:szCs w:val="28"/>
        </w:rPr>
        <w:t xml:space="preserve">257 образовательными организациями субъектов Российской Федерации проведено 92 094 мероприятия образовательного характера в области обеспечения безопасности и развития детей в информационном пространстве с охватом 6 953 594 детей. Наиболее активными стали образовательные организации Забайкальского края, </w:t>
      </w:r>
      <w:r w:rsidR="00D1659D" w:rsidRPr="00A9149B">
        <w:rPr>
          <w:rFonts w:eastAsiaTheme="minorEastAsia"/>
          <w:bCs/>
          <w:sz w:val="28"/>
          <w:szCs w:val="28"/>
        </w:rPr>
        <w:t>Владимирской</w:t>
      </w:r>
      <w:r w:rsidR="00D1659D">
        <w:rPr>
          <w:rFonts w:eastAsiaTheme="minorEastAsia"/>
          <w:bCs/>
          <w:sz w:val="28"/>
          <w:szCs w:val="28"/>
        </w:rPr>
        <w:t>,</w:t>
      </w:r>
      <w:r w:rsidRPr="00A9149B">
        <w:rPr>
          <w:rFonts w:eastAsiaTheme="minorEastAsia"/>
          <w:bCs/>
          <w:sz w:val="28"/>
          <w:szCs w:val="28"/>
        </w:rPr>
        <w:t xml:space="preserve">Калужской, Тверской, и Свердловской областей, а также города федерального значения Севастополя. </w:t>
      </w:r>
    </w:p>
    <w:p w:rsidR="002F13B2"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С 2017 года в дистанционной форме </w:t>
      </w:r>
      <w:r w:rsidR="001764B9" w:rsidRPr="00A9149B">
        <w:rPr>
          <w:rFonts w:eastAsiaTheme="minorEastAsia"/>
          <w:bCs/>
          <w:sz w:val="28"/>
          <w:szCs w:val="28"/>
        </w:rPr>
        <w:t xml:space="preserve">проходит </w:t>
      </w:r>
      <w:r w:rsidRPr="00A9149B">
        <w:rPr>
          <w:rFonts w:eastAsiaTheme="minorEastAsia"/>
          <w:bCs/>
          <w:sz w:val="28"/>
          <w:szCs w:val="28"/>
        </w:rPr>
        <w:t>Всероссийская контрольная работа по информационной безопасности, в которой в 2019 году при</w:t>
      </w:r>
      <w:r w:rsidR="002F13B2">
        <w:rPr>
          <w:rFonts w:eastAsiaTheme="minorEastAsia"/>
          <w:bCs/>
          <w:sz w:val="28"/>
          <w:szCs w:val="28"/>
        </w:rPr>
        <w:t>няло участие 2 234 476 детей (2018 г.</w:t>
      </w:r>
      <w:r w:rsidRPr="00A9149B">
        <w:rPr>
          <w:rFonts w:eastAsiaTheme="minorEastAsia"/>
          <w:bCs/>
          <w:sz w:val="28"/>
          <w:szCs w:val="28"/>
        </w:rPr>
        <w:t xml:space="preserve"> – 1</w:t>
      </w:r>
      <w:r w:rsidR="00D1659D" w:rsidRPr="00A0386D">
        <w:rPr>
          <w:sz w:val="28"/>
          <w:szCs w:val="28"/>
        </w:rPr>
        <w:t> </w:t>
      </w:r>
      <w:r w:rsidRPr="00A9149B">
        <w:rPr>
          <w:rFonts w:eastAsiaTheme="minorEastAsia"/>
          <w:bCs/>
          <w:sz w:val="28"/>
          <w:szCs w:val="28"/>
        </w:rPr>
        <w:t xml:space="preserve">386 062 детей), из них 42,4% обучающихся показали хорошие знания, что на 14,9% </w:t>
      </w:r>
      <w:r w:rsidR="002F13B2">
        <w:rPr>
          <w:rFonts w:eastAsiaTheme="minorEastAsia"/>
          <w:bCs/>
          <w:sz w:val="28"/>
          <w:szCs w:val="28"/>
        </w:rPr>
        <w:t>выше</w:t>
      </w:r>
      <w:r w:rsidRPr="00A9149B">
        <w:rPr>
          <w:rFonts w:eastAsiaTheme="minorEastAsia"/>
          <w:bCs/>
          <w:sz w:val="28"/>
          <w:szCs w:val="28"/>
        </w:rPr>
        <w:t xml:space="preserve"> аналогичного показателя за 2018 год.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В 15 093 образовательных организациях обучение основам информационной безопасности организовано на системном уровне в рамках профильных учебных дисциплин в соответствии с ФГОС и примерными образовательными программами общего образования, а также проведения тематических занятий и мероприятий в рамках дополнительного образования и внеурочной деятельности. </w:t>
      </w:r>
    </w:p>
    <w:p w:rsidR="002F13B2" w:rsidRDefault="00A9149B" w:rsidP="002F13B2">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Закрепить полученные знания, проверить себя и поучаствовать в конкурсах и квестах учащиеся могут также на платформе «Сетевичок» – ресурсе, посвященном детской кибербезопасности и цифровой грамотности. </w:t>
      </w:r>
      <w:r w:rsidRPr="00A9149B">
        <w:rPr>
          <w:rFonts w:eastAsiaTheme="minorEastAsia"/>
          <w:bCs/>
          <w:sz w:val="28"/>
          <w:szCs w:val="28"/>
        </w:rPr>
        <w:lastRenderedPageBreak/>
        <w:t>VI  Международный</w:t>
      </w:r>
      <w:r w:rsidR="00501C3B" w:rsidRPr="00A0386D">
        <w:rPr>
          <w:sz w:val="28"/>
          <w:szCs w:val="28"/>
        </w:rPr>
        <w:t> </w:t>
      </w:r>
      <w:r w:rsidRPr="00A9149B">
        <w:rPr>
          <w:rFonts w:eastAsiaTheme="minorEastAsia"/>
          <w:bCs/>
          <w:sz w:val="28"/>
          <w:szCs w:val="28"/>
        </w:rPr>
        <w:t>квест по цифровой грамотности «Сетевичок» проходил с 1 октября 2019 года по 1 января 2020 года. Впервые онлайн-конкурс был организован в форме дополнительной общеобразовательной программы, которую дистанционно прошли 609 460 учащихся, из числа которых было</w:t>
      </w:r>
      <w:r w:rsidR="002F13B2">
        <w:rPr>
          <w:rFonts w:eastAsiaTheme="minorEastAsia"/>
          <w:bCs/>
          <w:sz w:val="28"/>
          <w:szCs w:val="28"/>
        </w:rPr>
        <w:t xml:space="preserve"> определено 3 750 победителей. </w:t>
      </w:r>
      <w:r w:rsidRPr="00A9149B">
        <w:rPr>
          <w:rFonts w:eastAsiaTheme="minorEastAsia"/>
          <w:bCs/>
          <w:sz w:val="28"/>
          <w:szCs w:val="28"/>
        </w:rPr>
        <w:t>Кроме того, на ресурсе проводится</w:t>
      </w:r>
      <w:r w:rsidR="00501C3B" w:rsidRPr="00A0386D">
        <w:rPr>
          <w:sz w:val="28"/>
          <w:szCs w:val="28"/>
        </w:rPr>
        <w:t> </w:t>
      </w:r>
      <w:r w:rsidRPr="00A9149B">
        <w:rPr>
          <w:rFonts w:eastAsiaTheme="minorEastAsia"/>
          <w:bCs/>
          <w:sz w:val="28"/>
          <w:szCs w:val="28"/>
        </w:rPr>
        <w:t xml:space="preserve">конкурс сайтов и работ «Премия Сетевичок». </w:t>
      </w:r>
    </w:p>
    <w:p w:rsidR="00A9149B" w:rsidRPr="00A9149B" w:rsidRDefault="00A9149B" w:rsidP="002F13B2">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В целях замещения негативной информации на федеральном уровне реализуется система поддержки безопасного информационного контента для детей путем популяризации среди детей возможности сети Интернет для собственного развития. В настоящее время выстроена система социальной рекламы детских интернет-ресурсов, в которую по итогам конкурса лучшей информационной продукции для детей включаются отобранные детьми сайты в сети Интернет.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В 2019 году в голосовании приняли участие более 160 тыс</w:t>
      </w:r>
      <w:r w:rsidR="00213221">
        <w:rPr>
          <w:rFonts w:eastAsiaTheme="minorEastAsia"/>
          <w:bCs/>
          <w:sz w:val="28"/>
          <w:szCs w:val="28"/>
        </w:rPr>
        <w:t>.</w:t>
      </w:r>
      <w:r w:rsidRPr="00A9149B">
        <w:rPr>
          <w:rFonts w:eastAsiaTheme="minorEastAsia"/>
          <w:bCs/>
          <w:sz w:val="28"/>
          <w:szCs w:val="28"/>
        </w:rPr>
        <w:t xml:space="preserve"> детей. Из 1</w:t>
      </w:r>
      <w:r w:rsidR="00CD0DDF" w:rsidRPr="00A0386D">
        <w:rPr>
          <w:sz w:val="28"/>
          <w:szCs w:val="28"/>
        </w:rPr>
        <w:t> </w:t>
      </w:r>
      <w:r w:rsidRPr="00A9149B">
        <w:rPr>
          <w:rFonts w:eastAsiaTheme="minorEastAsia"/>
          <w:bCs/>
          <w:sz w:val="28"/>
          <w:szCs w:val="28"/>
        </w:rPr>
        <w:t xml:space="preserve">600 номинантов выбрано 97 информационных ресурсов, которые включены в систему ротации баннеров. Система ротации баннеров размещена на более чем 9 </w:t>
      </w:r>
      <w:r w:rsidR="00D52217">
        <w:rPr>
          <w:rFonts w:eastAsiaTheme="minorEastAsia"/>
          <w:bCs/>
          <w:sz w:val="28"/>
          <w:szCs w:val="28"/>
        </w:rPr>
        <w:t>тыс.</w:t>
      </w:r>
      <w:r w:rsidRPr="00A9149B">
        <w:rPr>
          <w:rFonts w:eastAsiaTheme="minorEastAsia"/>
          <w:bCs/>
          <w:sz w:val="28"/>
          <w:szCs w:val="28"/>
        </w:rPr>
        <w:t xml:space="preserve"> сайтах образовательного характера и официальных сайтах органов власти.</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Важным аспектом организации обучения детей основам цифровой безопасности </w:t>
      </w:r>
      <w:r w:rsidR="005A23F1" w:rsidRPr="00A9149B">
        <w:rPr>
          <w:rFonts w:eastAsiaTheme="minorEastAsia"/>
          <w:bCs/>
          <w:sz w:val="28"/>
          <w:szCs w:val="28"/>
        </w:rPr>
        <w:t xml:space="preserve">также </w:t>
      </w:r>
      <w:r w:rsidRPr="00A9149B">
        <w:rPr>
          <w:rFonts w:eastAsiaTheme="minorEastAsia"/>
          <w:bCs/>
          <w:sz w:val="28"/>
          <w:szCs w:val="28"/>
        </w:rPr>
        <w:t>является подготовка педагогических работников образовательных организаций. В 2019 г</w:t>
      </w:r>
      <w:r w:rsidR="005A23F1">
        <w:rPr>
          <w:rFonts w:eastAsiaTheme="minorEastAsia"/>
          <w:bCs/>
          <w:sz w:val="28"/>
          <w:szCs w:val="28"/>
        </w:rPr>
        <w:t xml:space="preserve">оду </w:t>
      </w:r>
      <w:r w:rsidRPr="00A9149B">
        <w:rPr>
          <w:rFonts w:eastAsiaTheme="minorEastAsia"/>
          <w:bCs/>
          <w:sz w:val="28"/>
          <w:szCs w:val="28"/>
        </w:rPr>
        <w:t>386 797 педагогических работников приняли участие в мероприятиях Единого урока, а на площадке портала «Единыйурок.рф» 114 656 работников образовательных организаций прошл</w:t>
      </w:r>
      <w:r w:rsidR="005A23F1">
        <w:rPr>
          <w:rFonts w:eastAsiaTheme="minorEastAsia"/>
          <w:bCs/>
          <w:sz w:val="28"/>
          <w:szCs w:val="28"/>
        </w:rPr>
        <w:t>и</w:t>
      </w:r>
      <w:r w:rsidRPr="00A9149B">
        <w:rPr>
          <w:rFonts w:eastAsiaTheme="minorEastAsia"/>
          <w:bCs/>
          <w:sz w:val="28"/>
          <w:szCs w:val="28"/>
        </w:rPr>
        <w:t xml:space="preserve"> дистанционное обучение по программам повышения квалификации по различным аспектам использования современных технологий в образовании и воспитания и обеспечению информационной безопасности детства.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Помимо этого, педагогические работники регулярно повышают медиаграмотность посредством региональных программ, семинаров, специализированных мероприятий. Так, в </w:t>
      </w:r>
      <w:r w:rsidR="00B90A80" w:rsidRPr="00A9149B">
        <w:rPr>
          <w:rFonts w:eastAsiaTheme="minorEastAsia"/>
          <w:bCs/>
          <w:sz w:val="28"/>
          <w:szCs w:val="28"/>
        </w:rPr>
        <w:t>Республиках Адыгея, Башкортостан, Бурятия, Карелия, Мордовия,</w:t>
      </w:r>
      <w:r w:rsidR="00501C3B" w:rsidRPr="00A0386D">
        <w:rPr>
          <w:sz w:val="28"/>
          <w:szCs w:val="28"/>
        </w:rPr>
        <w:t> </w:t>
      </w:r>
      <w:r w:rsidR="00B90A80" w:rsidRPr="00A9149B">
        <w:rPr>
          <w:rFonts w:eastAsiaTheme="minorEastAsia"/>
          <w:bCs/>
          <w:sz w:val="28"/>
          <w:szCs w:val="28"/>
        </w:rPr>
        <w:t>Северная Осетия-Алания, Чувашской</w:t>
      </w:r>
      <w:r w:rsidR="00B90A80">
        <w:rPr>
          <w:rFonts w:eastAsiaTheme="minorEastAsia"/>
          <w:bCs/>
          <w:sz w:val="28"/>
          <w:szCs w:val="28"/>
        </w:rPr>
        <w:t>,</w:t>
      </w:r>
      <w:r w:rsidR="00501C3B" w:rsidRPr="00A0386D">
        <w:rPr>
          <w:sz w:val="28"/>
          <w:szCs w:val="28"/>
        </w:rPr>
        <w:t> </w:t>
      </w:r>
      <w:r w:rsidR="000B0881">
        <w:rPr>
          <w:rFonts w:eastAsiaTheme="minorEastAsia"/>
          <w:bCs/>
          <w:sz w:val="28"/>
          <w:szCs w:val="28"/>
        </w:rPr>
        <w:t xml:space="preserve">Красноярском, </w:t>
      </w:r>
      <w:r w:rsidR="000B0881" w:rsidRPr="00A9149B">
        <w:rPr>
          <w:rFonts w:eastAsiaTheme="minorEastAsia"/>
          <w:bCs/>
          <w:sz w:val="28"/>
          <w:szCs w:val="28"/>
        </w:rPr>
        <w:t>Приморском</w:t>
      </w:r>
      <w:r w:rsidR="000B0881">
        <w:rPr>
          <w:rFonts w:eastAsiaTheme="minorEastAsia"/>
          <w:bCs/>
          <w:sz w:val="28"/>
          <w:szCs w:val="28"/>
        </w:rPr>
        <w:t>,</w:t>
      </w:r>
      <w:r w:rsidR="00267A07" w:rsidRPr="00A0386D">
        <w:rPr>
          <w:sz w:val="28"/>
          <w:szCs w:val="28"/>
        </w:rPr>
        <w:t> </w:t>
      </w:r>
      <w:r w:rsidR="00B90A80" w:rsidRPr="00A9149B">
        <w:rPr>
          <w:rFonts w:eastAsiaTheme="minorEastAsia"/>
          <w:bCs/>
          <w:sz w:val="28"/>
          <w:szCs w:val="28"/>
        </w:rPr>
        <w:t>Хабаровском кра</w:t>
      </w:r>
      <w:r w:rsidR="00B90A80">
        <w:rPr>
          <w:rFonts w:eastAsiaTheme="minorEastAsia"/>
          <w:bCs/>
          <w:sz w:val="28"/>
          <w:szCs w:val="28"/>
        </w:rPr>
        <w:t>ях</w:t>
      </w:r>
      <w:r w:rsidR="00B90A80" w:rsidRPr="00A9149B">
        <w:rPr>
          <w:rFonts w:eastAsiaTheme="minorEastAsia"/>
          <w:bCs/>
          <w:sz w:val="28"/>
          <w:szCs w:val="28"/>
        </w:rPr>
        <w:t>,</w:t>
      </w:r>
      <w:r w:rsidR="00501C3B" w:rsidRPr="00A0386D">
        <w:rPr>
          <w:sz w:val="28"/>
          <w:szCs w:val="28"/>
        </w:rPr>
        <w:t> </w:t>
      </w:r>
      <w:r w:rsidR="000B0881" w:rsidRPr="00A9149B">
        <w:rPr>
          <w:rFonts w:eastAsiaTheme="minorEastAsia"/>
          <w:bCs/>
          <w:sz w:val="28"/>
          <w:szCs w:val="28"/>
        </w:rPr>
        <w:t>Архангельской,</w:t>
      </w:r>
      <w:r w:rsidR="00501C3B" w:rsidRPr="00A0386D">
        <w:rPr>
          <w:sz w:val="28"/>
          <w:szCs w:val="28"/>
        </w:rPr>
        <w:t> </w:t>
      </w:r>
      <w:r w:rsidR="00581B9E" w:rsidRPr="00A9149B">
        <w:rPr>
          <w:rFonts w:eastAsiaTheme="minorEastAsia"/>
          <w:bCs/>
          <w:sz w:val="28"/>
          <w:szCs w:val="28"/>
        </w:rPr>
        <w:t xml:space="preserve">Брянской, </w:t>
      </w:r>
      <w:r w:rsidR="000B0881" w:rsidRPr="00A9149B">
        <w:rPr>
          <w:rFonts w:eastAsiaTheme="minorEastAsia"/>
          <w:bCs/>
          <w:sz w:val="28"/>
          <w:szCs w:val="28"/>
        </w:rPr>
        <w:t>Владимирской,</w:t>
      </w:r>
      <w:r w:rsidR="00501C3B" w:rsidRPr="00A0386D">
        <w:rPr>
          <w:sz w:val="28"/>
          <w:szCs w:val="28"/>
        </w:rPr>
        <w:t> </w:t>
      </w:r>
      <w:r w:rsidR="00581B9E" w:rsidRPr="00A9149B">
        <w:rPr>
          <w:rFonts w:eastAsiaTheme="minorEastAsia"/>
          <w:bCs/>
          <w:sz w:val="28"/>
          <w:szCs w:val="28"/>
        </w:rPr>
        <w:t>Иркутской,</w:t>
      </w:r>
      <w:r w:rsidR="00501C3B" w:rsidRPr="00A0386D">
        <w:rPr>
          <w:sz w:val="28"/>
          <w:szCs w:val="28"/>
        </w:rPr>
        <w:t> </w:t>
      </w:r>
      <w:r w:rsidR="000B0881" w:rsidRPr="00A9149B">
        <w:rPr>
          <w:rFonts w:eastAsiaTheme="minorEastAsia"/>
          <w:bCs/>
          <w:sz w:val="28"/>
          <w:szCs w:val="28"/>
        </w:rPr>
        <w:t xml:space="preserve">Московской, </w:t>
      </w:r>
      <w:r w:rsidR="00581B9E" w:rsidRPr="00A9149B">
        <w:rPr>
          <w:rFonts w:eastAsiaTheme="minorEastAsia"/>
          <w:bCs/>
          <w:sz w:val="28"/>
          <w:szCs w:val="28"/>
        </w:rPr>
        <w:t>Нижегородской, Новгородской</w:t>
      </w:r>
      <w:r w:rsidR="00581B9E">
        <w:rPr>
          <w:rFonts w:eastAsiaTheme="minorEastAsia"/>
          <w:bCs/>
          <w:sz w:val="28"/>
          <w:szCs w:val="28"/>
        </w:rPr>
        <w:t>,</w:t>
      </w:r>
      <w:r w:rsidR="00501C3B" w:rsidRPr="00A0386D">
        <w:rPr>
          <w:sz w:val="28"/>
          <w:szCs w:val="28"/>
        </w:rPr>
        <w:t> </w:t>
      </w:r>
      <w:r w:rsidRPr="00A9149B">
        <w:rPr>
          <w:rFonts w:eastAsiaTheme="minorEastAsia"/>
          <w:bCs/>
          <w:sz w:val="28"/>
          <w:szCs w:val="28"/>
        </w:rPr>
        <w:t xml:space="preserve">Новосибирской, </w:t>
      </w:r>
      <w:r w:rsidR="00581B9E" w:rsidRPr="00A9149B">
        <w:rPr>
          <w:rFonts w:eastAsiaTheme="minorEastAsia"/>
          <w:bCs/>
          <w:sz w:val="28"/>
          <w:szCs w:val="28"/>
        </w:rPr>
        <w:t xml:space="preserve">Ульяновской, Саратовской, </w:t>
      </w:r>
      <w:r w:rsidRPr="00A9149B">
        <w:rPr>
          <w:rFonts w:eastAsiaTheme="minorEastAsia"/>
          <w:bCs/>
          <w:sz w:val="28"/>
          <w:szCs w:val="28"/>
        </w:rPr>
        <w:lastRenderedPageBreak/>
        <w:t>Тверской</w:t>
      </w:r>
      <w:r w:rsidR="00581B9E" w:rsidRPr="00A9149B">
        <w:rPr>
          <w:rFonts w:eastAsiaTheme="minorEastAsia"/>
          <w:bCs/>
          <w:sz w:val="28"/>
          <w:szCs w:val="28"/>
        </w:rPr>
        <w:t>,</w:t>
      </w:r>
      <w:r w:rsidR="00501C3B" w:rsidRPr="00A0386D">
        <w:rPr>
          <w:sz w:val="28"/>
          <w:szCs w:val="28"/>
        </w:rPr>
        <w:t> </w:t>
      </w:r>
      <w:r w:rsidR="00581B9E" w:rsidRPr="00A9149B">
        <w:rPr>
          <w:rFonts w:eastAsiaTheme="minorEastAsia"/>
          <w:bCs/>
          <w:sz w:val="28"/>
          <w:szCs w:val="28"/>
        </w:rPr>
        <w:t>Томской,</w:t>
      </w:r>
      <w:r w:rsidR="00501C3B" w:rsidRPr="00A0386D">
        <w:rPr>
          <w:sz w:val="28"/>
          <w:szCs w:val="28"/>
        </w:rPr>
        <w:t> </w:t>
      </w:r>
      <w:r w:rsidR="00581B9E" w:rsidRPr="00A9149B">
        <w:rPr>
          <w:rFonts w:eastAsiaTheme="minorEastAsia"/>
          <w:bCs/>
          <w:sz w:val="28"/>
          <w:szCs w:val="28"/>
        </w:rPr>
        <w:t>Тульской,</w:t>
      </w:r>
      <w:r w:rsidR="00581B9E">
        <w:rPr>
          <w:rFonts w:eastAsiaTheme="minorEastAsia"/>
          <w:bCs/>
          <w:sz w:val="28"/>
          <w:szCs w:val="28"/>
        </w:rPr>
        <w:t xml:space="preserve"> Ярославской</w:t>
      </w:r>
      <w:r w:rsidRPr="00A9149B">
        <w:rPr>
          <w:rFonts w:eastAsiaTheme="minorEastAsia"/>
          <w:bCs/>
          <w:sz w:val="28"/>
          <w:szCs w:val="28"/>
        </w:rPr>
        <w:t xml:space="preserve"> областях, </w:t>
      </w:r>
      <w:r w:rsidR="00581B9E" w:rsidRPr="00A9149B">
        <w:rPr>
          <w:rFonts w:eastAsiaTheme="minorEastAsia"/>
          <w:bCs/>
          <w:sz w:val="28"/>
          <w:szCs w:val="28"/>
        </w:rPr>
        <w:t>Чукотском автономном округе</w:t>
      </w:r>
      <w:r w:rsidR="00581B9E">
        <w:rPr>
          <w:rFonts w:eastAsiaTheme="minorEastAsia"/>
          <w:bCs/>
          <w:sz w:val="28"/>
          <w:szCs w:val="28"/>
        </w:rPr>
        <w:t>,</w:t>
      </w:r>
      <w:r w:rsidR="00501C3B" w:rsidRPr="00A0386D">
        <w:rPr>
          <w:sz w:val="28"/>
          <w:szCs w:val="28"/>
        </w:rPr>
        <w:t> </w:t>
      </w:r>
      <w:r w:rsidR="00581B9E">
        <w:rPr>
          <w:rFonts w:eastAsiaTheme="minorEastAsia"/>
          <w:bCs/>
          <w:sz w:val="28"/>
          <w:szCs w:val="28"/>
        </w:rPr>
        <w:t xml:space="preserve">Еврейской автономной области </w:t>
      </w:r>
      <w:r w:rsidR="00B90A80" w:rsidRPr="00A9149B">
        <w:rPr>
          <w:rFonts w:eastAsiaTheme="minorEastAsia"/>
          <w:bCs/>
          <w:sz w:val="28"/>
          <w:szCs w:val="28"/>
        </w:rPr>
        <w:t xml:space="preserve">значительное внимание </w:t>
      </w:r>
      <w:r w:rsidRPr="00A9149B">
        <w:rPr>
          <w:rFonts w:eastAsiaTheme="minorEastAsia"/>
          <w:bCs/>
          <w:sz w:val="28"/>
          <w:szCs w:val="28"/>
        </w:rPr>
        <w:t xml:space="preserve">уделяется знакомству педагогических работников с актуальными тенденциями обеспечения детской безопасности в сети Интернет.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Поскольку дети зачастую становятся более уверенными пользователями сети, активная просветительская работа проводится и с родителями (законными представителями) детей. В работе с родительской общественностью на территории всей Российской Федерации используются различные практики организации обучения: родительские собрания, онлайн-курсы, консультации экспертов, семинары, лекции, раздача памяток и буклетов, опросы, анкетирование. Всего в 2019 г</w:t>
      </w:r>
      <w:r w:rsidR="00581B9E">
        <w:rPr>
          <w:rFonts w:eastAsiaTheme="minorEastAsia"/>
          <w:bCs/>
          <w:sz w:val="28"/>
          <w:szCs w:val="28"/>
        </w:rPr>
        <w:t>оду</w:t>
      </w:r>
      <w:r w:rsidRPr="00A9149B">
        <w:rPr>
          <w:rFonts w:eastAsiaTheme="minorEastAsia"/>
          <w:bCs/>
          <w:sz w:val="28"/>
          <w:szCs w:val="28"/>
        </w:rPr>
        <w:t xml:space="preserve"> более 2,5 млн</w:t>
      </w:r>
      <w:r w:rsidR="00581B9E">
        <w:rPr>
          <w:rFonts w:eastAsiaTheme="minorEastAsia"/>
          <w:bCs/>
          <w:sz w:val="28"/>
          <w:szCs w:val="28"/>
        </w:rPr>
        <w:t>.</w:t>
      </w:r>
      <w:r w:rsidRPr="00A9149B">
        <w:rPr>
          <w:rFonts w:eastAsiaTheme="minorEastAsia"/>
          <w:bCs/>
          <w:sz w:val="28"/>
          <w:szCs w:val="28"/>
        </w:rPr>
        <w:t xml:space="preserve"> родителей приняли участие в мероприятиях или прошли образовательные программы в области безопасности и развития детей. </w:t>
      </w:r>
    </w:p>
    <w:p w:rsidR="00A9149B" w:rsidRPr="00501C3B" w:rsidRDefault="00A9149B" w:rsidP="00A9149B">
      <w:pPr>
        <w:autoSpaceDE w:val="0"/>
        <w:autoSpaceDN w:val="0"/>
        <w:adjustRightInd w:val="0"/>
        <w:spacing w:line="312" w:lineRule="auto"/>
        <w:ind w:firstLine="709"/>
        <w:jc w:val="both"/>
        <w:rPr>
          <w:rFonts w:eastAsiaTheme="minorEastAsia"/>
          <w:bCs/>
          <w:sz w:val="28"/>
          <w:szCs w:val="28"/>
        </w:rPr>
      </w:pPr>
      <w:r w:rsidRPr="00501C3B">
        <w:rPr>
          <w:rFonts w:eastAsiaTheme="minorEastAsia"/>
          <w:bCs/>
          <w:sz w:val="28"/>
          <w:szCs w:val="28"/>
        </w:rPr>
        <w:t xml:space="preserve">Необходимо отметить, что широкомасштабную работу с родителями (законными представителями) с целью разъяснения им методов обеспечения защиты детей в сети Интернет проводит МВД России и его территориальные органы. </w:t>
      </w:r>
    </w:p>
    <w:p w:rsidR="00A9149B" w:rsidRPr="00501C3B" w:rsidRDefault="00A9149B" w:rsidP="00A9149B">
      <w:pPr>
        <w:autoSpaceDE w:val="0"/>
        <w:autoSpaceDN w:val="0"/>
        <w:adjustRightInd w:val="0"/>
        <w:spacing w:line="312" w:lineRule="auto"/>
        <w:ind w:firstLine="709"/>
        <w:jc w:val="both"/>
        <w:rPr>
          <w:rFonts w:eastAsiaTheme="minorEastAsia"/>
          <w:bCs/>
          <w:sz w:val="28"/>
          <w:szCs w:val="28"/>
        </w:rPr>
      </w:pPr>
      <w:r w:rsidRPr="00501C3B">
        <w:rPr>
          <w:rFonts w:eastAsiaTheme="minorEastAsia"/>
          <w:bCs/>
          <w:sz w:val="28"/>
          <w:szCs w:val="28"/>
        </w:rPr>
        <w:t xml:space="preserve">Так, федеральным государственным казенным учреждением высшего образования «Краснодарский университет МВД России» в 2019 году разработана научно-исследовательская работа (методические рекомендации) «Организация профилактической работы подразделений по делам несовершеннолетних с родителями по разъяснению угроз и методов обеспечения защиты детей в сети Интернет». Например, сотрудниками </w:t>
      </w:r>
      <w:r w:rsidR="00AB2CEC">
        <w:rPr>
          <w:rFonts w:eastAsiaTheme="minorEastAsia"/>
          <w:bCs/>
          <w:sz w:val="28"/>
          <w:szCs w:val="28"/>
        </w:rPr>
        <w:br/>
      </w:r>
      <w:r w:rsidRPr="00501C3B">
        <w:rPr>
          <w:rFonts w:eastAsiaTheme="minorEastAsia"/>
          <w:bCs/>
          <w:sz w:val="28"/>
          <w:szCs w:val="28"/>
        </w:rPr>
        <w:t xml:space="preserve">ГУ МВД России по Ростовской области в 2019 году организовано проведение 876 «Дней большой профилактики», в рамках которых осуществлено 888 выступлений на родительских собраниях, в том числе с целью разъяснения родителям методов обеспечения защиты детей в сети Интернет.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501C3B">
        <w:rPr>
          <w:rFonts w:eastAsiaTheme="minorEastAsia"/>
          <w:bCs/>
          <w:sz w:val="28"/>
          <w:szCs w:val="28"/>
        </w:rPr>
        <w:t xml:space="preserve">При этом стоит отметить и активность родительской общественности. </w:t>
      </w:r>
      <w:r w:rsidR="009D7032">
        <w:rPr>
          <w:rFonts w:eastAsiaTheme="minorEastAsia"/>
          <w:bCs/>
          <w:sz w:val="28"/>
          <w:szCs w:val="28"/>
        </w:rPr>
        <w:br/>
      </w:r>
      <w:r w:rsidRPr="00501C3B">
        <w:rPr>
          <w:rFonts w:eastAsiaTheme="minorEastAsia"/>
          <w:bCs/>
          <w:sz w:val="28"/>
          <w:szCs w:val="28"/>
        </w:rPr>
        <w:t xml:space="preserve">В 2019 году Национальной родительской ассоциацией социальной поддержки семьи и защиты семейных ценностей (далее – НРА) проведена </w:t>
      </w:r>
      <w:r w:rsidR="006B1EAC">
        <w:rPr>
          <w:rFonts w:eastAsiaTheme="minorEastAsia"/>
          <w:bCs/>
          <w:sz w:val="28"/>
          <w:szCs w:val="28"/>
        </w:rPr>
        <w:br/>
      </w:r>
      <w:r w:rsidRPr="00501C3B">
        <w:rPr>
          <w:rFonts w:eastAsiaTheme="minorEastAsia"/>
          <w:bCs/>
          <w:sz w:val="28"/>
          <w:szCs w:val="28"/>
        </w:rPr>
        <w:t xml:space="preserve">III Всероссийская конференция «Школа одаренных родителей», программа которой включала работу секций «Семья в информационном мире» и «Информационная безопасность». Представителями родительского и педагогического сообщества обсуждались ключевые направления </w:t>
      </w:r>
      <w:r w:rsidRPr="00501C3B">
        <w:rPr>
          <w:rFonts w:eastAsiaTheme="minorEastAsia"/>
          <w:bCs/>
          <w:sz w:val="28"/>
          <w:szCs w:val="28"/>
        </w:rPr>
        <w:lastRenderedPageBreak/>
        <w:t>формирования информационной культуры семьи. НРА разработано также мобильное приложение «Семейный контент», содержащее описание и ссылки на рекомендованные интернет-ресурсы, для семейного изучения с учетом возрастных особенностей ребенка.</w:t>
      </w:r>
    </w:p>
    <w:p w:rsidR="00581B9E"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С учетом темпов развития современных технологий просвещение по теме безопасности в сети Интернет не может быть полным без освоения технологической базы. В целях развития у школьников компетенций цифровой экономики, а также их ранней профориентации в сфере информационных технологий начал реализацию всероссийский образовательный проект «Урок цифры». </w:t>
      </w:r>
      <w:r w:rsidR="00581B9E">
        <w:rPr>
          <w:rFonts w:eastAsiaTheme="minorEastAsia"/>
          <w:bCs/>
          <w:sz w:val="28"/>
          <w:szCs w:val="28"/>
        </w:rPr>
        <w:t>П</w:t>
      </w:r>
      <w:r w:rsidRPr="00A9149B">
        <w:rPr>
          <w:rFonts w:eastAsiaTheme="minorEastAsia"/>
          <w:bCs/>
          <w:sz w:val="28"/>
          <w:szCs w:val="28"/>
        </w:rPr>
        <w:t>артнерами акции стали «Яндекс», «Лаборатория Касперского», Mail.Ru</w:t>
      </w:r>
      <w:r w:rsidR="00501C3B" w:rsidRPr="00A0386D">
        <w:rPr>
          <w:sz w:val="28"/>
          <w:szCs w:val="28"/>
        </w:rPr>
        <w:t> </w:t>
      </w:r>
      <w:r w:rsidRPr="00A9149B">
        <w:rPr>
          <w:rFonts w:eastAsiaTheme="minorEastAsia"/>
          <w:bCs/>
          <w:sz w:val="28"/>
          <w:szCs w:val="28"/>
        </w:rPr>
        <w:t>Group, «1С», Сбербанк. В 2019 г</w:t>
      </w:r>
      <w:r w:rsidR="00581B9E">
        <w:rPr>
          <w:rFonts w:eastAsiaTheme="minorEastAsia"/>
          <w:bCs/>
          <w:sz w:val="28"/>
          <w:szCs w:val="28"/>
        </w:rPr>
        <w:t>оду</w:t>
      </w:r>
      <w:r w:rsidRPr="00A9149B">
        <w:rPr>
          <w:rFonts w:eastAsiaTheme="minorEastAsia"/>
          <w:bCs/>
          <w:sz w:val="28"/>
          <w:szCs w:val="28"/>
        </w:rPr>
        <w:t xml:space="preserve"> образовательные мероприятия были посвящены темам</w:t>
      </w:r>
      <w:r w:rsidR="00581B9E">
        <w:rPr>
          <w:rFonts w:eastAsiaTheme="minorEastAsia"/>
          <w:bCs/>
          <w:sz w:val="28"/>
          <w:szCs w:val="28"/>
        </w:rPr>
        <w:t>:</w:t>
      </w:r>
      <w:r w:rsidRPr="00A9149B">
        <w:rPr>
          <w:rFonts w:eastAsiaTheme="minorEastAsia"/>
          <w:bCs/>
          <w:sz w:val="28"/>
          <w:szCs w:val="28"/>
        </w:rPr>
        <w:t xml:space="preserve"> «Большие данные» и «Сети и облачные технологии».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Стратегическим партнером урока по теме</w:t>
      </w:r>
      <w:r w:rsidR="00581B9E">
        <w:rPr>
          <w:rFonts w:eastAsiaTheme="minorEastAsia"/>
          <w:bCs/>
          <w:sz w:val="28"/>
          <w:szCs w:val="28"/>
        </w:rPr>
        <w:t>:</w:t>
      </w:r>
      <w:r w:rsidRPr="00A9149B">
        <w:rPr>
          <w:rFonts w:eastAsiaTheme="minorEastAsia"/>
          <w:bCs/>
          <w:sz w:val="28"/>
          <w:szCs w:val="28"/>
        </w:rPr>
        <w:t xml:space="preserve"> «Большие данные», проходившего с 5 по 18 ноября 2019 г</w:t>
      </w:r>
      <w:r w:rsidR="00581B9E">
        <w:rPr>
          <w:rFonts w:eastAsiaTheme="minorEastAsia"/>
          <w:bCs/>
          <w:sz w:val="28"/>
          <w:szCs w:val="28"/>
        </w:rPr>
        <w:t>ода</w:t>
      </w:r>
      <w:r w:rsidRPr="00A9149B">
        <w:rPr>
          <w:rFonts w:eastAsiaTheme="minorEastAsia"/>
          <w:bCs/>
          <w:sz w:val="28"/>
          <w:szCs w:val="28"/>
        </w:rPr>
        <w:t>, выступила компания Mail.Ru</w:t>
      </w:r>
      <w:r w:rsidR="00501C3B" w:rsidRPr="00A0386D">
        <w:rPr>
          <w:sz w:val="28"/>
          <w:szCs w:val="28"/>
        </w:rPr>
        <w:t> </w:t>
      </w:r>
      <w:r w:rsidRPr="00A9149B">
        <w:rPr>
          <w:rFonts w:eastAsiaTheme="minorEastAsia"/>
          <w:bCs/>
          <w:sz w:val="28"/>
          <w:szCs w:val="28"/>
        </w:rPr>
        <w:t>Group. В уроке приняли участие 3 067 362 ученика, 62 302 учителя и 62 662 родителя (законных представителя). Стратегическим партнером урока по теме</w:t>
      </w:r>
      <w:r w:rsidR="00581B9E">
        <w:rPr>
          <w:rFonts w:eastAsiaTheme="minorEastAsia"/>
          <w:bCs/>
          <w:sz w:val="28"/>
          <w:szCs w:val="28"/>
        </w:rPr>
        <w:t>:</w:t>
      </w:r>
      <w:r w:rsidRPr="00A9149B">
        <w:rPr>
          <w:rFonts w:eastAsiaTheme="minorEastAsia"/>
          <w:bCs/>
          <w:sz w:val="28"/>
          <w:szCs w:val="28"/>
        </w:rPr>
        <w:t xml:space="preserve"> «Сети и облачные технологии», проходившего со 2 по 22 декабря 2019 г</w:t>
      </w:r>
      <w:r w:rsidR="00581B9E">
        <w:rPr>
          <w:rFonts w:eastAsiaTheme="minorEastAsia"/>
          <w:bCs/>
          <w:sz w:val="28"/>
          <w:szCs w:val="28"/>
        </w:rPr>
        <w:t>ода</w:t>
      </w:r>
      <w:r w:rsidRPr="00A9149B">
        <w:rPr>
          <w:rFonts w:eastAsiaTheme="minorEastAsia"/>
          <w:bCs/>
          <w:sz w:val="28"/>
          <w:szCs w:val="28"/>
        </w:rPr>
        <w:t xml:space="preserve">, выступила компания «1С». В уроке приняли участие 2 906 169 учеников, 57 977 учителей и 50 619 родителей (законных представителей).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Вместе с тем вне контекста специализированных мероприятий учащиеся, родители, педагогические работники при возникновении вопросов всегда могут обратиться к открытой информации на сайтах государственных органов и ведомств. Так, на сайте федерального государственного бюджетного учреждения «Центр защиты прав и интересов детей», подведомственного Минпросвещения России, в 2019 г</w:t>
      </w:r>
      <w:r w:rsidR="00581B9E">
        <w:rPr>
          <w:rFonts w:eastAsiaTheme="minorEastAsia"/>
          <w:bCs/>
          <w:sz w:val="28"/>
          <w:szCs w:val="28"/>
        </w:rPr>
        <w:t>оду</w:t>
      </w:r>
      <w:r w:rsidRPr="00A9149B">
        <w:rPr>
          <w:rFonts w:eastAsiaTheme="minorEastAsia"/>
          <w:bCs/>
          <w:sz w:val="28"/>
          <w:szCs w:val="28"/>
        </w:rPr>
        <w:t xml:space="preserve"> продолжил работу специальный ресурс, обеспечивающий функционирование системы консультативной помощи подросткам и их родителям в области информационной безопасности в сети Интернет «Твой безопасный кибермаршрут» (fcprs.ru). На портале граждане могут получить информацию о правилах ответственного и безопасного пользования услугами интернет- и мобильной связи.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Большой объем просветительской работы осуществляет также Роскомнадзор, в том числе во взаимодействии с региональными органами </w:t>
      </w:r>
      <w:r w:rsidRPr="00A9149B">
        <w:rPr>
          <w:rFonts w:eastAsiaTheme="minorEastAsia"/>
          <w:bCs/>
          <w:sz w:val="28"/>
          <w:szCs w:val="28"/>
        </w:rPr>
        <w:lastRenderedPageBreak/>
        <w:t>исполнительной власти. Информация профильных ведомств, касающаяся детской безопасности в сети Интернет, дублируется на сайтах органов власти субъектов Российской Федерации, государственных учреждений и образовательных организаций. Такая практика осуществляется во всех субъектах Российской Федерации.</w:t>
      </w:r>
    </w:p>
    <w:p w:rsidR="00A9149B" w:rsidRPr="00581B9E" w:rsidRDefault="00581B9E" w:rsidP="00581B9E">
      <w:pPr>
        <w:autoSpaceDE w:val="0"/>
        <w:autoSpaceDN w:val="0"/>
        <w:adjustRightInd w:val="0"/>
        <w:spacing w:line="312" w:lineRule="auto"/>
        <w:ind w:firstLine="709"/>
        <w:jc w:val="both"/>
        <w:rPr>
          <w:rFonts w:eastAsiaTheme="minorEastAsia"/>
          <w:bCs/>
          <w:sz w:val="28"/>
          <w:szCs w:val="28"/>
        </w:rPr>
      </w:pPr>
      <w:r>
        <w:rPr>
          <w:rFonts w:eastAsiaTheme="minorEastAsia"/>
          <w:bCs/>
          <w:sz w:val="28"/>
          <w:szCs w:val="28"/>
        </w:rPr>
        <w:t xml:space="preserve">В целях популяризации </w:t>
      </w:r>
      <w:r w:rsidRPr="00A9149B">
        <w:rPr>
          <w:rFonts w:eastAsiaTheme="minorEastAsia"/>
          <w:bCs/>
          <w:sz w:val="28"/>
          <w:szCs w:val="28"/>
        </w:rPr>
        <w:t xml:space="preserve">защиты персональных данных </w:t>
      </w:r>
      <w:r>
        <w:rPr>
          <w:rFonts w:eastAsiaTheme="minorEastAsia"/>
          <w:bCs/>
          <w:sz w:val="28"/>
          <w:szCs w:val="28"/>
        </w:rPr>
        <w:t xml:space="preserve">в 2015 году Роскомнадзором создан ресурс </w:t>
      </w:r>
      <w:r w:rsidRPr="00A9149B">
        <w:rPr>
          <w:rFonts w:eastAsiaTheme="minorEastAsia"/>
          <w:bCs/>
          <w:sz w:val="28"/>
          <w:szCs w:val="28"/>
        </w:rPr>
        <w:t>Персональныеданнные.дети, прод</w:t>
      </w:r>
      <w:r>
        <w:rPr>
          <w:rFonts w:eastAsiaTheme="minorEastAsia"/>
          <w:bCs/>
          <w:sz w:val="28"/>
          <w:szCs w:val="28"/>
        </w:rPr>
        <w:t xml:space="preserve">олживший свою работу и в 2019 году. </w:t>
      </w:r>
      <w:r w:rsidR="00A9149B" w:rsidRPr="00A9149B">
        <w:rPr>
          <w:rFonts w:eastAsiaTheme="minorEastAsia"/>
          <w:bCs/>
          <w:sz w:val="28"/>
          <w:szCs w:val="28"/>
        </w:rPr>
        <w:t xml:space="preserve">Кроме того, Роскомнадзором подготовлены презентации на тему защиты персональных данных для </w:t>
      </w:r>
      <w:r>
        <w:rPr>
          <w:rFonts w:eastAsiaTheme="minorEastAsia"/>
          <w:bCs/>
          <w:sz w:val="28"/>
          <w:szCs w:val="28"/>
        </w:rPr>
        <w:t>2</w:t>
      </w:r>
      <w:r w:rsidR="00A9149B" w:rsidRPr="00A9149B">
        <w:rPr>
          <w:rFonts w:eastAsiaTheme="minorEastAsia"/>
          <w:bCs/>
          <w:sz w:val="28"/>
          <w:szCs w:val="28"/>
        </w:rPr>
        <w:t xml:space="preserve"> возрастных групп детей</w:t>
      </w:r>
      <w:r>
        <w:rPr>
          <w:rFonts w:eastAsiaTheme="minorEastAsia"/>
          <w:bCs/>
          <w:sz w:val="28"/>
          <w:szCs w:val="28"/>
        </w:rPr>
        <w:t>:</w:t>
      </w:r>
      <w:r w:rsidR="00A9149B" w:rsidRPr="00A9149B">
        <w:rPr>
          <w:rFonts w:eastAsiaTheme="minorEastAsia"/>
          <w:bCs/>
          <w:sz w:val="28"/>
          <w:szCs w:val="28"/>
        </w:rPr>
        <w:t xml:space="preserve"> от 9 до 11 лет и от 12 до 14 лет со звуком и встроенной анимацией для использования в рамках классных часов или иных обучающих мероприятий со школьниками.</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В 2019 году мероприятиями Роскомнадзора были охвачены 33150 тыс. чел</w:t>
      </w:r>
      <w:r w:rsidR="002C3D4C">
        <w:rPr>
          <w:rFonts w:eastAsiaTheme="minorEastAsia"/>
          <w:bCs/>
          <w:sz w:val="28"/>
          <w:szCs w:val="28"/>
        </w:rPr>
        <w:t>овек</w:t>
      </w:r>
      <w:r w:rsidRPr="00A9149B">
        <w:rPr>
          <w:rFonts w:eastAsiaTheme="minorEastAsia"/>
          <w:bCs/>
          <w:sz w:val="28"/>
          <w:szCs w:val="28"/>
        </w:rPr>
        <w:t>, в том числе дети и подростки – учащиеся средних учебных заведений и вузов, что составляет 87% от их общей численности:</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в возрасте 7-11 лет: 8537 тыс. чел</w:t>
      </w:r>
      <w:r w:rsidR="002C3D4C">
        <w:rPr>
          <w:rFonts w:eastAsiaTheme="minorEastAsia"/>
          <w:bCs/>
          <w:sz w:val="28"/>
          <w:szCs w:val="28"/>
        </w:rPr>
        <w:t>овек</w:t>
      </w:r>
      <w:r w:rsidRPr="00A9149B">
        <w:rPr>
          <w:rFonts w:eastAsiaTheme="minorEastAsia"/>
          <w:bCs/>
          <w:sz w:val="28"/>
          <w:szCs w:val="28"/>
        </w:rPr>
        <w:t>;</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в возрасте 12-14 лет: 4476 тыс. чел</w:t>
      </w:r>
      <w:r w:rsidR="002C3D4C">
        <w:rPr>
          <w:rFonts w:eastAsiaTheme="minorEastAsia"/>
          <w:bCs/>
          <w:sz w:val="28"/>
          <w:szCs w:val="28"/>
        </w:rPr>
        <w:t>овек</w:t>
      </w:r>
      <w:r w:rsidRPr="00A9149B">
        <w:rPr>
          <w:rFonts w:eastAsiaTheme="minorEastAsia"/>
          <w:bCs/>
          <w:sz w:val="28"/>
          <w:szCs w:val="28"/>
        </w:rPr>
        <w:t>;</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в возрасте 15-17 лет: 4255 тыс. чел</w:t>
      </w:r>
      <w:r w:rsidR="002C3D4C">
        <w:rPr>
          <w:rFonts w:eastAsiaTheme="minorEastAsia"/>
          <w:bCs/>
          <w:sz w:val="28"/>
          <w:szCs w:val="28"/>
        </w:rPr>
        <w:t>овек</w:t>
      </w:r>
      <w:r w:rsidRPr="00A9149B">
        <w:rPr>
          <w:rFonts w:eastAsiaTheme="minorEastAsia"/>
          <w:bCs/>
          <w:sz w:val="28"/>
          <w:szCs w:val="28"/>
        </w:rPr>
        <w:t>;</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в возрасте 18-30 лет: 15</w:t>
      </w:r>
      <w:r w:rsidR="002C3D4C">
        <w:rPr>
          <w:rFonts w:eastAsiaTheme="minorEastAsia"/>
          <w:bCs/>
          <w:sz w:val="28"/>
          <w:szCs w:val="28"/>
        </w:rPr>
        <w:t xml:space="preserve"> 882 тыс. человек.</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Кроме того, во всех федеральных округах Роскомнадзором созданы Молодежные палаты, силами которых проводятся онлайн-тестирования по цифровой безопасности среди российских студентов, обучающие мероприятия в школах, используются различные креативные форматы для популяризации темы защиты персональных данных в детской и подростковой среде. </w:t>
      </w:r>
    </w:p>
    <w:p w:rsidR="00A9149B" w:rsidRPr="00A9149B" w:rsidRDefault="00E92452" w:rsidP="00A9149B">
      <w:pPr>
        <w:autoSpaceDE w:val="0"/>
        <w:autoSpaceDN w:val="0"/>
        <w:adjustRightInd w:val="0"/>
        <w:spacing w:line="312" w:lineRule="auto"/>
        <w:ind w:firstLine="709"/>
        <w:jc w:val="both"/>
        <w:rPr>
          <w:rFonts w:eastAsiaTheme="minorEastAsia"/>
          <w:bCs/>
          <w:sz w:val="28"/>
          <w:szCs w:val="28"/>
        </w:rPr>
      </w:pPr>
      <w:r>
        <w:rPr>
          <w:rFonts w:eastAsiaTheme="minorEastAsia"/>
          <w:bCs/>
          <w:sz w:val="28"/>
          <w:szCs w:val="28"/>
        </w:rPr>
        <w:t>В целом</w:t>
      </w:r>
      <w:r w:rsidR="00A9149B" w:rsidRPr="00A9149B">
        <w:rPr>
          <w:rFonts w:eastAsiaTheme="minorEastAsia"/>
          <w:bCs/>
          <w:sz w:val="28"/>
          <w:szCs w:val="28"/>
        </w:rPr>
        <w:t xml:space="preserve"> в 2019 г</w:t>
      </w:r>
      <w:r>
        <w:rPr>
          <w:rFonts w:eastAsiaTheme="minorEastAsia"/>
          <w:bCs/>
          <w:sz w:val="28"/>
          <w:szCs w:val="28"/>
        </w:rPr>
        <w:t>оду</w:t>
      </w:r>
      <w:r w:rsidR="00501C3B" w:rsidRPr="00A0386D">
        <w:rPr>
          <w:sz w:val="28"/>
          <w:szCs w:val="28"/>
        </w:rPr>
        <w:t> </w:t>
      </w:r>
      <w:r w:rsidRPr="00A9149B">
        <w:rPr>
          <w:rFonts w:eastAsiaTheme="minorEastAsia"/>
          <w:bCs/>
          <w:sz w:val="28"/>
          <w:szCs w:val="28"/>
        </w:rPr>
        <w:t xml:space="preserve">данным мероприятием </w:t>
      </w:r>
      <w:r>
        <w:rPr>
          <w:rFonts w:eastAsiaTheme="minorEastAsia"/>
          <w:bCs/>
          <w:sz w:val="28"/>
          <w:szCs w:val="28"/>
        </w:rPr>
        <w:t>охвачены</w:t>
      </w:r>
      <w:r w:rsidR="00A9149B" w:rsidRPr="00A9149B">
        <w:rPr>
          <w:rFonts w:eastAsiaTheme="minorEastAsia"/>
          <w:bCs/>
          <w:sz w:val="28"/>
          <w:szCs w:val="28"/>
        </w:rPr>
        <w:t xml:space="preserve"> 99,6% несовершеннолетних и 70,4% молодежи.</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Помимо этого, выявлено, что 21 856 тыс. родителей (законных представителей несовершеннолетних) просмотрели размещенные в личных кабинетах</w:t>
      </w:r>
      <w:r w:rsidR="00501C3B" w:rsidRPr="00A0386D">
        <w:rPr>
          <w:sz w:val="28"/>
          <w:szCs w:val="28"/>
        </w:rPr>
        <w:t> </w:t>
      </w:r>
      <w:r w:rsidR="00E92452">
        <w:rPr>
          <w:rFonts w:eastAsiaTheme="minorEastAsia"/>
          <w:bCs/>
          <w:sz w:val="28"/>
          <w:szCs w:val="28"/>
        </w:rPr>
        <w:t>об</w:t>
      </w:r>
      <w:r w:rsidRPr="00A9149B">
        <w:rPr>
          <w:rFonts w:eastAsiaTheme="minorEastAsia"/>
          <w:bCs/>
          <w:sz w:val="28"/>
          <w:szCs w:val="28"/>
        </w:rPr>
        <w:t>уча</w:t>
      </w:r>
      <w:r w:rsidR="00E92452">
        <w:rPr>
          <w:rFonts w:eastAsiaTheme="minorEastAsia"/>
          <w:bCs/>
          <w:sz w:val="28"/>
          <w:szCs w:val="28"/>
        </w:rPr>
        <w:t>ю</w:t>
      </w:r>
      <w:r w:rsidRPr="00A9149B">
        <w:rPr>
          <w:rFonts w:eastAsiaTheme="minorEastAsia"/>
          <w:bCs/>
          <w:sz w:val="28"/>
          <w:szCs w:val="28"/>
        </w:rPr>
        <w:t>щихся анимационные презентации Роскомнадзора. Таким образом, суммарный охват несовершеннолетних, молодежи и родителей составляет 55006 тыс. граждан Российской Федерации.</w:t>
      </w:r>
    </w:p>
    <w:p w:rsidR="00A9149B" w:rsidRPr="002D6B41" w:rsidRDefault="00A9149B" w:rsidP="002D6B41">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Таким образом, мероприятия, проводимые в образовательных организациях заинтересованными органами и ведомствами, направлены на </w:t>
      </w:r>
      <w:r w:rsidRPr="00A9149B">
        <w:rPr>
          <w:rFonts w:eastAsiaTheme="minorEastAsia"/>
          <w:bCs/>
          <w:sz w:val="28"/>
          <w:szCs w:val="28"/>
        </w:rPr>
        <w:lastRenderedPageBreak/>
        <w:t>противодействие широкому спектру информационных угроз, вовлекают максимально возможное количество участников образовательного процесса и мотивируют на активное применение полученных знаний в повседневной жизни. Однако обеспечение информационной безопасности детей возможно при условии эффективного сочетания государственных и общественных усили</w:t>
      </w:r>
      <w:r w:rsidR="002D6B41">
        <w:rPr>
          <w:rFonts w:eastAsiaTheme="minorEastAsia"/>
          <w:bCs/>
          <w:sz w:val="28"/>
          <w:szCs w:val="28"/>
        </w:rPr>
        <w:t xml:space="preserve">й при определяющей роли семьи. </w:t>
      </w:r>
    </w:p>
    <w:p w:rsidR="00A9149B" w:rsidRPr="002D6B41" w:rsidRDefault="00A9149B" w:rsidP="002D6B41">
      <w:pPr>
        <w:autoSpaceDE w:val="0"/>
        <w:autoSpaceDN w:val="0"/>
        <w:adjustRightInd w:val="0"/>
        <w:spacing w:before="120" w:after="120" w:line="312" w:lineRule="auto"/>
        <w:ind w:firstLine="709"/>
        <w:jc w:val="center"/>
        <w:rPr>
          <w:rFonts w:eastAsiaTheme="minorEastAsia"/>
          <w:bCs/>
          <w:i/>
          <w:sz w:val="28"/>
          <w:szCs w:val="28"/>
        </w:rPr>
      </w:pPr>
      <w:r w:rsidRPr="002D6B41">
        <w:rPr>
          <w:rFonts w:eastAsiaTheme="minorEastAsia"/>
          <w:bCs/>
          <w:i/>
          <w:sz w:val="28"/>
          <w:szCs w:val="28"/>
        </w:rPr>
        <w:t>Дея</w:t>
      </w:r>
      <w:r w:rsidR="002D6B41">
        <w:rPr>
          <w:rFonts w:eastAsiaTheme="minorEastAsia"/>
          <w:bCs/>
          <w:i/>
          <w:sz w:val="28"/>
          <w:szCs w:val="28"/>
        </w:rPr>
        <w:t>тельность волонтерских движений</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Во взаимодействии с органами исполнительной власти субъектов Российской Федерации в сфере образования территориальными подразделениями Роскомнадзора, МВД России, Росмолодежью, учреждениями среднего и высшего профессионального образования, иными заинтересованными организациями формируются общественные движения и инициативы.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Активно реализуют и поддерживают образовательные и просветительские инициативы операторы связи в субъектах Российской Федерации, принимая участия в лекциях, организуя форумы и выставки, а также раздачу флаеров для родителей об основных аспектах защиты детей в сети.</w:t>
      </w:r>
    </w:p>
    <w:p w:rsidR="00A9149B" w:rsidRPr="002D6B41" w:rsidRDefault="00A9149B" w:rsidP="00E92452">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Значительный объем работы, направленной на противодействие распространению деструктивного контента и просвещение в вопросе кибербезопасности, проводят молодежные волонтерские движения в </w:t>
      </w:r>
      <w:r w:rsidR="00E92452" w:rsidRPr="00A9149B">
        <w:rPr>
          <w:rFonts w:eastAsiaTheme="minorEastAsia"/>
          <w:bCs/>
          <w:sz w:val="28"/>
          <w:szCs w:val="28"/>
        </w:rPr>
        <w:t xml:space="preserve">Республике Бурятия, </w:t>
      </w:r>
      <w:r w:rsidRPr="00A9149B">
        <w:rPr>
          <w:rFonts w:eastAsiaTheme="minorEastAsia"/>
          <w:bCs/>
          <w:sz w:val="28"/>
          <w:szCs w:val="28"/>
        </w:rPr>
        <w:t xml:space="preserve">Приморском крае, Тюменской и Саратовской областях. В ряде регионов (например, </w:t>
      </w:r>
      <w:r w:rsidR="00F767F8">
        <w:rPr>
          <w:rFonts w:eastAsiaTheme="minorEastAsia"/>
          <w:bCs/>
          <w:sz w:val="28"/>
          <w:szCs w:val="28"/>
        </w:rPr>
        <w:t xml:space="preserve">Мурманской, </w:t>
      </w:r>
      <w:r w:rsidR="00F767F8" w:rsidRPr="00A9149B">
        <w:rPr>
          <w:rFonts w:eastAsiaTheme="minorEastAsia"/>
          <w:bCs/>
          <w:sz w:val="28"/>
          <w:szCs w:val="28"/>
        </w:rPr>
        <w:t>Нов</w:t>
      </w:r>
      <w:r w:rsidR="00F767F8">
        <w:rPr>
          <w:rFonts w:eastAsiaTheme="minorEastAsia"/>
          <w:bCs/>
          <w:sz w:val="28"/>
          <w:szCs w:val="28"/>
        </w:rPr>
        <w:t xml:space="preserve">осибирской, </w:t>
      </w:r>
      <w:r w:rsidRPr="00A9149B">
        <w:rPr>
          <w:rFonts w:eastAsiaTheme="minorEastAsia"/>
          <w:bCs/>
          <w:sz w:val="28"/>
          <w:szCs w:val="28"/>
        </w:rPr>
        <w:t>Там</w:t>
      </w:r>
      <w:r w:rsidR="00F767F8">
        <w:rPr>
          <w:rFonts w:eastAsiaTheme="minorEastAsia"/>
          <w:bCs/>
          <w:sz w:val="28"/>
          <w:szCs w:val="28"/>
        </w:rPr>
        <w:t>бовской, Тверской</w:t>
      </w:r>
      <w:r w:rsidR="00E92452">
        <w:rPr>
          <w:rFonts w:eastAsiaTheme="minorEastAsia"/>
          <w:bCs/>
          <w:sz w:val="28"/>
          <w:szCs w:val="28"/>
        </w:rPr>
        <w:t>областях)</w:t>
      </w:r>
      <w:r w:rsidR="00501C3B" w:rsidRPr="00A0386D">
        <w:rPr>
          <w:sz w:val="28"/>
          <w:szCs w:val="28"/>
        </w:rPr>
        <w:t> </w:t>
      </w:r>
      <w:r w:rsidRPr="00A9149B">
        <w:rPr>
          <w:rFonts w:eastAsiaTheme="minorEastAsia"/>
          <w:bCs/>
          <w:sz w:val="28"/>
          <w:szCs w:val="28"/>
        </w:rPr>
        <w:t xml:space="preserve">кибердружины переросли в более сложные структуры, взаимодействующие с муниципальными органами и организациями. Волонтерские организации на региональном уровне ежегодно позволяют провести мониторинг от нескольких сотен до нескольких тысяч интернет-ресурсов. Помимо мониторинга интернет-среды и направления информации о противоправном контенте в компетентные органы волонтеры регулярно проводят лекции и семинары </w:t>
      </w:r>
      <w:r w:rsidR="002D6B41">
        <w:rPr>
          <w:rFonts w:eastAsiaTheme="minorEastAsia"/>
          <w:bCs/>
          <w:sz w:val="28"/>
          <w:szCs w:val="28"/>
        </w:rPr>
        <w:t xml:space="preserve">в образовательных учреждениях. </w:t>
      </w:r>
    </w:p>
    <w:p w:rsidR="00A9149B" w:rsidRPr="002D6B41" w:rsidRDefault="00A9149B" w:rsidP="002D6B41">
      <w:pPr>
        <w:autoSpaceDE w:val="0"/>
        <w:autoSpaceDN w:val="0"/>
        <w:adjustRightInd w:val="0"/>
        <w:spacing w:before="120" w:after="120" w:line="312" w:lineRule="auto"/>
        <w:ind w:firstLine="709"/>
        <w:jc w:val="center"/>
        <w:rPr>
          <w:rFonts w:eastAsiaTheme="minorEastAsia"/>
          <w:bCs/>
          <w:i/>
          <w:sz w:val="28"/>
          <w:szCs w:val="28"/>
        </w:rPr>
      </w:pPr>
      <w:r w:rsidRPr="002D6B41">
        <w:rPr>
          <w:rFonts w:eastAsiaTheme="minorEastAsia"/>
          <w:bCs/>
          <w:i/>
          <w:sz w:val="28"/>
          <w:szCs w:val="28"/>
        </w:rPr>
        <w:t>Освещение тематики детской информационной безопасности в СМИ</w:t>
      </w:r>
    </w:p>
    <w:p w:rsidR="00A9149B" w:rsidRPr="00A9149B" w:rsidRDefault="003215FD" w:rsidP="00A9149B">
      <w:pPr>
        <w:autoSpaceDE w:val="0"/>
        <w:autoSpaceDN w:val="0"/>
        <w:adjustRightInd w:val="0"/>
        <w:spacing w:line="312" w:lineRule="auto"/>
        <w:ind w:firstLine="709"/>
        <w:jc w:val="both"/>
        <w:rPr>
          <w:rFonts w:eastAsiaTheme="minorEastAsia"/>
          <w:bCs/>
          <w:sz w:val="28"/>
          <w:szCs w:val="28"/>
        </w:rPr>
      </w:pPr>
      <w:r>
        <w:rPr>
          <w:rFonts w:eastAsiaTheme="minorEastAsia"/>
          <w:bCs/>
          <w:sz w:val="28"/>
          <w:szCs w:val="28"/>
        </w:rPr>
        <w:t>С</w:t>
      </w:r>
      <w:r w:rsidR="00A9149B" w:rsidRPr="00A9149B">
        <w:rPr>
          <w:rFonts w:eastAsiaTheme="minorEastAsia"/>
          <w:bCs/>
          <w:sz w:val="28"/>
          <w:szCs w:val="28"/>
        </w:rPr>
        <w:t xml:space="preserve"> каждым годом </w:t>
      </w:r>
      <w:r>
        <w:rPr>
          <w:rFonts w:eastAsiaTheme="minorEastAsia"/>
          <w:bCs/>
          <w:sz w:val="28"/>
          <w:szCs w:val="28"/>
        </w:rPr>
        <w:t xml:space="preserve">СМИ </w:t>
      </w:r>
      <w:r w:rsidR="00A9149B" w:rsidRPr="00A9149B">
        <w:rPr>
          <w:rFonts w:eastAsiaTheme="minorEastAsia"/>
          <w:bCs/>
          <w:sz w:val="28"/>
          <w:szCs w:val="28"/>
        </w:rPr>
        <w:t xml:space="preserve">уделяется все большее внимание проблеме детской кибербезопасности, регулярно публикуются актуальные советы </w:t>
      </w:r>
      <w:r w:rsidR="00A9149B" w:rsidRPr="00A9149B">
        <w:rPr>
          <w:rFonts w:eastAsiaTheme="minorEastAsia"/>
          <w:bCs/>
          <w:sz w:val="28"/>
          <w:szCs w:val="28"/>
        </w:rPr>
        <w:lastRenderedPageBreak/>
        <w:t>экспертов, обзоры новых тенденций цифрового мира, аналитические материалы по теме. Суммарно по данному тематическому блоку в 2019 г</w:t>
      </w:r>
      <w:r w:rsidR="00E92452">
        <w:rPr>
          <w:rFonts w:eastAsiaTheme="minorEastAsia"/>
          <w:bCs/>
          <w:sz w:val="28"/>
          <w:szCs w:val="28"/>
        </w:rPr>
        <w:t xml:space="preserve">оду </w:t>
      </w:r>
      <w:r w:rsidR="00A9149B" w:rsidRPr="00A9149B">
        <w:rPr>
          <w:rFonts w:eastAsiaTheme="minorEastAsia"/>
          <w:bCs/>
          <w:sz w:val="28"/>
          <w:szCs w:val="28"/>
        </w:rPr>
        <w:t>вышло около 100 тыс. материалов.</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Вопросы детской безопасности в сети Интернет освещаются на регулярной основе, в том числе с учетом постоянно возникающих информационных </w:t>
      </w:r>
      <w:r w:rsidR="00E92452">
        <w:rPr>
          <w:rFonts w:eastAsiaTheme="minorEastAsia"/>
          <w:bCs/>
          <w:sz w:val="28"/>
          <w:szCs w:val="28"/>
        </w:rPr>
        <w:t>поводов. Такими поводами в 2019 году</w:t>
      </w:r>
      <w:r w:rsidRPr="00A9149B">
        <w:rPr>
          <w:rFonts w:eastAsiaTheme="minorEastAsia"/>
          <w:bCs/>
          <w:sz w:val="28"/>
          <w:szCs w:val="28"/>
        </w:rPr>
        <w:t xml:space="preserve"> становились детские и молодежные мероприятия, календарные даты и, к сожалению, возникновение новых губительных тенденций в виртуальной среде.</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Образовательные мероприятия в центре «Сириус» (сентябрь 2019 г</w:t>
      </w:r>
      <w:r w:rsidR="008658D2">
        <w:rPr>
          <w:rFonts w:eastAsiaTheme="minorEastAsia"/>
          <w:bCs/>
          <w:sz w:val="28"/>
          <w:szCs w:val="28"/>
        </w:rPr>
        <w:t>ода</w:t>
      </w:r>
      <w:r w:rsidRPr="00A9149B">
        <w:rPr>
          <w:rFonts w:eastAsiaTheme="minorEastAsia"/>
          <w:bCs/>
          <w:sz w:val="28"/>
          <w:szCs w:val="28"/>
        </w:rPr>
        <w:t>), общероссийские «Единый урок по безопасности в сети Инт</w:t>
      </w:r>
      <w:r w:rsidR="00E92452">
        <w:rPr>
          <w:rFonts w:eastAsiaTheme="minorEastAsia"/>
          <w:bCs/>
          <w:sz w:val="28"/>
          <w:szCs w:val="28"/>
        </w:rPr>
        <w:t>ернет» (октябрь-ноябрь 2019 г</w:t>
      </w:r>
      <w:r w:rsidR="008658D2">
        <w:rPr>
          <w:rFonts w:eastAsiaTheme="minorEastAsia"/>
          <w:bCs/>
          <w:sz w:val="28"/>
          <w:szCs w:val="28"/>
        </w:rPr>
        <w:t>ода</w:t>
      </w:r>
      <w:r w:rsidR="00E92452">
        <w:rPr>
          <w:rFonts w:eastAsiaTheme="minorEastAsia"/>
          <w:bCs/>
          <w:sz w:val="28"/>
          <w:szCs w:val="28"/>
        </w:rPr>
        <w:t>)</w:t>
      </w:r>
      <w:r w:rsidRPr="00A9149B">
        <w:rPr>
          <w:rFonts w:eastAsiaTheme="minorEastAsia"/>
          <w:bCs/>
          <w:sz w:val="28"/>
          <w:szCs w:val="28"/>
        </w:rPr>
        <w:t xml:space="preserve"> и «Урок цифры» (ноябрь-декабрь 2019 г</w:t>
      </w:r>
      <w:r w:rsidR="008658D2">
        <w:rPr>
          <w:rFonts w:eastAsiaTheme="minorEastAsia"/>
          <w:bCs/>
          <w:sz w:val="28"/>
          <w:szCs w:val="28"/>
        </w:rPr>
        <w:t>ода</w:t>
      </w:r>
      <w:r w:rsidRPr="00A9149B">
        <w:rPr>
          <w:rFonts w:eastAsiaTheme="minorEastAsia"/>
          <w:bCs/>
          <w:sz w:val="28"/>
          <w:szCs w:val="28"/>
        </w:rPr>
        <w:t>, декабрьские мероприятия были приурочены ко Дню информатики 4 декабря), проект Лиги безопасного Интернета «Месяц безопасного Интернета</w:t>
      </w:r>
      <w:r w:rsidR="00E92452">
        <w:rPr>
          <w:rFonts w:eastAsiaTheme="minorEastAsia"/>
          <w:bCs/>
          <w:sz w:val="28"/>
          <w:szCs w:val="28"/>
        </w:rPr>
        <w:t>», стартовавший в ноябре 2019 году</w:t>
      </w:r>
      <w:r w:rsidRPr="00A9149B">
        <w:rPr>
          <w:rFonts w:eastAsiaTheme="minorEastAsia"/>
          <w:bCs/>
          <w:sz w:val="28"/>
          <w:szCs w:val="28"/>
        </w:rPr>
        <w:t xml:space="preserve">, получили широкое информационное сопровождение ведущих </w:t>
      </w:r>
      <w:r w:rsidR="00C155D1">
        <w:rPr>
          <w:rFonts w:eastAsiaTheme="minorEastAsia"/>
          <w:bCs/>
          <w:sz w:val="28"/>
          <w:szCs w:val="28"/>
        </w:rPr>
        <w:t>СМИ</w:t>
      </w:r>
      <w:r w:rsidRPr="00A9149B">
        <w:rPr>
          <w:rFonts w:eastAsiaTheme="minorEastAsia"/>
          <w:bCs/>
          <w:sz w:val="28"/>
          <w:szCs w:val="28"/>
        </w:rPr>
        <w:t>.</w:t>
      </w:r>
    </w:p>
    <w:p w:rsidR="00E92452"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Параллельно с развитием информационных технологий все большую популярность приобретает Всемирный день безопасного Интернета, отмечаемый во второй в</w:t>
      </w:r>
      <w:r w:rsidR="005B5D04">
        <w:rPr>
          <w:rFonts w:eastAsiaTheme="minorEastAsia"/>
          <w:bCs/>
          <w:sz w:val="28"/>
          <w:szCs w:val="28"/>
        </w:rPr>
        <w:t>торник февраля.</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В 2019 г</w:t>
      </w:r>
      <w:r w:rsidR="00E92452">
        <w:rPr>
          <w:rFonts w:eastAsiaTheme="minorEastAsia"/>
          <w:bCs/>
          <w:sz w:val="28"/>
          <w:szCs w:val="28"/>
        </w:rPr>
        <w:t>оду</w:t>
      </w:r>
      <w:r w:rsidRPr="00A9149B">
        <w:rPr>
          <w:rFonts w:eastAsiaTheme="minorEastAsia"/>
          <w:bCs/>
          <w:sz w:val="28"/>
          <w:szCs w:val="28"/>
        </w:rPr>
        <w:t xml:space="preserve"> на площадке пресс-центра МИА «Россия Сегодня» состоялся круглый стол на тему</w:t>
      </w:r>
      <w:r w:rsidR="0038106A">
        <w:rPr>
          <w:rFonts w:eastAsiaTheme="minorEastAsia"/>
          <w:bCs/>
          <w:sz w:val="28"/>
          <w:szCs w:val="28"/>
        </w:rPr>
        <w:t>:</w:t>
      </w:r>
      <w:r w:rsidRPr="00A9149B">
        <w:rPr>
          <w:rFonts w:eastAsiaTheme="minorEastAsia"/>
          <w:bCs/>
          <w:sz w:val="28"/>
          <w:szCs w:val="28"/>
        </w:rPr>
        <w:t xml:space="preserve"> «Международный день безопасного Интернета. Мировые тенденции и здравый смысл». Организаторами мероприятия выступили РОЦИТ и МИА «Россия Сегодня», при поддержке РАЭК и КЦ доменов RU/РФ. В ходе круглого стола был официально дан старт «Неделе Безопасного Рунета 2019», кульминацией которой стал форум по кибербезопасности</w:t>
      </w:r>
      <w:r w:rsidR="00501C3B" w:rsidRPr="00A0386D">
        <w:rPr>
          <w:sz w:val="28"/>
          <w:szCs w:val="28"/>
        </w:rPr>
        <w:t> </w:t>
      </w:r>
      <w:r w:rsidR="00E92452">
        <w:rPr>
          <w:rFonts w:eastAsiaTheme="minorEastAsia"/>
          <w:bCs/>
          <w:sz w:val="28"/>
          <w:szCs w:val="28"/>
        </w:rPr>
        <w:t>Cyber</w:t>
      </w:r>
      <w:r w:rsidR="00501C3B" w:rsidRPr="00A0386D">
        <w:rPr>
          <w:sz w:val="28"/>
          <w:szCs w:val="28"/>
        </w:rPr>
        <w:t> </w:t>
      </w:r>
      <w:r w:rsidR="00E92452">
        <w:rPr>
          <w:rFonts w:eastAsiaTheme="minorEastAsia"/>
          <w:bCs/>
          <w:sz w:val="28"/>
          <w:szCs w:val="28"/>
        </w:rPr>
        <w:t>Security</w:t>
      </w:r>
      <w:r w:rsidR="00501C3B" w:rsidRPr="00A0386D">
        <w:rPr>
          <w:sz w:val="28"/>
          <w:szCs w:val="28"/>
        </w:rPr>
        <w:t> </w:t>
      </w:r>
      <w:r w:rsidR="00E92452">
        <w:rPr>
          <w:rFonts w:eastAsiaTheme="minorEastAsia"/>
          <w:bCs/>
          <w:sz w:val="28"/>
          <w:szCs w:val="28"/>
        </w:rPr>
        <w:t xml:space="preserve">Forum – </w:t>
      </w:r>
      <w:r w:rsidRPr="00A9149B">
        <w:rPr>
          <w:rFonts w:eastAsiaTheme="minorEastAsia"/>
          <w:bCs/>
          <w:sz w:val="28"/>
          <w:szCs w:val="28"/>
        </w:rPr>
        <w:t>2019. Форум также получил информационное сопровождение, в том числе Первого канала.</w:t>
      </w:r>
    </w:p>
    <w:p w:rsidR="00A9149B" w:rsidRPr="00A9149B" w:rsidRDefault="00A64DEE" w:rsidP="00A9149B">
      <w:pPr>
        <w:autoSpaceDE w:val="0"/>
        <w:autoSpaceDN w:val="0"/>
        <w:adjustRightInd w:val="0"/>
        <w:spacing w:line="312" w:lineRule="auto"/>
        <w:ind w:firstLine="709"/>
        <w:jc w:val="both"/>
        <w:rPr>
          <w:bCs/>
          <w:sz w:val="28"/>
          <w:szCs w:val="28"/>
          <w:lang w:eastAsia="en-US"/>
        </w:rPr>
      </w:pPr>
      <w:r>
        <w:rPr>
          <w:rFonts w:eastAsiaTheme="minorEastAsia"/>
          <w:bCs/>
          <w:sz w:val="28"/>
          <w:szCs w:val="28"/>
        </w:rPr>
        <w:t>Социально значимая работа СМИ</w:t>
      </w:r>
      <w:r w:rsidR="00A9149B" w:rsidRPr="00A9149B">
        <w:rPr>
          <w:rFonts w:eastAsiaTheme="minorEastAsia"/>
          <w:bCs/>
          <w:sz w:val="28"/>
          <w:szCs w:val="28"/>
        </w:rPr>
        <w:t xml:space="preserve"> на федеральном уровне поощряется премиями Правительства Российской Федерации в области СМИ. Ср</w:t>
      </w:r>
      <w:r w:rsidR="00FD64E4">
        <w:rPr>
          <w:rFonts w:eastAsiaTheme="minorEastAsia"/>
          <w:bCs/>
          <w:sz w:val="28"/>
          <w:szCs w:val="28"/>
        </w:rPr>
        <w:t>еди лауреатов премии в 2019 году</w:t>
      </w:r>
      <w:r w:rsidR="00A9149B" w:rsidRPr="00A9149B">
        <w:rPr>
          <w:rFonts w:eastAsiaTheme="minorEastAsia"/>
          <w:bCs/>
          <w:sz w:val="28"/>
          <w:szCs w:val="28"/>
        </w:rPr>
        <w:t xml:space="preserve"> следует выделить генерального директора </w:t>
      </w:r>
      <w:r>
        <w:rPr>
          <w:rFonts w:eastAsiaTheme="minorEastAsia"/>
          <w:bCs/>
          <w:sz w:val="28"/>
          <w:szCs w:val="28"/>
        </w:rPr>
        <w:br/>
      </w:r>
      <w:r w:rsidR="00A9149B" w:rsidRPr="00A9149B">
        <w:rPr>
          <w:rFonts w:eastAsiaTheme="minorEastAsia"/>
          <w:bCs/>
          <w:sz w:val="28"/>
          <w:szCs w:val="28"/>
        </w:rPr>
        <w:t xml:space="preserve">ООО «АБВГДейка» Т.К. Черняеву, директора АНО «Агентство социальной информации» Е.А. Тополеву-Солдунову, а также коллектив </w:t>
      </w:r>
      <w:r>
        <w:rPr>
          <w:rFonts w:eastAsiaTheme="minorEastAsia"/>
          <w:bCs/>
          <w:sz w:val="28"/>
          <w:szCs w:val="28"/>
        </w:rPr>
        <w:br/>
      </w:r>
      <w:r w:rsidR="00A9149B" w:rsidRPr="00A9149B">
        <w:rPr>
          <w:rFonts w:eastAsiaTheme="minorEastAsia"/>
          <w:bCs/>
          <w:sz w:val="28"/>
          <w:szCs w:val="28"/>
        </w:rPr>
        <w:t>АНО Информационный центр радиовещания, искусства и культуры «Вера, надежда, любовь», которые в своей деятельности уделяют</w:t>
      </w:r>
      <w:r w:rsidR="00A9149B" w:rsidRPr="00A9149B">
        <w:rPr>
          <w:bCs/>
          <w:sz w:val="28"/>
          <w:szCs w:val="28"/>
          <w:lang w:eastAsia="en-US"/>
        </w:rPr>
        <w:t xml:space="preserve"> внимание вопросам информационной безопасности детей и созданию позитивного </w:t>
      </w:r>
      <w:r w:rsidR="00A9149B" w:rsidRPr="00A9149B">
        <w:rPr>
          <w:bCs/>
          <w:sz w:val="28"/>
          <w:szCs w:val="28"/>
          <w:lang w:eastAsia="en-US"/>
        </w:rPr>
        <w:lastRenderedPageBreak/>
        <w:t xml:space="preserve">познавательного контента для детей (распоряжение Правительства Российской Федерации от 26 декабря 2019 г. № 3200-р). </w:t>
      </w:r>
    </w:p>
    <w:p w:rsidR="00A9149B" w:rsidRPr="002D6B41" w:rsidRDefault="00A9149B" w:rsidP="00100542">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Отдельно стоит отметить работу региональных </w:t>
      </w:r>
      <w:r w:rsidR="007D368E">
        <w:rPr>
          <w:rFonts w:eastAsiaTheme="minorEastAsia"/>
          <w:bCs/>
          <w:sz w:val="28"/>
          <w:szCs w:val="28"/>
        </w:rPr>
        <w:t>СМИ</w:t>
      </w:r>
      <w:r w:rsidRPr="00A9149B">
        <w:rPr>
          <w:rFonts w:eastAsiaTheme="minorEastAsia"/>
          <w:bCs/>
          <w:sz w:val="28"/>
          <w:szCs w:val="28"/>
        </w:rPr>
        <w:t xml:space="preserve"> по популяризации безопасного и ответственного поведения в сети Интернет, публикации информационных и аналитических материалов профильных региональных ведомств, информационному сопровождению региональных мероприятий по детской кибербезопасности. </w:t>
      </w:r>
      <w:r w:rsidR="00100542">
        <w:rPr>
          <w:rFonts w:eastAsiaTheme="minorEastAsia"/>
          <w:bCs/>
          <w:sz w:val="28"/>
          <w:szCs w:val="28"/>
        </w:rPr>
        <w:t>Б</w:t>
      </w:r>
      <w:r w:rsidR="00100542" w:rsidRPr="00A9149B">
        <w:rPr>
          <w:rFonts w:eastAsiaTheme="minorEastAsia"/>
          <w:bCs/>
          <w:sz w:val="28"/>
          <w:szCs w:val="28"/>
        </w:rPr>
        <w:t>ольшое внимание работе региональн</w:t>
      </w:r>
      <w:r w:rsidR="00100542">
        <w:rPr>
          <w:rFonts w:eastAsiaTheme="minorEastAsia"/>
          <w:bCs/>
          <w:sz w:val="28"/>
          <w:szCs w:val="28"/>
        </w:rPr>
        <w:t>ых СМИ по данному направлению</w:t>
      </w:r>
      <w:r w:rsidR="00100542" w:rsidRPr="00A9149B">
        <w:rPr>
          <w:rFonts w:eastAsiaTheme="minorEastAsia"/>
          <w:bCs/>
          <w:sz w:val="28"/>
          <w:szCs w:val="28"/>
        </w:rPr>
        <w:t xml:space="preserve"> уделяется </w:t>
      </w:r>
      <w:r w:rsidR="00100542">
        <w:rPr>
          <w:rFonts w:eastAsiaTheme="minorEastAsia"/>
          <w:bCs/>
          <w:sz w:val="28"/>
          <w:szCs w:val="28"/>
        </w:rPr>
        <w:t>в</w:t>
      </w:r>
      <w:r w:rsidRPr="00A9149B">
        <w:rPr>
          <w:rFonts w:eastAsiaTheme="minorEastAsia"/>
          <w:bCs/>
          <w:sz w:val="28"/>
          <w:szCs w:val="28"/>
        </w:rPr>
        <w:t xml:space="preserve"> Республиках Дагестан, </w:t>
      </w:r>
      <w:r w:rsidR="00100542" w:rsidRPr="00A9149B">
        <w:rPr>
          <w:rFonts w:eastAsiaTheme="minorEastAsia"/>
          <w:bCs/>
          <w:sz w:val="28"/>
          <w:szCs w:val="28"/>
        </w:rPr>
        <w:t>Крым,</w:t>
      </w:r>
      <w:r w:rsidR="00501C3B" w:rsidRPr="00A0386D">
        <w:rPr>
          <w:sz w:val="28"/>
          <w:szCs w:val="28"/>
        </w:rPr>
        <w:t> </w:t>
      </w:r>
      <w:r w:rsidR="00100542" w:rsidRPr="00A9149B">
        <w:rPr>
          <w:rFonts w:eastAsiaTheme="minorEastAsia"/>
          <w:bCs/>
          <w:sz w:val="28"/>
          <w:szCs w:val="28"/>
        </w:rPr>
        <w:t xml:space="preserve">Мордовия, </w:t>
      </w:r>
      <w:r w:rsidRPr="00A9149B">
        <w:rPr>
          <w:rFonts w:eastAsiaTheme="minorEastAsia"/>
          <w:bCs/>
          <w:sz w:val="28"/>
          <w:szCs w:val="28"/>
        </w:rPr>
        <w:t>Саха</w:t>
      </w:r>
      <w:r w:rsidR="00100542">
        <w:rPr>
          <w:rFonts w:eastAsiaTheme="minorEastAsia"/>
          <w:bCs/>
          <w:sz w:val="28"/>
          <w:szCs w:val="28"/>
        </w:rPr>
        <w:t xml:space="preserve"> (Якутия)</w:t>
      </w:r>
      <w:r w:rsidRPr="00A9149B">
        <w:rPr>
          <w:rFonts w:eastAsiaTheme="minorEastAsia"/>
          <w:bCs/>
          <w:sz w:val="28"/>
          <w:szCs w:val="28"/>
        </w:rPr>
        <w:t xml:space="preserve">, </w:t>
      </w:r>
      <w:r w:rsidR="00100542" w:rsidRPr="00A9149B">
        <w:rPr>
          <w:rFonts w:eastAsiaTheme="minorEastAsia"/>
          <w:bCs/>
          <w:sz w:val="28"/>
          <w:szCs w:val="28"/>
        </w:rPr>
        <w:t>Чувашской</w:t>
      </w:r>
      <w:r w:rsidR="00100542">
        <w:rPr>
          <w:rFonts w:eastAsiaTheme="minorEastAsia"/>
          <w:bCs/>
          <w:sz w:val="28"/>
          <w:szCs w:val="28"/>
        </w:rPr>
        <w:t xml:space="preserve">, </w:t>
      </w:r>
      <w:r w:rsidRPr="00A9149B">
        <w:rPr>
          <w:rFonts w:eastAsiaTheme="minorEastAsia"/>
          <w:bCs/>
          <w:sz w:val="28"/>
          <w:szCs w:val="28"/>
        </w:rPr>
        <w:t xml:space="preserve">Хабаровском крае, </w:t>
      </w:r>
      <w:r w:rsidR="00100542" w:rsidRPr="00A9149B">
        <w:rPr>
          <w:rFonts w:eastAsiaTheme="minorEastAsia"/>
          <w:bCs/>
          <w:sz w:val="28"/>
          <w:szCs w:val="28"/>
        </w:rPr>
        <w:t xml:space="preserve">Брянской, </w:t>
      </w:r>
      <w:r w:rsidRPr="00A9149B">
        <w:rPr>
          <w:rFonts w:eastAsiaTheme="minorEastAsia"/>
          <w:bCs/>
          <w:sz w:val="28"/>
          <w:szCs w:val="28"/>
        </w:rPr>
        <w:t xml:space="preserve">Владимирской, Вологодской, </w:t>
      </w:r>
      <w:r w:rsidR="00100542" w:rsidRPr="00A9149B">
        <w:rPr>
          <w:rFonts w:eastAsiaTheme="minorEastAsia"/>
          <w:bCs/>
          <w:sz w:val="28"/>
          <w:szCs w:val="28"/>
        </w:rPr>
        <w:t>Калужской</w:t>
      </w:r>
      <w:r w:rsidR="00100542">
        <w:rPr>
          <w:rFonts w:eastAsiaTheme="minorEastAsia"/>
          <w:bCs/>
          <w:sz w:val="28"/>
          <w:szCs w:val="28"/>
        </w:rPr>
        <w:t>,</w:t>
      </w:r>
      <w:r w:rsidR="00501C3B" w:rsidRPr="00A0386D">
        <w:rPr>
          <w:sz w:val="28"/>
          <w:szCs w:val="28"/>
        </w:rPr>
        <w:t> </w:t>
      </w:r>
      <w:r w:rsidRPr="00A9149B">
        <w:rPr>
          <w:rFonts w:eastAsiaTheme="minorEastAsia"/>
          <w:bCs/>
          <w:sz w:val="28"/>
          <w:szCs w:val="28"/>
        </w:rPr>
        <w:t>Курской</w:t>
      </w:r>
      <w:r w:rsidR="00501C3B" w:rsidRPr="00A0386D">
        <w:rPr>
          <w:sz w:val="28"/>
          <w:szCs w:val="28"/>
        </w:rPr>
        <w:t> </w:t>
      </w:r>
      <w:r w:rsidR="00100542" w:rsidRPr="00A9149B">
        <w:rPr>
          <w:rFonts w:eastAsiaTheme="minorEastAsia"/>
          <w:bCs/>
          <w:sz w:val="28"/>
          <w:szCs w:val="28"/>
        </w:rPr>
        <w:t xml:space="preserve">и Московской </w:t>
      </w:r>
      <w:r w:rsidRPr="00A9149B">
        <w:rPr>
          <w:rFonts w:eastAsiaTheme="minorEastAsia"/>
          <w:bCs/>
          <w:sz w:val="28"/>
          <w:szCs w:val="28"/>
        </w:rPr>
        <w:t>областях</w:t>
      </w:r>
      <w:r w:rsidR="00EF1C3D">
        <w:rPr>
          <w:rFonts w:eastAsiaTheme="minorEastAsia"/>
          <w:bCs/>
          <w:sz w:val="28"/>
          <w:szCs w:val="28"/>
        </w:rPr>
        <w:t>,</w:t>
      </w:r>
      <w:r w:rsidR="00501C3B" w:rsidRPr="00A0386D">
        <w:rPr>
          <w:sz w:val="28"/>
          <w:szCs w:val="28"/>
        </w:rPr>
        <w:t> </w:t>
      </w:r>
      <w:r w:rsidR="00100542">
        <w:rPr>
          <w:rFonts w:eastAsiaTheme="minorEastAsia"/>
          <w:bCs/>
          <w:sz w:val="28"/>
          <w:szCs w:val="28"/>
        </w:rPr>
        <w:t xml:space="preserve">городах </w:t>
      </w:r>
      <w:r w:rsidR="00100542" w:rsidRPr="00A9149B">
        <w:rPr>
          <w:rFonts w:eastAsiaTheme="minorEastAsia"/>
          <w:bCs/>
          <w:sz w:val="28"/>
          <w:szCs w:val="28"/>
        </w:rPr>
        <w:t xml:space="preserve">Москве </w:t>
      </w:r>
      <w:r w:rsidR="00100542">
        <w:rPr>
          <w:rFonts w:eastAsiaTheme="minorEastAsia"/>
          <w:bCs/>
          <w:sz w:val="28"/>
          <w:szCs w:val="28"/>
        </w:rPr>
        <w:t>и Севастополе</w:t>
      </w:r>
      <w:r w:rsidR="002D6B41">
        <w:rPr>
          <w:rFonts w:eastAsiaTheme="minorEastAsia"/>
          <w:bCs/>
          <w:sz w:val="28"/>
          <w:szCs w:val="28"/>
        </w:rPr>
        <w:t xml:space="preserve">. </w:t>
      </w:r>
    </w:p>
    <w:p w:rsidR="00A9149B" w:rsidRPr="002D6B41" w:rsidRDefault="00A9149B" w:rsidP="002D6B41">
      <w:pPr>
        <w:autoSpaceDE w:val="0"/>
        <w:autoSpaceDN w:val="0"/>
        <w:adjustRightInd w:val="0"/>
        <w:spacing w:before="120" w:after="120" w:line="312" w:lineRule="auto"/>
        <w:ind w:firstLine="709"/>
        <w:jc w:val="center"/>
        <w:rPr>
          <w:rFonts w:eastAsiaTheme="minorEastAsia"/>
          <w:bCs/>
          <w:i/>
          <w:sz w:val="28"/>
          <w:szCs w:val="28"/>
        </w:rPr>
      </w:pPr>
      <w:r w:rsidRPr="002D6B41">
        <w:rPr>
          <w:rFonts w:eastAsiaTheme="minorEastAsia"/>
          <w:bCs/>
          <w:i/>
          <w:sz w:val="28"/>
          <w:szCs w:val="28"/>
        </w:rPr>
        <w:t xml:space="preserve">Общие итоги мероприятий, направленных на обеспечение информационной </w:t>
      </w:r>
      <w:r w:rsidR="002D6B41">
        <w:rPr>
          <w:rFonts w:eastAsiaTheme="minorEastAsia"/>
          <w:bCs/>
          <w:i/>
          <w:sz w:val="28"/>
          <w:szCs w:val="28"/>
        </w:rPr>
        <w:t>безопасности несовершеннолетних</w:t>
      </w:r>
    </w:p>
    <w:p w:rsidR="00A9149B" w:rsidRPr="00A9149B" w:rsidRDefault="00100542" w:rsidP="00A9149B">
      <w:pPr>
        <w:autoSpaceDE w:val="0"/>
        <w:autoSpaceDN w:val="0"/>
        <w:adjustRightInd w:val="0"/>
        <w:spacing w:line="312" w:lineRule="auto"/>
        <w:ind w:firstLine="709"/>
        <w:jc w:val="both"/>
        <w:rPr>
          <w:rFonts w:eastAsiaTheme="minorEastAsia"/>
          <w:bCs/>
          <w:sz w:val="28"/>
          <w:szCs w:val="28"/>
        </w:rPr>
      </w:pPr>
      <w:r>
        <w:rPr>
          <w:rFonts w:eastAsiaTheme="minorEastAsia"/>
          <w:bCs/>
          <w:sz w:val="28"/>
          <w:szCs w:val="28"/>
        </w:rPr>
        <w:t>П</w:t>
      </w:r>
      <w:r w:rsidR="00A9149B" w:rsidRPr="00A9149B">
        <w:rPr>
          <w:rFonts w:eastAsiaTheme="minorEastAsia"/>
          <w:bCs/>
          <w:sz w:val="28"/>
          <w:szCs w:val="28"/>
        </w:rPr>
        <w:t>араллельно увеличению количества интернет-угроз, появлению более скрытых форм деструктивного информационного воздействия на несовершеннолетних усложняется и система противодействия таким угрозам. Акценты смещаются на грамотность, самоконтроль, формирование критического восприятия информационных продуктов. При проведении просветительских и профилактических мероприятий увеличивается охват как несовершеннолетних участников образовательного процесса, так и законных представителей учащихс</w:t>
      </w:r>
      <w:r w:rsidR="00FD64E4">
        <w:rPr>
          <w:rFonts w:eastAsiaTheme="minorEastAsia"/>
          <w:bCs/>
          <w:sz w:val="28"/>
          <w:szCs w:val="28"/>
        </w:rPr>
        <w:t xml:space="preserve">я и педагогических работников. </w:t>
      </w:r>
      <w:r w:rsidR="00A9149B" w:rsidRPr="00A9149B">
        <w:rPr>
          <w:rFonts w:eastAsiaTheme="minorEastAsia"/>
          <w:bCs/>
          <w:sz w:val="28"/>
          <w:szCs w:val="28"/>
        </w:rPr>
        <w:t>Проведение федеральных и региональных конкурсов и квестов позволяют мотивировать всех участников к повышению собственных компетенций в сфере информационной безопасности.</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В ходе работы по защите детей от негативного влияния интернет-пространства улучшается организация межведомственного взаимодействия федеральных и региональных органов и ведомств, в работу включаются средства массовой информации, общественные организации, компании, работающие в сфере информационных технологий, волонтерские движения.</w:t>
      </w:r>
    </w:p>
    <w:p w:rsidR="00525A2E" w:rsidRPr="00BD699C" w:rsidRDefault="00A9149B" w:rsidP="00BD699C">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В 2020 году будет продолжена реализация мероприятий и инициатив, запущенных в рамках реализации плана мероприятий по реализации Концепции информацио</w:t>
      </w:r>
      <w:r w:rsidR="002F31CC">
        <w:rPr>
          <w:rFonts w:eastAsiaTheme="minorEastAsia"/>
          <w:bCs/>
          <w:sz w:val="28"/>
          <w:szCs w:val="28"/>
        </w:rPr>
        <w:t>нной безопасности детей на 2018-</w:t>
      </w:r>
      <w:r w:rsidRPr="00A9149B">
        <w:rPr>
          <w:rFonts w:eastAsiaTheme="minorEastAsia"/>
          <w:bCs/>
          <w:sz w:val="28"/>
          <w:szCs w:val="28"/>
        </w:rPr>
        <w:t>2020 годы, а также утвержден план мероприятий</w:t>
      </w:r>
      <w:r w:rsidR="00BD699C">
        <w:rPr>
          <w:rFonts w:eastAsiaTheme="minorEastAsia"/>
          <w:bCs/>
          <w:sz w:val="28"/>
          <w:szCs w:val="28"/>
        </w:rPr>
        <w:t xml:space="preserve">, направленных на обеспечение </w:t>
      </w:r>
      <w:r w:rsidRPr="00A9149B">
        <w:rPr>
          <w:rFonts w:eastAsiaTheme="minorEastAsia"/>
          <w:bCs/>
          <w:sz w:val="28"/>
          <w:szCs w:val="28"/>
        </w:rPr>
        <w:t>информационной безопасности детей</w:t>
      </w:r>
      <w:r w:rsidR="00BD699C">
        <w:rPr>
          <w:rFonts w:eastAsiaTheme="minorEastAsia"/>
          <w:bCs/>
          <w:sz w:val="28"/>
          <w:szCs w:val="28"/>
        </w:rPr>
        <w:t>,</w:t>
      </w:r>
      <w:r w:rsidRPr="00A9149B">
        <w:rPr>
          <w:rFonts w:eastAsiaTheme="minorEastAsia"/>
          <w:bCs/>
          <w:sz w:val="28"/>
          <w:szCs w:val="28"/>
        </w:rPr>
        <w:t xml:space="preserve"> на 2021</w:t>
      </w:r>
      <w:r w:rsidR="002F31CC">
        <w:rPr>
          <w:rFonts w:eastAsiaTheme="minorEastAsia"/>
          <w:bCs/>
          <w:sz w:val="28"/>
          <w:szCs w:val="28"/>
        </w:rPr>
        <w:t>-</w:t>
      </w:r>
      <w:r w:rsidRPr="00A9149B">
        <w:rPr>
          <w:rFonts w:eastAsiaTheme="minorEastAsia"/>
          <w:bCs/>
          <w:sz w:val="28"/>
          <w:szCs w:val="28"/>
        </w:rPr>
        <w:t>2027 годы</w:t>
      </w:r>
      <w:r w:rsidR="00BD699C">
        <w:rPr>
          <w:rFonts w:eastAsiaTheme="minorEastAsia"/>
          <w:bCs/>
          <w:sz w:val="28"/>
          <w:szCs w:val="28"/>
        </w:rPr>
        <w:t>.</w:t>
      </w:r>
    </w:p>
    <w:p w:rsidR="000D24B3" w:rsidRDefault="000D24B3" w:rsidP="00071A8D">
      <w:pPr>
        <w:spacing w:line="276" w:lineRule="auto"/>
        <w:ind w:firstLine="709"/>
        <w:jc w:val="both"/>
        <w:rPr>
          <w:b/>
          <w:sz w:val="28"/>
          <w:szCs w:val="28"/>
        </w:rPr>
        <w:sectPr w:rsidR="000D24B3">
          <w:pgSz w:w="11906" w:h="16838"/>
          <w:pgMar w:top="1134" w:right="850" w:bottom="1134" w:left="1701" w:header="708" w:footer="708" w:gutter="0"/>
          <w:cols w:space="708"/>
          <w:docGrid w:linePitch="360"/>
        </w:sectPr>
      </w:pPr>
    </w:p>
    <w:p w:rsidR="000D24B3" w:rsidRDefault="000D24B3" w:rsidP="000D24B3">
      <w:pPr>
        <w:shd w:val="clear" w:color="auto" w:fill="FFFFFF"/>
        <w:spacing w:line="312" w:lineRule="auto"/>
        <w:ind w:firstLine="709"/>
        <w:jc w:val="center"/>
        <w:rPr>
          <w:b/>
          <w:sz w:val="28"/>
          <w:szCs w:val="28"/>
        </w:rPr>
      </w:pPr>
      <w:r w:rsidRPr="000538AC">
        <w:rPr>
          <w:b/>
          <w:sz w:val="28"/>
          <w:szCs w:val="28"/>
        </w:rPr>
        <w:lastRenderedPageBreak/>
        <w:t>7. РАЗВИТИЕ ДОСУГА ДЕТЕЙ И СЕМЕЙ, ИМЕЮЩИХ ДЕТЕЙ</w:t>
      </w:r>
    </w:p>
    <w:p w:rsidR="000D24B3" w:rsidRDefault="00260AF2" w:rsidP="00260AF2">
      <w:pPr>
        <w:spacing w:before="240" w:after="240" w:line="276" w:lineRule="auto"/>
        <w:ind w:firstLine="709"/>
        <w:jc w:val="center"/>
        <w:rPr>
          <w:b/>
          <w:sz w:val="28"/>
          <w:szCs w:val="28"/>
        </w:rPr>
      </w:pPr>
      <w:r>
        <w:rPr>
          <w:b/>
          <w:sz w:val="28"/>
          <w:szCs w:val="28"/>
        </w:rPr>
        <w:t>Организация культурного досуга детей и семей, имеющих детей</w:t>
      </w:r>
    </w:p>
    <w:p w:rsidR="009368D2" w:rsidRPr="00A01018" w:rsidRDefault="005D1970" w:rsidP="00A01018">
      <w:pPr>
        <w:spacing w:line="312" w:lineRule="auto"/>
        <w:ind w:firstLine="709"/>
        <w:jc w:val="both"/>
        <w:rPr>
          <w:sz w:val="28"/>
          <w:szCs w:val="28"/>
        </w:rPr>
      </w:pPr>
      <w:r>
        <w:rPr>
          <w:rFonts w:eastAsia="Calibri"/>
          <w:sz w:val="28"/>
          <w:szCs w:val="28"/>
        </w:rPr>
        <w:t xml:space="preserve">В Российской Федерации ведется системная работа по организации и проведению социально значимых проектов и мероприятий, направленных на вовлечение детей и семей, имеющих детей, в культурную деятельность. </w:t>
      </w:r>
      <w:r w:rsidR="009368D2" w:rsidRPr="00A01018">
        <w:rPr>
          <w:sz w:val="28"/>
          <w:szCs w:val="28"/>
        </w:rPr>
        <w:t>Немаловажная роль в формировании культурно-образовательного пространства для подрастающего поколения принадлежит библиотекам, деятельность которых направлена на интеллектуальное развитие и духовно-нравственное становление детей и подростков. Способствуя повышению образовательного уровня детей, библиотеки предоставляют широкие возможности для развития творческой, со</w:t>
      </w:r>
      <w:r w:rsidR="004165B2">
        <w:rPr>
          <w:sz w:val="28"/>
          <w:szCs w:val="28"/>
        </w:rPr>
        <w:t>циально ответственной личности.</w:t>
      </w:r>
    </w:p>
    <w:p w:rsidR="009368D2" w:rsidRPr="00A01018" w:rsidRDefault="009368D2" w:rsidP="00A01018">
      <w:pPr>
        <w:widowControl w:val="0"/>
        <w:tabs>
          <w:tab w:val="left" w:pos="498"/>
          <w:tab w:val="left" w:pos="1784"/>
          <w:tab w:val="left" w:pos="2861"/>
          <w:tab w:val="left" w:pos="4461"/>
          <w:tab w:val="left" w:pos="6278"/>
          <w:tab w:val="left" w:pos="6799"/>
          <w:tab w:val="left" w:pos="7840"/>
        </w:tabs>
        <w:spacing w:line="312" w:lineRule="auto"/>
        <w:ind w:firstLine="709"/>
        <w:jc w:val="both"/>
        <w:rPr>
          <w:sz w:val="28"/>
          <w:szCs w:val="28"/>
        </w:rPr>
      </w:pPr>
      <w:r w:rsidRPr="00A01018">
        <w:rPr>
          <w:sz w:val="28"/>
          <w:szCs w:val="28"/>
        </w:rPr>
        <w:t>Действующая сеть специализированных детских и общедоступных библиотек позволяет организовать систему библиотечного обслуживания детей на всех уровнях: от федерального (ФГБУК «Российская государственная детская библиотека»), регионального (республиканские, краевые, областные детские и детско-юношеские библиотеки, центры детского чтения Национальных библиотек, иные структурные подразделения центральных библиотек субъектов Российской Федерации) до муниципального (центральная детская библиотека и филиалы), а также структурных подразделений (отделов, секторов) общедоступных библиотек.</w:t>
      </w:r>
    </w:p>
    <w:p w:rsidR="009368D2" w:rsidRPr="00A01018" w:rsidRDefault="009368D2" w:rsidP="00A01018">
      <w:pPr>
        <w:widowControl w:val="0"/>
        <w:tabs>
          <w:tab w:val="left" w:pos="498"/>
          <w:tab w:val="left" w:pos="1784"/>
          <w:tab w:val="left" w:pos="2861"/>
          <w:tab w:val="left" w:pos="4461"/>
          <w:tab w:val="left" w:pos="6278"/>
          <w:tab w:val="left" w:pos="6799"/>
          <w:tab w:val="left" w:pos="7840"/>
        </w:tabs>
        <w:spacing w:line="312" w:lineRule="auto"/>
        <w:ind w:firstLine="709"/>
        <w:jc w:val="both"/>
        <w:rPr>
          <w:sz w:val="28"/>
          <w:szCs w:val="28"/>
        </w:rPr>
      </w:pPr>
      <w:r w:rsidRPr="00A01018">
        <w:rPr>
          <w:sz w:val="28"/>
          <w:szCs w:val="28"/>
        </w:rPr>
        <w:t xml:space="preserve">Специализированные детские и общедоступные библиотеки – учреждения, создающие на местах условия для приобщения юных читателей к ценностям мировой и отечественной культуры. Кооперация усилий разных типов библиотек и мобилизация имеющихся ресурсов способствуют наибольшему охвату читательской аудитории. </w:t>
      </w:r>
    </w:p>
    <w:p w:rsidR="001D6CDB" w:rsidRPr="00A01018" w:rsidRDefault="009368D2" w:rsidP="00A01018">
      <w:pPr>
        <w:spacing w:line="312" w:lineRule="auto"/>
        <w:ind w:firstLine="709"/>
        <w:jc w:val="both"/>
        <w:rPr>
          <w:sz w:val="28"/>
          <w:szCs w:val="28"/>
        </w:rPr>
      </w:pPr>
      <w:r w:rsidRPr="00A01018">
        <w:rPr>
          <w:sz w:val="28"/>
          <w:szCs w:val="28"/>
        </w:rPr>
        <w:t>Ежегодно библиотеки проводят для детей и подростков творческие образовательные проекты. Так, подведомственной Минкультуры России Российской государственной детской библиотекой (</w:t>
      </w:r>
      <w:r w:rsidR="004409AF" w:rsidRPr="00A01018">
        <w:rPr>
          <w:sz w:val="28"/>
          <w:szCs w:val="28"/>
        </w:rPr>
        <w:t xml:space="preserve">далее – </w:t>
      </w:r>
      <w:r w:rsidRPr="00A01018">
        <w:rPr>
          <w:sz w:val="28"/>
          <w:szCs w:val="28"/>
        </w:rPr>
        <w:t xml:space="preserve">РГДБ) с 2012 года реализуется Всероссийский проект «Вебландия», направленный на оказание помощи детям и родителям в навигации в интернет-пространстве. Регулярно проводятся просветительские мероприятия по вопросам безопасного использования сети </w:t>
      </w:r>
      <w:r w:rsidR="00FC56EA">
        <w:rPr>
          <w:sz w:val="28"/>
          <w:szCs w:val="28"/>
        </w:rPr>
        <w:t>И</w:t>
      </w:r>
      <w:r w:rsidRPr="00A01018">
        <w:rPr>
          <w:sz w:val="28"/>
          <w:szCs w:val="28"/>
        </w:rPr>
        <w:t xml:space="preserve">нтернет и продвижения позитивного </w:t>
      </w:r>
      <w:r w:rsidRPr="00A01018">
        <w:rPr>
          <w:sz w:val="28"/>
          <w:szCs w:val="28"/>
        </w:rPr>
        <w:lastRenderedPageBreak/>
        <w:t xml:space="preserve">контента для детей и подростков, одно из которых – «Неделя безопасного Рунета среди детских библиотек страны». </w:t>
      </w:r>
    </w:p>
    <w:p w:rsidR="009368D2" w:rsidRPr="00A01018" w:rsidRDefault="009368D2" w:rsidP="00A01018">
      <w:pPr>
        <w:spacing w:line="312" w:lineRule="auto"/>
        <w:ind w:firstLine="709"/>
        <w:jc w:val="both"/>
        <w:rPr>
          <w:sz w:val="28"/>
          <w:szCs w:val="28"/>
        </w:rPr>
      </w:pPr>
      <w:r w:rsidRPr="00A01018">
        <w:rPr>
          <w:sz w:val="28"/>
          <w:szCs w:val="28"/>
        </w:rPr>
        <w:t xml:space="preserve">В феврале 2019 году </w:t>
      </w:r>
      <w:r w:rsidR="004409AF" w:rsidRPr="00A01018">
        <w:rPr>
          <w:sz w:val="28"/>
          <w:szCs w:val="28"/>
        </w:rPr>
        <w:t xml:space="preserve">в рамках </w:t>
      </w:r>
      <w:r w:rsidR="004409AF" w:rsidRPr="00A01018">
        <w:rPr>
          <w:bCs/>
          <w:sz w:val="28"/>
          <w:szCs w:val="28"/>
        </w:rPr>
        <w:t>Недели безопасного Рунета</w:t>
      </w:r>
      <w:r w:rsidR="004409AF" w:rsidRPr="00A01018">
        <w:rPr>
          <w:sz w:val="28"/>
          <w:szCs w:val="28"/>
        </w:rPr>
        <w:t xml:space="preserve"> совместно с </w:t>
      </w:r>
      <w:r w:rsidR="004409AF" w:rsidRPr="00A01018">
        <w:rPr>
          <w:bCs/>
          <w:sz w:val="28"/>
          <w:szCs w:val="28"/>
        </w:rPr>
        <w:t>Центром безопасного Интернета «Не Допусти»</w:t>
      </w:r>
      <w:r w:rsidR="004409AF" w:rsidRPr="00A01018">
        <w:rPr>
          <w:sz w:val="28"/>
          <w:szCs w:val="28"/>
        </w:rPr>
        <w:t xml:space="preserve"> при поддержке </w:t>
      </w:r>
      <w:r w:rsidR="004409AF" w:rsidRPr="00A01018">
        <w:rPr>
          <w:bCs/>
          <w:sz w:val="28"/>
          <w:szCs w:val="28"/>
        </w:rPr>
        <w:t>«Letidor.ru» (Rambler</w:t>
      </w:r>
      <w:r w:rsidR="00501C3B" w:rsidRPr="00A0386D">
        <w:rPr>
          <w:sz w:val="28"/>
          <w:szCs w:val="28"/>
        </w:rPr>
        <w:t> </w:t>
      </w:r>
      <w:r w:rsidR="004409AF" w:rsidRPr="00A01018">
        <w:rPr>
          <w:bCs/>
          <w:sz w:val="28"/>
          <w:szCs w:val="28"/>
        </w:rPr>
        <w:t>Grou</w:t>
      </w:r>
      <w:r w:rsidR="004409AF" w:rsidRPr="00A01018">
        <w:rPr>
          <w:sz w:val="28"/>
          <w:szCs w:val="28"/>
        </w:rPr>
        <w:t>p) проведена</w:t>
      </w:r>
      <w:r w:rsidRPr="00A01018">
        <w:rPr>
          <w:sz w:val="28"/>
          <w:szCs w:val="28"/>
        </w:rPr>
        <w:t xml:space="preserve"> всероссийская видеоконференция</w:t>
      </w:r>
      <w:r w:rsidRPr="00A01018">
        <w:rPr>
          <w:bCs/>
          <w:sz w:val="28"/>
          <w:szCs w:val="28"/>
        </w:rPr>
        <w:t xml:space="preserve"> «Вместе за лучший Интернет: библиотеки, обслуживающие детей и их партнеры»</w:t>
      </w:r>
      <w:r w:rsidR="004409AF" w:rsidRPr="00A01018">
        <w:rPr>
          <w:sz w:val="28"/>
          <w:szCs w:val="28"/>
        </w:rPr>
        <w:t xml:space="preserve">, участие в которой </w:t>
      </w:r>
      <w:r w:rsidRPr="00A01018">
        <w:rPr>
          <w:sz w:val="28"/>
          <w:szCs w:val="28"/>
        </w:rPr>
        <w:t>приняли более</w:t>
      </w:r>
      <w:r w:rsidRPr="00A01018">
        <w:rPr>
          <w:bCs/>
          <w:sz w:val="28"/>
          <w:szCs w:val="28"/>
        </w:rPr>
        <w:t xml:space="preserve"> 1</w:t>
      </w:r>
      <w:r w:rsidR="00105A86" w:rsidRPr="00A0386D">
        <w:rPr>
          <w:sz w:val="28"/>
          <w:szCs w:val="28"/>
        </w:rPr>
        <w:t> </w:t>
      </w:r>
      <w:r w:rsidRPr="00A01018">
        <w:rPr>
          <w:bCs/>
          <w:sz w:val="28"/>
          <w:szCs w:val="28"/>
        </w:rPr>
        <w:t>000 специалистов со всей страны</w:t>
      </w:r>
      <w:r w:rsidRPr="00A01018">
        <w:rPr>
          <w:sz w:val="28"/>
          <w:szCs w:val="28"/>
        </w:rPr>
        <w:t xml:space="preserve">. </w:t>
      </w:r>
    </w:p>
    <w:p w:rsidR="009368D2" w:rsidRPr="00A01018" w:rsidRDefault="009368D2" w:rsidP="00A01018">
      <w:pPr>
        <w:spacing w:line="312" w:lineRule="auto"/>
        <w:ind w:firstLine="709"/>
        <w:jc w:val="both"/>
        <w:rPr>
          <w:sz w:val="28"/>
          <w:szCs w:val="28"/>
        </w:rPr>
      </w:pPr>
      <w:r w:rsidRPr="00A01018">
        <w:rPr>
          <w:sz w:val="28"/>
          <w:szCs w:val="28"/>
        </w:rPr>
        <w:t>РГДБ успешно развивает проект «Национальная электронная детская библиотека» (</w:t>
      </w:r>
      <w:r w:rsidR="004409AF" w:rsidRPr="00A01018">
        <w:rPr>
          <w:sz w:val="28"/>
          <w:szCs w:val="28"/>
        </w:rPr>
        <w:t xml:space="preserve">далее – </w:t>
      </w:r>
      <w:r w:rsidRPr="00A01018">
        <w:rPr>
          <w:sz w:val="28"/>
          <w:szCs w:val="28"/>
        </w:rPr>
        <w:t xml:space="preserve">НЭДБ). </w:t>
      </w:r>
      <w:r w:rsidR="004409AF" w:rsidRPr="00A01018">
        <w:rPr>
          <w:sz w:val="28"/>
          <w:szCs w:val="28"/>
        </w:rPr>
        <w:t>В 2019 году в НЭДБ созданы</w:t>
      </w:r>
      <w:r w:rsidRPr="00A01018">
        <w:rPr>
          <w:sz w:val="28"/>
          <w:szCs w:val="28"/>
        </w:rPr>
        <w:t xml:space="preserve"> 787 виртуальных читальных залов, </w:t>
      </w:r>
      <w:r w:rsidR="004409AF" w:rsidRPr="00A01018">
        <w:rPr>
          <w:sz w:val="28"/>
          <w:szCs w:val="28"/>
        </w:rPr>
        <w:t xml:space="preserve">размещено </w:t>
      </w:r>
      <w:r w:rsidRPr="00A01018">
        <w:rPr>
          <w:sz w:val="28"/>
          <w:szCs w:val="28"/>
        </w:rPr>
        <w:t xml:space="preserve">около 19 500 оцифрованных документов и </w:t>
      </w:r>
      <w:r w:rsidR="004409AF" w:rsidRPr="00A01018">
        <w:rPr>
          <w:sz w:val="28"/>
          <w:szCs w:val="28"/>
        </w:rPr>
        <w:t xml:space="preserve">зарегистрировано </w:t>
      </w:r>
      <w:r w:rsidRPr="00A01018">
        <w:rPr>
          <w:sz w:val="28"/>
          <w:szCs w:val="28"/>
        </w:rPr>
        <w:t>29 000 пользователей, зафиксировано 1 100 000 эффективных книговыдач. Актуализирован перечень изданий, которые РГДБ оцифровала для размещения в НЭ</w:t>
      </w:r>
      <w:r w:rsidR="004409AF" w:rsidRPr="00A01018">
        <w:rPr>
          <w:sz w:val="28"/>
          <w:szCs w:val="28"/>
        </w:rPr>
        <w:t>Д</w:t>
      </w:r>
      <w:r w:rsidRPr="00A01018">
        <w:rPr>
          <w:sz w:val="28"/>
          <w:szCs w:val="28"/>
        </w:rPr>
        <w:t>Б.</w:t>
      </w:r>
      <w:r w:rsidR="00501C3B" w:rsidRPr="00A0386D">
        <w:rPr>
          <w:sz w:val="28"/>
          <w:szCs w:val="28"/>
        </w:rPr>
        <w:t> </w:t>
      </w:r>
      <w:r w:rsidRPr="00A01018">
        <w:rPr>
          <w:sz w:val="28"/>
          <w:szCs w:val="28"/>
        </w:rPr>
        <w:t>Особой популярностью у читателей пользуется коллекция диафильмов – более 3 600 наименований.</w:t>
      </w:r>
    </w:p>
    <w:p w:rsidR="009368D2" w:rsidRPr="00A01018" w:rsidRDefault="009368D2" w:rsidP="00A01018">
      <w:pPr>
        <w:spacing w:line="312" w:lineRule="auto"/>
        <w:ind w:firstLine="709"/>
        <w:contextualSpacing/>
        <w:jc w:val="both"/>
        <w:rPr>
          <w:sz w:val="28"/>
          <w:szCs w:val="28"/>
        </w:rPr>
      </w:pPr>
      <w:r w:rsidRPr="00A01018">
        <w:rPr>
          <w:bCs/>
          <w:sz w:val="28"/>
          <w:szCs w:val="28"/>
          <w:shd w:val="clear" w:color="auto" w:fill="FFFFFF"/>
        </w:rPr>
        <w:t>В сентябре 2019 года на базе РГДБ стартовал просветительский проект «ПроДетЛит»</w:t>
      </w:r>
      <w:r w:rsidRPr="00A01018">
        <w:rPr>
          <w:sz w:val="28"/>
          <w:szCs w:val="28"/>
          <w:shd w:val="clear" w:color="auto" w:fill="FFFFFF"/>
        </w:rPr>
        <w:t xml:space="preserve"> – постоянно пополняющаяся электронная база данных </w:t>
      </w:r>
      <w:r w:rsidRPr="00A01018">
        <w:rPr>
          <w:sz w:val="28"/>
          <w:szCs w:val="28"/>
          <w:shd w:val="clear" w:color="auto" w:fill="FFFFFF"/>
        </w:rPr>
        <w:br/>
        <w:t>об авторах детской литературы и связанных с ней институциях (издательствах, журналах, литературных премиях, конкурсах).  </w:t>
      </w:r>
      <w:r w:rsidRPr="00A01018">
        <w:rPr>
          <w:bCs/>
          <w:sz w:val="28"/>
          <w:szCs w:val="28"/>
          <w:shd w:val="clear" w:color="auto" w:fill="FFFFFF"/>
        </w:rPr>
        <w:t>ПроДетЛит</w:t>
      </w:r>
      <w:r w:rsidRPr="00A01018">
        <w:rPr>
          <w:sz w:val="28"/>
          <w:szCs w:val="28"/>
          <w:shd w:val="clear" w:color="auto" w:fill="FFFFFF"/>
        </w:rPr>
        <w:t xml:space="preserve"> соединяет в себе элементы электронной энциклопедии и библиографической базы данных, снабженной многоуровневой поисковой системой и навигационным сервисом, который обеспечивает пользователям прямой доступ к открытым информационным ресурсам сети Интернет и электронным библиотекам. </w:t>
      </w:r>
      <w:r w:rsidRPr="00A01018">
        <w:rPr>
          <w:sz w:val="28"/>
          <w:szCs w:val="28"/>
        </w:rPr>
        <w:t>Статьи включают избранную библиографи</w:t>
      </w:r>
      <w:r w:rsidR="001D6CDB" w:rsidRPr="00A01018">
        <w:rPr>
          <w:sz w:val="28"/>
          <w:szCs w:val="28"/>
        </w:rPr>
        <w:t xml:space="preserve">ю, ссылки на книги, хранящиеся </w:t>
      </w:r>
      <w:r w:rsidRPr="00A01018">
        <w:rPr>
          <w:sz w:val="28"/>
          <w:szCs w:val="28"/>
        </w:rPr>
        <w:t xml:space="preserve">в НЭДБ. </w:t>
      </w:r>
    </w:p>
    <w:p w:rsidR="00B243D6" w:rsidRPr="00A01018" w:rsidRDefault="009368D2" w:rsidP="00A01018">
      <w:pPr>
        <w:spacing w:line="312" w:lineRule="auto"/>
        <w:ind w:firstLine="709"/>
        <w:jc w:val="both"/>
        <w:rPr>
          <w:sz w:val="28"/>
          <w:szCs w:val="28"/>
        </w:rPr>
      </w:pPr>
      <w:r w:rsidRPr="00A01018">
        <w:rPr>
          <w:sz w:val="28"/>
          <w:szCs w:val="28"/>
        </w:rPr>
        <w:t xml:space="preserve">Одной из инициатив РГДБ стал Всероссийский проект </w:t>
      </w:r>
      <w:r w:rsidRPr="00A01018">
        <w:rPr>
          <w:sz w:val="28"/>
          <w:szCs w:val="28"/>
        </w:rPr>
        <w:br/>
        <w:t xml:space="preserve">«Символы России. Спортивные достижения», организованный в 2019 году </w:t>
      </w:r>
      <w:r w:rsidRPr="00A01018">
        <w:rPr>
          <w:sz w:val="28"/>
          <w:szCs w:val="28"/>
        </w:rPr>
        <w:br/>
        <w:t xml:space="preserve">в партнерстве с сайтом спортивного телеканала «Матч ТВ» и спортивным порталом Sportbox.ru, прошедший при поддержке Минкультуры России </w:t>
      </w:r>
      <w:r w:rsidRPr="00A01018">
        <w:rPr>
          <w:sz w:val="28"/>
          <w:szCs w:val="28"/>
        </w:rPr>
        <w:br/>
        <w:t xml:space="preserve">и информационной поддержке </w:t>
      </w:r>
      <w:r w:rsidR="00195C15" w:rsidRPr="00A01018">
        <w:rPr>
          <w:sz w:val="28"/>
          <w:szCs w:val="28"/>
        </w:rPr>
        <w:t>Минпросвещения России</w:t>
      </w:r>
      <w:r w:rsidRPr="00A01018">
        <w:rPr>
          <w:sz w:val="28"/>
          <w:szCs w:val="28"/>
        </w:rPr>
        <w:t xml:space="preserve">. Проект состоял из двух частей: Всероссийский конкурс «Символы России» и Всероссийская олимпиада «Символы России. Спортивные достижения». </w:t>
      </w:r>
      <w:r w:rsidR="00B243D6" w:rsidRPr="00A01018">
        <w:rPr>
          <w:sz w:val="28"/>
          <w:szCs w:val="28"/>
        </w:rPr>
        <w:t>Участие в конкурсе приняли более 94 </w:t>
      </w:r>
      <w:r w:rsidR="007759A3">
        <w:rPr>
          <w:sz w:val="28"/>
          <w:szCs w:val="28"/>
        </w:rPr>
        <w:t>тыс.</w:t>
      </w:r>
      <w:r w:rsidR="00B243D6" w:rsidRPr="00A01018">
        <w:rPr>
          <w:sz w:val="28"/>
          <w:szCs w:val="28"/>
        </w:rPr>
        <w:t xml:space="preserve"> детей в возрасте от 8 до 14 лет из 82 субъектов Российской Федерации.</w:t>
      </w:r>
    </w:p>
    <w:p w:rsidR="009368D2" w:rsidRPr="00A01018" w:rsidRDefault="009368D2" w:rsidP="00A01018">
      <w:pPr>
        <w:spacing w:line="312" w:lineRule="auto"/>
        <w:ind w:firstLine="709"/>
        <w:jc w:val="both"/>
        <w:rPr>
          <w:sz w:val="28"/>
          <w:szCs w:val="28"/>
        </w:rPr>
      </w:pPr>
      <w:r w:rsidRPr="00A01018">
        <w:rPr>
          <w:sz w:val="28"/>
          <w:szCs w:val="28"/>
        </w:rPr>
        <w:lastRenderedPageBreak/>
        <w:t xml:space="preserve">Другим значимым событием 2019 года стала «Неделя детской </w:t>
      </w:r>
      <w:r w:rsidRPr="00A01018">
        <w:rPr>
          <w:sz w:val="28"/>
          <w:szCs w:val="28"/>
        </w:rPr>
        <w:br/>
        <w:t>и юношеской книги», приуроченная к Году театра в Российской Федерации</w:t>
      </w:r>
      <w:r w:rsidR="00B243D6" w:rsidRPr="00A01018">
        <w:rPr>
          <w:sz w:val="28"/>
          <w:szCs w:val="28"/>
        </w:rPr>
        <w:t>, посетителями которой стали более 6 </w:t>
      </w:r>
      <w:r w:rsidR="00005FF2">
        <w:rPr>
          <w:sz w:val="28"/>
          <w:szCs w:val="28"/>
        </w:rPr>
        <w:t>тыс.</w:t>
      </w:r>
      <w:r w:rsidR="00B243D6" w:rsidRPr="00A01018">
        <w:rPr>
          <w:sz w:val="28"/>
          <w:szCs w:val="28"/>
        </w:rPr>
        <w:t xml:space="preserve"> человек</w:t>
      </w:r>
      <w:r w:rsidRPr="00A01018">
        <w:rPr>
          <w:sz w:val="28"/>
          <w:szCs w:val="28"/>
        </w:rPr>
        <w:t xml:space="preserve">. </w:t>
      </w:r>
      <w:r w:rsidR="00B243D6" w:rsidRPr="00A01018">
        <w:rPr>
          <w:sz w:val="28"/>
          <w:szCs w:val="28"/>
        </w:rPr>
        <w:t>С</w:t>
      </w:r>
      <w:r w:rsidRPr="00A01018">
        <w:rPr>
          <w:sz w:val="28"/>
          <w:szCs w:val="28"/>
        </w:rPr>
        <w:t>пециальная программа</w:t>
      </w:r>
      <w:r w:rsidR="00B243D6" w:rsidRPr="00A01018">
        <w:rPr>
          <w:sz w:val="28"/>
          <w:szCs w:val="28"/>
        </w:rPr>
        <w:t xml:space="preserve"> включала</w:t>
      </w:r>
      <w:r w:rsidRPr="00A01018">
        <w:rPr>
          <w:sz w:val="28"/>
          <w:szCs w:val="28"/>
        </w:rPr>
        <w:t xml:space="preserve"> в себя представления Детского музыкального театра им. Наталии Сац, театров «Пуговица», «Оранжевое небо», «Наш городок», «Театр чудес» и др., встречи с писателями Андреем Усачевым, Галиной Дядиной, Григорием Кружковым, Ириной Краевой, Мариной Бородицкой, Игорем Жуковым, Артемом Ляховичем, Юлией Лавряшиной, Александром Турхановым, Юрием Нечипоренко, показы мультфильмов Открытого российского фестиваля анимационного кино и др. (всего более 80 мероприятий). Выставку-ярмарку новинок детской литературы в РГДБ представили более 40 издательств</w:t>
      </w:r>
      <w:r w:rsidR="00B243D6" w:rsidRPr="00A01018">
        <w:rPr>
          <w:sz w:val="28"/>
          <w:szCs w:val="28"/>
        </w:rPr>
        <w:t>.</w:t>
      </w:r>
      <w:r w:rsidRPr="00A01018">
        <w:rPr>
          <w:sz w:val="28"/>
          <w:szCs w:val="28"/>
        </w:rPr>
        <w:t xml:space="preserve"> В рамках Недели детской книги также были организованы выезды детских писателей, художников и специалистов по детскому чтению в </w:t>
      </w:r>
      <w:r w:rsidR="00B243D6" w:rsidRPr="00A01018">
        <w:rPr>
          <w:sz w:val="28"/>
          <w:szCs w:val="28"/>
        </w:rPr>
        <w:t xml:space="preserve">города </w:t>
      </w:r>
      <w:r w:rsidRPr="00A01018">
        <w:rPr>
          <w:sz w:val="28"/>
          <w:szCs w:val="28"/>
        </w:rPr>
        <w:t>Торжок, Тверь, Владимир, Иваново, Калуг</w:t>
      </w:r>
      <w:r w:rsidR="00B243D6" w:rsidRPr="00A01018">
        <w:rPr>
          <w:sz w:val="28"/>
          <w:szCs w:val="28"/>
        </w:rPr>
        <w:t>а</w:t>
      </w:r>
      <w:r w:rsidRPr="00A01018">
        <w:rPr>
          <w:sz w:val="28"/>
          <w:szCs w:val="28"/>
        </w:rPr>
        <w:t>, Брянск, Курск.</w:t>
      </w:r>
    </w:p>
    <w:p w:rsidR="00B243D6" w:rsidRPr="00A01018" w:rsidRDefault="009368D2" w:rsidP="00A01018">
      <w:pPr>
        <w:spacing w:line="312" w:lineRule="auto"/>
        <w:ind w:firstLine="709"/>
        <w:jc w:val="both"/>
        <w:rPr>
          <w:sz w:val="28"/>
          <w:szCs w:val="28"/>
        </w:rPr>
      </w:pPr>
      <w:r w:rsidRPr="00A01018">
        <w:rPr>
          <w:bCs/>
          <w:sz w:val="28"/>
          <w:szCs w:val="28"/>
        </w:rPr>
        <w:t>В конце ноября 2019 года в РГДБ состоялся VI Всероссийский фестиваль детской книги</w:t>
      </w:r>
      <w:r w:rsidRPr="00A01018">
        <w:rPr>
          <w:sz w:val="28"/>
          <w:szCs w:val="28"/>
        </w:rPr>
        <w:t xml:space="preserve">, </w:t>
      </w:r>
      <w:r w:rsidR="00B243D6" w:rsidRPr="00A01018">
        <w:rPr>
          <w:sz w:val="28"/>
          <w:szCs w:val="28"/>
        </w:rPr>
        <w:t>посвященный научно-популярной литературе и объединивший</w:t>
      </w:r>
      <w:r w:rsidR="00501C3B" w:rsidRPr="00A0386D">
        <w:rPr>
          <w:sz w:val="28"/>
          <w:szCs w:val="28"/>
        </w:rPr>
        <w:t> </w:t>
      </w:r>
      <w:r w:rsidRPr="00A01018">
        <w:rPr>
          <w:bCs/>
          <w:sz w:val="28"/>
          <w:szCs w:val="28"/>
        </w:rPr>
        <w:t>около 10 000 увлеченных литературой людей всех возрастов</w:t>
      </w:r>
      <w:r w:rsidRPr="00A01018">
        <w:rPr>
          <w:sz w:val="28"/>
          <w:szCs w:val="28"/>
        </w:rPr>
        <w:t xml:space="preserve">. За </w:t>
      </w:r>
      <w:r w:rsidR="008B0E2C">
        <w:rPr>
          <w:sz w:val="28"/>
          <w:szCs w:val="28"/>
        </w:rPr>
        <w:t>3</w:t>
      </w:r>
      <w:r w:rsidRPr="00A01018">
        <w:rPr>
          <w:sz w:val="28"/>
          <w:szCs w:val="28"/>
        </w:rPr>
        <w:t xml:space="preserve"> дня </w:t>
      </w:r>
      <w:r w:rsidR="00B243D6" w:rsidRPr="00A01018">
        <w:rPr>
          <w:sz w:val="28"/>
          <w:szCs w:val="28"/>
        </w:rPr>
        <w:t>проведено</w:t>
      </w:r>
      <w:r w:rsidRPr="00A01018">
        <w:rPr>
          <w:sz w:val="28"/>
          <w:szCs w:val="28"/>
        </w:rPr>
        <w:t xml:space="preserve"> более 100 презентаций, мастер-классов, творческих мастерских, спектаклей, мультипликационных показов, квестов, встреч, научных шоу. Лучш</w:t>
      </w:r>
      <w:r w:rsidR="005B2A23" w:rsidRPr="00A01018">
        <w:rPr>
          <w:sz w:val="28"/>
          <w:szCs w:val="28"/>
        </w:rPr>
        <w:t xml:space="preserve">ие книжные новинки </w:t>
      </w:r>
      <w:r w:rsidR="00B243D6" w:rsidRPr="00A01018">
        <w:rPr>
          <w:sz w:val="28"/>
          <w:szCs w:val="28"/>
        </w:rPr>
        <w:t xml:space="preserve">были </w:t>
      </w:r>
      <w:r w:rsidR="005B2A23" w:rsidRPr="00A01018">
        <w:rPr>
          <w:sz w:val="28"/>
          <w:szCs w:val="28"/>
        </w:rPr>
        <w:t>предст</w:t>
      </w:r>
      <w:r w:rsidR="00B243D6" w:rsidRPr="00A01018">
        <w:rPr>
          <w:sz w:val="28"/>
          <w:szCs w:val="28"/>
        </w:rPr>
        <w:t>авлены</w:t>
      </w:r>
      <w:r w:rsidR="00641D42" w:rsidRPr="00A0386D">
        <w:rPr>
          <w:sz w:val="28"/>
          <w:szCs w:val="28"/>
        </w:rPr>
        <w:t> </w:t>
      </w:r>
      <w:r w:rsidRPr="00A01018">
        <w:rPr>
          <w:sz w:val="28"/>
          <w:szCs w:val="28"/>
        </w:rPr>
        <w:t>44 издательства</w:t>
      </w:r>
      <w:r w:rsidR="00B243D6" w:rsidRPr="00A01018">
        <w:rPr>
          <w:sz w:val="28"/>
          <w:szCs w:val="28"/>
        </w:rPr>
        <w:t>ми</w:t>
      </w:r>
      <w:r w:rsidRPr="00A01018">
        <w:rPr>
          <w:sz w:val="28"/>
          <w:szCs w:val="28"/>
        </w:rPr>
        <w:t xml:space="preserve">. </w:t>
      </w:r>
      <w:r w:rsidR="00B243D6" w:rsidRPr="00A01018">
        <w:rPr>
          <w:sz w:val="28"/>
          <w:szCs w:val="28"/>
        </w:rPr>
        <w:t>География фестиваля охватывала города Москв</w:t>
      </w:r>
      <w:r w:rsidR="00FE3F14">
        <w:rPr>
          <w:sz w:val="28"/>
          <w:szCs w:val="28"/>
        </w:rPr>
        <w:t>у</w:t>
      </w:r>
      <w:r w:rsidR="00B243D6" w:rsidRPr="00A01018">
        <w:rPr>
          <w:sz w:val="28"/>
          <w:szCs w:val="28"/>
        </w:rPr>
        <w:t>, Орел, Курск и Тул</w:t>
      </w:r>
      <w:r w:rsidR="00FE3F14">
        <w:rPr>
          <w:sz w:val="28"/>
          <w:szCs w:val="28"/>
        </w:rPr>
        <w:t>у</w:t>
      </w:r>
      <w:r w:rsidR="00B243D6" w:rsidRPr="00A01018">
        <w:rPr>
          <w:sz w:val="28"/>
          <w:szCs w:val="28"/>
        </w:rPr>
        <w:t>.</w:t>
      </w:r>
    </w:p>
    <w:p w:rsidR="009368D2" w:rsidRPr="00A01018" w:rsidRDefault="00BF1CAE" w:rsidP="00A01018">
      <w:pPr>
        <w:spacing w:line="312" w:lineRule="auto"/>
        <w:ind w:firstLine="709"/>
        <w:jc w:val="both"/>
        <w:rPr>
          <w:sz w:val="28"/>
          <w:szCs w:val="28"/>
        </w:rPr>
      </w:pPr>
      <w:r w:rsidRPr="00A01018">
        <w:rPr>
          <w:sz w:val="28"/>
          <w:szCs w:val="28"/>
        </w:rPr>
        <w:t xml:space="preserve">Как и прежде, Минкультуры России осуществляется поддержка </w:t>
      </w:r>
      <w:r w:rsidR="009368D2" w:rsidRPr="00A01018">
        <w:rPr>
          <w:sz w:val="28"/>
          <w:szCs w:val="28"/>
        </w:rPr>
        <w:t>мероприяти</w:t>
      </w:r>
      <w:r w:rsidRPr="00A01018">
        <w:rPr>
          <w:sz w:val="28"/>
          <w:szCs w:val="28"/>
        </w:rPr>
        <w:t>й</w:t>
      </w:r>
      <w:r w:rsidR="009368D2" w:rsidRPr="00A01018">
        <w:rPr>
          <w:sz w:val="28"/>
          <w:szCs w:val="28"/>
        </w:rPr>
        <w:t>, направленны</w:t>
      </w:r>
      <w:r w:rsidRPr="00A01018">
        <w:rPr>
          <w:sz w:val="28"/>
          <w:szCs w:val="28"/>
        </w:rPr>
        <w:t>х</w:t>
      </w:r>
      <w:r w:rsidR="009368D2" w:rsidRPr="00A01018">
        <w:rPr>
          <w:sz w:val="28"/>
          <w:szCs w:val="28"/>
        </w:rPr>
        <w:t xml:space="preserve"> на интеллектуальное развитие и духовно-нравствен</w:t>
      </w:r>
      <w:r w:rsidRPr="00A01018">
        <w:rPr>
          <w:sz w:val="28"/>
          <w:szCs w:val="28"/>
        </w:rPr>
        <w:t>ное воспитание детей и молодежи.</w:t>
      </w:r>
    </w:p>
    <w:p w:rsidR="00BF1CAE" w:rsidRPr="00A01018" w:rsidRDefault="00BF1CAE" w:rsidP="00A01018">
      <w:pPr>
        <w:shd w:val="clear" w:color="auto" w:fill="FFFFFF"/>
        <w:spacing w:line="312" w:lineRule="auto"/>
        <w:ind w:firstLine="709"/>
        <w:jc w:val="both"/>
        <w:rPr>
          <w:rFonts w:eastAsia="Calibri"/>
          <w:sz w:val="28"/>
          <w:szCs w:val="28"/>
        </w:rPr>
      </w:pPr>
      <w:r w:rsidRPr="00A01018">
        <w:rPr>
          <w:rFonts w:eastAsia="Calibri"/>
          <w:sz w:val="28"/>
          <w:szCs w:val="28"/>
        </w:rPr>
        <w:t>Так, в целях активизации музыкальной деятельности, творческого потенциала народных хоров страны, популяризации отечественного народно-хорового искусства, сохранения, преемственности и развития отечественных традиций народного хорового искусства при поддержке Минкультуры с 2014 года некоммерческим партнерством «Всероссийское хоровое общество» проводится Всероссийский хоровой фестиваль.</w:t>
      </w:r>
    </w:p>
    <w:p w:rsidR="009368D2" w:rsidRPr="00A01018" w:rsidRDefault="009368D2" w:rsidP="00A01018">
      <w:pPr>
        <w:shd w:val="clear" w:color="auto" w:fill="FFFFFF"/>
        <w:spacing w:line="312" w:lineRule="auto"/>
        <w:ind w:firstLine="709"/>
        <w:jc w:val="both"/>
        <w:rPr>
          <w:rFonts w:eastAsia="Calibri"/>
          <w:sz w:val="28"/>
          <w:szCs w:val="28"/>
        </w:rPr>
      </w:pPr>
      <w:r w:rsidRPr="00A01018">
        <w:rPr>
          <w:rFonts w:eastAsia="Calibri"/>
          <w:sz w:val="28"/>
          <w:szCs w:val="28"/>
        </w:rPr>
        <w:t xml:space="preserve">В 2019 году фестиваль проводился </w:t>
      </w:r>
      <w:r w:rsidR="00B65101" w:rsidRPr="00A01018">
        <w:rPr>
          <w:rFonts w:eastAsia="Calibri"/>
          <w:sz w:val="28"/>
          <w:szCs w:val="28"/>
        </w:rPr>
        <w:t>по</w:t>
      </w:r>
      <w:r w:rsidRPr="00A01018">
        <w:rPr>
          <w:rFonts w:eastAsia="Calibri"/>
          <w:sz w:val="28"/>
          <w:szCs w:val="28"/>
        </w:rPr>
        <w:t xml:space="preserve"> номинации «Академические хоры» в</w:t>
      </w:r>
      <w:r w:rsidR="008B6F90" w:rsidRPr="00A0386D">
        <w:rPr>
          <w:sz w:val="28"/>
          <w:szCs w:val="28"/>
        </w:rPr>
        <w:t> </w:t>
      </w:r>
      <w:r w:rsidRPr="00A01018">
        <w:rPr>
          <w:rFonts w:eastAsia="Calibri"/>
          <w:sz w:val="28"/>
          <w:szCs w:val="28"/>
        </w:rPr>
        <w:t>3 тура во всех с</w:t>
      </w:r>
      <w:r w:rsidR="00BF1CAE" w:rsidRPr="00A01018">
        <w:rPr>
          <w:rFonts w:eastAsia="Calibri"/>
          <w:sz w:val="28"/>
          <w:szCs w:val="28"/>
        </w:rPr>
        <w:t xml:space="preserve">убъектах Российской Федерации. </w:t>
      </w:r>
      <w:r w:rsidRPr="00A01018">
        <w:rPr>
          <w:rFonts w:eastAsia="Calibri"/>
          <w:sz w:val="28"/>
          <w:szCs w:val="28"/>
        </w:rPr>
        <w:t xml:space="preserve">В региональном </w:t>
      </w:r>
      <w:r w:rsidRPr="00A01018">
        <w:rPr>
          <w:rFonts w:eastAsia="Calibri"/>
          <w:sz w:val="28"/>
          <w:szCs w:val="28"/>
        </w:rPr>
        <w:lastRenderedPageBreak/>
        <w:t>этапе фестиваля приняло участие свы</w:t>
      </w:r>
      <w:r w:rsidR="00E039B3">
        <w:rPr>
          <w:rFonts w:eastAsia="Calibri"/>
          <w:sz w:val="28"/>
          <w:szCs w:val="28"/>
        </w:rPr>
        <w:t>ше 1</w:t>
      </w:r>
      <w:r w:rsidR="008B6F90" w:rsidRPr="00A0386D">
        <w:rPr>
          <w:sz w:val="28"/>
          <w:szCs w:val="28"/>
        </w:rPr>
        <w:t> </w:t>
      </w:r>
      <w:r w:rsidR="00E039B3">
        <w:rPr>
          <w:rFonts w:eastAsia="Calibri"/>
          <w:sz w:val="28"/>
          <w:szCs w:val="28"/>
        </w:rPr>
        <w:t>540 коллективов (40 </w:t>
      </w:r>
      <w:r w:rsidR="009F7D8E">
        <w:rPr>
          <w:rFonts w:eastAsia="Calibri"/>
          <w:sz w:val="28"/>
          <w:szCs w:val="28"/>
        </w:rPr>
        <w:t>тыс.</w:t>
      </w:r>
      <w:r w:rsidR="00E039B3">
        <w:rPr>
          <w:rFonts w:eastAsia="Calibri"/>
          <w:sz w:val="28"/>
          <w:szCs w:val="28"/>
        </w:rPr>
        <w:t xml:space="preserve"> человек</w:t>
      </w:r>
      <w:r w:rsidRPr="00A01018">
        <w:rPr>
          <w:rFonts w:eastAsia="Calibri"/>
          <w:sz w:val="28"/>
          <w:szCs w:val="28"/>
        </w:rPr>
        <w:t>), в окружном этапе – 140 коллективов (6 </w:t>
      </w:r>
      <w:r w:rsidR="009F7D8E">
        <w:rPr>
          <w:rFonts w:eastAsia="Calibri"/>
          <w:sz w:val="28"/>
          <w:szCs w:val="28"/>
        </w:rPr>
        <w:t>тыс.</w:t>
      </w:r>
      <w:r w:rsidRPr="00A01018">
        <w:rPr>
          <w:rFonts w:eastAsia="Calibri"/>
          <w:sz w:val="28"/>
          <w:szCs w:val="28"/>
        </w:rPr>
        <w:t xml:space="preserve"> чел</w:t>
      </w:r>
      <w:r w:rsidR="00E039B3">
        <w:rPr>
          <w:rFonts w:eastAsia="Calibri"/>
          <w:sz w:val="28"/>
          <w:szCs w:val="28"/>
        </w:rPr>
        <w:t>овек</w:t>
      </w:r>
      <w:r w:rsidRPr="00A01018">
        <w:rPr>
          <w:rFonts w:eastAsia="Calibri"/>
          <w:sz w:val="28"/>
          <w:szCs w:val="28"/>
        </w:rPr>
        <w:t xml:space="preserve">). В ноябре в </w:t>
      </w:r>
      <w:r w:rsidR="00B65101" w:rsidRPr="00A01018">
        <w:rPr>
          <w:rFonts w:eastAsia="Calibri"/>
          <w:sz w:val="28"/>
          <w:szCs w:val="28"/>
        </w:rPr>
        <w:t xml:space="preserve">г. </w:t>
      </w:r>
      <w:r w:rsidRPr="00A01018">
        <w:rPr>
          <w:rFonts w:eastAsia="Calibri"/>
          <w:sz w:val="28"/>
          <w:szCs w:val="28"/>
        </w:rPr>
        <w:t xml:space="preserve">Москве состоялся заключительный тур и гала-концерт фестиваля. В финале фестиваля приняли участие 28 хоров – победители отборочных этапов. </w:t>
      </w:r>
    </w:p>
    <w:p w:rsidR="00B65101" w:rsidRPr="00A01018" w:rsidRDefault="00B65101" w:rsidP="00A01018">
      <w:pPr>
        <w:spacing w:line="312" w:lineRule="auto"/>
        <w:ind w:firstLine="709"/>
        <w:contextualSpacing/>
        <w:jc w:val="both"/>
        <w:rPr>
          <w:rFonts w:eastAsia="Calibri"/>
          <w:sz w:val="28"/>
          <w:szCs w:val="28"/>
          <w:lang w:eastAsia="en-US"/>
        </w:rPr>
      </w:pPr>
      <w:r w:rsidRPr="00A01018">
        <w:rPr>
          <w:rFonts w:eastAsia="Calibri"/>
          <w:sz w:val="28"/>
          <w:szCs w:val="28"/>
          <w:lang w:eastAsia="en-US"/>
        </w:rPr>
        <w:t xml:space="preserve">В декабре 2019 года состоялся традиционный концерт Детского хора России </w:t>
      </w:r>
      <w:r w:rsidR="009368D2" w:rsidRPr="00A01018">
        <w:rPr>
          <w:rFonts w:eastAsia="Calibri"/>
          <w:sz w:val="28"/>
          <w:szCs w:val="28"/>
          <w:lang w:eastAsia="en-US"/>
        </w:rPr>
        <w:t>– регулярно действующ</w:t>
      </w:r>
      <w:r w:rsidRPr="00A01018">
        <w:rPr>
          <w:rFonts w:eastAsia="Calibri"/>
          <w:sz w:val="28"/>
          <w:szCs w:val="28"/>
          <w:lang w:eastAsia="en-US"/>
        </w:rPr>
        <w:t>его</w:t>
      </w:r>
      <w:r w:rsidR="009368D2" w:rsidRPr="00A01018">
        <w:rPr>
          <w:rFonts w:eastAsia="Calibri"/>
          <w:sz w:val="28"/>
          <w:szCs w:val="28"/>
          <w:lang w:eastAsia="en-US"/>
        </w:rPr>
        <w:t xml:space="preserve"> коллектив</w:t>
      </w:r>
      <w:r w:rsidRPr="00A01018">
        <w:rPr>
          <w:rFonts w:eastAsia="Calibri"/>
          <w:sz w:val="28"/>
          <w:szCs w:val="28"/>
          <w:lang w:eastAsia="en-US"/>
        </w:rPr>
        <w:t>а</w:t>
      </w:r>
      <w:r w:rsidR="009368D2" w:rsidRPr="00A01018">
        <w:rPr>
          <w:rFonts w:eastAsia="Calibri"/>
          <w:sz w:val="28"/>
          <w:szCs w:val="28"/>
          <w:lang w:eastAsia="en-US"/>
        </w:rPr>
        <w:t xml:space="preserve"> детей в возрасте от 9 до 14 ле</w:t>
      </w:r>
      <w:r w:rsidRPr="00A01018">
        <w:rPr>
          <w:rFonts w:eastAsia="Calibri"/>
          <w:sz w:val="28"/>
          <w:szCs w:val="28"/>
          <w:lang w:eastAsia="en-US"/>
        </w:rPr>
        <w:t>т из различных регионов страны.</w:t>
      </w:r>
    </w:p>
    <w:p w:rsidR="00B65101" w:rsidRPr="00A01018" w:rsidRDefault="00B65101" w:rsidP="00A01018">
      <w:pPr>
        <w:spacing w:line="312" w:lineRule="auto"/>
        <w:ind w:firstLine="709"/>
        <w:contextualSpacing/>
        <w:jc w:val="both"/>
        <w:rPr>
          <w:rFonts w:eastAsia="Calibri"/>
          <w:sz w:val="28"/>
          <w:szCs w:val="28"/>
          <w:lang w:eastAsia="en-US"/>
        </w:rPr>
      </w:pPr>
      <w:r w:rsidRPr="00A01018">
        <w:rPr>
          <w:rFonts w:eastAsia="Calibri"/>
          <w:sz w:val="28"/>
          <w:szCs w:val="28"/>
          <w:lang w:eastAsia="en-US"/>
        </w:rPr>
        <w:t xml:space="preserve">Кроме того, </w:t>
      </w:r>
      <w:r w:rsidRPr="00A01018">
        <w:rPr>
          <w:rFonts w:eastAsia="Calibri"/>
          <w:color w:val="000000"/>
          <w:sz w:val="28"/>
          <w:szCs w:val="28"/>
        </w:rPr>
        <w:t>в</w:t>
      </w:r>
      <w:r w:rsidR="009368D2" w:rsidRPr="00A01018">
        <w:rPr>
          <w:rFonts w:eastAsia="Calibri"/>
          <w:color w:val="000000"/>
          <w:sz w:val="28"/>
          <w:szCs w:val="28"/>
        </w:rPr>
        <w:t xml:space="preserve"> 2019 г</w:t>
      </w:r>
      <w:r w:rsidRPr="00A01018">
        <w:rPr>
          <w:rFonts w:eastAsia="Calibri"/>
          <w:color w:val="000000"/>
          <w:sz w:val="28"/>
          <w:szCs w:val="28"/>
        </w:rPr>
        <w:t>оду</w:t>
      </w:r>
      <w:r w:rsidR="009368D2" w:rsidRPr="00A01018">
        <w:rPr>
          <w:rFonts w:eastAsia="Calibri"/>
          <w:color w:val="000000"/>
          <w:sz w:val="28"/>
          <w:szCs w:val="28"/>
        </w:rPr>
        <w:t xml:space="preserve"> состоялось 8 мероприятий в области духового искусства</w:t>
      </w:r>
      <w:r w:rsidRPr="00A01018">
        <w:rPr>
          <w:rFonts w:eastAsia="Calibri"/>
          <w:color w:val="000000"/>
          <w:sz w:val="28"/>
          <w:szCs w:val="28"/>
        </w:rPr>
        <w:t xml:space="preserve"> с</w:t>
      </w:r>
      <w:r w:rsidR="009368D2" w:rsidRPr="00A01018">
        <w:rPr>
          <w:rFonts w:eastAsia="Calibri"/>
          <w:color w:val="000000"/>
          <w:sz w:val="28"/>
          <w:szCs w:val="28"/>
        </w:rPr>
        <w:t xml:space="preserve"> участием детских духовых оркестров:</w:t>
      </w:r>
    </w:p>
    <w:p w:rsidR="00B65101" w:rsidRPr="00A01018" w:rsidRDefault="009368D2" w:rsidP="00A01018">
      <w:pPr>
        <w:spacing w:line="312" w:lineRule="auto"/>
        <w:ind w:firstLine="709"/>
        <w:contextualSpacing/>
        <w:jc w:val="both"/>
        <w:rPr>
          <w:rFonts w:eastAsia="Calibri"/>
          <w:sz w:val="28"/>
          <w:szCs w:val="28"/>
          <w:lang w:eastAsia="en-US"/>
        </w:rPr>
      </w:pPr>
      <w:r w:rsidRPr="00A01018">
        <w:rPr>
          <w:rFonts w:eastAsia="Calibri"/>
          <w:sz w:val="28"/>
          <w:szCs w:val="28"/>
          <w:lang w:eastAsia="en-US"/>
        </w:rPr>
        <w:t xml:space="preserve">- </w:t>
      </w:r>
      <w:r w:rsidRPr="00A01018">
        <w:rPr>
          <w:rFonts w:eastAsia="Calibri"/>
          <w:sz w:val="28"/>
          <w:szCs w:val="28"/>
          <w:lang w:val="en-US" w:eastAsia="en-US"/>
        </w:rPr>
        <w:t>V</w:t>
      </w:r>
      <w:r w:rsidRPr="00A01018">
        <w:rPr>
          <w:rFonts w:eastAsia="Calibri"/>
          <w:sz w:val="28"/>
          <w:szCs w:val="28"/>
          <w:lang w:eastAsia="en-US" w:bidi="ru-RU"/>
        </w:rPr>
        <w:t xml:space="preserve"> Международный конкурс «Воронежские духовые ассамблеи имени </w:t>
      </w:r>
      <w:r w:rsidRPr="00A01018">
        <w:rPr>
          <w:rFonts w:eastAsia="Calibri"/>
          <w:sz w:val="28"/>
          <w:szCs w:val="28"/>
          <w:lang w:eastAsia="en-US" w:bidi="ru-RU"/>
        </w:rPr>
        <w:br/>
        <w:t>В.М. Халилова» (</w:t>
      </w:r>
      <w:r w:rsidR="00B65101" w:rsidRPr="00A01018">
        <w:rPr>
          <w:rFonts w:eastAsia="Calibri"/>
          <w:sz w:val="28"/>
          <w:szCs w:val="28"/>
          <w:lang w:eastAsia="en-US" w:bidi="ru-RU"/>
        </w:rPr>
        <w:t>15-18 мая, г. Воронеж</w:t>
      </w:r>
      <w:r w:rsidRPr="00A01018">
        <w:rPr>
          <w:rFonts w:eastAsia="Calibri"/>
          <w:sz w:val="28"/>
          <w:szCs w:val="28"/>
          <w:lang w:eastAsia="en-US" w:bidi="ru-RU"/>
        </w:rPr>
        <w:t>);</w:t>
      </w:r>
    </w:p>
    <w:p w:rsidR="00B65101" w:rsidRPr="00A01018" w:rsidRDefault="009368D2" w:rsidP="00A01018">
      <w:pPr>
        <w:spacing w:line="312" w:lineRule="auto"/>
        <w:ind w:firstLine="709"/>
        <w:contextualSpacing/>
        <w:jc w:val="both"/>
        <w:rPr>
          <w:rFonts w:eastAsia="Calibri"/>
          <w:sz w:val="28"/>
          <w:szCs w:val="28"/>
          <w:lang w:eastAsia="en-US"/>
        </w:rPr>
      </w:pPr>
      <w:r w:rsidRPr="00A01018">
        <w:rPr>
          <w:rFonts w:eastAsia="Calibri"/>
          <w:bCs/>
          <w:sz w:val="28"/>
          <w:szCs w:val="28"/>
          <w:lang w:eastAsia="en-US"/>
        </w:rPr>
        <w:t xml:space="preserve">- Межрегиональный фестиваль </w:t>
      </w:r>
      <w:r w:rsidRPr="00A01018">
        <w:rPr>
          <w:rFonts w:eastAsia="Calibri"/>
          <w:sz w:val="28"/>
          <w:szCs w:val="28"/>
          <w:lang w:eastAsia="en-US"/>
        </w:rPr>
        <w:t xml:space="preserve">детских духовых оркестров «Соборная площадь» </w:t>
      </w:r>
      <w:r w:rsidRPr="00A01018">
        <w:rPr>
          <w:rFonts w:eastAsia="Calibri"/>
          <w:bCs/>
          <w:sz w:val="28"/>
          <w:szCs w:val="28"/>
          <w:u w:val="single"/>
          <w:lang w:eastAsia="en-US"/>
        </w:rPr>
        <w:t>(</w:t>
      </w:r>
      <w:r w:rsidR="00B65101" w:rsidRPr="00A01018">
        <w:rPr>
          <w:rFonts w:eastAsia="Calibri"/>
          <w:bCs/>
          <w:sz w:val="28"/>
          <w:szCs w:val="28"/>
          <w:lang w:eastAsia="en-US"/>
        </w:rPr>
        <w:t>22-24 мая, г. Ульяновск</w:t>
      </w:r>
      <w:r w:rsidRPr="00A01018">
        <w:rPr>
          <w:rFonts w:eastAsia="Calibri"/>
          <w:bCs/>
          <w:sz w:val="28"/>
          <w:szCs w:val="28"/>
          <w:lang w:eastAsia="en-US"/>
        </w:rPr>
        <w:t>);</w:t>
      </w:r>
    </w:p>
    <w:p w:rsidR="00B65101" w:rsidRPr="00A01018" w:rsidRDefault="009368D2" w:rsidP="00A01018">
      <w:pPr>
        <w:spacing w:line="312" w:lineRule="auto"/>
        <w:ind w:firstLine="709"/>
        <w:contextualSpacing/>
        <w:jc w:val="both"/>
        <w:rPr>
          <w:rFonts w:eastAsia="Calibri"/>
          <w:sz w:val="28"/>
          <w:szCs w:val="28"/>
          <w:lang w:eastAsia="en-US"/>
        </w:rPr>
      </w:pPr>
      <w:r w:rsidRPr="00A01018">
        <w:rPr>
          <w:rFonts w:eastAsia="Calibri"/>
          <w:color w:val="000000"/>
          <w:sz w:val="28"/>
          <w:szCs w:val="28"/>
          <w:lang w:eastAsia="en-US"/>
        </w:rPr>
        <w:t xml:space="preserve">- Фестиваль духовых оркестров «Фанфары земли </w:t>
      </w:r>
      <w:r w:rsidRPr="00A01018">
        <w:rPr>
          <w:rFonts w:eastAsia="Calibri"/>
          <w:sz w:val="28"/>
          <w:szCs w:val="28"/>
          <w:lang w:eastAsia="en-US"/>
        </w:rPr>
        <w:t>Олонхо</w:t>
      </w:r>
      <w:r w:rsidRPr="00A01018">
        <w:rPr>
          <w:rFonts w:eastAsia="Calibri"/>
          <w:color w:val="000000"/>
          <w:sz w:val="28"/>
          <w:szCs w:val="28"/>
          <w:lang w:eastAsia="en-US"/>
        </w:rPr>
        <w:t xml:space="preserve">» </w:t>
      </w:r>
      <w:r w:rsidR="00DB331B">
        <w:rPr>
          <w:rFonts w:eastAsia="Calibri"/>
          <w:color w:val="000000"/>
          <w:sz w:val="28"/>
          <w:szCs w:val="28"/>
          <w:lang w:eastAsia="en-US"/>
        </w:rPr>
        <w:br/>
      </w:r>
      <w:r w:rsidRPr="00A01018">
        <w:rPr>
          <w:rFonts w:eastAsia="Calibri"/>
          <w:color w:val="000000"/>
          <w:sz w:val="28"/>
          <w:szCs w:val="28"/>
          <w:lang w:eastAsia="en-US"/>
        </w:rPr>
        <w:t>(</w:t>
      </w:r>
      <w:r w:rsidR="00B65101" w:rsidRPr="00A01018">
        <w:rPr>
          <w:rFonts w:eastAsia="Calibri"/>
          <w:sz w:val="28"/>
          <w:szCs w:val="28"/>
          <w:lang w:eastAsia="en-US"/>
        </w:rPr>
        <w:t>31 мая-</w:t>
      </w:r>
      <w:r w:rsidRPr="00A01018">
        <w:rPr>
          <w:rFonts w:eastAsia="Calibri"/>
          <w:sz w:val="28"/>
          <w:szCs w:val="28"/>
          <w:lang w:eastAsia="en-US"/>
        </w:rPr>
        <w:t>3 июня</w:t>
      </w:r>
      <w:r w:rsidR="00B65101" w:rsidRPr="00A01018">
        <w:rPr>
          <w:rFonts w:eastAsia="Calibri"/>
          <w:sz w:val="28"/>
          <w:szCs w:val="28"/>
          <w:lang w:eastAsia="en-US"/>
        </w:rPr>
        <w:t>, г. Якутск</w:t>
      </w:r>
      <w:r w:rsidRPr="00A01018">
        <w:rPr>
          <w:rFonts w:eastAsia="Calibri"/>
          <w:sz w:val="28"/>
          <w:szCs w:val="28"/>
          <w:lang w:eastAsia="en-US"/>
        </w:rPr>
        <w:t>);</w:t>
      </w:r>
    </w:p>
    <w:p w:rsidR="00B65101" w:rsidRPr="00A01018" w:rsidRDefault="009368D2" w:rsidP="00A01018">
      <w:pPr>
        <w:spacing w:line="312" w:lineRule="auto"/>
        <w:ind w:firstLine="709"/>
        <w:contextualSpacing/>
        <w:jc w:val="both"/>
        <w:rPr>
          <w:rFonts w:eastAsia="Calibri"/>
          <w:sz w:val="28"/>
          <w:szCs w:val="28"/>
          <w:lang w:eastAsia="en-US"/>
        </w:rPr>
      </w:pPr>
      <w:r w:rsidRPr="00A01018">
        <w:rPr>
          <w:rFonts w:eastAsia="Calibri"/>
          <w:sz w:val="28"/>
          <w:szCs w:val="28"/>
          <w:lang w:eastAsia="en-US"/>
        </w:rPr>
        <w:t>- Фестиваль «Дух Севера» (</w:t>
      </w:r>
      <w:r w:rsidR="00B65101" w:rsidRPr="00A01018">
        <w:rPr>
          <w:rFonts w:eastAsia="Calibri"/>
          <w:sz w:val="28"/>
          <w:szCs w:val="28"/>
        </w:rPr>
        <w:t>12 июня, г. Сыктывкар, Республика Коми</w:t>
      </w:r>
      <w:r w:rsidRPr="00A01018">
        <w:rPr>
          <w:rFonts w:eastAsia="Calibri"/>
          <w:sz w:val="28"/>
          <w:szCs w:val="28"/>
        </w:rPr>
        <w:t>);</w:t>
      </w:r>
    </w:p>
    <w:p w:rsidR="00B65101" w:rsidRPr="00A01018" w:rsidRDefault="009368D2" w:rsidP="00A01018">
      <w:pPr>
        <w:spacing w:line="312" w:lineRule="auto"/>
        <w:ind w:firstLine="709"/>
        <w:contextualSpacing/>
        <w:jc w:val="both"/>
        <w:rPr>
          <w:rFonts w:eastAsia="Calibri"/>
          <w:sz w:val="28"/>
          <w:szCs w:val="28"/>
          <w:lang w:eastAsia="en-US"/>
        </w:rPr>
      </w:pPr>
      <w:r w:rsidRPr="00A01018">
        <w:rPr>
          <w:rFonts w:eastAsia="Calibri"/>
          <w:sz w:val="28"/>
          <w:szCs w:val="28"/>
          <w:lang w:eastAsia="en-US"/>
        </w:rPr>
        <w:t xml:space="preserve">- </w:t>
      </w:r>
      <w:r w:rsidRPr="00A01018">
        <w:rPr>
          <w:rFonts w:eastAsia="Calibri"/>
          <w:sz w:val="28"/>
          <w:szCs w:val="28"/>
          <w:lang w:val="en-US" w:eastAsia="en-US"/>
        </w:rPr>
        <w:t>III</w:t>
      </w:r>
      <w:r w:rsidRPr="00A01018">
        <w:rPr>
          <w:rFonts w:eastAsia="Calibri"/>
          <w:sz w:val="28"/>
          <w:szCs w:val="28"/>
          <w:lang w:eastAsia="en-US"/>
        </w:rPr>
        <w:t xml:space="preserve"> Всероссийский фестиваль-конкурс детских духовых оркестров «Серебряные трубы Черноморья» (</w:t>
      </w:r>
      <w:r w:rsidR="00B65101" w:rsidRPr="00A01018">
        <w:rPr>
          <w:rFonts w:eastAsia="Calibri"/>
          <w:sz w:val="28"/>
          <w:szCs w:val="28"/>
          <w:lang w:eastAsia="en-US"/>
        </w:rPr>
        <w:t xml:space="preserve">20 июня-10 июля, </w:t>
      </w:r>
      <w:r w:rsidRPr="00A01018">
        <w:rPr>
          <w:rFonts w:eastAsia="Calibri"/>
          <w:sz w:val="28"/>
          <w:szCs w:val="28"/>
          <w:lang w:eastAsia="en-US"/>
        </w:rPr>
        <w:t>Республика Крым</w:t>
      </w:r>
      <w:r w:rsidR="00B65101" w:rsidRPr="00A01018">
        <w:rPr>
          <w:rFonts w:eastAsia="Calibri"/>
          <w:sz w:val="28"/>
          <w:szCs w:val="28"/>
          <w:lang w:eastAsia="en-US"/>
        </w:rPr>
        <w:t>);</w:t>
      </w:r>
    </w:p>
    <w:p w:rsidR="00B65101" w:rsidRPr="00A01018" w:rsidRDefault="009368D2" w:rsidP="00A01018">
      <w:pPr>
        <w:spacing w:line="312" w:lineRule="auto"/>
        <w:ind w:firstLine="709"/>
        <w:contextualSpacing/>
        <w:jc w:val="both"/>
        <w:rPr>
          <w:rFonts w:eastAsia="Calibri"/>
          <w:sz w:val="28"/>
          <w:szCs w:val="28"/>
          <w:lang w:eastAsia="en-US"/>
        </w:rPr>
      </w:pPr>
      <w:r w:rsidRPr="00A01018">
        <w:rPr>
          <w:rFonts w:eastAsia="Calibri"/>
          <w:sz w:val="28"/>
          <w:szCs w:val="28"/>
          <w:lang w:eastAsia="en-US"/>
        </w:rPr>
        <w:t xml:space="preserve">- </w:t>
      </w:r>
      <w:r w:rsidRPr="00A01018">
        <w:rPr>
          <w:rFonts w:eastAsia="Calibri"/>
          <w:sz w:val="28"/>
          <w:szCs w:val="28"/>
          <w:lang w:val="en-US" w:eastAsia="en-US"/>
        </w:rPr>
        <w:t>I</w:t>
      </w:r>
      <w:r w:rsidRPr="00A01018">
        <w:rPr>
          <w:rFonts w:eastAsia="Calibri"/>
          <w:sz w:val="28"/>
          <w:szCs w:val="28"/>
          <w:lang w:eastAsia="en-US"/>
        </w:rPr>
        <w:t xml:space="preserve"> Всероссийский фестиваль-конкурс детских духовых оркестров </w:t>
      </w:r>
      <w:r w:rsidRPr="00A01018">
        <w:rPr>
          <w:rFonts w:eastAsia="Calibri"/>
          <w:color w:val="000000"/>
          <w:sz w:val="28"/>
          <w:szCs w:val="28"/>
          <w:lang w:eastAsia="en-US"/>
        </w:rPr>
        <w:t>«Дальневосточные фанфары» ВДЦ «Океан» (</w:t>
      </w:r>
      <w:r w:rsidR="00B65101" w:rsidRPr="00A01018">
        <w:rPr>
          <w:rFonts w:eastAsia="Calibri"/>
          <w:sz w:val="28"/>
          <w:szCs w:val="28"/>
          <w:lang w:eastAsia="en-US"/>
        </w:rPr>
        <w:t>4</w:t>
      </w:r>
      <w:r w:rsidR="00537CCF">
        <w:rPr>
          <w:rFonts w:eastAsia="Calibri"/>
          <w:sz w:val="28"/>
          <w:szCs w:val="28"/>
          <w:lang w:eastAsia="en-US"/>
        </w:rPr>
        <w:t>-</w:t>
      </w:r>
      <w:r w:rsidR="00B65101" w:rsidRPr="00A01018">
        <w:rPr>
          <w:rFonts w:eastAsia="Calibri"/>
          <w:sz w:val="28"/>
          <w:szCs w:val="28"/>
          <w:lang w:eastAsia="en-US"/>
        </w:rPr>
        <w:t>24 сентября, г. Владивосток, Хабаровский край);</w:t>
      </w:r>
    </w:p>
    <w:p w:rsidR="00B65101" w:rsidRPr="00A01018" w:rsidRDefault="009368D2" w:rsidP="00A01018">
      <w:pPr>
        <w:spacing w:line="312" w:lineRule="auto"/>
        <w:ind w:firstLine="709"/>
        <w:contextualSpacing/>
        <w:jc w:val="both"/>
        <w:rPr>
          <w:rFonts w:eastAsia="Calibri"/>
          <w:sz w:val="28"/>
          <w:szCs w:val="28"/>
          <w:lang w:eastAsia="en-US"/>
        </w:rPr>
      </w:pPr>
      <w:r w:rsidRPr="00A01018">
        <w:rPr>
          <w:rFonts w:eastAsia="Calibri"/>
          <w:sz w:val="28"/>
          <w:szCs w:val="28"/>
          <w:lang w:eastAsia="en-US"/>
        </w:rPr>
        <w:t xml:space="preserve">- </w:t>
      </w:r>
      <w:r w:rsidRPr="00A01018">
        <w:rPr>
          <w:rFonts w:eastAsia="Calibri"/>
          <w:sz w:val="28"/>
          <w:szCs w:val="28"/>
          <w:lang w:val="en-US" w:eastAsia="en-US"/>
        </w:rPr>
        <w:t>V</w:t>
      </w:r>
      <w:r w:rsidRPr="00A01018">
        <w:rPr>
          <w:rFonts w:eastAsia="Calibri"/>
          <w:sz w:val="28"/>
          <w:szCs w:val="28"/>
          <w:lang w:eastAsia="en-US"/>
        </w:rPr>
        <w:t xml:space="preserve"> Всероссийский фестиваль-конкур</w:t>
      </w:r>
      <w:r w:rsidRPr="00A01018">
        <w:rPr>
          <w:rFonts w:eastAsia="Calibri"/>
          <w:sz w:val="28"/>
          <w:szCs w:val="28"/>
          <w:lang w:val="en-US" w:eastAsia="en-US"/>
        </w:rPr>
        <w:t>c</w:t>
      </w:r>
      <w:r w:rsidRPr="00A01018">
        <w:rPr>
          <w:rFonts w:eastAsia="Calibri"/>
          <w:sz w:val="28"/>
          <w:szCs w:val="28"/>
          <w:lang w:eastAsia="en-US"/>
        </w:rPr>
        <w:t xml:space="preserve"> духового инструментального исполнительства «Сибирские фанфары» (</w:t>
      </w:r>
      <w:r w:rsidR="00B65101" w:rsidRPr="00A01018">
        <w:rPr>
          <w:rFonts w:eastAsia="Calibri"/>
          <w:sz w:val="28"/>
          <w:szCs w:val="28"/>
          <w:lang w:eastAsia="en-US"/>
        </w:rPr>
        <w:t>10</w:t>
      </w:r>
      <w:r w:rsidR="00851788">
        <w:rPr>
          <w:rFonts w:eastAsia="Calibri"/>
          <w:sz w:val="28"/>
          <w:szCs w:val="28"/>
          <w:lang w:eastAsia="en-US"/>
        </w:rPr>
        <w:t>-</w:t>
      </w:r>
      <w:r w:rsidR="00B65101" w:rsidRPr="00A01018">
        <w:rPr>
          <w:rFonts w:eastAsia="Calibri"/>
          <w:sz w:val="28"/>
          <w:szCs w:val="28"/>
          <w:lang w:eastAsia="en-US"/>
        </w:rPr>
        <w:t xml:space="preserve">13 ноября, г. </w:t>
      </w:r>
      <w:r w:rsidRPr="00A01018">
        <w:rPr>
          <w:rFonts w:eastAsia="Calibri"/>
          <w:sz w:val="28"/>
          <w:szCs w:val="28"/>
          <w:lang w:eastAsia="en-US"/>
        </w:rPr>
        <w:t>Иркутск</w:t>
      </w:r>
      <w:r w:rsidR="00B65101" w:rsidRPr="00A01018">
        <w:rPr>
          <w:rFonts w:eastAsia="Calibri"/>
          <w:sz w:val="28"/>
          <w:szCs w:val="28"/>
          <w:lang w:eastAsia="en-US"/>
        </w:rPr>
        <w:t>);</w:t>
      </w:r>
    </w:p>
    <w:p w:rsidR="005D45DF" w:rsidRPr="00A01018" w:rsidRDefault="009368D2" w:rsidP="00A01018">
      <w:pPr>
        <w:spacing w:line="312" w:lineRule="auto"/>
        <w:ind w:firstLine="709"/>
        <w:contextualSpacing/>
        <w:jc w:val="both"/>
        <w:rPr>
          <w:rFonts w:eastAsia="Calibri"/>
          <w:sz w:val="28"/>
          <w:szCs w:val="28"/>
          <w:lang w:eastAsia="en-US"/>
        </w:rPr>
      </w:pPr>
      <w:r w:rsidRPr="00A01018">
        <w:rPr>
          <w:rFonts w:eastAsia="Calibri"/>
          <w:sz w:val="28"/>
          <w:szCs w:val="28"/>
          <w:lang w:eastAsia="en-US"/>
        </w:rPr>
        <w:t>- Творческая лаборатория (Творческий вечер) Ассоциации «Духовое общество» имени Валерия Халилова в рамках VIII Санкт-Петербургского международного культурного форума (</w:t>
      </w:r>
      <w:r w:rsidR="00B65101" w:rsidRPr="00A01018">
        <w:rPr>
          <w:rFonts w:eastAsia="Calibri"/>
          <w:sz w:val="28"/>
          <w:szCs w:val="28"/>
          <w:lang w:eastAsia="en-US"/>
        </w:rPr>
        <w:t xml:space="preserve">14-16 ноября, г. </w:t>
      </w:r>
      <w:r w:rsidRPr="00A01018">
        <w:rPr>
          <w:rFonts w:eastAsia="Calibri"/>
          <w:sz w:val="28"/>
          <w:szCs w:val="28"/>
          <w:lang w:eastAsia="en-US"/>
        </w:rPr>
        <w:t>Санкт-Петербург</w:t>
      </w:r>
      <w:r w:rsidR="00B65101" w:rsidRPr="00A01018">
        <w:rPr>
          <w:rFonts w:eastAsia="Calibri"/>
          <w:sz w:val="28"/>
          <w:szCs w:val="28"/>
          <w:lang w:eastAsia="en-US"/>
        </w:rPr>
        <w:t>)</w:t>
      </w:r>
      <w:r w:rsidR="005D45DF" w:rsidRPr="00A01018">
        <w:rPr>
          <w:rFonts w:eastAsia="Calibri"/>
          <w:sz w:val="28"/>
          <w:szCs w:val="28"/>
          <w:lang w:eastAsia="en-US"/>
        </w:rPr>
        <w:t>.</w:t>
      </w:r>
    </w:p>
    <w:p w:rsidR="009368D2" w:rsidRPr="00A01018" w:rsidRDefault="005D45DF" w:rsidP="00A01018">
      <w:pPr>
        <w:spacing w:line="312" w:lineRule="auto"/>
        <w:ind w:firstLine="709"/>
        <w:contextualSpacing/>
        <w:jc w:val="both"/>
        <w:rPr>
          <w:rFonts w:eastAsia="Calibri"/>
          <w:sz w:val="28"/>
          <w:szCs w:val="28"/>
          <w:lang w:eastAsia="en-US"/>
        </w:rPr>
      </w:pPr>
      <w:r w:rsidRPr="00A01018">
        <w:rPr>
          <w:rFonts w:eastAsia="Calibri"/>
          <w:sz w:val="28"/>
          <w:szCs w:val="28"/>
          <w:lang w:eastAsia="en-US"/>
        </w:rPr>
        <w:t xml:space="preserve">В целях развития духовой музыки в России, ее популяризации среди детей и молодежи, </w:t>
      </w:r>
      <w:r w:rsidRPr="00A01018">
        <w:rPr>
          <w:rFonts w:eastAsia="Calibri"/>
          <w:sz w:val="28"/>
          <w:szCs w:val="28"/>
          <w:shd w:val="clear" w:color="auto" w:fill="FFFFFF"/>
          <w:lang w:eastAsia="en-US"/>
        </w:rPr>
        <w:t>в</w:t>
      </w:r>
      <w:r w:rsidRPr="00A01018">
        <w:rPr>
          <w:rFonts w:eastAsia="Calibri"/>
          <w:sz w:val="28"/>
          <w:szCs w:val="28"/>
          <w:lang w:eastAsia="en-US"/>
        </w:rPr>
        <w:t>озрождения молодежного оркестрового движения,</w:t>
      </w:r>
      <w:r w:rsidRPr="00A01018">
        <w:rPr>
          <w:rFonts w:eastAsia="Calibri"/>
          <w:sz w:val="28"/>
          <w:szCs w:val="28"/>
          <w:shd w:val="clear" w:color="auto" w:fill="FFFFFF"/>
          <w:lang w:eastAsia="en-US"/>
        </w:rPr>
        <w:t xml:space="preserve"> воспитания патриотизма на основе традиционной русской музыкальной культуры </w:t>
      </w:r>
      <w:r w:rsidRPr="00A01018">
        <w:rPr>
          <w:rFonts w:eastAsia="Calibri"/>
          <w:sz w:val="28"/>
          <w:szCs w:val="28"/>
          <w:lang w:eastAsia="en-US"/>
        </w:rPr>
        <w:t xml:space="preserve">в рамках программы «Спасская башня детям» международного военно-музыкального фестиваля «Спасская башня» </w:t>
      </w:r>
      <w:r w:rsidR="009368D2" w:rsidRPr="00A01018">
        <w:rPr>
          <w:rFonts w:eastAsia="Calibri"/>
          <w:sz w:val="28"/>
          <w:szCs w:val="28"/>
          <w:lang w:eastAsia="en-US"/>
        </w:rPr>
        <w:t>23</w:t>
      </w:r>
      <w:r w:rsidRPr="00A01018">
        <w:rPr>
          <w:rFonts w:eastAsia="Calibri"/>
          <w:sz w:val="28"/>
          <w:szCs w:val="28"/>
          <w:lang w:eastAsia="en-US"/>
        </w:rPr>
        <w:t>-</w:t>
      </w:r>
      <w:r w:rsidR="009368D2" w:rsidRPr="00A01018">
        <w:rPr>
          <w:rFonts w:eastAsia="Calibri"/>
          <w:sz w:val="28"/>
          <w:szCs w:val="28"/>
          <w:lang w:eastAsia="en-US"/>
        </w:rPr>
        <w:t xml:space="preserve">26 августа 2019 года в </w:t>
      </w:r>
      <w:r w:rsidRPr="00A01018">
        <w:rPr>
          <w:rFonts w:eastAsia="Calibri"/>
          <w:sz w:val="28"/>
          <w:szCs w:val="28"/>
          <w:lang w:eastAsia="en-US"/>
        </w:rPr>
        <w:t xml:space="preserve">г. </w:t>
      </w:r>
      <w:r w:rsidR="009368D2" w:rsidRPr="00A01018">
        <w:rPr>
          <w:rFonts w:eastAsia="Calibri"/>
          <w:sz w:val="28"/>
          <w:szCs w:val="28"/>
          <w:lang w:eastAsia="en-US"/>
        </w:rPr>
        <w:t>Москве состоялся Фест</w:t>
      </w:r>
      <w:r w:rsidRPr="00A01018">
        <w:rPr>
          <w:rFonts w:eastAsia="Calibri"/>
          <w:sz w:val="28"/>
          <w:szCs w:val="28"/>
          <w:lang w:eastAsia="en-US"/>
        </w:rPr>
        <w:t>иваль детских духовых оркестров, участие в котором приняли более 1 </w:t>
      </w:r>
      <w:r w:rsidR="00865870">
        <w:rPr>
          <w:rFonts w:eastAsia="Calibri"/>
          <w:sz w:val="28"/>
          <w:szCs w:val="28"/>
          <w:lang w:eastAsia="en-US"/>
        </w:rPr>
        <w:t>тыс.</w:t>
      </w:r>
      <w:r w:rsidRPr="00A01018">
        <w:rPr>
          <w:rFonts w:eastAsia="Calibri"/>
          <w:sz w:val="28"/>
          <w:szCs w:val="28"/>
          <w:lang w:eastAsia="en-US"/>
        </w:rPr>
        <w:t xml:space="preserve"> музыкантов из 27 коллективов.</w:t>
      </w:r>
    </w:p>
    <w:p w:rsidR="009368D2" w:rsidRPr="00A01018" w:rsidRDefault="007A2031" w:rsidP="00A01018">
      <w:pPr>
        <w:spacing w:line="312" w:lineRule="auto"/>
        <w:ind w:firstLine="709"/>
        <w:jc w:val="both"/>
        <w:rPr>
          <w:rFonts w:eastAsia="Calibri"/>
          <w:sz w:val="28"/>
          <w:szCs w:val="28"/>
        </w:rPr>
      </w:pPr>
      <w:r w:rsidRPr="00A01018">
        <w:rPr>
          <w:rFonts w:eastAsia="Calibri"/>
          <w:sz w:val="28"/>
          <w:szCs w:val="28"/>
          <w:lang w:eastAsia="en-US"/>
        </w:rPr>
        <w:lastRenderedPageBreak/>
        <w:t xml:space="preserve">24 апреля 2019 года в Малом театре состоялся </w:t>
      </w:r>
      <w:r w:rsidR="00985333" w:rsidRPr="00A01018">
        <w:rPr>
          <w:rFonts w:eastAsia="Calibri"/>
          <w:sz w:val="28"/>
          <w:szCs w:val="28"/>
          <w:lang w:eastAsia="en-US"/>
        </w:rPr>
        <w:t xml:space="preserve">ежегодный </w:t>
      </w:r>
      <w:r w:rsidR="00985333" w:rsidRPr="00A01018">
        <w:rPr>
          <w:rFonts w:eastAsia="Calibri"/>
          <w:sz w:val="28"/>
          <w:szCs w:val="28"/>
          <w:lang w:eastAsia="en-US"/>
        </w:rPr>
        <w:br/>
      </w:r>
      <w:r w:rsidRPr="00A01018">
        <w:rPr>
          <w:rFonts w:eastAsia="Calibri"/>
          <w:color w:val="000000"/>
          <w:sz w:val="28"/>
          <w:szCs w:val="28"/>
          <w:lang w:eastAsia="en-US"/>
        </w:rPr>
        <w:t>Г</w:t>
      </w:r>
      <w:r w:rsidRPr="00A01018">
        <w:rPr>
          <w:rFonts w:eastAsia="Calibri"/>
          <w:sz w:val="28"/>
          <w:szCs w:val="28"/>
          <w:lang w:eastAsia="en-US"/>
        </w:rPr>
        <w:t>ала-спектакль «Театральные сказки Илзе Лиепа»</w:t>
      </w:r>
      <w:r w:rsidR="00985333" w:rsidRPr="00A01018">
        <w:rPr>
          <w:rFonts w:eastAsia="Calibri"/>
          <w:sz w:val="28"/>
          <w:szCs w:val="28"/>
          <w:lang w:eastAsia="en-US"/>
        </w:rPr>
        <w:t xml:space="preserve">, на котором по итогам прошедшего сезона присуждена </w:t>
      </w:r>
      <w:r w:rsidR="00985333" w:rsidRPr="00A01018">
        <w:rPr>
          <w:rFonts w:eastAsia="Calibri"/>
          <w:color w:val="000000"/>
          <w:sz w:val="28"/>
          <w:szCs w:val="28"/>
          <w:lang w:eastAsia="en-US"/>
        </w:rPr>
        <w:t>н</w:t>
      </w:r>
      <w:r w:rsidR="009368D2" w:rsidRPr="00A01018">
        <w:rPr>
          <w:rFonts w:eastAsia="Calibri"/>
          <w:color w:val="000000"/>
          <w:sz w:val="28"/>
          <w:szCs w:val="28"/>
          <w:lang w:eastAsia="en-US"/>
        </w:rPr>
        <w:t>ациональная премия детского и юношеского танца «Весна священная»</w:t>
      </w:r>
      <w:r w:rsidR="00985333" w:rsidRPr="00A01018">
        <w:rPr>
          <w:rFonts w:eastAsia="Calibri"/>
          <w:color w:val="000000"/>
          <w:sz w:val="28"/>
          <w:szCs w:val="28"/>
          <w:lang w:eastAsia="en-US"/>
        </w:rPr>
        <w:t>,</w:t>
      </w:r>
      <w:r w:rsidR="009368D2" w:rsidRPr="00A01018">
        <w:rPr>
          <w:rFonts w:eastAsia="Calibri"/>
          <w:color w:val="000000"/>
          <w:sz w:val="28"/>
          <w:szCs w:val="28"/>
          <w:lang w:eastAsia="en-US"/>
        </w:rPr>
        <w:t xml:space="preserve"> учрежден</w:t>
      </w:r>
      <w:r w:rsidR="00985333" w:rsidRPr="00A01018">
        <w:rPr>
          <w:rFonts w:eastAsia="Calibri"/>
          <w:color w:val="000000"/>
          <w:sz w:val="28"/>
          <w:szCs w:val="28"/>
          <w:lang w:eastAsia="en-US"/>
        </w:rPr>
        <w:t>н</w:t>
      </w:r>
      <w:r w:rsidR="009368D2" w:rsidRPr="00A01018">
        <w:rPr>
          <w:rFonts w:eastAsia="Calibri"/>
          <w:color w:val="000000"/>
          <w:sz w:val="28"/>
          <w:szCs w:val="28"/>
          <w:lang w:eastAsia="en-US"/>
        </w:rPr>
        <w:t>а</w:t>
      </w:r>
      <w:r w:rsidR="00985333" w:rsidRPr="00A01018">
        <w:rPr>
          <w:rFonts w:eastAsia="Calibri"/>
          <w:color w:val="000000"/>
          <w:sz w:val="28"/>
          <w:szCs w:val="28"/>
          <w:lang w:eastAsia="en-US"/>
        </w:rPr>
        <w:t>я</w:t>
      </w:r>
      <w:r w:rsidR="009368D2" w:rsidRPr="00A01018">
        <w:rPr>
          <w:rFonts w:eastAsia="Calibri"/>
          <w:color w:val="000000"/>
          <w:sz w:val="28"/>
          <w:szCs w:val="28"/>
          <w:lang w:eastAsia="en-US"/>
        </w:rPr>
        <w:t xml:space="preserve"> в 2016 </w:t>
      </w:r>
      <w:r w:rsidR="00985333" w:rsidRPr="00A01018">
        <w:rPr>
          <w:rFonts w:eastAsia="Calibri"/>
          <w:color w:val="000000"/>
          <w:sz w:val="28"/>
          <w:szCs w:val="28"/>
          <w:lang w:eastAsia="en-US"/>
        </w:rPr>
        <w:t>году</w:t>
      </w:r>
      <w:r w:rsidR="00501C3B" w:rsidRPr="00A0386D">
        <w:rPr>
          <w:sz w:val="28"/>
          <w:szCs w:val="28"/>
        </w:rPr>
        <w:t> </w:t>
      </w:r>
      <w:r w:rsidR="009368D2" w:rsidRPr="00A01018">
        <w:rPr>
          <w:rFonts w:eastAsia="Calibri"/>
          <w:color w:val="000000"/>
          <w:sz w:val="28"/>
          <w:szCs w:val="28"/>
          <w:lang w:eastAsia="en-US"/>
        </w:rPr>
        <w:t>Благотворительным фондом содействия развитию хореографического и изобразит</w:t>
      </w:r>
      <w:r w:rsidR="00985333" w:rsidRPr="00A01018">
        <w:rPr>
          <w:rFonts w:eastAsia="Calibri"/>
          <w:color w:val="000000"/>
          <w:sz w:val="28"/>
          <w:szCs w:val="28"/>
          <w:lang w:eastAsia="en-US"/>
        </w:rPr>
        <w:t>ельного искусства «Илзе Лиепа».</w:t>
      </w:r>
    </w:p>
    <w:p w:rsidR="009368D2" w:rsidRPr="00A01018" w:rsidRDefault="009368D2" w:rsidP="00A01018">
      <w:pPr>
        <w:spacing w:line="312" w:lineRule="auto"/>
        <w:ind w:firstLine="709"/>
        <w:jc w:val="both"/>
        <w:rPr>
          <w:rFonts w:eastAsia="Calibri"/>
          <w:sz w:val="28"/>
          <w:szCs w:val="28"/>
          <w:lang w:eastAsia="en-US"/>
        </w:rPr>
      </w:pPr>
      <w:r w:rsidRPr="00A01018">
        <w:rPr>
          <w:rFonts w:eastAsia="Calibri"/>
          <w:sz w:val="28"/>
          <w:szCs w:val="28"/>
        </w:rPr>
        <w:t>В ноябре 2019</w:t>
      </w:r>
      <w:r w:rsidR="007D157D" w:rsidRPr="00A01018">
        <w:rPr>
          <w:rFonts w:eastAsia="Calibri"/>
          <w:sz w:val="28"/>
          <w:szCs w:val="28"/>
        </w:rPr>
        <w:t xml:space="preserve"> года</w:t>
      </w:r>
      <w:r w:rsidRPr="00A01018">
        <w:rPr>
          <w:rFonts w:eastAsia="Calibri"/>
          <w:sz w:val="28"/>
          <w:szCs w:val="28"/>
        </w:rPr>
        <w:t xml:space="preserve"> на полях Санкт-Петербургского международного культурного форума состоялись выставка и концерт </w:t>
      </w:r>
      <w:r w:rsidRPr="00A01018">
        <w:rPr>
          <w:rFonts w:eastAsia="Calibri"/>
          <w:sz w:val="28"/>
          <w:szCs w:val="28"/>
          <w:lang w:eastAsia="en-US"/>
        </w:rPr>
        <w:t>«50 лет любимым героям «Союзмультфильма»</w:t>
      </w:r>
      <w:r w:rsidR="00A01018" w:rsidRPr="00A01018">
        <w:rPr>
          <w:rFonts w:eastAsia="Calibri"/>
          <w:sz w:val="28"/>
          <w:szCs w:val="28"/>
          <w:lang w:eastAsia="en-US"/>
        </w:rPr>
        <w:t xml:space="preserve">, целью проведения которых являлись </w:t>
      </w:r>
      <w:r w:rsidRPr="00A01018">
        <w:rPr>
          <w:rFonts w:eastAsia="Calibri"/>
          <w:sz w:val="28"/>
          <w:szCs w:val="28"/>
          <w:lang w:eastAsia="en-US"/>
        </w:rPr>
        <w:t>демонстрации достижений современного при</w:t>
      </w:r>
      <w:r w:rsidR="00A01018" w:rsidRPr="00A01018">
        <w:rPr>
          <w:rFonts w:eastAsia="Calibri"/>
          <w:sz w:val="28"/>
          <w:szCs w:val="28"/>
          <w:lang w:eastAsia="en-US"/>
        </w:rPr>
        <w:t>кладного музыкального искусства, популяризация</w:t>
      </w:r>
      <w:r w:rsidRPr="00A01018">
        <w:rPr>
          <w:rFonts w:eastAsia="Calibri"/>
          <w:sz w:val="28"/>
          <w:szCs w:val="28"/>
          <w:lang w:eastAsia="en-US"/>
        </w:rPr>
        <w:t xml:space="preserve"> музыкальных произведений классического советского песенного жанра</w:t>
      </w:r>
      <w:r w:rsidR="00A01018" w:rsidRPr="00A01018">
        <w:rPr>
          <w:rFonts w:eastAsia="Calibri"/>
          <w:sz w:val="28"/>
          <w:szCs w:val="28"/>
          <w:lang w:eastAsia="en-US"/>
        </w:rPr>
        <w:t>,</w:t>
      </w:r>
      <w:r w:rsidRPr="00A01018">
        <w:rPr>
          <w:rFonts w:eastAsia="Calibri"/>
          <w:sz w:val="28"/>
          <w:szCs w:val="28"/>
          <w:lang w:eastAsia="en-US"/>
        </w:rPr>
        <w:t xml:space="preserve"> расширени</w:t>
      </w:r>
      <w:r w:rsidR="00A01018" w:rsidRPr="00A01018">
        <w:rPr>
          <w:rFonts w:eastAsia="Calibri"/>
          <w:sz w:val="28"/>
          <w:szCs w:val="28"/>
          <w:lang w:eastAsia="en-US"/>
        </w:rPr>
        <w:t>е</w:t>
      </w:r>
      <w:r w:rsidRPr="00A01018">
        <w:rPr>
          <w:rFonts w:eastAsia="Calibri"/>
          <w:sz w:val="28"/>
          <w:szCs w:val="28"/>
          <w:lang w:eastAsia="en-US"/>
        </w:rPr>
        <w:t xml:space="preserve"> возможностей культурно-просветительского семе</w:t>
      </w:r>
      <w:r w:rsidR="00A01018" w:rsidRPr="00A01018">
        <w:rPr>
          <w:rFonts w:eastAsia="Calibri"/>
          <w:sz w:val="28"/>
          <w:szCs w:val="28"/>
          <w:lang w:eastAsia="en-US"/>
        </w:rPr>
        <w:t xml:space="preserve">йного досуга. </w:t>
      </w:r>
      <w:r w:rsidRPr="00A01018">
        <w:rPr>
          <w:rFonts w:eastAsia="Calibri"/>
          <w:sz w:val="28"/>
          <w:szCs w:val="28"/>
          <w:lang w:eastAsia="en-US"/>
        </w:rPr>
        <w:t>В программу концерта были вкл</w:t>
      </w:r>
      <w:r w:rsidR="00A01018" w:rsidRPr="00A01018">
        <w:rPr>
          <w:rFonts w:eastAsia="Calibri"/>
          <w:sz w:val="28"/>
          <w:szCs w:val="28"/>
          <w:lang w:eastAsia="en-US"/>
        </w:rPr>
        <w:t xml:space="preserve">ючены музыкальные произведения </w:t>
      </w:r>
      <w:r w:rsidRPr="00A01018">
        <w:rPr>
          <w:rFonts w:eastAsia="Calibri"/>
          <w:sz w:val="28"/>
          <w:szCs w:val="28"/>
          <w:lang w:eastAsia="en-US"/>
        </w:rPr>
        <w:t xml:space="preserve">из известных российских мультфильмов, составивших «золотой фонд» отечественного анимационного искусства. </w:t>
      </w:r>
    </w:p>
    <w:p w:rsidR="009368D2" w:rsidRPr="00A01018" w:rsidRDefault="009368D2" w:rsidP="00A01018">
      <w:pPr>
        <w:widowControl w:val="0"/>
        <w:autoSpaceDE w:val="0"/>
        <w:autoSpaceDN w:val="0"/>
        <w:adjustRightInd w:val="0"/>
        <w:spacing w:line="312" w:lineRule="auto"/>
        <w:ind w:firstLine="709"/>
        <w:contextualSpacing/>
        <w:jc w:val="both"/>
        <w:rPr>
          <w:rFonts w:eastAsia="Calibri"/>
          <w:sz w:val="28"/>
          <w:szCs w:val="28"/>
          <w:lang w:eastAsia="en-US"/>
        </w:rPr>
      </w:pPr>
      <w:r w:rsidRPr="00A01018">
        <w:rPr>
          <w:rFonts w:eastAsia="Calibri"/>
          <w:sz w:val="28"/>
          <w:szCs w:val="28"/>
          <w:lang w:eastAsia="en-US"/>
        </w:rPr>
        <w:t>Традиционно к участию в творческих программах подведомственных Минкультуры России коллективов привлекаются молодые талантливые исполнители. Так, в 2019 г</w:t>
      </w:r>
      <w:r w:rsidR="00A01018" w:rsidRPr="00A01018">
        <w:rPr>
          <w:rFonts w:eastAsia="Calibri"/>
          <w:sz w:val="28"/>
          <w:szCs w:val="28"/>
          <w:lang w:eastAsia="en-US"/>
        </w:rPr>
        <w:t xml:space="preserve">оду </w:t>
      </w:r>
      <w:r w:rsidRPr="00A01018">
        <w:rPr>
          <w:rFonts w:eastAsia="Calibri"/>
          <w:sz w:val="28"/>
          <w:szCs w:val="28"/>
          <w:lang w:eastAsia="en-US"/>
        </w:rPr>
        <w:t xml:space="preserve">в программах Государственного симфонического оркестра России, Российского национального оркестра, Национального филармонического оркестра России, Государственного симфонического оркестра «Новая Россия», </w:t>
      </w:r>
      <w:r w:rsidRPr="00A01018">
        <w:rPr>
          <w:rFonts w:eastAsia="Calibri"/>
          <w:bCs/>
          <w:sz w:val="28"/>
          <w:szCs w:val="28"/>
          <w:shd w:val="clear" w:color="auto" w:fill="FFFFFF"/>
          <w:lang w:eastAsia="en-US"/>
        </w:rPr>
        <w:t>Московского государственного академического симфонического оркестра под управлением Павла Когана выступили</w:t>
      </w:r>
      <w:r w:rsidRPr="00A01018">
        <w:rPr>
          <w:rFonts w:eastAsia="Calibri"/>
          <w:sz w:val="28"/>
          <w:szCs w:val="28"/>
          <w:lang w:eastAsia="en-US"/>
        </w:rPr>
        <w:t xml:space="preserve"> лауреаты Всероссийского музыкального конкурса. Программы пользовались популярностью </w:t>
      </w:r>
      <w:r w:rsidR="00A01018">
        <w:rPr>
          <w:rFonts w:eastAsia="Calibri"/>
          <w:sz w:val="28"/>
          <w:szCs w:val="28"/>
          <w:lang w:eastAsia="en-US"/>
        </w:rPr>
        <w:t xml:space="preserve">не только </w:t>
      </w:r>
      <w:r w:rsidRPr="00A01018">
        <w:rPr>
          <w:rFonts w:eastAsia="Calibri"/>
          <w:sz w:val="28"/>
          <w:szCs w:val="28"/>
          <w:lang w:eastAsia="en-US"/>
        </w:rPr>
        <w:t xml:space="preserve">у публики, </w:t>
      </w:r>
      <w:r w:rsidR="00A01018">
        <w:rPr>
          <w:rFonts w:eastAsia="Calibri"/>
          <w:sz w:val="28"/>
          <w:szCs w:val="28"/>
          <w:lang w:eastAsia="en-US"/>
        </w:rPr>
        <w:t xml:space="preserve">но и </w:t>
      </w:r>
      <w:r w:rsidRPr="00A01018">
        <w:rPr>
          <w:rFonts w:eastAsia="Calibri"/>
          <w:sz w:val="28"/>
          <w:szCs w:val="28"/>
          <w:lang w:eastAsia="en-US"/>
        </w:rPr>
        <w:t xml:space="preserve">привлекли внимание профессионального сообщества и СМИ. </w:t>
      </w:r>
    </w:p>
    <w:p w:rsidR="00A01018" w:rsidRDefault="00A01018" w:rsidP="00A01018">
      <w:pPr>
        <w:shd w:val="clear" w:color="auto" w:fill="FFFFFF"/>
        <w:spacing w:line="312" w:lineRule="auto"/>
        <w:ind w:firstLine="709"/>
        <w:jc w:val="both"/>
        <w:rPr>
          <w:rFonts w:eastAsia="Calibri"/>
          <w:sz w:val="28"/>
          <w:szCs w:val="28"/>
          <w:lang w:eastAsia="en-US"/>
        </w:rPr>
      </w:pPr>
      <w:r>
        <w:rPr>
          <w:rFonts w:eastAsia="Calibri"/>
          <w:bCs/>
          <w:sz w:val="28"/>
          <w:szCs w:val="28"/>
          <w:lang w:eastAsia="en-US"/>
        </w:rPr>
        <w:t>Р</w:t>
      </w:r>
      <w:r w:rsidRPr="00A01018">
        <w:rPr>
          <w:rFonts w:eastAsia="Calibri"/>
          <w:bCs/>
          <w:sz w:val="28"/>
          <w:szCs w:val="28"/>
          <w:lang w:eastAsia="en-US"/>
        </w:rPr>
        <w:t>асширени</w:t>
      </w:r>
      <w:r>
        <w:rPr>
          <w:rFonts w:eastAsia="Calibri"/>
          <w:bCs/>
          <w:sz w:val="28"/>
          <w:szCs w:val="28"/>
          <w:lang w:eastAsia="en-US"/>
        </w:rPr>
        <w:t>ю</w:t>
      </w:r>
      <w:r w:rsidRPr="00A01018">
        <w:rPr>
          <w:rFonts w:eastAsia="Calibri"/>
          <w:bCs/>
          <w:sz w:val="28"/>
          <w:szCs w:val="28"/>
          <w:lang w:eastAsia="en-US"/>
        </w:rPr>
        <w:t xml:space="preserve"> афиши мероприятий, подходящих для семейного (просмотра) досуга</w:t>
      </w:r>
      <w:r>
        <w:rPr>
          <w:rFonts w:eastAsia="Calibri"/>
          <w:bCs/>
          <w:sz w:val="28"/>
          <w:szCs w:val="28"/>
          <w:lang w:eastAsia="en-US"/>
        </w:rPr>
        <w:t>,</w:t>
      </w:r>
      <w:r w:rsidRPr="00A01018">
        <w:rPr>
          <w:rFonts w:eastAsia="Calibri"/>
          <w:sz w:val="28"/>
          <w:szCs w:val="28"/>
          <w:lang w:eastAsia="en-US"/>
        </w:rPr>
        <w:t xml:space="preserve"> пропаганд</w:t>
      </w:r>
      <w:r>
        <w:rPr>
          <w:rFonts w:eastAsia="Calibri"/>
          <w:sz w:val="28"/>
          <w:szCs w:val="28"/>
          <w:lang w:eastAsia="en-US"/>
        </w:rPr>
        <w:t>е</w:t>
      </w:r>
      <w:r w:rsidRPr="00A01018">
        <w:rPr>
          <w:rFonts w:eastAsia="Calibri"/>
          <w:sz w:val="28"/>
          <w:szCs w:val="28"/>
          <w:lang w:eastAsia="en-US"/>
        </w:rPr>
        <w:t xml:space="preserve"> достижений отечественного театрального и музыкального искусства, кино, музыки, искусства анимации</w:t>
      </w:r>
      <w:r>
        <w:rPr>
          <w:rFonts w:eastAsia="Calibri"/>
          <w:sz w:val="28"/>
          <w:szCs w:val="28"/>
          <w:lang w:eastAsia="en-US"/>
        </w:rPr>
        <w:t>,</w:t>
      </w:r>
      <w:r w:rsidRPr="00A01018">
        <w:rPr>
          <w:rFonts w:eastAsia="Calibri"/>
          <w:sz w:val="28"/>
          <w:szCs w:val="28"/>
          <w:lang w:eastAsia="en-US"/>
        </w:rPr>
        <w:t xml:space="preserve"> содействи</w:t>
      </w:r>
      <w:r>
        <w:rPr>
          <w:rFonts w:eastAsia="Calibri"/>
          <w:sz w:val="28"/>
          <w:szCs w:val="28"/>
          <w:lang w:eastAsia="en-US"/>
        </w:rPr>
        <w:t>ю</w:t>
      </w:r>
      <w:r w:rsidRPr="00A01018">
        <w:rPr>
          <w:rFonts w:eastAsia="Calibri"/>
          <w:sz w:val="28"/>
          <w:szCs w:val="28"/>
          <w:lang w:eastAsia="en-US"/>
        </w:rPr>
        <w:t xml:space="preserve"> создани</w:t>
      </w:r>
      <w:r>
        <w:rPr>
          <w:rFonts w:eastAsia="Calibri"/>
          <w:sz w:val="28"/>
          <w:szCs w:val="28"/>
          <w:lang w:eastAsia="en-US"/>
        </w:rPr>
        <w:t>я</w:t>
      </w:r>
      <w:r w:rsidRPr="00A01018">
        <w:rPr>
          <w:rFonts w:eastAsia="Calibri"/>
          <w:sz w:val="28"/>
          <w:szCs w:val="28"/>
          <w:lang w:eastAsia="en-US"/>
        </w:rPr>
        <w:t xml:space="preserve"> качественно нового уровня культурных мероприятий для детской и ю</w:t>
      </w:r>
      <w:r>
        <w:rPr>
          <w:rFonts w:eastAsia="Calibri"/>
          <w:sz w:val="28"/>
          <w:szCs w:val="28"/>
          <w:lang w:eastAsia="en-US"/>
        </w:rPr>
        <w:t xml:space="preserve">ношеской аудитории, сохранению </w:t>
      </w:r>
      <w:r w:rsidRPr="00A01018">
        <w:rPr>
          <w:rFonts w:eastAsia="Calibri"/>
          <w:sz w:val="28"/>
          <w:szCs w:val="28"/>
          <w:lang w:eastAsia="en-US"/>
        </w:rPr>
        <w:t>и развити</w:t>
      </w:r>
      <w:r>
        <w:rPr>
          <w:rFonts w:eastAsia="Calibri"/>
          <w:sz w:val="28"/>
          <w:szCs w:val="28"/>
          <w:lang w:eastAsia="en-US"/>
        </w:rPr>
        <w:t>ю</w:t>
      </w:r>
      <w:r w:rsidRPr="00A01018">
        <w:rPr>
          <w:rFonts w:eastAsia="Calibri"/>
          <w:sz w:val="28"/>
          <w:szCs w:val="28"/>
          <w:lang w:eastAsia="en-US"/>
        </w:rPr>
        <w:t xml:space="preserve"> культурного потенциала детей и подростков</w:t>
      </w:r>
      <w:r>
        <w:rPr>
          <w:rFonts w:eastAsia="Calibri"/>
          <w:sz w:val="28"/>
          <w:szCs w:val="28"/>
          <w:lang w:eastAsia="en-US"/>
        </w:rPr>
        <w:t xml:space="preserve"> способствовало проведение в декабре 2019 года более </w:t>
      </w:r>
      <w:r w:rsidRPr="00A01018">
        <w:rPr>
          <w:rFonts w:eastAsia="Calibri"/>
          <w:sz w:val="28"/>
          <w:szCs w:val="28"/>
          <w:lang w:eastAsia="en-US"/>
        </w:rPr>
        <w:t>20 театрально-музыкальных представлени</w:t>
      </w:r>
      <w:r w:rsidR="00400D4C">
        <w:rPr>
          <w:rFonts w:eastAsia="Calibri"/>
          <w:sz w:val="28"/>
          <w:szCs w:val="28"/>
          <w:lang w:eastAsia="en-US"/>
        </w:rPr>
        <w:t>й</w:t>
      </w:r>
      <w:r w:rsidRPr="00A01018">
        <w:rPr>
          <w:rFonts w:eastAsia="Calibri"/>
          <w:sz w:val="28"/>
          <w:szCs w:val="28"/>
          <w:lang w:eastAsia="en-US"/>
        </w:rPr>
        <w:t xml:space="preserve"> «Как мультфильмы Новый год спасали!»</w:t>
      </w:r>
      <w:r>
        <w:rPr>
          <w:rFonts w:eastAsia="Calibri"/>
          <w:sz w:val="28"/>
          <w:szCs w:val="28"/>
          <w:lang w:eastAsia="en-US"/>
        </w:rPr>
        <w:t xml:space="preserve">. Необходимо отметить, что </w:t>
      </w:r>
      <w:r w:rsidR="0010086A">
        <w:rPr>
          <w:rFonts w:eastAsia="Calibri"/>
          <w:sz w:val="28"/>
          <w:szCs w:val="28"/>
          <w:lang w:eastAsia="en-US"/>
        </w:rPr>
        <w:t xml:space="preserve">на представления была обеспечена </w:t>
      </w:r>
      <w:r w:rsidR="0010086A">
        <w:rPr>
          <w:rFonts w:eastAsia="Calibri"/>
          <w:sz w:val="28"/>
          <w:szCs w:val="28"/>
          <w:lang w:eastAsia="en-US"/>
        </w:rPr>
        <w:lastRenderedPageBreak/>
        <w:t>квота бесплатных билетов для семей с детьми-инвалидами и малоимущих семей.</w:t>
      </w:r>
    </w:p>
    <w:p w:rsidR="00BB6EF3" w:rsidRDefault="00BB6EF3" w:rsidP="00A01018">
      <w:pPr>
        <w:shd w:val="clear" w:color="auto" w:fill="FFFFFF"/>
        <w:spacing w:line="312" w:lineRule="auto"/>
        <w:ind w:firstLine="709"/>
        <w:jc w:val="both"/>
        <w:rPr>
          <w:rFonts w:eastAsia="Calibri"/>
          <w:sz w:val="28"/>
          <w:szCs w:val="28"/>
        </w:rPr>
      </w:pPr>
      <w:r>
        <w:rPr>
          <w:rFonts w:eastAsia="Calibri"/>
          <w:sz w:val="28"/>
          <w:szCs w:val="28"/>
        </w:rPr>
        <w:t xml:space="preserve">В соответствии с распоряжением Правительства Российской Федерации от 18 мая 2012 г. № 786-р ежегодно проводится Всероссийский конкурс артистов балета и хореографов, направленный на </w:t>
      </w:r>
      <w:r w:rsidRPr="00A01018">
        <w:rPr>
          <w:rFonts w:eastAsia="Calibri"/>
          <w:sz w:val="28"/>
          <w:szCs w:val="28"/>
        </w:rPr>
        <w:t>выявлени</w:t>
      </w:r>
      <w:r>
        <w:rPr>
          <w:rFonts w:eastAsia="Calibri"/>
          <w:sz w:val="28"/>
          <w:szCs w:val="28"/>
        </w:rPr>
        <w:t>е</w:t>
      </w:r>
      <w:r w:rsidR="00501C3B" w:rsidRPr="00A0386D">
        <w:rPr>
          <w:sz w:val="28"/>
          <w:szCs w:val="28"/>
        </w:rPr>
        <w:t> </w:t>
      </w:r>
      <w:r w:rsidRPr="00A01018">
        <w:rPr>
          <w:rFonts w:eastAsia="Calibri"/>
          <w:sz w:val="28"/>
          <w:szCs w:val="28"/>
        </w:rPr>
        <w:t>моло</w:t>
      </w:r>
      <w:r>
        <w:rPr>
          <w:rFonts w:eastAsia="Calibri"/>
          <w:sz w:val="28"/>
          <w:szCs w:val="28"/>
        </w:rPr>
        <w:t xml:space="preserve">дых российских артистов балета </w:t>
      </w:r>
      <w:r w:rsidRPr="00A01018">
        <w:rPr>
          <w:rFonts w:eastAsia="Calibri"/>
          <w:sz w:val="28"/>
          <w:szCs w:val="28"/>
        </w:rPr>
        <w:t>и хореографов, новых талантов, повышени</w:t>
      </w:r>
      <w:r>
        <w:rPr>
          <w:rFonts w:eastAsia="Calibri"/>
          <w:sz w:val="28"/>
          <w:szCs w:val="28"/>
        </w:rPr>
        <w:t>е</w:t>
      </w:r>
      <w:r w:rsidRPr="00A01018">
        <w:rPr>
          <w:rFonts w:eastAsia="Calibri"/>
          <w:sz w:val="28"/>
          <w:szCs w:val="28"/>
        </w:rPr>
        <w:t xml:space="preserve"> профессионального исполнительского мастерства, создани</w:t>
      </w:r>
      <w:r>
        <w:rPr>
          <w:rFonts w:eastAsia="Calibri"/>
          <w:sz w:val="28"/>
          <w:szCs w:val="28"/>
        </w:rPr>
        <w:t>е</w:t>
      </w:r>
      <w:r w:rsidRPr="00A01018">
        <w:rPr>
          <w:rFonts w:eastAsia="Calibri"/>
          <w:sz w:val="28"/>
          <w:szCs w:val="28"/>
        </w:rPr>
        <w:t xml:space="preserve"> новых ярких произведений современной хореографии и народно-сценического та</w:t>
      </w:r>
      <w:r>
        <w:rPr>
          <w:rFonts w:eastAsia="Calibri"/>
          <w:sz w:val="28"/>
          <w:szCs w:val="28"/>
        </w:rPr>
        <w:t xml:space="preserve">нца, поиск неординарных путей </w:t>
      </w:r>
      <w:r w:rsidRPr="00A01018">
        <w:rPr>
          <w:rFonts w:eastAsia="Calibri"/>
          <w:sz w:val="28"/>
          <w:szCs w:val="28"/>
        </w:rPr>
        <w:t xml:space="preserve">в развитии классического танца, </w:t>
      </w:r>
      <w:r>
        <w:rPr>
          <w:rFonts w:eastAsia="Calibri"/>
          <w:sz w:val="28"/>
          <w:szCs w:val="28"/>
        </w:rPr>
        <w:t>подготовку</w:t>
      </w:r>
      <w:r w:rsidRPr="00A01018">
        <w:rPr>
          <w:rFonts w:eastAsia="Calibri"/>
          <w:sz w:val="28"/>
          <w:szCs w:val="28"/>
        </w:rPr>
        <w:t xml:space="preserve"> молодых перспективных кадров для хореографических трупп российских театров и концертных организаций</w:t>
      </w:r>
      <w:r>
        <w:rPr>
          <w:rFonts w:eastAsia="Calibri"/>
          <w:sz w:val="28"/>
          <w:szCs w:val="28"/>
        </w:rPr>
        <w:t xml:space="preserve">. Финал конкурса в 2019 году состоялся </w:t>
      </w:r>
      <w:r w:rsidR="00BB3A89">
        <w:rPr>
          <w:rFonts w:eastAsia="Calibri"/>
          <w:sz w:val="28"/>
          <w:szCs w:val="28"/>
        </w:rPr>
        <w:br/>
      </w:r>
      <w:r>
        <w:rPr>
          <w:rFonts w:eastAsia="Calibri"/>
          <w:sz w:val="28"/>
          <w:szCs w:val="28"/>
        </w:rPr>
        <w:t>в г. Ярославле.</w:t>
      </w:r>
    </w:p>
    <w:p w:rsidR="002C3342" w:rsidRDefault="002C3342" w:rsidP="00A01018">
      <w:pPr>
        <w:widowControl w:val="0"/>
        <w:autoSpaceDE w:val="0"/>
        <w:autoSpaceDN w:val="0"/>
        <w:adjustRightInd w:val="0"/>
        <w:spacing w:line="312" w:lineRule="auto"/>
        <w:ind w:firstLine="709"/>
        <w:contextualSpacing/>
        <w:jc w:val="both"/>
        <w:rPr>
          <w:rFonts w:eastAsia="Calibri"/>
          <w:sz w:val="28"/>
          <w:szCs w:val="28"/>
          <w:lang w:eastAsia="en-US"/>
        </w:rPr>
      </w:pPr>
      <w:r>
        <w:rPr>
          <w:rFonts w:eastAsia="Calibri"/>
          <w:sz w:val="28"/>
          <w:szCs w:val="28"/>
          <w:lang w:eastAsia="en-US"/>
        </w:rPr>
        <w:t>Значительное количество творческих проектов для детской и юношеской аудитории, направленных на приобщение молодого поколения к лучшим образцам академической музыки, реализуется подведомственными Минкультуры России государственными академическими филармониями.</w:t>
      </w:r>
    </w:p>
    <w:p w:rsidR="00BB6EF3" w:rsidRDefault="002C3342" w:rsidP="00A01018">
      <w:pPr>
        <w:widowControl w:val="0"/>
        <w:autoSpaceDE w:val="0"/>
        <w:autoSpaceDN w:val="0"/>
        <w:adjustRightInd w:val="0"/>
        <w:spacing w:line="312" w:lineRule="auto"/>
        <w:ind w:firstLine="709"/>
        <w:contextualSpacing/>
        <w:jc w:val="both"/>
        <w:rPr>
          <w:rFonts w:eastAsia="Calibri"/>
          <w:sz w:val="28"/>
          <w:szCs w:val="28"/>
          <w:lang w:eastAsia="en-US"/>
        </w:rPr>
      </w:pPr>
      <w:r>
        <w:rPr>
          <w:rFonts w:eastAsia="Calibri"/>
          <w:sz w:val="28"/>
          <w:szCs w:val="28"/>
          <w:lang w:eastAsia="en-US"/>
        </w:rPr>
        <w:t xml:space="preserve">Так, программы </w:t>
      </w:r>
      <w:r w:rsidRPr="00A01018">
        <w:rPr>
          <w:rFonts w:eastAsia="Calibri"/>
          <w:sz w:val="28"/>
          <w:szCs w:val="28"/>
          <w:lang w:eastAsia="en-US"/>
        </w:rPr>
        <w:t>Московск</w:t>
      </w:r>
      <w:r>
        <w:rPr>
          <w:rFonts w:eastAsia="Calibri"/>
          <w:sz w:val="28"/>
          <w:szCs w:val="28"/>
          <w:lang w:eastAsia="en-US"/>
        </w:rPr>
        <w:t>ой государственной</w:t>
      </w:r>
      <w:r w:rsidRPr="00A01018">
        <w:rPr>
          <w:rFonts w:eastAsia="Calibri"/>
          <w:sz w:val="28"/>
          <w:szCs w:val="28"/>
          <w:lang w:eastAsia="en-US"/>
        </w:rPr>
        <w:t xml:space="preserve"> академическ</w:t>
      </w:r>
      <w:r>
        <w:rPr>
          <w:rFonts w:eastAsia="Calibri"/>
          <w:sz w:val="28"/>
          <w:szCs w:val="28"/>
          <w:lang w:eastAsia="en-US"/>
        </w:rPr>
        <w:t>ой</w:t>
      </w:r>
      <w:r w:rsidRPr="00A01018">
        <w:rPr>
          <w:rFonts w:eastAsia="Calibri"/>
          <w:sz w:val="28"/>
          <w:szCs w:val="28"/>
          <w:lang w:eastAsia="en-US"/>
        </w:rPr>
        <w:t xml:space="preserve"> филармони</w:t>
      </w:r>
      <w:r>
        <w:rPr>
          <w:rFonts w:eastAsia="Calibri"/>
          <w:sz w:val="28"/>
          <w:szCs w:val="28"/>
          <w:lang w:eastAsia="en-US"/>
        </w:rPr>
        <w:t>ей</w:t>
      </w:r>
      <w:r w:rsidRPr="00A01018">
        <w:rPr>
          <w:rFonts w:eastAsia="Calibri"/>
          <w:sz w:val="28"/>
          <w:szCs w:val="28"/>
          <w:lang w:eastAsia="en-US"/>
        </w:rPr>
        <w:t xml:space="preserve"> (МГАФ)</w:t>
      </w:r>
      <w:r>
        <w:rPr>
          <w:rFonts w:eastAsia="Calibri"/>
          <w:sz w:val="28"/>
          <w:szCs w:val="28"/>
          <w:lang w:eastAsia="en-US"/>
        </w:rPr>
        <w:t xml:space="preserve"> – лидера по количеству проектов, ориентированы на детей 4 возрастных групп: в возрасте от </w:t>
      </w:r>
      <w:hyperlink r:id="rId17" w:tgtFrame="_blank" w:history="1">
        <w:r w:rsidRPr="00A01018">
          <w:rPr>
            <w:rFonts w:eastAsia="Calibri"/>
            <w:sz w:val="28"/>
            <w:szCs w:val="28"/>
            <w:bdr w:val="none" w:sz="0" w:space="0" w:color="auto" w:frame="1"/>
            <w:shd w:val="clear" w:color="auto" w:fill="FFFFFF"/>
            <w:lang w:eastAsia="en-US"/>
          </w:rPr>
          <w:t>1 года до 3 лет</w:t>
        </w:r>
      </w:hyperlink>
      <w:r w:rsidRPr="00A01018">
        <w:rPr>
          <w:rFonts w:eastAsia="Calibri"/>
          <w:sz w:val="28"/>
          <w:szCs w:val="28"/>
          <w:shd w:val="clear" w:color="auto" w:fill="FFFFFF"/>
          <w:lang w:eastAsia="en-US"/>
        </w:rPr>
        <w:t xml:space="preserve">, </w:t>
      </w:r>
      <w:hyperlink r:id="rId18" w:tgtFrame="_blank" w:history="1">
        <w:r w:rsidRPr="00A01018">
          <w:rPr>
            <w:rFonts w:eastAsia="Calibri"/>
            <w:sz w:val="28"/>
            <w:szCs w:val="28"/>
            <w:bdr w:val="none" w:sz="0" w:space="0" w:color="auto" w:frame="1"/>
            <w:shd w:val="clear" w:color="auto" w:fill="FFFFFF"/>
            <w:lang w:eastAsia="en-US"/>
          </w:rPr>
          <w:t>от 3 до 6 лет</w:t>
        </w:r>
      </w:hyperlink>
      <w:r w:rsidRPr="00A01018">
        <w:rPr>
          <w:rFonts w:eastAsia="Calibri"/>
          <w:sz w:val="28"/>
          <w:szCs w:val="28"/>
          <w:shd w:val="clear" w:color="auto" w:fill="FFFFFF"/>
          <w:lang w:eastAsia="en-US"/>
        </w:rPr>
        <w:t xml:space="preserve">, </w:t>
      </w:r>
      <w:hyperlink r:id="rId19" w:tgtFrame="_blank" w:history="1">
        <w:r w:rsidRPr="00A01018">
          <w:rPr>
            <w:rFonts w:eastAsia="Calibri"/>
            <w:sz w:val="28"/>
            <w:szCs w:val="28"/>
            <w:bdr w:val="none" w:sz="0" w:space="0" w:color="auto" w:frame="1"/>
            <w:shd w:val="clear" w:color="auto" w:fill="FFFFFF"/>
            <w:lang w:eastAsia="en-US"/>
          </w:rPr>
          <w:t>от 6 до 9 лет</w:t>
        </w:r>
      </w:hyperlink>
      <w:r w:rsidRPr="00A01018">
        <w:rPr>
          <w:rFonts w:eastAsia="Calibri"/>
          <w:sz w:val="28"/>
          <w:szCs w:val="28"/>
          <w:shd w:val="clear" w:color="auto" w:fill="FFFFFF"/>
          <w:lang w:eastAsia="en-US"/>
        </w:rPr>
        <w:t xml:space="preserve">, </w:t>
      </w:r>
      <w:hyperlink r:id="rId20" w:tgtFrame="_blank" w:history="1">
        <w:r w:rsidRPr="00A01018">
          <w:rPr>
            <w:rFonts w:eastAsia="Calibri"/>
            <w:sz w:val="28"/>
            <w:szCs w:val="28"/>
            <w:bdr w:val="none" w:sz="0" w:space="0" w:color="auto" w:frame="1"/>
            <w:shd w:val="clear" w:color="auto" w:fill="FFFFFF"/>
            <w:lang w:eastAsia="en-US"/>
          </w:rPr>
          <w:t>от 9 до 12 лет</w:t>
        </w:r>
      </w:hyperlink>
      <w:r w:rsidRPr="00A01018">
        <w:rPr>
          <w:rFonts w:eastAsia="Calibri"/>
          <w:sz w:val="28"/>
          <w:szCs w:val="28"/>
          <w:shd w:val="clear" w:color="auto" w:fill="FFFFFF"/>
          <w:lang w:eastAsia="en-US"/>
        </w:rPr>
        <w:t>.</w:t>
      </w:r>
      <w:r>
        <w:rPr>
          <w:rFonts w:eastAsia="Calibri"/>
          <w:sz w:val="28"/>
          <w:szCs w:val="28"/>
          <w:shd w:val="clear" w:color="auto" w:fill="FFFFFF"/>
          <w:lang w:eastAsia="en-US"/>
        </w:rPr>
        <w:t xml:space="preserve"> На регулярной основе </w:t>
      </w:r>
      <w:r w:rsidRPr="00A01018">
        <w:rPr>
          <w:rFonts w:eastAsia="Calibri"/>
          <w:sz w:val="28"/>
          <w:szCs w:val="28"/>
          <w:lang w:eastAsia="en-US"/>
        </w:rPr>
        <w:t>МГАФ</w:t>
      </w:r>
      <w:r>
        <w:rPr>
          <w:rFonts w:eastAsia="Calibri"/>
          <w:sz w:val="28"/>
          <w:szCs w:val="28"/>
          <w:lang w:eastAsia="en-US"/>
        </w:rPr>
        <w:t xml:space="preserve"> проводятся </w:t>
      </w:r>
      <w:r w:rsidRPr="00A01018">
        <w:rPr>
          <w:rFonts w:eastAsia="Calibri"/>
          <w:sz w:val="28"/>
          <w:szCs w:val="28"/>
          <w:lang w:eastAsia="en-US"/>
        </w:rPr>
        <w:t>литературные концерты в столичных детских садах, школах, гимназиях, лицеях, центрах образования и колледжах</w:t>
      </w:r>
      <w:r>
        <w:rPr>
          <w:rFonts w:eastAsia="Calibri"/>
          <w:sz w:val="28"/>
          <w:szCs w:val="28"/>
          <w:lang w:eastAsia="en-US"/>
        </w:rPr>
        <w:t xml:space="preserve">. В 2019 году профессиональными артистами-чтецами было подготовлено </w:t>
      </w:r>
      <w:r w:rsidRPr="00A01018">
        <w:rPr>
          <w:rFonts w:eastAsia="Calibri"/>
          <w:sz w:val="28"/>
          <w:szCs w:val="28"/>
          <w:lang w:eastAsia="en-US"/>
        </w:rPr>
        <w:t>более </w:t>
      </w:r>
      <w:r w:rsidRPr="00A01018">
        <w:rPr>
          <w:rFonts w:eastAsia="Calibri"/>
          <w:bCs/>
          <w:sz w:val="28"/>
          <w:szCs w:val="28"/>
          <w:bdr w:val="none" w:sz="0" w:space="0" w:color="auto" w:frame="1"/>
          <w:lang w:eastAsia="en-US"/>
        </w:rPr>
        <w:t>300 концертных программ</w:t>
      </w:r>
      <w:r w:rsidRPr="00A01018">
        <w:rPr>
          <w:rFonts w:eastAsia="Calibri"/>
          <w:sz w:val="28"/>
          <w:szCs w:val="28"/>
          <w:lang w:eastAsia="en-US"/>
        </w:rPr>
        <w:t xml:space="preserve"> для школьников всех возрастов</w:t>
      </w:r>
      <w:r>
        <w:rPr>
          <w:rFonts w:eastAsia="Calibri"/>
          <w:sz w:val="28"/>
          <w:szCs w:val="28"/>
          <w:lang w:eastAsia="en-US"/>
        </w:rPr>
        <w:t>, учитывающих школьные программы по литературе и внеклассному чтению.</w:t>
      </w:r>
    </w:p>
    <w:p w:rsidR="002C3342" w:rsidRDefault="002C3342" w:rsidP="00A01018">
      <w:pPr>
        <w:widowControl w:val="0"/>
        <w:autoSpaceDE w:val="0"/>
        <w:autoSpaceDN w:val="0"/>
        <w:adjustRightInd w:val="0"/>
        <w:spacing w:line="312" w:lineRule="auto"/>
        <w:ind w:firstLine="709"/>
        <w:contextualSpacing/>
        <w:jc w:val="both"/>
        <w:rPr>
          <w:rFonts w:eastAsia="Calibri"/>
          <w:sz w:val="28"/>
          <w:szCs w:val="28"/>
          <w:lang w:eastAsia="en-US"/>
        </w:rPr>
      </w:pPr>
      <w:r w:rsidRPr="00A01018">
        <w:rPr>
          <w:rFonts w:eastAsia="Calibri"/>
          <w:sz w:val="28"/>
          <w:szCs w:val="28"/>
          <w:lang w:eastAsia="en-US"/>
        </w:rPr>
        <w:t>Санкт-Петербургск</w:t>
      </w:r>
      <w:r w:rsidR="008D3F43">
        <w:rPr>
          <w:rFonts w:eastAsia="Calibri"/>
          <w:sz w:val="28"/>
          <w:szCs w:val="28"/>
          <w:lang w:eastAsia="en-US"/>
        </w:rPr>
        <w:t>ая</w:t>
      </w:r>
      <w:r w:rsidRPr="00A01018">
        <w:rPr>
          <w:rFonts w:eastAsia="Calibri"/>
          <w:sz w:val="28"/>
          <w:szCs w:val="28"/>
          <w:lang w:eastAsia="en-US"/>
        </w:rPr>
        <w:t xml:space="preserve"> государственн</w:t>
      </w:r>
      <w:r w:rsidR="008D3F43">
        <w:rPr>
          <w:rFonts w:eastAsia="Calibri"/>
          <w:sz w:val="28"/>
          <w:szCs w:val="28"/>
          <w:lang w:eastAsia="en-US"/>
        </w:rPr>
        <w:t>ая</w:t>
      </w:r>
      <w:r w:rsidRPr="00A01018">
        <w:rPr>
          <w:rFonts w:eastAsia="Calibri"/>
          <w:sz w:val="28"/>
          <w:szCs w:val="28"/>
          <w:lang w:eastAsia="en-US"/>
        </w:rPr>
        <w:t xml:space="preserve"> академическ</w:t>
      </w:r>
      <w:r w:rsidR="008D3F43">
        <w:rPr>
          <w:rFonts w:eastAsia="Calibri"/>
          <w:sz w:val="28"/>
          <w:szCs w:val="28"/>
          <w:lang w:eastAsia="en-US"/>
        </w:rPr>
        <w:t>ая</w:t>
      </w:r>
      <w:r w:rsidRPr="00A01018">
        <w:rPr>
          <w:rFonts w:eastAsia="Calibri"/>
          <w:sz w:val="28"/>
          <w:szCs w:val="28"/>
          <w:lang w:eastAsia="en-US"/>
        </w:rPr>
        <w:t xml:space="preserve"> филармони</w:t>
      </w:r>
      <w:r w:rsidR="008D3F43">
        <w:rPr>
          <w:rFonts w:eastAsia="Calibri"/>
          <w:sz w:val="28"/>
          <w:szCs w:val="28"/>
          <w:lang w:eastAsia="en-US"/>
        </w:rPr>
        <w:t>я</w:t>
      </w:r>
      <w:r w:rsidR="008D3F43">
        <w:rPr>
          <w:rFonts w:eastAsia="Calibri"/>
          <w:sz w:val="28"/>
          <w:szCs w:val="28"/>
          <w:lang w:eastAsia="en-US"/>
        </w:rPr>
        <w:br/>
      </w:r>
      <w:r w:rsidRPr="00A01018">
        <w:rPr>
          <w:rFonts w:eastAsia="Calibri"/>
          <w:sz w:val="28"/>
          <w:szCs w:val="28"/>
          <w:lang w:eastAsia="en-US"/>
        </w:rPr>
        <w:t>им.</w:t>
      </w:r>
      <w:r w:rsidR="00501C3B" w:rsidRPr="00A0386D">
        <w:rPr>
          <w:sz w:val="28"/>
          <w:szCs w:val="28"/>
        </w:rPr>
        <w:t> </w:t>
      </w:r>
      <w:r w:rsidR="002B03EC">
        <w:rPr>
          <w:rFonts w:eastAsia="Calibri"/>
          <w:sz w:val="28"/>
          <w:szCs w:val="28"/>
          <w:lang w:eastAsia="en-US"/>
        </w:rPr>
        <w:t>Д.Д.</w:t>
      </w:r>
      <w:r w:rsidRPr="00A01018">
        <w:rPr>
          <w:rFonts w:eastAsia="Calibri"/>
          <w:sz w:val="28"/>
          <w:szCs w:val="28"/>
          <w:lang w:eastAsia="en-US"/>
        </w:rPr>
        <w:t>Шостаковича</w:t>
      </w:r>
      <w:r w:rsidR="008D3F43">
        <w:rPr>
          <w:rFonts w:eastAsia="Calibri"/>
          <w:sz w:val="28"/>
          <w:szCs w:val="28"/>
          <w:lang w:eastAsia="en-US"/>
        </w:rPr>
        <w:t xml:space="preserve"> каждый сезон предоставляет возможность </w:t>
      </w:r>
      <w:r w:rsidR="008D3F43">
        <w:rPr>
          <w:sz w:val="28"/>
          <w:szCs w:val="28"/>
        </w:rPr>
        <w:t xml:space="preserve">талантливым слушателям в возрасте от 7 </w:t>
      </w:r>
      <w:r w:rsidR="008D3F43" w:rsidRPr="00A01018">
        <w:rPr>
          <w:sz w:val="28"/>
          <w:szCs w:val="28"/>
        </w:rPr>
        <w:t xml:space="preserve">до </w:t>
      </w:r>
      <w:r w:rsidR="008D3F43">
        <w:rPr>
          <w:sz w:val="28"/>
          <w:szCs w:val="28"/>
        </w:rPr>
        <w:t>13</w:t>
      </w:r>
      <w:r w:rsidR="008D3F43" w:rsidRPr="00A01018">
        <w:rPr>
          <w:sz w:val="28"/>
          <w:szCs w:val="28"/>
        </w:rPr>
        <w:t xml:space="preserve"> лет принять участие в </w:t>
      </w:r>
      <w:r w:rsidR="008D3F43">
        <w:rPr>
          <w:sz w:val="28"/>
          <w:szCs w:val="28"/>
        </w:rPr>
        <w:t xml:space="preserve">ее </w:t>
      </w:r>
      <w:r w:rsidR="008D3F43" w:rsidRPr="00A01018">
        <w:rPr>
          <w:sz w:val="28"/>
          <w:szCs w:val="28"/>
        </w:rPr>
        <w:t>творческой деятельности</w:t>
      </w:r>
      <w:r w:rsidR="008D3F43">
        <w:rPr>
          <w:sz w:val="28"/>
          <w:szCs w:val="28"/>
        </w:rPr>
        <w:t>. По мотивам сказки слушателя-победителя на сцене Большого зала филармонии ставится пьеса.</w:t>
      </w:r>
    </w:p>
    <w:p w:rsidR="002C3342" w:rsidRDefault="00CC0308" w:rsidP="00A01018">
      <w:pPr>
        <w:widowControl w:val="0"/>
        <w:autoSpaceDE w:val="0"/>
        <w:autoSpaceDN w:val="0"/>
        <w:adjustRightInd w:val="0"/>
        <w:spacing w:line="312" w:lineRule="auto"/>
        <w:ind w:firstLine="709"/>
        <w:contextualSpacing/>
        <w:jc w:val="both"/>
        <w:rPr>
          <w:rFonts w:eastAsia="Calibri"/>
          <w:sz w:val="28"/>
          <w:szCs w:val="28"/>
          <w:lang w:eastAsia="en-US"/>
        </w:rPr>
      </w:pPr>
      <w:r>
        <w:rPr>
          <w:rFonts w:eastAsia="Calibri"/>
          <w:sz w:val="28"/>
          <w:szCs w:val="28"/>
          <w:lang w:eastAsia="en-US"/>
        </w:rPr>
        <w:t xml:space="preserve">В отсутствие детского репертуарного театра в регионе Северо-Кавказской государственной филармонией им. В.И. Сафонова развивается новое творческое направление – постановка детских музыкальных </w:t>
      </w:r>
      <w:r>
        <w:rPr>
          <w:rFonts w:eastAsia="Calibri"/>
          <w:sz w:val="28"/>
          <w:szCs w:val="28"/>
          <w:lang w:eastAsia="en-US"/>
        </w:rPr>
        <w:lastRenderedPageBreak/>
        <w:t xml:space="preserve">спектаклей. В 2019 году в репертуаре филармонии насчитывается более </w:t>
      </w:r>
      <w:r w:rsidR="000518C0">
        <w:rPr>
          <w:rFonts w:eastAsia="Calibri"/>
          <w:sz w:val="28"/>
          <w:szCs w:val="28"/>
          <w:lang w:eastAsia="en-US"/>
        </w:rPr>
        <w:t>10 музыкальных сказок.</w:t>
      </w:r>
    </w:p>
    <w:p w:rsidR="00990164" w:rsidRDefault="00A00D16" w:rsidP="00A01018">
      <w:pPr>
        <w:spacing w:line="312" w:lineRule="auto"/>
        <w:ind w:firstLine="709"/>
        <w:jc w:val="both"/>
        <w:rPr>
          <w:sz w:val="28"/>
          <w:szCs w:val="28"/>
        </w:rPr>
      </w:pPr>
      <w:r>
        <w:rPr>
          <w:sz w:val="28"/>
          <w:szCs w:val="28"/>
        </w:rPr>
        <w:t>2019 год был объявлен в Российской Федерации Годом театра. В целях знакомства</w:t>
      </w:r>
      <w:r w:rsidRPr="00A01018">
        <w:rPr>
          <w:sz w:val="28"/>
          <w:szCs w:val="28"/>
        </w:rPr>
        <w:t xml:space="preserve"> детск</w:t>
      </w:r>
      <w:r>
        <w:rPr>
          <w:sz w:val="28"/>
          <w:szCs w:val="28"/>
        </w:rPr>
        <w:t>ой</w:t>
      </w:r>
      <w:r w:rsidRPr="00A01018">
        <w:rPr>
          <w:sz w:val="28"/>
          <w:szCs w:val="28"/>
        </w:rPr>
        <w:t xml:space="preserve"> и юношеск</w:t>
      </w:r>
      <w:r>
        <w:rPr>
          <w:sz w:val="28"/>
          <w:szCs w:val="28"/>
        </w:rPr>
        <w:t>ой</w:t>
      </w:r>
      <w:r w:rsidRPr="00A01018">
        <w:rPr>
          <w:sz w:val="28"/>
          <w:szCs w:val="28"/>
        </w:rPr>
        <w:t xml:space="preserve"> аудитори</w:t>
      </w:r>
      <w:r>
        <w:rPr>
          <w:sz w:val="28"/>
          <w:szCs w:val="28"/>
        </w:rPr>
        <w:t>и</w:t>
      </w:r>
      <w:r w:rsidRPr="00A01018">
        <w:rPr>
          <w:sz w:val="28"/>
          <w:szCs w:val="28"/>
        </w:rPr>
        <w:t xml:space="preserve"> с русским</w:t>
      </w:r>
      <w:r>
        <w:rPr>
          <w:sz w:val="28"/>
          <w:szCs w:val="28"/>
        </w:rPr>
        <w:t xml:space="preserve"> театром, его богатой историей </w:t>
      </w:r>
      <w:r w:rsidRPr="00A01018">
        <w:rPr>
          <w:sz w:val="28"/>
          <w:szCs w:val="28"/>
        </w:rPr>
        <w:t xml:space="preserve">и культурным наследием, а также </w:t>
      </w:r>
      <w:r>
        <w:rPr>
          <w:sz w:val="28"/>
          <w:szCs w:val="28"/>
        </w:rPr>
        <w:t xml:space="preserve">популяризации </w:t>
      </w:r>
      <w:r w:rsidRPr="00A01018">
        <w:rPr>
          <w:sz w:val="28"/>
          <w:szCs w:val="28"/>
        </w:rPr>
        <w:t>театрально</w:t>
      </w:r>
      <w:r>
        <w:rPr>
          <w:sz w:val="28"/>
          <w:szCs w:val="28"/>
        </w:rPr>
        <w:t>го искусства</w:t>
      </w:r>
      <w:r w:rsidRPr="00A01018">
        <w:rPr>
          <w:sz w:val="28"/>
          <w:szCs w:val="28"/>
        </w:rPr>
        <w:t xml:space="preserve"> среди зрителей самых разных возрастов</w:t>
      </w:r>
      <w:r>
        <w:rPr>
          <w:sz w:val="28"/>
          <w:szCs w:val="28"/>
        </w:rPr>
        <w:t xml:space="preserve"> реализовывался масштабный проект «Театр – дети». В рамках реализации проекта обучающимися средних и старших классов общеобразовательных организаций из 72 субъектов Российской Федерации было представлено 3 174 работы на </w:t>
      </w:r>
      <w:r w:rsidRPr="00A01018">
        <w:rPr>
          <w:sz w:val="28"/>
          <w:szCs w:val="28"/>
        </w:rPr>
        <w:t>Всероссийский конкурс рисунков (для детей) и сочинений «Пишем о театре!»</w:t>
      </w:r>
      <w:r w:rsidR="00990164">
        <w:rPr>
          <w:sz w:val="28"/>
          <w:szCs w:val="28"/>
        </w:rPr>
        <w:t xml:space="preserve">. </w:t>
      </w:r>
    </w:p>
    <w:p w:rsidR="00990164" w:rsidRDefault="00990164" w:rsidP="00990164">
      <w:pPr>
        <w:spacing w:line="312" w:lineRule="auto"/>
        <w:ind w:firstLine="709"/>
        <w:jc w:val="both"/>
        <w:rPr>
          <w:sz w:val="28"/>
          <w:szCs w:val="28"/>
        </w:rPr>
      </w:pPr>
      <w:r>
        <w:rPr>
          <w:sz w:val="28"/>
          <w:szCs w:val="28"/>
        </w:rPr>
        <w:t xml:space="preserve">Победители конкурса приняли участие в специальной театральной смене в международном детском центре «Артек» в Республике Крым. Кроме того, авторы лучших работ </w:t>
      </w:r>
      <w:r w:rsidRPr="00A01018">
        <w:rPr>
          <w:sz w:val="28"/>
          <w:szCs w:val="28"/>
        </w:rPr>
        <w:t>получат дополн</w:t>
      </w:r>
      <w:r>
        <w:rPr>
          <w:sz w:val="28"/>
          <w:szCs w:val="28"/>
        </w:rPr>
        <w:t xml:space="preserve">ительные баллы при поступлении </w:t>
      </w:r>
      <w:r w:rsidRPr="00A01018">
        <w:rPr>
          <w:sz w:val="28"/>
          <w:szCs w:val="28"/>
        </w:rPr>
        <w:t xml:space="preserve">в Российский институт театрального искусства </w:t>
      </w:r>
      <w:r>
        <w:rPr>
          <w:sz w:val="28"/>
          <w:szCs w:val="28"/>
        </w:rPr>
        <w:t>(</w:t>
      </w:r>
      <w:r w:rsidRPr="00A01018">
        <w:rPr>
          <w:sz w:val="28"/>
          <w:szCs w:val="28"/>
        </w:rPr>
        <w:t>ГИТИС</w:t>
      </w:r>
      <w:r>
        <w:rPr>
          <w:sz w:val="28"/>
          <w:szCs w:val="28"/>
        </w:rPr>
        <w:t>).</w:t>
      </w:r>
    </w:p>
    <w:p w:rsidR="009368D2" w:rsidRPr="00A01018" w:rsidRDefault="009368D2" w:rsidP="00990164">
      <w:pPr>
        <w:spacing w:line="312" w:lineRule="auto"/>
        <w:ind w:firstLine="709"/>
        <w:jc w:val="both"/>
        <w:rPr>
          <w:sz w:val="28"/>
          <w:szCs w:val="28"/>
        </w:rPr>
      </w:pPr>
      <w:r w:rsidRPr="00A01018">
        <w:rPr>
          <w:sz w:val="28"/>
          <w:szCs w:val="28"/>
        </w:rPr>
        <w:t xml:space="preserve">В </w:t>
      </w:r>
      <w:r w:rsidR="00990164">
        <w:rPr>
          <w:sz w:val="28"/>
          <w:szCs w:val="28"/>
        </w:rPr>
        <w:t>рамках</w:t>
      </w:r>
      <w:r w:rsidRPr="00A01018">
        <w:rPr>
          <w:sz w:val="28"/>
          <w:szCs w:val="28"/>
        </w:rPr>
        <w:t xml:space="preserve"> проекта </w:t>
      </w:r>
      <w:r w:rsidR="00990164">
        <w:rPr>
          <w:sz w:val="28"/>
          <w:szCs w:val="28"/>
        </w:rPr>
        <w:t xml:space="preserve">также </w:t>
      </w:r>
      <w:r w:rsidRPr="00A01018">
        <w:rPr>
          <w:sz w:val="28"/>
          <w:szCs w:val="28"/>
        </w:rPr>
        <w:t xml:space="preserve">состоялся фестиваль школьных театральных коллективов </w:t>
      </w:r>
      <w:r w:rsidR="00990164">
        <w:rPr>
          <w:sz w:val="28"/>
          <w:szCs w:val="28"/>
        </w:rPr>
        <w:t xml:space="preserve">г. </w:t>
      </w:r>
      <w:r w:rsidRPr="00A01018">
        <w:rPr>
          <w:sz w:val="28"/>
          <w:szCs w:val="28"/>
        </w:rPr>
        <w:t xml:space="preserve">Москвы и Московской области «Москва — театр — школа». </w:t>
      </w:r>
      <w:r w:rsidRPr="00A01018">
        <w:rPr>
          <w:sz w:val="28"/>
          <w:szCs w:val="28"/>
        </w:rPr>
        <w:br/>
        <w:t>Он представил мастер-классы по актерскому мастерству и хореографии для школьников и публичные показы спектаклей, в которых примут участие профессиональные эксперты.</w:t>
      </w:r>
    </w:p>
    <w:p w:rsidR="009368D2" w:rsidRPr="00A01018" w:rsidRDefault="009368D2" w:rsidP="00A01018">
      <w:pPr>
        <w:spacing w:line="312" w:lineRule="auto"/>
        <w:ind w:firstLine="709"/>
        <w:jc w:val="both"/>
        <w:rPr>
          <w:sz w:val="28"/>
          <w:szCs w:val="28"/>
        </w:rPr>
      </w:pPr>
      <w:r w:rsidRPr="00241E9D">
        <w:rPr>
          <w:sz w:val="28"/>
          <w:szCs w:val="28"/>
        </w:rPr>
        <w:t>Российская Национальная театральная Премия «Арлекин»</w:t>
      </w:r>
      <w:r w:rsidRPr="00A01018">
        <w:rPr>
          <w:sz w:val="28"/>
          <w:szCs w:val="28"/>
        </w:rPr>
        <w:t xml:space="preserve"> является профессиональной премией и присуждается за творческие достижения </w:t>
      </w:r>
      <w:r w:rsidRPr="00A01018">
        <w:rPr>
          <w:sz w:val="28"/>
          <w:szCs w:val="28"/>
        </w:rPr>
        <w:br/>
        <w:t>в области театрального искусства для детей и подростков. Премия учреждена Общероссийской общественной организацией «Союз театральных деятелей Российской Федерации (Всеросси</w:t>
      </w:r>
      <w:r w:rsidR="00241E9D">
        <w:rPr>
          <w:sz w:val="28"/>
          <w:szCs w:val="28"/>
        </w:rPr>
        <w:t xml:space="preserve">йское театральное общество)» </w:t>
      </w:r>
      <w:r w:rsidRPr="00A01018">
        <w:rPr>
          <w:sz w:val="28"/>
          <w:szCs w:val="28"/>
        </w:rPr>
        <w:t>по инициативе Благотворительного фонда «Арлекин»</w:t>
      </w:r>
      <w:r w:rsidR="00241E9D">
        <w:rPr>
          <w:sz w:val="28"/>
          <w:szCs w:val="28"/>
        </w:rPr>
        <w:t xml:space="preserve"> и вручается на торжественной </w:t>
      </w:r>
      <w:r w:rsidRPr="00A01018">
        <w:rPr>
          <w:sz w:val="28"/>
          <w:szCs w:val="28"/>
        </w:rPr>
        <w:t>Церемонии в рамках Фе</w:t>
      </w:r>
      <w:r w:rsidR="00241E9D">
        <w:rPr>
          <w:sz w:val="28"/>
          <w:szCs w:val="28"/>
        </w:rPr>
        <w:t xml:space="preserve">стиваля театрального искусства </w:t>
      </w:r>
      <w:r w:rsidRPr="00A01018">
        <w:rPr>
          <w:sz w:val="28"/>
          <w:szCs w:val="28"/>
        </w:rPr>
        <w:t>для детей «Арлекин», который проводится ежегодно в г. Санкт-Петербурге.</w:t>
      </w:r>
    </w:p>
    <w:p w:rsidR="009368D2" w:rsidRPr="00A01018" w:rsidRDefault="00A15BF1" w:rsidP="00A01018">
      <w:pPr>
        <w:spacing w:line="312" w:lineRule="auto"/>
        <w:ind w:firstLine="709"/>
        <w:jc w:val="both"/>
        <w:rPr>
          <w:sz w:val="28"/>
          <w:szCs w:val="28"/>
        </w:rPr>
      </w:pPr>
      <w:r>
        <w:rPr>
          <w:sz w:val="28"/>
          <w:szCs w:val="28"/>
        </w:rPr>
        <w:t>Е</w:t>
      </w:r>
      <w:r w:rsidR="00241E9D">
        <w:rPr>
          <w:sz w:val="28"/>
          <w:szCs w:val="28"/>
        </w:rPr>
        <w:t>жегодно</w:t>
      </w:r>
      <w:r w:rsidR="00241E9D" w:rsidRPr="00A01018">
        <w:rPr>
          <w:sz w:val="28"/>
          <w:szCs w:val="28"/>
        </w:rPr>
        <w:t xml:space="preserve"> в дни осенних каникул</w:t>
      </w:r>
      <w:r w:rsidR="00501C3B" w:rsidRPr="00A0386D">
        <w:rPr>
          <w:sz w:val="28"/>
          <w:szCs w:val="28"/>
        </w:rPr>
        <w:t> </w:t>
      </w:r>
      <w:r>
        <w:rPr>
          <w:sz w:val="28"/>
          <w:szCs w:val="28"/>
        </w:rPr>
        <w:t xml:space="preserve">в г. Воронеже проходит </w:t>
      </w:r>
      <w:r w:rsidR="009368D2" w:rsidRPr="00241E9D">
        <w:rPr>
          <w:b/>
          <w:sz w:val="28"/>
          <w:szCs w:val="28"/>
        </w:rPr>
        <w:t>«</w:t>
      </w:r>
      <w:r w:rsidR="009368D2" w:rsidRPr="00241E9D">
        <w:rPr>
          <w:sz w:val="28"/>
          <w:szCs w:val="28"/>
        </w:rPr>
        <w:t>Детский театральный фестиваль МАРШАК»</w:t>
      </w:r>
      <w:r>
        <w:rPr>
          <w:sz w:val="28"/>
          <w:szCs w:val="28"/>
        </w:rPr>
        <w:t xml:space="preserve">. </w:t>
      </w:r>
      <w:r w:rsidR="009368D2" w:rsidRPr="00A01018">
        <w:rPr>
          <w:sz w:val="28"/>
          <w:szCs w:val="28"/>
        </w:rPr>
        <w:t>С 2019 года фестиваль проводит Воронежский государственный театр юного зрителя. Программа фестиваля традиционно состоит из разделов</w:t>
      </w:r>
      <w:r>
        <w:rPr>
          <w:sz w:val="28"/>
          <w:szCs w:val="28"/>
        </w:rPr>
        <w:t>:</w:t>
      </w:r>
      <w:r w:rsidR="009368D2" w:rsidRPr="00A01018">
        <w:rPr>
          <w:sz w:val="28"/>
          <w:szCs w:val="28"/>
        </w:rPr>
        <w:t xml:space="preserve"> «Театр для детей» (спектакли профессиональных театральных коллективов), «Театр, в котором играют дети» (спектакли детских театральных студий и школ) и образовательной </w:t>
      </w:r>
      <w:r w:rsidR="009368D2" w:rsidRPr="00A01018">
        <w:rPr>
          <w:sz w:val="28"/>
          <w:szCs w:val="28"/>
        </w:rPr>
        <w:lastRenderedPageBreak/>
        <w:t>части, включающей в себя лекции и мастер-классы театральны</w:t>
      </w:r>
      <w:r w:rsidR="00241E9D">
        <w:rPr>
          <w:sz w:val="28"/>
          <w:szCs w:val="28"/>
        </w:rPr>
        <w:t xml:space="preserve">х педагогов </w:t>
      </w:r>
      <w:r w:rsidR="009368D2" w:rsidRPr="00A01018">
        <w:rPr>
          <w:sz w:val="28"/>
          <w:szCs w:val="28"/>
        </w:rPr>
        <w:t>и режиссеров.</w:t>
      </w:r>
    </w:p>
    <w:p w:rsidR="00A15BF1" w:rsidRDefault="00A15BF1" w:rsidP="00A01018">
      <w:pPr>
        <w:spacing w:line="312" w:lineRule="auto"/>
        <w:ind w:firstLine="709"/>
        <w:jc w:val="both"/>
        <w:rPr>
          <w:sz w:val="28"/>
          <w:szCs w:val="28"/>
        </w:rPr>
      </w:pPr>
      <w:r>
        <w:rPr>
          <w:sz w:val="28"/>
          <w:szCs w:val="28"/>
        </w:rPr>
        <w:t xml:space="preserve">Широкий спектр мероприятий для детей и юношества, а также методические программы по работе с молодежью реализуются филиалом </w:t>
      </w:r>
      <w:r w:rsidRPr="00A01018">
        <w:rPr>
          <w:sz w:val="28"/>
          <w:szCs w:val="28"/>
        </w:rPr>
        <w:t>Мариинского театра</w:t>
      </w:r>
      <w:r>
        <w:rPr>
          <w:sz w:val="28"/>
          <w:szCs w:val="28"/>
        </w:rPr>
        <w:t xml:space="preserve">, </w:t>
      </w:r>
      <w:r w:rsidRPr="00A01018">
        <w:rPr>
          <w:sz w:val="28"/>
          <w:szCs w:val="28"/>
        </w:rPr>
        <w:t>Российски</w:t>
      </w:r>
      <w:r>
        <w:rPr>
          <w:sz w:val="28"/>
          <w:szCs w:val="28"/>
        </w:rPr>
        <w:t>м</w:t>
      </w:r>
      <w:r w:rsidRPr="00A01018">
        <w:rPr>
          <w:sz w:val="28"/>
          <w:szCs w:val="28"/>
        </w:rPr>
        <w:t xml:space="preserve"> государственны</w:t>
      </w:r>
      <w:r>
        <w:rPr>
          <w:sz w:val="28"/>
          <w:szCs w:val="28"/>
        </w:rPr>
        <w:t>м</w:t>
      </w:r>
      <w:r w:rsidRPr="00A01018">
        <w:rPr>
          <w:sz w:val="28"/>
          <w:szCs w:val="28"/>
        </w:rPr>
        <w:t xml:space="preserve"> академически</w:t>
      </w:r>
      <w:r>
        <w:rPr>
          <w:sz w:val="28"/>
          <w:szCs w:val="28"/>
        </w:rPr>
        <w:t>м</w:t>
      </w:r>
      <w:r w:rsidRPr="00A01018">
        <w:rPr>
          <w:sz w:val="28"/>
          <w:szCs w:val="28"/>
        </w:rPr>
        <w:t>Молодежны</w:t>
      </w:r>
      <w:r>
        <w:rPr>
          <w:sz w:val="28"/>
          <w:szCs w:val="28"/>
        </w:rPr>
        <w:t>м</w:t>
      </w:r>
      <w:r w:rsidRPr="00A01018">
        <w:rPr>
          <w:sz w:val="28"/>
          <w:szCs w:val="28"/>
        </w:rPr>
        <w:t xml:space="preserve"> театр</w:t>
      </w:r>
      <w:r>
        <w:rPr>
          <w:sz w:val="28"/>
          <w:szCs w:val="28"/>
        </w:rPr>
        <w:t>ом</w:t>
      </w:r>
      <w:r w:rsidRPr="00A01018">
        <w:rPr>
          <w:sz w:val="28"/>
          <w:szCs w:val="28"/>
        </w:rPr>
        <w:t xml:space="preserve"> (РАМТ), Государственны</w:t>
      </w:r>
      <w:r>
        <w:rPr>
          <w:sz w:val="28"/>
          <w:szCs w:val="28"/>
        </w:rPr>
        <w:t>м</w:t>
      </w:r>
      <w:r w:rsidRPr="00A01018">
        <w:rPr>
          <w:sz w:val="28"/>
          <w:szCs w:val="28"/>
        </w:rPr>
        <w:t xml:space="preserve"> академически</w:t>
      </w:r>
      <w:r>
        <w:rPr>
          <w:sz w:val="28"/>
          <w:szCs w:val="28"/>
        </w:rPr>
        <w:t xml:space="preserve">м </w:t>
      </w:r>
      <w:r w:rsidRPr="00A01018">
        <w:rPr>
          <w:sz w:val="28"/>
          <w:szCs w:val="28"/>
        </w:rPr>
        <w:t>центральны</w:t>
      </w:r>
      <w:r>
        <w:rPr>
          <w:sz w:val="28"/>
          <w:szCs w:val="28"/>
        </w:rPr>
        <w:t>м</w:t>
      </w:r>
      <w:r w:rsidRPr="00A01018">
        <w:rPr>
          <w:sz w:val="28"/>
          <w:szCs w:val="28"/>
        </w:rPr>
        <w:t xml:space="preserve"> театр</w:t>
      </w:r>
      <w:r>
        <w:rPr>
          <w:sz w:val="28"/>
          <w:szCs w:val="28"/>
        </w:rPr>
        <w:t>ом</w:t>
      </w:r>
      <w:r w:rsidRPr="00A01018">
        <w:rPr>
          <w:sz w:val="28"/>
          <w:szCs w:val="28"/>
        </w:rPr>
        <w:t xml:space="preserve"> кукол имени С.В. Образцова и Московски</w:t>
      </w:r>
      <w:r>
        <w:rPr>
          <w:sz w:val="28"/>
          <w:szCs w:val="28"/>
        </w:rPr>
        <w:t>м</w:t>
      </w:r>
      <w:r w:rsidRPr="00A01018">
        <w:rPr>
          <w:sz w:val="28"/>
          <w:szCs w:val="28"/>
        </w:rPr>
        <w:t xml:space="preserve"> государственны</w:t>
      </w:r>
      <w:r>
        <w:rPr>
          <w:sz w:val="28"/>
          <w:szCs w:val="28"/>
        </w:rPr>
        <w:t>м</w:t>
      </w:r>
      <w:r w:rsidRPr="00A01018">
        <w:rPr>
          <w:sz w:val="28"/>
          <w:szCs w:val="28"/>
        </w:rPr>
        <w:t xml:space="preserve"> академически</w:t>
      </w:r>
      <w:r>
        <w:rPr>
          <w:sz w:val="28"/>
          <w:szCs w:val="28"/>
        </w:rPr>
        <w:t>м</w:t>
      </w:r>
      <w:r w:rsidRPr="00A01018">
        <w:rPr>
          <w:sz w:val="28"/>
          <w:szCs w:val="28"/>
        </w:rPr>
        <w:t xml:space="preserve"> детски</w:t>
      </w:r>
      <w:r>
        <w:rPr>
          <w:sz w:val="28"/>
          <w:szCs w:val="28"/>
        </w:rPr>
        <w:t>м</w:t>
      </w:r>
      <w:r w:rsidRPr="00A01018">
        <w:rPr>
          <w:sz w:val="28"/>
          <w:szCs w:val="28"/>
        </w:rPr>
        <w:t xml:space="preserve"> музыкальны</w:t>
      </w:r>
      <w:r>
        <w:rPr>
          <w:sz w:val="28"/>
          <w:szCs w:val="28"/>
        </w:rPr>
        <w:t>м</w:t>
      </w:r>
      <w:r w:rsidRPr="00A01018">
        <w:rPr>
          <w:sz w:val="28"/>
          <w:szCs w:val="28"/>
        </w:rPr>
        <w:t xml:space="preserve"> театр</w:t>
      </w:r>
      <w:r>
        <w:rPr>
          <w:sz w:val="28"/>
          <w:szCs w:val="28"/>
        </w:rPr>
        <w:t>ом</w:t>
      </w:r>
      <w:r w:rsidRPr="00A01018">
        <w:rPr>
          <w:sz w:val="28"/>
          <w:szCs w:val="28"/>
        </w:rPr>
        <w:t xml:space="preserve"> имени </w:t>
      </w:r>
      <w:r>
        <w:rPr>
          <w:sz w:val="28"/>
          <w:szCs w:val="28"/>
        </w:rPr>
        <w:br/>
      </w:r>
      <w:r w:rsidRPr="00A01018">
        <w:rPr>
          <w:sz w:val="28"/>
          <w:szCs w:val="28"/>
        </w:rPr>
        <w:t>Н.И. Сац</w:t>
      </w:r>
      <w:r>
        <w:rPr>
          <w:sz w:val="28"/>
          <w:szCs w:val="28"/>
        </w:rPr>
        <w:t>.</w:t>
      </w:r>
    </w:p>
    <w:p w:rsidR="009368D2" w:rsidRPr="00A01018" w:rsidRDefault="00C362FD" w:rsidP="00A01018">
      <w:pPr>
        <w:spacing w:line="312" w:lineRule="auto"/>
        <w:ind w:firstLine="709"/>
        <w:jc w:val="both"/>
        <w:rPr>
          <w:sz w:val="28"/>
          <w:szCs w:val="28"/>
        </w:rPr>
      </w:pPr>
      <w:r>
        <w:rPr>
          <w:sz w:val="28"/>
          <w:szCs w:val="28"/>
        </w:rPr>
        <w:t>В</w:t>
      </w:r>
      <w:r w:rsidRPr="00A01018">
        <w:rPr>
          <w:sz w:val="28"/>
          <w:szCs w:val="28"/>
        </w:rPr>
        <w:t xml:space="preserve"> рамках мероприятий, посвященных 100-летию со дня основания государственных цирков в России</w:t>
      </w:r>
      <w:r>
        <w:rPr>
          <w:sz w:val="28"/>
          <w:szCs w:val="28"/>
        </w:rPr>
        <w:t>,</w:t>
      </w:r>
      <w:r w:rsidR="00501C3B" w:rsidRPr="00A0386D">
        <w:rPr>
          <w:sz w:val="28"/>
          <w:szCs w:val="28"/>
        </w:rPr>
        <w:t> </w:t>
      </w:r>
      <w:r w:rsidRPr="00A01018">
        <w:rPr>
          <w:sz w:val="28"/>
          <w:szCs w:val="28"/>
        </w:rPr>
        <w:t>со 2 по 8 декабря 2019 года</w:t>
      </w:r>
      <w:r w:rsidR="00501C3B" w:rsidRPr="00A0386D">
        <w:rPr>
          <w:sz w:val="28"/>
          <w:szCs w:val="28"/>
        </w:rPr>
        <w:t> </w:t>
      </w:r>
      <w:r w:rsidRPr="00A01018">
        <w:rPr>
          <w:sz w:val="28"/>
          <w:szCs w:val="28"/>
        </w:rPr>
        <w:t>на манеже Екатеринбургского цирка</w:t>
      </w:r>
      <w:r w:rsidR="00501C3B" w:rsidRPr="00A0386D">
        <w:rPr>
          <w:sz w:val="28"/>
          <w:szCs w:val="28"/>
        </w:rPr>
        <w:t> </w:t>
      </w:r>
      <w:r w:rsidRPr="00A01018">
        <w:rPr>
          <w:sz w:val="28"/>
          <w:szCs w:val="28"/>
        </w:rPr>
        <w:t>прошел</w:t>
      </w:r>
      <w:r w:rsidR="00501C3B" w:rsidRPr="00A0386D">
        <w:rPr>
          <w:sz w:val="28"/>
          <w:szCs w:val="28"/>
        </w:rPr>
        <w:t> </w:t>
      </w:r>
      <w:r w:rsidR="009368D2" w:rsidRPr="00C362FD">
        <w:rPr>
          <w:sz w:val="28"/>
          <w:szCs w:val="28"/>
        </w:rPr>
        <w:t>«Международный детский и молодежный фестиваль циркового искусства «Цирк нашего детства»</w:t>
      </w:r>
      <w:r>
        <w:rPr>
          <w:sz w:val="28"/>
          <w:szCs w:val="28"/>
        </w:rPr>
        <w:t>, участие в котором приняли</w:t>
      </w:r>
      <w:r w:rsidR="00501C3B" w:rsidRPr="00A0386D">
        <w:rPr>
          <w:sz w:val="28"/>
          <w:szCs w:val="28"/>
        </w:rPr>
        <w:t> </w:t>
      </w:r>
      <w:r w:rsidR="009368D2" w:rsidRPr="00A01018">
        <w:rPr>
          <w:sz w:val="28"/>
          <w:szCs w:val="28"/>
        </w:rPr>
        <w:t>самодеятельные цирк</w:t>
      </w:r>
      <w:r w:rsidR="00241E9D">
        <w:rPr>
          <w:sz w:val="28"/>
          <w:szCs w:val="28"/>
        </w:rPr>
        <w:t xml:space="preserve">овые коллективы, школы, студии </w:t>
      </w:r>
      <w:r w:rsidR="009368D2" w:rsidRPr="00A01018">
        <w:rPr>
          <w:sz w:val="28"/>
          <w:szCs w:val="28"/>
        </w:rPr>
        <w:t xml:space="preserve">и индивидуальные исполнители </w:t>
      </w:r>
      <w:r>
        <w:rPr>
          <w:sz w:val="28"/>
          <w:szCs w:val="28"/>
        </w:rPr>
        <w:t xml:space="preserve">в возрасте </w:t>
      </w:r>
      <w:r w:rsidR="009368D2" w:rsidRPr="00A01018">
        <w:rPr>
          <w:sz w:val="28"/>
          <w:szCs w:val="28"/>
        </w:rPr>
        <w:t>от 5 до 18 лет из России, Украины, И</w:t>
      </w:r>
      <w:r>
        <w:rPr>
          <w:sz w:val="28"/>
          <w:szCs w:val="28"/>
        </w:rPr>
        <w:t>спании, Эфиопии, Германии, Чили и др</w:t>
      </w:r>
      <w:r w:rsidR="009368D2" w:rsidRPr="00A01018">
        <w:rPr>
          <w:sz w:val="28"/>
          <w:szCs w:val="28"/>
        </w:rPr>
        <w:t>.</w:t>
      </w:r>
    </w:p>
    <w:p w:rsidR="009368D2" w:rsidRPr="00A01018" w:rsidRDefault="009368D2" w:rsidP="00497000">
      <w:pPr>
        <w:spacing w:line="312" w:lineRule="auto"/>
        <w:ind w:firstLine="709"/>
        <w:jc w:val="both"/>
        <w:rPr>
          <w:sz w:val="28"/>
          <w:szCs w:val="28"/>
          <w:lang w:eastAsia="en-US"/>
        </w:rPr>
      </w:pPr>
      <w:r w:rsidRPr="00A01018">
        <w:rPr>
          <w:sz w:val="28"/>
          <w:szCs w:val="28"/>
          <w:lang w:eastAsia="en-US"/>
        </w:rPr>
        <w:t xml:space="preserve">Большую роль в деле воспитания подрастающего поколения играют детские </w:t>
      </w:r>
      <w:r w:rsidRPr="00C362FD">
        <w:rPr>
          <w:sz w:val="28"/>
          <w:szCs w:val="28"/>
          <w:lang w:eastAsia="en-US"/>
        </w:rPr>
        <w:t>кинофестивали</w:t>
      </w:r>
      <w:r w:rsidR="00C362FD">
        <w:rPr>
          <w:sz w:val="28"/>
          <w:szCs w:val="28"/>
          <w:lang w:eastAsia="en-US"/>
        </w:rPr>
        <w:t>.</w:t>
      </w:r>
      <w:r w:rsidR="00497000">
        <w:rPr>
          <w:sz w:val="28"/>
          <w:szCs w:val="28"/>
          <w:lang w:eastAsia="en-US"/>
        </w:rPr>
        <w:t xml:space="preserve"> Ежегодно проводятся </w:t>
      </w:r>
      <w:r w:rsidRPr="00A01018">
        <w:rPr>
          <w:sz w:val="28"/>
          <w:szCs w:val="28"/>
          <w:lang w:eastAsia="en-US"/>
        </w:rPr>
        <w:t>Международный кинофестиваль семейных и детских фильмов «В кругу семьи»; Открытый всероссийский мастер-класс фестиваль детского мульти</w:t>
      </w:r>
      <w:r w:rsidR="00C362FD">
        <w:rPr>
          <w:sz w:val="28"/>
          <w:szCs w:val="28"/>
          <w:lang w:eastAsia="en-US"/>
        </w:rPr>
        <w:t xml:space="preserve">пликационного кино «Жар-Птица»; </w:t>
      </w:r>
      <w:r w:rsidRPr="00A01018">
        <w:rPr>
          <w:sz w:val="28"/>
          <w:szCs w:val="28"/>
          <w:lang w:eastAsia="en-US"/>
        </w:rPr>
        <w:t xml:space="preserve">Международный детский кинофестиваль «Алые паруса»; Международный фестиваль детского </w:t>
      </w:r>
      <w:r w:rsidR="00F868D2">
        <w:rPr>
          <w:sz w:val="28"/>
          <w:szCs w:val="28"/>
          <w:lang w:eastAsia="en-US"/>
        </w:rPr>
        <w:t xml:space="preserve">анимационного кино «АНИМАТИКА»; </w:t>
      </w:r>
      <w:r w:rsidRPr="00A01018">
        <w:rPr>
          <w:sz w:val="28"/>
          <w:szCs w:val="28"/>
          <w:lang w:eastAsia="en-US"/>
        </w:rPr>
        <w:t>Кинофестив</w:t>
      </w:r>
      <w:r w:rsidR="00C362FD">
        <w:rPr>
          <w:sz w:val="28"/>
          <w:szCs w:val="28"/>
          <w:lang w:eastAsia="en-US"/>
        </w:rPr>
        <w:t>аль для детей и юношества «Кино –</w:t>
      </w:r>
      <w:r w:rsidRPr="00A01018">
        <w:rPr>
          <w:sz w:val="28"/>
          <w:szCs w:val="28"/>
          <w:lang w:eastAsia="en-US"/>
        </w:rPr>
        <w:t xml:space="preserve"> детям»; Всероссийский открытый фестиваль-форум детского и юношеского экранного творчества «Бумеранг»; Всероссийский фестиваль визуальных искусств «Орленок»; Международный анимационный фестиваль «Большой фестиваль мультфильмов»; Открытый Российский фестиваль анимационного кино.</w:t>
      </w:r>
    </w:p>
    <w:p w:rsidR="009368D2" w:rsidRPr="00A01018" w:rsidRDefault="00F868D2" w:rsidP="00A01018">
      <w:pPr>
        <w:spacing w:line="312" w:lineRule="auto"/>
        <w:ind w:firstLine="709"/>
        <w:jc w:val="both"/>
        <w:rPr>
          <w:sz w:val="28"/>
          <w:szCs w:val="28"/>
          <w:lang w:eastAsia="en-US"/>
        </w:rPr>
      </w:pPr>
      <w:r>
        <w:rPr>
          <w:sz w:val="28"/>
          <w:szCs w:val="28"/>
          <w:lang w:eastAsia="en-US"/>
        </w:rPr>
        <w:t>О</w:t>
      </w:r>
      <w:r w:rsidRPr="00A01018">
        <w:rPr>
          <w:sz w:val="28"/>
          <w:szCs w:val="28"/>
          <w:lang w:eastAsia="en-US"/>
        </w:rPr>
        <w:t xml:space="preserve">дним из приоритетных направлений деятельности </w:t>
      </w:r>
      <w:r>
        <w:rPr>
          <w:sz w:val="28"/>
          <w:szCs w:val="28"/>
          <w:lang w:eastAsia="en-US"/>
        </w:rPr>
        <w:t>Минкультуры России является г</w:t>
      </w:r>
      <w:r w:rsidR="009368D2" w:rsidRPr="00A01018">
        <w:rPr>
          <w:sz w:val="28"/>
          <w:szCs w:val="28"/>
          <w:lang w:eastAsia="en-US"/>
        </w:rPr>
        <w:t xml:space="preserve">осударственная поддержка </w:t>
      </w:r>
      <w:r w:rsidR="00C362FD">
        <w:rPr>
          <w:sz w:val="28"/>
          <w:szCs w:val="28"/>
          <w:lang w:eastAsia="en-US"/>
        </w:rPr>
        <w:t xml:space="preserve">производства фильмов для детей </w:t>
      </w:r>
      <w:r w:rsidR="009368D2" w:rsidRPr="00A01018">
        <w:rPr>
          <w:sz w:val="28"/>
          <w:szCs w:val="28"/>
          <w:lang w:eastAsia="en-US"/>
        </w:rPr>
        <w:t>и подростков.</w:t>
      </w:r>
    </w:p>
    <w:p w:rsidR="00497000" w:rsidRDefault="009368D2" w:rsidP="00692159">
      <w:pPr>
        <w:spacing w:line="312" w:lineRule="auto"/>
        <w:ind w:firstLine="709"/>
        <w:jc w:val="both"/>
        <w:rPr>
          <w:sz w:val="28"/>
          <w:szCs w:val="28"/>
          <w:lang w:eastAsia="en-US"/>
        </w:rPr>
      </w:pPr>
      <w:r w:rsidRPr="00A01018">
        <w:rPr>
          <w:sz w:val="28"/>
          <w:szCs w:val="28"/>
          <w:lang w:eastAsia="en-US"/>
        </w:rPr>
        <w:t>В 2019 году киностудиями страны при финансовой поддержке Ми</w:t>
      </w:r>
      <w:r w:rsidR="00692159">
        <w:rPr>
          <w:sz w:val="28"/>
          <w:szCs w:val="28"/>
          <w:lang w:eastAsia="en-US"/>
        </w:rPr>
        <w:t xml:space="preserve">нкультуры России было выпущены: </w:t>
      </w:r>
      <w:r w:rsidR="00497000">
        <w:rPr>
          <w:sz w:val="28"/>
          <w:szCs w:val="28"/>
          <w:lang w:eastAsia="en-US"/>
        </w:rPr>
        <w:t>8</w:t>
      </w:r>
      <w:r w:rsidRPr="00A01018">
        <w:rPr>
          <w:sz w:val="28"/>
          <w:szCs w:val="28"/>
          <w:lang w:eastAsia="en-US"/>
        </w:rPr>
        <w:t xml:space="preserve"> детских игровых полнометражных картин, среди </w:t>
      </w:r>
      <w:r w:rsidR="00497000">
        <w:rPr>
          <w:sz w:val="28"/>
          <w:szCs w:val="28"/>
          <w:lang w:eastAsia="en-US"/>
        </w:rPr>
        <w:t>которых</w:t>
      </w:r>
      <w:r w:rsidRPr="00A01018">
        <w:rPr>
          <w:sz w:val="28"/>
          <w:szCs w:val="28"/>
          <w:lang w:eastAsia="en-US"/>
        </w:rPr>
        <w:t xml:space="preserve">: «Домовой» (режиссер Е. Бедарев), «Ключ времени» </w:t>
      </w:r>
      <w:r w:rsidRPr="00A01018">
        <w:rPr>
          <w:sz w:val="28"/>
          <w:szCs w:val="28"/>
          <w:lang w:eastAsia="en-US"/>
        </w:rPr>
        <w:lastRenderedPageBreak/>
        <w:t>(ре</w:t>
      </w:r>
      <w:r w:rsidR="00241E9D">
        <w:rPr>
          <w:sz w:val="28"/>
          <w:szCs w:val="28"/>
          <w:lang w:eastAsia="en-US"/>
        </w:rPr>
        <w:t xml:space="preserve">жиссер А. Николаев), «Про Лёлю </w:t>
      </w:r>
      <w:r w:rsidRPr="00A01018">
        <w:rPr>
          <w:sz w:val="28"/>
          <w:szCs w:val="28"/>
          <w:lang w:eastAsia="en-US"/>
        </w:rPr>
        <w:t xml:space="preserve">и Миньку» (режиссер А. Чернакова), </w:t>
      </w:r>
      <w:r w:rsidR="00497000">
        <w:rPr>
          <w:sz w:val="28"/>
          <w:szCs w:val="28"/>
          <w:lang w:eastAsia="en-US"/>
        </w:rPr>
        <w:br/>
      </w:r>
      <w:r w:rsidRPr="00A01018">
        <w:rPr>
          <w:sz w:val="28"/>
          <w:szCs w:val="28"/>
          <w:lang w:eastAsia="en-US"/>
        </w:rPr>
        <w:t>«Я с</w:t>
      </w:r>
      <w:r w:rsidR="00241E9D">
        <w:rPr>
          <w:sz w:val="28"/>
          <w:szCs w:val="28"/>
          <w:lang w:eastAsia="en-US"/>
        </w:rPr>
        <w:t xml:space="preserve">вободен» (режиссер И. Северов) </w:t>
      </w:r>
      <w:r w:rsidRPr="00A01018">
        <w:rPr>
          <w:sz w:val="28"/>
          <w:szCs w:val="28"/>
          <w:lang w:eastAsia="en-US"/>
        </w:rPr>
        <w:t>и др.; 251 анимационный фильм, в том</w:t>
      </w:r>
      <w:r w:rsidR="00241E9D">
        <w:rPr>
          <w:sz w:val="28"/>
          <w:szCs w:val="28"/>
          <w:lang w:eastAsia="en-US"/>
        </w:rPr>
        <w:t xml:space="preserve"> числе 26 сериалов (183 серии) </w:t>
      </w:r>
      <w:r w:rsidRPr="00A01018">
        <w:rPr>
          <w:sz w:val="28"/>
          <w:szCs w:val="28"/>
          <w:lang w:eastAsia="en-US"/>
        </w:rPr>
        <w:t>и 8 альманахов (23 фильма), 45 видеофильмов. Большинство фильмов адресованы детской и подрост</w:t>
      </w:r>
      <w:r w:rsidR="00497000">
        <w:rPr>
          <w:sz w:val="28"/>
          <w:szCs w:val="28"/>
          <w:lang w:eastAsia="en-US"/>
        </w:rPr>
        <w:t>ковой аудитории.</w:t>
      </w:r>
    </w:p>
    <w:p w:rsidR="00497000" w:rsidRDefault="00497000" w:rsidP="00692159">
      <w:pPr>
        <w:spacing w:line="312" w:lineRule="auto"/>
        <w:ind w:firstLine="709"/>
        <w:jc w:val="both"/>
        <w:rPr>
          <w:sz w:val="28"/>
          <w:szCs w:val="28"/>
          <w:lang w:eastAsia="en-US"/>
        </w:rPr>
      </w:pPr>
      <w:r>
        <w:rPr>
          <w:sz w:val="28"/>
          <w:szCs w:val="28"/>
          <w:lang w:eastAsia="en-US"/>
        </w:rPr>
        <w:t>Тематически –</w:t>
      </w:r>
      <w:r w:rsidR="007242D2" w:rsidRPr="00A0386D">
        <w:rPr>
          <w:sz w:val="28"/>
          <w:szCs w:val="28"/>
        </w:rPr>
        <w:t> </w:t>
      </w:r>
      <w:r w:rsidR="009368D2" w:rsidRPr="00A01018">
        <w:rPr>
          <w:sz w:val="28"/>
          <w:szCs w:val="28"/>
          <w:lang w:eastAsia="en-US"/>
        </w:rPr>
        <w:t>это экранизации сказок и литературных произведений, выполняющих образовательную функцию; воспитательно</w:t>
      </w:r>
      <w:r w:rsidR="00AA1C36">
        <w:rPr>
          <w:sz w:val="28"/>
          <w:szCs w:val="28"/>
          <w:lang w:eastAsia="en-US"/>
        </w:rPr>
        <w:t>-</w:t>
      </w:r>
      <w:r w:rsidR="009368D2" w:rsidRPr="00A01018">
        <w:rPr>
          <w:sz w:val="28"/>
          <w:szCs w:val="28"/>
          <w:lang w:eastAsia="en-US"/>
        </w:rPr>
        <w:t>поучительные фильмы</w:t>
      </w:r>
      <w:r>
        <w:rPr>
          <w:sz w:val="28"/>
          <w:szCs w:val="28"/>
          <w:lang w:eastAsia="en-US"/>
        </w:rPr>
        <w:t>,</w:t>
      </w:r>
      <w:r w:rsidR="009368D2" w:rsidRPr="00A01018">
        <w:rPr>
          <w:sz w:val="28"/>
          <w:szCs w:val="28"/>
          <w:lang w:eastAsia="en-US"/>
        </w:rPr>
        <w:t xml:space="preserve"> фильмы о духовности. Особой популярностью пользуются большие сериалы, так как именно такой формат в основном вос</w:t>
      </w:r>
      <w:r w:rsidR="00692159">
        <w:rPr>
          <w:sz w:val="28"/>
          <w:szCs w:val="28"/>
          <w:lang w:eastAsia="en-US"/>
        </w:rPr>
        <w:t xml:space="preserve">требован телевидением, которое </w:t>
      </w:r>
      <w:r w:rsidR="009368D2" w:rsidRPr="00A01018">
        <w:rPr>
          <w:sz w:val="28"/>
          <w:szCs w:val="28"/>
          <w:lang w:eastAsia="en-US"/>
        </w:rPr>
        <w:t>на сегодняшний день является практически единственным способом донести р</w:t>
      </w:r>
      <w:r>
        <w:rPr>
          <w:sz w:val="28"/>
          <w:szCs w:val="28"/>
          <w:lang w:eastAsia="en-US"/>
        </w:rPr>
        <w:t>оссийскую анимацию до зрителей.</w:t>
      </w:r>
    </w:p>
    <w:p w:rsidR="009368D2" w:rsidRPr="00A01018" w:rsidRDefault="00497000" w:rsidP="00497000">
      <w:pPr>
        <w:spacing w:line="312" w:lineRule="auto"/>
        <w:ind w:firstLine="709"/>
        <w:jc w:val="both"/>
        <w:rPr>
          <w:sz w:val="28"/>
          <w:szCs w:val="28"/>
          <w:lang w:eastAsia="en-US"/>
        </w:rPr>
      </w:pPr>
      <w:r>
        <w:rPr>
          <w:sz w:val="28"/>
          <w:szCs w:val="28"/>
          <w:lang w:eastAsia="en-US"/>
        </w:rPr>
        <w:t>Например, м</w:t>
      </w:r>
      <w:r w:rsidR="009368D2" w:rsidRPr="00A01018">
        <w:rPr>
          <w:sz w:val="28"/>
          <w:szCs w:val="28"/>
          <w:lang w:eastAsia="en-US"/>
        </w:rPr>
        <w:t xml:space="preserve">узыкальный познавательно-развлекательный анимационный </w:t>
      </w:r>
      <w:r w:rsidR="00482D16">
        <w:rPr>
          <w:sz w:val="28"/>
          <w:szCs w:val="28"/>
          <w:lang w:eastAsia="en-US"/>
        </w:rPr>
        <w:t>сериал для детей «Малышарики</w:t>
      </w:r>
      <w:r>
        <w:rPr>
          <w:sz w:val="28"/>
          <w:szCs w:val="28"/>
          <w:lang w:eastAsia="en-US"/>
        </w:rPr>
        <w:t>-</w:t>
      </w:r>
      <w:r w:rsidR="00482D16">
        <w:rPr>
          <w:sz w:val="28"/>
          <w:szCs w:val="28"/>
          <w:lang w:eastAsia="en-US"/>
        </w:rPr>
        <w:t xml:space="preserve">4» </w:t>
      </w:r>
      <w:r w:rsidR="009368D2" w:rsidRPr="00A01018">
        <w:rPr>
          <w:sz w:val="28"/>
          <w:szCs w:val="28"/>
          <w:lang w:eastAsia="en-US"/>
        </w:rPr>
        <w:t>охватывает такие сферы жизнедея</w:t>
      </w:r>
      <w:r w:rsidR="00692159">
        <w:rPr>
          <w:sz w:val="28"/>
          <w:szCs w:val="28"/>
          <w:lang w:eastAsia="en-US"/>
        </w:rPr>
        <w:t>тельности ребенка</w:t>
      </w:r>
      <w:r>
        <w:rPr>
          <w:sz w:val="28"/>
          <w:szCs w:val="28"/>
          <w:lang w:eastAsia="en-US"/>
        </w:rPr>
        <w:t>,</w:t>
      </w:r>
      <w:r w:rsidR="00692159">
        <w:rPr>
          <w:sz w:val="28"/>
          <w:szCs w:val="28"/>
          <w:lang w:eastAsia="en-US"/>
        </w:rPr>
        <w:t xml:space="preserve"> как здоровье </w:t>
      </w:r>
      <w:r w:rsidR="009368D2" w:rsidRPr="00A01018">
        <w:rPr>
          <w:sz w:val="28"/>
          <w:szCs w:val="28"/>
          <w:lang w:eastAsia="en-US"/>
        </w:rPr>
        <w:t xml:space="preserve">и физическое развитие, познание, социализацию, труд и творчество. </w:t>
      </w:r>
      <w:r w:rsidR="004F2E70">
        <w:rPr>
          <w:sz w:val="28"/>
          <w:szCs w:val="28"/>
          <w:lang w:eastAsia="en-US"/>
        </w:rPr>
        <w:t>Сериал</w:t>
      </w:r>
      <w:r>
        <w:rPr>
          <w:sz w:val="28"/>
          <w:szCs w:val="28"/>
          <w:lang w:eastAsia="en-US"/>
        </w:rPr>
        <w:t xml:space="preserve"> «Бобр добр» признан прививать </w:t>
      </w:r>
      <w:r w:rsidRPr="00A01018">
        <w:rPr>
          <w:sz w:val="28"/>
          <w:szCs w:val="28"/>
          <w:lang w:eastAsia="en-US"/>
        </w:rPr>
        <w:t>умение оставаться добрым, справедливым и находить правильное решение в любых ситуациях</w:t>
      </w:r>
      <w:r w:rsidR="009368D2" w:rsidRPr="00A01018">
        <w:rPr>
          <w:sz w:val="28"/>
          <w:szCs w:val="28"/>
          <w:lang w:eastAsia="en-US"/>
        </w:rPr>
        <w:t xml:space="preserve">. </w:t>
      </w:r>
    </w:p>
    <w:p w:rsidR="009368D2" w:rsidRPr="00A01018" w:rsidRDefault="009368D2" w:rsidP="00497000">
      <w:pPr>
        <w:spacing w:line="312" w:lineRule="auto"/>
        <w:ind w:firstLine="709"/>
        <w:jc w:val="both"/>
        <w:rPr>
          <w:sz w:val="28"/>
          <w:szCs w:val="28"/>
          <w:lang w:eastAsia="en-US"/>
        </w:rPr>
      </w:pPr>
      <w:r w:rsidRPr="00A01018">
        <w:rPr>
          <w:sz w:val="28"/>
          <w:szCs w:val="28"/>
          <w:lang w:eastAsia="en-US"/>
        </w:rPr>
        <w:t>В прошлом году при государственной поддержке продолжалась успешная работа над таким ярким и своеобразным явлением кино</w:t>
      </w:r>
      <w:r w:rsidR="00497000">
        <w:rPr>
          <w:sz w:val="28"/>
          <w:szCs w:val="28"/>
          <w:lang w:eastAsia="en-US"/>
        </w:rPr>
        <w:t>,</w:t>
      </w:r>
      <w:r w:rsidRPr="00A01018">
        <w:rPr>
          <w:sz w:val="28"/>
          <w:szCs w:val="28"/>
          <w:lang w:eastAsia="en-US"/>
        </w:rPr>
        <w:t xml:space="preserve"> как детский юмористический журнал «Ералаш», ко</w:t>
      </w:r>
      <w:r w:rsidR="00497000">
        <w:rPr>
          <w:sz w:val="28"/>
          <w:szCs w:val="28"/>
          <w:lang w:eastAsia="en-US"/>
        </w:rPr>
        <w:t xml:space="preserve">торый пользуется популярностью </w:t>
      </w:r>
      <w:r w:rsidRPr="00A01018">
        <w:rPr>
          <w:sz w:val="28"/>
          <w:szCs w:val="28"/>
          <w:lang w:eastAsia="en-US"/>
        </w:rPr>
        <w:t>у детской аудитории.</w:t>
      </w:r>
    </w:p>
    <w:p w:rsidR="009368D2" w:rsidRPr="00A01018" w:rsidRDefault="009368D2" w:rsidP="00A01018">
      <w:pPr>
        <w:spacing w:line="312" w:lineRule="auto"/>
        <w:ind w:firstLine="709"/>
        <w:jc w:val="both"/>
        <w:rPr>
          <w:rFonts w:eastAsiaTheme="minorHAnsi"/>
          <w:sz w:val="28"/>
          <w:szCs w:val="28"/>
          <w:lang w:eastAsia="en-US"/>
        </w:rPr>
      </w:pPr>
      <w:r w:rsidRPr="00A01018">
        <w:rPr>
          <w:rFonts w:eastAsiaTheme="minorHAnsi"/>
          <w:sz w:val="28"/>
          <w:szCs w:val="28"/>
          <w:lang w:eastAsia="en-US"/>
        </w:rPr>
        <w:t xml:space="preserve">Федеральные </w:t>
      </w:r>
      <w:r w:rsidRPr="00497000">
        <w:rPr>
          <w:rFonts w:eastAsiaTheme="minorHAnsi"/>
          <w:sz w:val="28"/>
          <w:szCs w:val="28"/>
          <w:lang w:eastAsia="en-US"/>
        </w:rPr>
        <w:t>музеи,</w:t>
      </w:r>
      <w:r w:rsidRPr="00A01018">
        <w:rPr>
          <w:rFonts w:eastAsiaTheme="minorHAnsi"/>
          <w:sz w:val="28"/>
          <w:szCs w:val="28"/>
          <w:lang w:eastAsia="en-US"/>
        </w:rPr>
        <w:t xml:space="preserve"> подведомственные Минкультуры России, </w:t>
      </w:r>
      <w:r w:rsidR="00497000">
        <w:rPr>
          <w:rFonts w:eastAsiaTheme="minorHAnsi"/>
          <w:sz w:val="28"/>
          <w:szCs w:val="28"/>
          <w:lang w:eastAsia="en-US"/>
        </w:rPr>
        <w:t xml:space="preserve">также </w:t>
      </w:r>
      <w:r w:rsidRPr="00A01018">
        <w:rPr>
          <w:rFonts w:eastAsiaTheme="minorHAnsi"/>
          <w:sz w:val="28"/>
          <w:szCs w:val="28"/>
          <w:lang w:eastAsia="en-US"/>
        </w:rPr>
        <w:t>ежегодно разрабатывают образовательны</w:t>
      </w:r>
      <w:r w:rsidR="00497000">
        <w:rPr>
          <w:rFonts w:eastAsiaTheme="minorHAnsi"/>
          <w:sz w:val="28"/>
          <w:szCs w:val="28"/>
          <w:lang w:eastAsia="en-US"/>
        </w:rPr>
        <w:t xml:space="preserve">е программы по работе с детьми </w:t>
      </w:r>
      <w:r w:rsidRPr="00A01018">
        <w:rPr>
          <w:rFonts w:eastAsiaTheme="minorHAnsi"/>
          <w:sz w:val="28"/>
          <w:szCs w:val="28"/>
          <w:lang w:eastAsia="en-US"/>
        </w:rPr>
        <w:t>и молодежью, уделяя большое внимание вопросу эстетического воспитания, рассчитанной на широкую аудиторию просветительской работе, организации познавательного досуга: проводятся различные детские интерактивные выставки, конкурсы, олимпиады, связанные с популяризацией культурного наследия, а также выставки детского творчества, литературно-музыкальные гостиные и другие мероприятия с учетом специфики каждого музея.</w:t>
      </w:r>
    </w:p>
    <w:p w:rsidR="009368D2" w:rsidRPr="00A01018" w:rsidRDefault="009368D2" w:rsidP="00A01018">
      <w:pPr>
        <w:spacing w:line="312" w:lineRule="auto"/>
        <w:ind w:firstLine="709"/>
        <w:jc w:val="both"/>
        <w:rPr>
          <w:rFonts w:eastAsiaTheme="minorHAnsi"/>
          <w:sz w:val="28"/>
          <w:szCs w:val="28"/>
          <w:lang w:eastAsia="en-US"/>
        </w:rPr>
      </w:pPr>
      <w:r w:rsidRPr="00A01018">
        <w:rPr>
          <w:rFonts w:eastAsiaTheme="minorHAnsi"/>
          <w:sz w:val="28"/>
          <w:szCs w:val="28"/>
          <w:lang w:eastAsia="en-US"/>
        </w:rPr>
        <w:t xml:space="preserve">Традиционно музеи предлагают детям </w:t>
      </w:r>
      <w:r w:rsidR="00497000">
        <w:rPr>
          <w:rFonts w:eastAsiaTheme="minorHAnsi"/>
          <w:sz w:val="28"/>
          <w:szCs w:val="28"/>
          <w:lang w:eastAsia="en-US"/>
        </w:rPr>
        <w:t xml:space="preserve">возможность </w:t>
      </w:r>
      <w:r w:rsidRPr="00A01018">
        <w:rPr>
          <w:rFonts w:eastAsiaTheme="minorHAnsi"/>
          <w:sz w:val="28"/>
          <w:szCs w:val="28"/>
          <w:lang w:eastAsia="en-US"/>
        </w:rPr>
        <w:t>бесплатн</w:t>
      </w:r>
      <w:r w:rsidR="00497000">
        <w:rPr>
          <w:rFonts w:eastAsiaTheme="minorHAnsi"/>
          <w:sz w:val="28"/>
          <w:szCs w:val="28"/>
          <w:lang w:eastAsia="en-US"/>
        </w:rPr>
        <w:t>ого</w:t>
      </w:r>
      <w:r w:rsidR="00501C3B" w:rsidRPr="00A0386D">
        <w:rPr>
          <w:sz w:val="28"/>
          <w:szCs w:val="28"/>
        </w:rPr>
        <w:t> </w:t>
      </w:r>
      <w:r w:rsidR="00497000">
        <w:rPr>
          <w:rFonts w:eastAsiaTheme="minorHAnsi"/>
          <w:sz w:val="28"/>
          <w:szCs w:val="28"/>
          <w:lang w:eastAsia="en-US"/>
        </w:rPr>
        <w:t>посещения</w:t>
      </w:r>
      <w:r w:rsidRPr="00A01018">
        <w:rPr>
          <w:rFonts w:eastAsiaTheme="minorHAnsi"/>
          <w:sz w:val="28"/>
          <w:szCs w:val="28"/>
          <w:lang w:eastAsia="en-US"/>
        </w:rPr>
        <w:t>. В 2019 году число индивидуальных посещений музейных выставок и экспозиций лицами в возрасте до 16 лет со</w:t>
      </w:r>
      <w:r w:rsidR="00497000">
        <w:rPr>
          <w:rFonts w:eastAsiaTheme="minorHAnsi"/>
          <w:sz w:val="28"/>
          <w:szCs w:val="28"/>
          <w:lang w:eastAsia="en-US"/>
        </w:rPr>
        <w:t xml:space="preserve">ставило </w:t>
      </w:r>
      <w:r w:rsidR="00501C3B">
        <w:rPr>
          <w:rFonts w:eastAsiaTheme="minorHAnsi"/>
          <w:sz w:val="28"/>
          <w:szCs w:val="28"/>
          <w:lang w:eastAsia="en-US"/>
        </w:rPr>
        <w:br/>
      </w:r>
      <w:r w:rsidR="00497000">
        <w:rPr>
          <w:rFonts w:eastAsiaTheme="minorHAnsi"/>
          <w:sz w:val="28"/>
          <w:szCs w:val="28"/>
          <w:lang w:eastAsia="en-US"/>
        </w:rPr>
        <w:t xml:space="preserve">4 </w:t>
      </w:r>
      <w:r w:rsidRPr="00A01018">
        <w:rPr>
          <w:rFonts w:eastAsiaTheme="minorHAnsi"/>
          <w:sz w:val="28"/>
          <w:szCs w:val="28"/>
          <w:lang w:eastAsia="en-US"/>
        </w:rPr>
        <w:t>203,5 тыс</w:t>
      </w:r>
      <w:r w:rsidR="00497000">
        <w:rPr>
          <w:rFonts w:eastAsiaTheme="minorHAnsi"/>
          <w:sz w:val="28"/>
          <w:szCs w:val="28"/>
          <w:lang w:eastAsia="en-US"/>
        </w:rPr>
        <w:t>.</w:t>
      </w:r>
      <w:r w:rsidRPr="00A01018">
        <w:rPr>
          <w:rFonts w:eastAsiaTheme="minorHAnsi"/>
          <w:sz w:val="28"/>
          <w:szCs w:val="28"/>
          <w:lang w:eastAsia="en-US"/>
        </w:rPr>
        <w:t xml:space="preserve"> чел</w:t>
      </w:r>
      <w:r w:rsidR="00501C3B">
        <w:rPr>
          <w:rFonts w:eastAsiaTheme="minorHAnsi"/>
          <w:sz w:val="28"/>
          <w:szCs w:val="28"/>
          <w:lang w:eastAsia="en-US"/>
        </w:rPr>
        <w:t>овек</w:t>
      </w:r>
      <w:r w:rsidRPr="00A01018">
        <w:rPr>
          <w:rFonts w:eastAsiaTheme="minorHAnsi"/>
          <w:sz w:val="28"/>
          <w:szCs w:val="28"/>
          <w:lang w:eastAsia="en-US"/>
        </w:rPr>
        <w:t>, число экскурсионных</w:t>
      </w:r>
      <w:r w:rsidR="003E206B">
        <w:rPr>
          <w:rFonts w:eastAsiaTheme="minorHAnsi"/>
          <w:sz w:val="28"/>
          <w:szCs w:val="28"/>
          <w:lang w:eastAsia="en-US"/>
        </w:rPr>
        <w:t xml:space="preserve"> посещений лицами до 16 лет – </w:t>
      </w:r>
      <w:r w:rsidR="00501C3B">
        <w:rPr>
          <w:rFonts w:eastAsiaTheme="minorHAnsi"/>
          <w:sz w:val="28"/>
          <w:szCs w:val="28"/>
          <w:lang w:eastAsia="en-US"/>
        </w:rPr>
        <w:br/>
      </w:r>
      <w:r w:rsidR="003E206B">
        <w:rPr>
          <w:rFonts w:eastAsiaTheme="minorHAnsi"/>
          <w:sz w:val="28"/>
          <w:szCs w:val="28"/>
          <w:lang w:eastAsia="en-US"/>
        </w:rPr>
        <w:t xml:space="preserve">2 </w:t>
      </w:r>
      <w:r w:rsidRPr="00A01018">
        <w:rPr>
          <w:rFonts w:eastAsiaTheme="minorHAnsi"/>
          <w:sz w:val="28"/>
          <w:szCs w:val="28"/>
          <w:lang w:eastAsia="en-US"/>
        </w:rPr>
        <w:t>886,2 тыс.</w:t>
      </w:r>
      <w:r w:rsidR="00564F0C">
        <w:rPr>
          <w:rFonts w:eastAsiaTheme="minorHAnsi"/>
          <w:sz w:val="28"/>
          <w:szCs w:val="28"/>
          <w:lang w:eastAsia="en-US"/>
        </w:rPr>
        <w:t xml:space="preserve"> человек.</w:t>
      </w:r>
    </w:p>
    <w:p w:rsidR="009368D2" w:rsidRPr="00A01018" w:rsidRDefault="009368D2" w:rsidP="00A01018">
      <w:pPr>
        <w:spacing w:line="312" w:lineRule="auto"/>
        <w:ind w:firstLine="709"/>
        <w:jc w:val="both"/>
        <w:rPr>
          <w:rFonts w:eastAsiaTheme="minorHAnsi"/>
          <w:sz w:val="28"/>
          <w:szCs w:val="28"/>
          <w:lang w:eastAsia="en-US"/>
        </w:rPr>
      </w:pPr>
      <w:r w:rsidRPr="00A01018">
        <w:rPr>
          <w:rFonts w:eastAsiaTheme="minorHAnsi"/>
          <w:sz w:val="28"/>
          <w:szCs w:val="28"/>
          <w:lang w:eastAsia="en-US"/>
        </w:rPr>
        <w:lastRenderedPageBreak/>
        <w:t>Каждым музеем индиви</w:t>
      </w:r>
      <w:r w:rsidR="003E206B">
        <w:rPr>
          <w:rFonts w:eastAsiaTheme="minorHAnsi"/>
          <w:sz w:val="28"/>
          <w:szCs w:val="28"/>
          <w:lang w:eastAsia="en-US"/>
        </w:rPr>
        <w:t xml:space="preserve">дуально устанавливаются льготы </w:t>
      </w:r>
      <w:r w:rsidRPr="00A01018">
        <w:rPr>
          <w:rFonts w:eastAsiaTheme="minorHAnsi"/>
          <w:sz w:val="28"/>
          <w:szCs w:val="28"/>
          <w:lang w:eastAsia="en-US"/>
        </w:rPr>
        <w:t>для посетителей с детьми и создаются интересные экскурсионно-развлекательные программы для детей, с которыми можн</w:t>
      </w:r>
      <w:r w:rsidR="003E206B">
        <w:rPr>
          <w:rFonts w:eastAsiaTheme="minorHAnsi"/>
          <w:sz w:val="28"/>
          <w:szCs w:val="28"/>
          <w:lang w:eastAsia="en-US"/>
        </w:rPr>
        <w:t xml:space="preserve">о ознакомиться </w:t>
      </w:r>
      <w:r w:rsidRPr="00A01018">
        <w:rPr>
          <w:rFonts w:eastAsiaTheme="minorHAnsi"/>
          <w:sz w:val="28"/>
          <w:szCs w:val="28"/>
          <w:lang w:eastAsia="en-US"/>
        </w:rPr>
        <w:t xml:space="preserve">на сайте музея. Среди наиболее востребованных программ можно отметить следующие: </w:t>
      </w:r>
    </w:p>
    <w:p w:rsidR="009368D2" w:rsidRPr="00A01018" w:rsidRDefault="009368D2" w:rsidP="00A01018">
      <w:pPr>
        <w:widowControl w:val="0"/>
        <w:spacing w:line="312" w:lineRule="auto"/>
        <w:ind w:firstLine="709"/>
        <w:jc w:val="both"/>
        <w:rPr>
          <w:sz w:val="28"/>
          <w:szCs w:val="28"/>
          <w:lang w:eastAsia="en-US"/>
        </w:rPr>
      </w:pPr>
      <w:r w:rsidRPr="00A01018">
        <w:rPr>
          <w:sz w:val="28"/>
          <w:szCs w:val="28"/>
          <w:lang w:eastAsia="en-US"/>
        </w:rPr>
        <w:t>при филиале Государственного центра</w:t>
      </w:r>
      <w:r w:rsidR="003E206B">
        <w:rPr>
          <w:sz w:val="28"/>
          <w:szCs w:val="28"/>
          <w:lang w:eastAsia="en-US"/>
        </w:rPr>
        <w:t>льного театрального музея имени</w:t>
      </w:r>
      <w:r w:rsidRPr="00A01018">
        <w:rPr>
          <w:sz w:val="28"/>
          <w:szCs w:val="28"/>
          <w:lang w:eastAsia="en-US"/>
        </w:rPr>
        <w:t xml:space="preserve"> А.А. Бахрушина (Московская область, г. Зарайск) действуют 12 кружков;</w:t>
      </w:r>
    </w:p>
    <w:p w:rsidR="009368D2" w:rsidRPr="00A01018" w:rsidRDefault="009368D2" w:rsidP="00A01018">
      <w:pPr>
        <w:widowControl w:val="0"/>
        <w:spacing w:line="312" w:lineRule="auto"/>
        <w:ind w:firstLine="709"/>
        <w:jc w:val="both"/>
        <w:rPr>
          <w:sz w:val="28"/>
          <w:szCs w:val="28"/>
          <w:lang w:eastAsia="en-US"/>
        </w:rPr>
      </w:pPr>
      <w:r w:rsidRPr="00A01018">
        <w:rPr>
          <w:sz w:val="28"/>
          <w:szCs w:val="28"/>
          <w:lang w:eastAsia="en-US"/>
        </w:rPr>
        <w:t xml:space="preserve">Государственный музей-заповедник М.А. Шолохова поддерживает общественное детско-юношеское движение «Шолоховский родник», проводит туристические слеты; </w:t>
      </w:r>
    </w:p>
    <w:p w:rsidR="009368D2" w:rsidRPr="00A01018" w:rsidRDefault="009368D2" w:rsidP="00A01018">
      <w:pPr>
        <w:widowControl w:val="0"/>
        <w:spacing w:line="312" w:lineRule="auto"/>
        <w:ind w:firstLine="709"/>
        <w:jc w:val="both"/>
        <w:rPr>
          <w:sz w:val="28"/>
          <w:szCs w:val="28"/>
          <w:lang w:eastAsia="en-US"/>
        </w:rPr>
      </w:pPr>
      <w:r w:rsidRPr="00A01018">
        <w:rPr>
          <w:sz w:val="28"/>
          <w:szCs w:val="28"/>
          <w:lang w:eastAsia="en-US"/>
        </w:rPr>
        <w:t xml:space="preserve">в Государственном музее истории российской литературы имени </w:t>
      </w:r>
      <w:r w:rsidR="003E206B">
        <w:rPr>
          <w:sz w:val="28"/>
          <w:szCs w:val="28"/>
          <w:lang w:eastAsia="en-US"/>
        </w:rPr>
        <w:br/>
      </w:r>
      <w:r w:rsidRPr="00A01018">
        <w:rPr>
          <w:sz w:val="28"/>
          <w:szCs w:val="28"/>
          <w:lang w:eastAsia="en-US"/>
        </w:rPr>
        <w:t xml:space="preserve">В.И. Даля в 2019 году открылся Центр творческого развития детей и подростков «Арка Марка»; </w:t>
      </w:r>
    </w:p>
    <w:p w:rsidR="009368D2" w:rsidRPr="00A01018" w:rsidRDefault="009368D2" w:rsidP="00A01018">
      <w:pPr>
        <w:widowControl w:val="0"/>
        <w:spacing w:line="312" w:lineRule="auto"/>
        <w:ind w:firstLine="709"/>
        <w:jc w:val="both"/>
        <w:rPr>
          <w:sz w:val="28"/>
          <w:szCs w:val="28"/>
          <w:lang w:eastAsia="en-US"/>
        </w:rPr>
      </w:pPr>
      <w:r w:rsidRPr="00A01018">
        <w:rPr>
          <w:sz w:val="28"/>
          <w:szCs w:val="28"/>
          <w:lang w:eastAsia="en-US"/>
        </w:rPr>
        <w:t>при Государственном му</w:t>
      </w:r>
      <w:r w:rsidR="003E206B">
        <w:rPr>
          <w:sz w:val="28"/>
          <w:szCs w:val="28"/>
          <w:lang w:eastAsia="en-US"/>
        </w:rPr>
        <w:t xml:space="preserve">зее истории космонавтики имени </w:t>
      </w:r>
      <w:r w:rsidR="003E206B">
        <w:rPr>
          <w:sz w:val="28"/>
          <w:szCs w:val="28"/>
          <w:lang w:eastAsia="en-US"/>
        </w:rPr>
        <w:br/>
      </w:r>
      <w:r w:rsidRPr="00A01018">
        <w:rPr>
          <w:sz w:val="28"/>
          <w:szCs w:val="28"/>
          <w:lang w:eastAsia="en-US"/>
        </w:rPr>
        <w:t>К.Э. Циолковского работает международная научная школа молодых ученых;</w:t>
      </w:r>
    </w:p>
    <w:p w:rsidR="009368D2" w:rsidRPr="00A01018" w:rsidRDefault="009368D2" w:rsidP="00A01018">
      <w:pPr>
        <w:widowControl w:val="0"/>
        <w:spacing w:line="312" w:lineRule="auto"/>
        <w:ind w:firstLine="709"/>
        <w:jc w:val="both"/>
        <w:rPr>
          <w:sz w:val="28"/>
          <w:szCs w:val="28"/>
          <w:lang w:eastAsia="en-US"/>
        </w:rPr>
      </w:pPr>
      <w:r w:rsidRPr="00A01018">
        <w:rPr>
          <w:sz w:val="28"/>
          <w:szCs w:val="28"/>
          <w:lang w:eastAsia="en-US"/>
        </w:rPr>
        <w:t>в Политехническом музее действует программа «Университет детей» для молодежи от 7 до 14 лет;</w:t>
      </w:r>
    </w:p>
    <w:p w:rsidR="009368D2" w:rsidRPr="00A01018" w:rsidRDefault="009368D2" w:rsidP="00A01018">
      <w:pPr>
        <w:widowControl w:val="0"/>
        <w:spacing w:line="312" w:lineRule="auto"/>
        <w:ind w:firstLine="709"/>
        <w:jc w:val="both"/>
        <w:rPr>
          <w:sz w:val="28"/>
          <w:szCs w:val="28"/>
          <w:lang w:eastAsia="en-US"/>
        </w:rPr>
      </w:pPr>
      <w:r w:rsidRPr="00A01018">
        <w:rPr>
          <w:sz w:val="28"/>
          <w:szCs w:val="28"/>
          <w:lang w:eastAsia="en-US"/>
        </w:rPr>
        <w:t>Саратовский государствен</w:t>
      </w:r>
      <w:r w:rsidR="003E206B">
        <w:rPr>
          <w:sz w:val="28"/>
          <w:szCs w:val="28"/>
          <w:lang w:eastAsia="en-US"/>
        </w:rPr>
        <w:t xml:space="preserve">ный художественный музей имени </w:t>
      </w:r>
      <w:r w:rsidR="003E206B">
        <w:rPr>
          <w:sz w:val="28"/>
          <w:szCs w:val="28"/>
          <w:lang w:eastAsia="en-US"/>
        </w:rPr>
        <w:br/>
      </w:r>
      <w:r w:rsidRPr="00A01018">
        <w:rPr>
          <w:sz w:val="28"/>
          <w:szCs w:val="28"/>
          <w:lang w:eastAsia="en-US"/>
        </w:rPr>
        <w:t>А.Н. Радищева реализует тво</w:t>
      </w:r>
      <w:r w:rsidR="003E206B">
        <w:rPr>
          <w:sz w:val="28"/>
          <w:szCs w:val="28"/>
          <w:lang w:eastAsia="en-US"/>
        </w:rPr>
        <w:t xml:space="preserve">рческо-благотворительный проект </w:t>
      </w:r>
      <w:r w:rsidRPr="00A01018">
        <w:rPr>
          <w:sz w:val="28"/>
          <w:szCs w:val="28"/>
          <w:lang w:eastAsia="en-US"/>
        </w:rPr>
        <w:t>«ПОКОЛЕНИЕ М», направ</w:t>
      </w:r>
      <w:r w:rsidR="003E206B">
        <w:rPr>
          <w:sz w:val="28"/>
          <w:szCs w:val="28"/>
          <w:lang w:eastAsia="en-US"/>
        </w:rPr>
        <w:t xml:space="preserve">ленный на привлечение внимания </w:t>
      </w:r>
      <w:r w:rsidRPr="00A01018">
        <w:rPr>
          <w:sz w:val="28"/>
          <w:szCs w:val="28"/>
          <w:lang w:eastAsia="en-US"/>
        </w:rPr>
        <w:t xml:space="preserve">к архитектурному наследию </w:t>
      </w:r>
      <w:r w:rsidR="00B072E3">
        <w:rPr>
          <w:sz w:val="28"/>
          <w:szCs w:val="28"/>
          <w:lang w:eastAsia="en-US"/>
        </w:rPr>
        <w:t xml:space="preserve">г. </w:t>
      </w:r>
      <w:r w:rsidRPr="00A01018">
        <w:rPr>
          <w:sz w:val="28"/>
          <w:szCs w:val="28"/>
          <w:lang w:eastAsia="en-US"/>
        </w:rPr>
        <w:t>Саратова,</w:t>
      </w:r>
      <w:r w:rsidR="003E206B">
        <w:rPr>
          <w:sz w:val="28"/>
          <w:szCs w:val="28"/>
          <w:lang w:eastAsia="en-US"/>
        </w:rPr>
        <w:t xml:space="preserve"> воспитание чувств патриотизма </w:t>
      </w:r>
      <w:r w:rsidRPr="00A01018">
        <w:rPr>
          <w:sz w:val="28"/>
          <w:szCs w:val="28"/>
          <w:lang w:eastAsia="en-US"/>
        </w:rPr>
        <w:t>по отношению к родному городу, поис</w:t>
      </w:r>
      <w:r w:rsidR="003E206B">
        <w:rPr>
          <w:sz w:val="28"/>
          <w:szCs w:val="28"/>
          <w:lang w:eastAsia="en-US"/>
        </w:rPr>
        <w:t xml:space="preserve">к талантливых детей в г. Саратове </w:t>
      </w:r>
      <w:r w:rsidRPr="00A01018">
        <w:rPr>
          <w:sz w:val="28"/>
          <w:szCs w:val="28"/>
          <w:lang w:eastAsia="en-US"/>
        </w:rPr>
        <w:t>и Саратовской области;</w:t>
      </w:r>
    </w:p>
    <w:p w:rsidR="009368D2" w:rsidRPr="00A01018" w:rsidRDefault="009368D2" w:rsidP="00A01018">
      <w:pPr>
        <w:widowControl w:val="0"/>
        <w:spacing w:line="312" w:lineRule="auto"/>
        <w:ind w:firstLine="709"/>
        <w:jc w:val="both"/>
        <w:rPr>
          <w:sz w:val="28"/>
          <w:szCs w:val="28"/>
          <w:lang w:eastAsia="en-US"/>
        </w:rPr>
      </w:pPr>
      <w:r w:rsidRPr="00A01018">
        <w:rPr>
          <w:sz w:val="28"/>
          <w:szCs w:val="28"/>
          <w:lang w:eastAsia="en-US"/>
        </w:rPr>
        <w:t xml:space="preserve">при Государственном музее изобразительных искусств имени </w:t>
      </w:r>
      <w:r w:rsidRPr="00A01018">
        <w:rPr>
          <w:sz w:val="28"/>
          <w:szCs w:val="28"/>
          <w:lang w:eastAsia="en-US"/>
        </w:rPr>
        <w:br/>
        <w:t>А.С. Пушкина действует проект Пушкинский.Youth, объединивший все программы, которые адресованы молодежи. Это лекции, семинары, творческие проекты, молодежная конференция, исследовательская лаборатория и просто место</w:t>
      </w:r>
      <w:r w:rsidR="003E206B">
        <w:rPr>
          <w:sz w:val="28"/>
          <w:szCs w:val="28"/>
          <w:lang w:eastAsia="en-US"/>
        </w:rPr>
        <w:t xml:space="preserve">, где можно найти собеседников </w:t>
      </w:r>
      <w:r w:rsidRPr="00A01018">
        <w:rPr>
          <w:sz w:val="28"/>
          <w:szCs w:val="28"/>
          <w:lang w:eastAsia="en-US"/>
        </w:rPr>
        <w:t>и единомышленников.</w:t>
      </w:r>
    </w:p>
    <w:p w:rsidR="009368D2" w:rsidRDefault="009368D2" w:rsidP="00A01018">
      <w:pPr>
        <w:spacing w:line="312" w:lineRule="auto"/>
        <w:ind w:firstLine="709"/>
        <w:jc w:val="both"/>
        <w:rPr>
          <w:color w:val="000000" w:themeColor="text1"/>
          <w:sz w:val="28"/>
          <w:szCs w:val="28"/>
        </w:rPr>
      </w:pPr>
      <w:r w:rsidRPr="00A01018">
        <w:rPr>
          <w:color w:val="000000" w:themeColor="text1"/>
          <w:sz w:val="28"/>
          <w:szCs w:val="28"/>
        </w:rPr>
        <w:t xml:space="preserve">Масштабная работа по эстетическому воспитанию и просвещению детской аудитории ведется </w:t>
      </w:r>
      <w:r w:rsidR="003E206B">
        <w:rPr>
          <w:color w:val="000000" w:themeColor="text1"/>
          <w:sz w:val="28"/>
          <w:szCs w:val="28"/>
        </w:rPr>
        <w:t>также</w:t>
      </w:r>
      <w:r w:rsidRPr="00A01018">
        <w:rPr>
          <w:color w:val="000000" w:themeColor="text1"/>
          <w:sz w:val="28"/>
          <w:szCs w:val="28"/>
        </w:rPr>
        <w:t xml:space="preserve"> музеями в субъектах Российской Федерации</w:t>
      </w:r>
      <w:r w:rsidR="003E206B">
        <w:rPr>
          <w:color w:val="000000" w:themeColor="text1"/>
          <w:sz w:val="28"/>
          <w:szCs w:val="28"/>
        </w:rPr>
        <w:t>.</w:t>
      </w:r>
    </w:p>
    <w:p w:rsidR="003E206B" w:rsidRPr="00A01018" w:rsidRDefault="003E206B" w:rsidP="00A01018">
      <w:pPr>
        <w:spacing w:line="312" w:lineRule="auto"/>
        <w:ind w:firstLine="709"/>
        <w:jc w:val="both"/>
        <w:rPr>
          <w:color w:val="000000" w:themeColor="text1"/>
          <w:sz w:val="28"/>
          <w:szCs w:val="28"/>
        </w:rPr>
      </w:pPr>
      <w:r>
        <w:rPr>
          <w:sz w:val="28"/>
          <w:szCs w:val="28"/>
        </w:rPr>
        <w:lastRenderedPageBreak/>
        <w:t>Так, Тульским музеем оружия проведены</w:t>
      </w:r>
      <w:r w:rsidR="00501C3B" w:rsidRPr="00A0386D">
        <w:rPr>
          <w:sz w:val="28"/>
          <w:szCs w:val="28"/>
        </w:rPr>
        <w:t> </w:t>
      </w:r>
      <w:r w:rsidRPr="00A01018">
        <w:rPr>
          <w:rFonts w:eastAsiaTheme="minorHAnsi"/>
          <w:sz w:val="28"/>
          <w:szCs w:val="28"/>
        </w:rPr>
        <w:t>Фестиваль творчества «Слава тебе, победитель-солдат!» и интеллектуальный блицтурнир «Музейные баталии»</w:t>
      </w:r>
      <w:r>
        <w:rPr>
          <w:rFonts w:eastAsiaTheme="minorHAnsi"/>
          <w:sz w:val="28"/>
          <w:szCs w:val="28"/>
        </w:rPr>
        <w:t>,</w:t>
      </w:r>
      <w:r w:rsidRPr="00A01018">
        <w:rPr>
          <w:rFonts w:eastAsiaTheme="minorHAnsi"/>
          <w:sz w:val="28"/>
          <w:szCs w:val="28"/>
        </w:rPr>
        <w:t xml:space="preserve"> музе</w:t>
      </w:r>
      <w:r>
        <w:rPr>
          <w:rFonts w:eastAsiaTheme="minorHAnsi"/>
          <w:sz w:val="28"/>
          <w:szCs w:val="28"/>
        </w:rPr>
        <w:t>ем</w:t>
      </w:r>
      <w:r w:rsidRPr="00A01018">
        <w:rPr>
          <w:rFonts w:eastAsiaTheme="minorHAnsi"/>
          <w:sz w:val="28"/>
          <w:szCs w:val="28"/>
        </w:rPr>
        <w:t>-усадьб</w:t>
      </w:r>
      <w:r>
        <w:rPr>
          <w:rFonts w:eastAsiaTheme="minorHAnsi"/>
          <w:sz w:val="28"/>
          <w:szCs w:val="28"/>
        </w:rPr>
        <w:t>ой</w:t>
      </w:r>
      <w:r w:rsidR="00501C3B" w:rsidRPr="00A0386D">
        <w:rPr>
          <w:sz w:val="28"/>
          <w:szCs w:val="28"/>
        </w:rPr>
        <w:t> </w:t>
      </w:r>
      <w:r w:rsidR="00157215">
        <w:rPr>
          <w:rFonts w:eastAsiaTheme="minorHAnsi"/>
          <w:sz w:val="28"/>
          <w:szCs w:val="28"/>
        </w:rPr>
        <w:t>«</w:t>
      </w:r>
      <w:r w:rsidRPr="00A01018">
        <w:rPr>
          <w:rFonts w:eastAsiaTheme="minorHAnsi"/>
          <w:sz w:val="28"/>
          <w:szCs w:val="28"/>
        </w:rPr>
        <w:t>Остафьево</w:t>
      </w:r>
      <w:r w:rsidR="00157215">
        <w:rPr>
          <w:rFonts w:eastAsiaTheme="minorHAnsi"/>
          <w:sz w:val="28"/>
          <w:szCs w:val="28"/>
        </w:rPr>
        <w:t>»</w:t>
      </w:r>
      <w:r w:rsidR="00501C3B" w:rsidRPr="00A0386D">
        <w:rPr>
          <w:sz w:val="28"/>
          <w:szCs w:val="28"/>
        </w:rPr>
        <w:t> </w:t>
      </w:r>
      <w:r w:rsidR="00157215" w:rsidRPr="00A01018">
        <w:rPr>
          <w:sz w:val="28"/>
          <w:szCs w:val="28"/>
        </w:rPr>
        <w:t>–</w:t>
      </w:r>
      <w:r w:rsidR="00501C3B" w:rsidRPr="00A0386D">
        <w:rPr>
          <w:sz w:val="28"/>
          <w:szCs w:val="28"/>
        </w:rPr>
        <w:t> </w:t>
      </w:r>
      <w:r w:rsidR="00157215">
        <w:rPr>
          <w:rFonts w:eastAsiaTheme="minorHAnsi"/>
          <w:sz w:val="28"/>
          <w:szCs w:val="28"/>
        </w:rPr>
        <w:t>«</w:t>
      </w:r>
      <w:r w:rsidRPr="00A01018">
        <w:rPr>
          <w:rFonts w:eastAsiaTheme="minorHAnsi"/>
          <w:sz w:val="28"/>
          <w:szCs w:val="28"/>
        </w:rPr>
        <w:t>Русский Парнас</w:t>
      </w:r>
      <w:r w:rsidR="00157215">
        <w:rPr>
          <w:rFonts w:eastAsiaTheme="minorHAnsi"/>
          <w:sz w:val="28"/>
          <w:szCs w:val="28"/>
        </w:rPr>
        <w:t>»</w:t>
      </w:r>
      <w:r w:rsidRPr="00A01018">
        <w:rPr>
          <w:rFonts w:eastAsiaTheme="minorHAnsi"/>
          <w:sz w:val="28"/>
          <w:szCs w:val="28"/>
        </w:rPr>
        <w:t xml:space="preserve"> организова</w:t>
      </w:r>
      <w:r>
        <w:rPr>
          <w:rFonts w:eastAsiaTheme="minorHAnsi"/>
          <w:sz w:val="28"/>
          <w:szCs w:val="28"/>
        </w:rPr>
        <w:t xml:space="preserve">н </w:t>
      </w:r>
      <w:r>
        <w:rPr>
          <w:rFonts w:eastAsiaTheme="minorHAnsi"/>
          <w:sz w:val="28"/>
          <w:szCs w:val="28"/>
        </w:rPr>
        <w:br/>
      </w:r>
      <w:r w:rsidR="006676E8">
        <w:rPr>
          <w:rFonts w:eastAsiaTheme="minorHAnsi"/>
          <w:sz w:val="28"/>
          <w:szCs w:val="28"/>
        </w:rPr>
        <w:t>VI-ы</w:t>
      </w:r>
      <w:r w:rsidRPr="00A01018">
        <w:rPr>
          <w:rFonts w:eastAsiaTheme="minorHAnsi"/>
          <w:sz w:val="28"/>
          <w:szCs w:val="28"/>
        </w:rPr>
        <w:t>й Межшкольный фестиваль-конкурс художественного чтения «Литературный калейдоскоп»</w:t>
      </w:r>
      <w:r>
        <w:rPr>
          <w:rFonts w:eastAsiaTheme="minorHAnsi"/>
          <w:sz w:val="28"/>
          <w:szCs w:val="28"/>
        </w:rPr>
        <w:t>, Рязанским</w:t>
      </w:r>
      <w:r w:rsidRPr="00A01018">
        <w:rPr>
          <w:rFonts w:eastAsiaTheme="minorHAnsi"/>
          <w:sz w:val="28"/>
          <w:szCs w:val="28"/>
        </w:rPr>
        <w:t xml:space="preserve"> историко-архитектурны</w:t>
      </w:r>
      <w:r>
        <w:rPr>
          <w:rFonts w:eastAsiaTheme="minorHAnsi"/>
          <w:sz w:val="28"/>
          <w:szCs w:val="28"/>
        </w:rPr>
        <w:t>м</w:t>
      </w:r>
      <w:r w:rsidRPr="00A01018">
        <w:rPr>
          <w:rFonts w:eastAsiaTheme="minorHAnsi"/>
          <w:sz w:val="28"/>
          <w:szCs w:val="28"/>
        </w:rPr>
        <w:t xml:space="preserve"> музе</w:t>
      </w:r>
      <w:r>
        <w:rPr>
          <w:rFonts w:eastAsiaTheme="minorHAnsi"/>
          <w:sz w:val="28"/>
          <w:szCs w:val="28"/>
        </w:rPr>
        <w:t>ем</w:t>
      </w:r>
      <w:r w:rsidRPr="00A01018">
        <w:rPr>
          <w:rFonts w:eastAsiaTheme="minorHAnsi"/>
          <w:sz w:val="28"/>
          <w:szCs w:val="28"/>
        </w:rPr>
        <w:t>-заповедник</w:t>
      </w:r>
      <w:r>
        <w:rPr>
          <w:rFonts w:eastAsiaTheme="minorHAnsi"/>
          <w:sz w:val="28"/>
          <w:szCs w:val="28"/>
        </w:rPr>
        <w:t xml:space="preserve">ом – </w:t>
      </w:r>
      <w:r>
        <w:rPr>
          <w:sz w:val="28"/>
          <w:szCs w:val="28"/>
        </w:rPr>
        <w:t>о</w:t>
      </w:r>
      <w:r w:rsidRPr="00A01018">
        <w:rPr>
          <w:sz w:val="28"/>
          <w:szCs w:val="28"/>
        </w:rPr>
        <w:t xml:space="preserve">бластной конкурс детского художественного и декоративно-прикладного творчества </w:t>
      </w:r>
      <w:r w:rsidR="00157215">
        <w:rPr>
          <w:sz w:val="28"/>
          <w:szCs w:val="28"/>
        </w:rPr>
        <w:t>«</w:t>
      </w:r>
      <w:r w:rsidRPr="00A01018">
        <w:rPr>
          <w:sz w:val="28"/>
          <w:szCs w:val="28"/>
        </w:rPr>
        <w:t>Мой Кремль</w:t>
      </w:r>
      <w:r w:rsidR="00157215">
        <w:rPr>
          <w:sz w:val="28"/>
          <w:szCs w:val="28"/>
        </w:rPr>
        <w:t>»</w:t>
      </w:r>
      <w:r w:rsidRPr="00A01018">
        <w:rPr>
          <w:sz w:val="28"/>
          <w:szCs w:val="28"/>
        </w:rPr>
        <w:t xml:space="preserve"> и гор</w:t>
      </w:r>
      <w:r>
        <w:rPr>
          <w:sz w:val="28"/>
          <w:szCs w:val="28"/>
        </w:rPr>
        <w:t xml:space="preserve">одской конкурс художественного </w:t>
      </w:r>
      <w:r w:rsidRPr="00A01018">
        <w:rPr>
          <w:sz w:val="28"/>
          <w:szCs w:val="28"/>
        </w:rPr>
        <w:t>и декоративно-прикладного творчества</w:t>
      </w:r>
      <w:r>
        <w:rPr>
          <w:sz w:val="28"/>
          <w:szCs w:val="28"/>
        </w:rPr>
        <w:t xml:space="preserve">, </w:t>
      </w:r>
      <w:r w:rsidR="00157215">
        <w:rPr>
          <w:sz w:val="28"/>
          <w:szCs w:val="28"/>
        </w:rPr>
        <w:t>Х</w:t>
      </w:r>
      <w:r w:rsidRPr="00A01018">
        <w:rPr>
          <w:sz w:val="28"/>
          <w:szCs w:val="28"/>
        </w:rPr>
        <w:t>удожественно-архитектурны</w:t>
      </w:r>
      <w:r>
        <w:rPr>
          <w:sz w:val="28"/>
          <w:szCs w:val="28"/>
        </w:rPr>
        <w:t>м</w:t>
      </w:r>
      <w:r w:rsidRPr="00A01018">
        <w:rPr>
          <w:sz w:val="28"/>
          <w:szCs w:val="28"/>
        </w:rPr>
        <w:t xml:space="preserve"> дворцово-парковы</w:t>
      </w:r>
      <w:r>
        <w:rPr>
          <w:sz w:val="28"/>
          <w:szCs w:val="28"/>
        </w:rPr>
        <w:t>м</w:t>
      </w:r>
      <w:r w:rsidRPr="00A01018">
        <w:rPr>
          <w:sz w:val="28"/>
          <w:szCs w:val="28"/>
        </w:rPr>
        <w:t xml:space="preserve"> музе</w:t>
      </w:r>
      <w:r>
        <w:rPr>
          <w:sz w:val="28"/>
          <w:szCs w:val="28"/>
        </w:rPr>
        <w:t>ем</w:t>
      </w:r>
      <w:r w:rsidRPr="00A01018">
        <w:rPr>
          <w:sz w:val="28"/>
          <w:szCs w:val="28"/>
        </w:rPr>
        <w:t>-заповедник</w:t>
      </w:r>
      <w:r>
        <w:rPr>
          <w:sz w:val="28"/>
          <w:szCs w:val="28"/>
        </w:rPr>
        <w:t xml:space="preserve">ом </w:t>
      </w:r>
      <w:r w:rsidRPr="00A01018">
        <w:rPr>
          <w:sz w:val="28"/>
          <w:szCs w:val="28"/>
        </w:rPr>
        <w:t>«Царское Село»</w:t>
      </w:r>
      <w:r w:rsidR="006676E8" w:rsidRPr="00A0386D">
        <w:rPr>
          <w:sz w:val="28"/>
          <w:szCs w:val="28"/>
        </w:rPr>
        <w:t> </w:t>
      </w:r>
      <w:r w:rsidR="00157215" w:rsidRPr="00A01018">
        <w:rPr>
          <w:sz w:val="28"/>
          <w:szCs w:val="28"/>
        </w:rPr>
        <w:t>–</w:t>
      </w:r>
      <w:r w:rsidR="006676E8" w:rsidRPr="00A0386D">
        <w:rPr>
          <w:sz w:val="28"/>
          <w:szCs w:val="28"/>
        </w:rPr>
        <w:t> </w:t>
      </w:r>
      <w:r>
        <w:rPr>
          <w:sz w:val="28"/>
          <w:szCs w:val="28"/>
        </w:rPr>
        <w:t xml:space="preserve">турнир </w:t>
      </w:r>
      <w:r w:rsidRPr="00A01018">
        <w:rPr>
          <w:rFonts w:eastAsiaTheme="minorHAnsi"/>
          <w:sz w:val="28"/>
          <w:szCs w:val="28"/>
        </w:rPr>
        <w:t>интеллектуальных игр «Отечество нам Царское Село» среди стар</w:t>
      </w:r>
      <w:r w:rsidR="00157215">
        <w:rPr>
          <w:rFonts w:eastAsiaTheme="minorHAnsi"/>
          <w:sz w:val="28"/>
          <w:szCs w:val="28"/>
        </w:rPr>
        <w:t xml:space="preserve">шеклассников Пушкинского района </w:t>
      </w:r>
      <w:r w:rsidR="00157215">
        <w:rPr>
          <w:sz w:val="28"/>
          <w:szCs w:val="28"/>
        </w:rPr>
        <w:t xml:space="preserve">и </w:t>
      </w:r>
      <w:r w:rsidRPr="00A01018">
        <w:rPr>
          <w:sz w:val="28"/>
          <w:szCs w:val="28"/>
        </w:rPr>
        <w:t>XXIV региональн</w:t>
      </w:r>
      <w:r w:rsidR="00157215">
        <w:rPr>
          <w:sz w:val="28"/>
          <w:szCs w:val="28"/>
        </w:rPr>
        <w:t>ая открытая</w:t>
      </w:r>
      <w:r w:rsidR="00501C3B" w:rsidRPr="00A0386D">
        <w:rPr>
          <w:sz w:val="28"/>
          <w:szCs w:val="28"/>
        </w:rPr>
        <w:t> </w:t>
      </w:r>
      <w:r w:rsidR="00157215">
        <w:rPr>
          <w:sz w:val="28"/>
          <w:szCs w:val="28"/>
        </w:rPr>
        <w:t>проектно-исследовательская</w:t>
      </w:r>
      <w:r w:rsidRPr="00A01018">
        <w:rPr>
          <w:sz w:val="28"/>
          <w:szCs w:val="28"/>
        </w:rPr>
        <w:t xml:space="preserve"> конференци</w:t>
      </w:r>
      <w:r w:rsidR="00157215">
        <w:rPr>
          <w:sz w:val="28"/>
          <w:szCs w:val="28"/>
        </w:rPr>
        <w:t>я</w:t>
      </w:r>
      <w:r w:rsidRPr="00A01018">
        <w:rPr>
          <w:sz w:val="28"/>
          <w:szCs w:val="28"/>
        </w:rPr>
        <w:t xml:space="preserve"> школьников «Царскосельские старты».</w:t>
      </w:r>
    </w:p>
    <w:p w:rsidR="009368D2" w:rsidRPr="00A01018" w:rsidRDefault="009368D2" w:rsidP="00A01018">
      <w:pPr>
        <w:widowControl w:val="0"/>
        <w:spacing w:line="312" w:lineRule="auto"/>
        <w:ind w:firstLine="709"/>
        <w:jc w:val="both"/>
        <w:rPr>
          <w:sz w:val="28"/>
          <w:szCs w:val="28"/>
        </w:rPr>
      </w:pPr>
      <w:r w:rsidRPr="00157215">
        <w:rPr>
          <w:sz w:val="28"/>
          <w:szCs w:val="28"/>
        </w:rPr>
        <w:t xml:space="preserve">С 2019 года в рамках </w:t>
      </w:r>
      <w:r w:rsidR="00157215">
        <w:rPr>
          <w:sz w:val="28"/>
          <w:szCs w:val="28"/>
        </w:rPr>
        <w:t>н</w:t>
      </w:r>
      <w:r w:rsidRPr="00157215">
        <w:rPr>
          <w:sz w:val="28"/>
          <w:szCs w:val="28"/>
        </w:rPr>
        <w:t>ационального проекта «Культура»</w:t>
      </w:r>
      <w:r w:rsidRPr="00A01018">
        <w:rPr>
          <w:sz w:val="28"/>
          <w:szCs w:val="28"/>
        </w:rPr>
        <w:t xml:space="preserve"> реализуются культурно-просветительские программы для школьников, которые дают возможность детям познавать свою страну, посещать музеи, театры, объекты историко-культурного и природного наследия, а также памятные места и достопримечательности регионов, и в которых ежегодно принимают участие не менее 80 тыс</w:t>
      </w:r>
      <w:r w:rsidR="00815BB7">
        <w:rPr>
          <w:sz w:val="28"/>
          <w:szCs w:val="28"/>
        </w:rPr>
        <w:t>.</w:t>
      </w:r>
      <w:r w:rsidRPr="00A01018">
        <w:rPr>
          <w:sz w:val="28"/>
          <w:szCs w:val="28"/>
        </w:rPr>
        <w:t xml:space="preserve"> детей.</w:t>
      </w:r>
    </w:p>
    <w:p w:rsidR="009368D2" w:rsidRPr="00A01018" w:rsidRDefault="009368D2" w:rsidP="00A01018">
      <w:pPr>
        <w:spacing w:line="312" w:lineRule="auto"/>
        <w:ind w:firstLine="709"/>
        <w:jc w:val="both"/>
        <w:rPr>
          <w:sz w:val="28"/>
          <w:szCs w:val="28"/>
        </w:rPr>
      </w:pPr>
      <w:r w:rsidRPr="00A01018">
        <w:rPr>
          <w:sz w:val="28"/>
          <w:szCs w:val="28"/>
        </w:rPr>
        <w:t>Всего в 2019 году было реализовано 30 культурно-просветительских программ, в которых приняли участие 80 814 детей, в том числе:</w:t>
      </w:r>
    </w:p>
    <w:p w:rsidR="009368D2" w:rsidRPr="00A01018" w:rsidRDefault="00157215" w:rsidP="00A01018">
      <w:pPr>
        <w:spacing w:line="312" w:lineRule="auto"/>
        <w:ind w:firstLine="709"/>
        <w:jc w:val="both"/>
        <w:rPr>
          <w:sz w:val="28"/>
          <w:szCs w:val="28"/>
        </w:rPr>
      </w:pPr>
      <w:r>
        <w:rPr>
          <w:sz w:val="28"/>
          <w:szCs w:val="28"/>
        </w:rPr>
        <w:t>- в</w:t>
      </w:r>
      <w:r w:rsidR="009368D2" w:rsidRPr="00A01018">
        <w:rPr>
          <w:sz w:val="28"/>
          <w:szCs w:val="28"/>
        </w:rPr>
        <w:t xml:space="preserve"> рамках проекта «Моя Россия» </w:t>
      </w:r>
      <w:r w:rsidRPr="00A01018">
        <w:rPr>
          <w:sz w:val="28"/>
          <w:szCs w:val="28"/>
        </w:rPr>
        <w:t>–</w:t>
      </w:r>
      <w:r w:rsidR="009368D2" w:rsidRPr="00A01018">
        <w:rPr>
          <w:sz w:val="28"/>
          <w:szCs w:val="28"/>
        </w:rPr>
        <w:t xml:space="preserve"> 8 программ по 12 субъектам Российской Федерации (</w:t>
      </w:r>
      <w:r w:rsidRPr="00A01018">
        <w:rPr>
          <w:sz w:val="28"/>
          <w:szCs w:val="28"/>
        </w:rPr>
        <w:t>Ставропольский, Хабаровский и Приморский края</w:t>
      </w:r>
      <w:r>
        <w:rPr>
          <w:sz w:val="28"/>
          <w:szCs w:val="28"/>
        </w:rPr>
        <w:t xml:space="preserve">, </w:t>
      </w:r>
      <w:r w:rsidRPr="00A01018">
        <w:rPr>
          <w:sz w:val="28"/>
          <w:szCs w:val="28"/>
        </w:rPr>
        <w:t xml:space="preserve">Калужская, Московская, Новгородская, </w:t>
      </w:r>
      <w:r w:rsidR="009368D2" w:rsidRPr="00A01018">
        <w:rPr>
          <w:sz w:val="28"/>
          <w:szCs w:val="28"/>
        </w:rPr>
        <w:t xml:space="preserve">Псковская, Тульская, Тюменская </w:t>
      </w:r>
      <w:r>
        <w:rPr>
          <w:sz w:val="28"/>
          <w:szCs w:val="28"/>
        </w:rPr>
        <w:t xml:space="preserve">Ярославская </w:t>
      </w:r>
      <w:r w:rsidR="009368D2" w:rsidRPr="00A01018">
        <w:rPr>
          <w:sz w:val="28"/>
          <w:szCs w:val="28"/>
        </w:rPr>
        <w:t>области</w:t>
      </w:r>
      <w:r>
        <w:rPr>
          <w:sz w:val="28"/>
          <w:szCs w:val="28"/>
        </w:rPr>
        <w:t>,</w:t>
      </w:r>
      <w:r w:rsidR="00501C3B" w:rsidRPr="00A0386D">
        <w:rPr>
          <w:sz w:val="28"/>
          <w:szCs w:val="28"/>
        </w:rPr>
        <w:t> </w:t>
      </w:r>
      <w:r>
        <w:rPr>
          <w:sz w:val="28"/>
          <w:szCs w:val="28"/>
        </w:rPr>
        <w:t xml:space="preserve">г. </w:t>
      </w:r>
      <w:r w:rsidRPr="00A01018">
        <w:rPr>
          <w:sz w:val="28"/>
          <w:szCs w:val="28"/>
        </w:rPr>
        <w:t xml:space="preserve">Москва, </w:t>
      </w:r>
      <w:r>
        <w:rPr>
          <w:sz w:val="28"/>
          <w:szCs w:val="28"/>
        </w:rPr>
        <w:t xml:space="preserve">г. </w:t>
      </w:r>
      <w:r w:rsidRPr="00A01018">
        <w:rPr>
          <w:sz w:val="28"/>
          <w:szCs w:val="28"/>
        </w:rPr>
        <w:t>Са</w:t>
      </w:r>
      <w:r w:rsidR="00815BB7">
        <w:rPr>
          <w:sz w:val="28"/>
          <w:szCs w:val="28"/>
        </w:rPr>
        <w:t>нкт-Петербург</w:t>
      </w:r>
      <w:r w:rsidR="009368D2" w:rsidRPr="00A01018">
        <w:rPr>
          <w:sz w:val="28"/>
          <w:szCs w:val="28"/>
        </w:rPr>
        <w:t xml:space="preserve">), в которых приняли участие 16 545 человек. </w:t>
      </w:r>
    </w:p>
    <w:p w:rsidR="009368D2" w:rsidRPr="00A01018" w:rsidRDefault="00157215" w:rsidP="00A01018">
      <w:pPr>
        <w:spacing w:line="312" w:lineRule="auto"/>
        <w:ind w:firstLine="709"/>
        <w:jc w:val="both"/>
        <w:rPr>
          <w:sz w:val="28"/>
          <w:szCs w:val="28"/>
        </w:rPr>
      </w:pPr>
      <w:r>
        <w:rPr>
          <w:sz w:val="28"/>
          <w:szCs w:val="28"/>
        </w:rPr>
        <w:t>- в</w:t>
      </w:r>
      <w:r w:rsidR="009368D2" w:rsidRPr="00A01018">
        <w:rPr>
          <w:sz w:val="28"/>
          <w:szCs w:val="28"/>
        </w:rPr>
        <w:t xml:space="preserve"> рамках проекта «Дороги Победы» </w:t>
      </w:r>
      <w:r w:rsidRPr="00A01018">
        <w:rPr>
          <w:sz w:val="28"/>
          <w:szCs w:val="28"/>
        </w:rPr>
        <w:t>–</w:t>
      </w:r>
      <w:r w:rsidR="009368D2" w:rsidRPr="00A01018">
        <w:rPr>
          <w:sz w:val="28"/>
          <w:szCs w:val="28"/>
        </w:rPr>
        <w:t xml:space="preserve"> 22 программы по 22 </w:t>
      </w:r>
      <w:r>
        <w:rPr>
          <w:sz w:val="28"/>
          <w:szCs w:val="28"/>
        </w:rPr>
        <w:t>субъектам Российской Федерации</w:t>
      </w:r>
      <w:r w:rsidR="009368D2" w:rsidRPr="00A01018">
        <w:rPr>
          <w:sz w:val="28"/>
          <w:szCs w:val="28"/>
        </w:rPr>
        <w:t xml:space="preserve"> (Республики Башкортостан, </w:t>
      </w:r>
      <w:r w:rsidRPr="00A01018">
        <w:rPr>
          <w:sz w:val="28"/>
          <w:szCs w:val="28"/>
        </w:rPr>
        <w:t xml:space="preserve">Крым, </w:t>
      </w:r>
      <w:r w:rsidR="009368D2" w:rsidRPr="00A01018">
        <w:rPr>
          <w:sz w:val="28"/>
          <w:szCs w:val="28"/>
        </w:rPr>
        <w:t>Мордовия, Краснодарский, Пермский, Ставропольский края, Астраханская, Белгородская, Волгоградская, Воронежская, Ивановская, Иркутская, Калининградская, Костромская, Курская, Московская, Новгородская, Ростовская, Рязанская, Самарская, Ярославская</w:t>
      </w:r>
      <w:r>
        <w:rPr>
          <w:sz w:val="28"/>
          <w:szCs w:val="28"/>
        </w:rPr>
        <w:t xml:space="preserve"> области</w:t>
      </w:r>
      <w:r w:rsidR="009368D2" w:rsidRPr="00A01018">
        <w:rPr>
          <w:sz w:val="28"/>
          <w:szCs w:val="28"/>
        </w:rPr>
        <w:t xml:space="preserve">, </w:t>
      </w:r>
      <w:r>
        <w:rPr>
          <w:sz w:val="28"/>
          <w:szCs w:val="28"/>
        </w:rPr>
        <w:t xml:space="preserve">г. </w:t>
      </w:r>
      <w:r w:rsidR="009368D2" w:rsidRPr="00A01018">
        <w:rPr>
          <w:sz w:val="28"/>
          <w:szCs w:val="28"/>
        </w:rPr>
        <w:t>Москва)</w:t>
      </w:r>
      <w:r>
        <w:rPr>
          <w:sz w:val="28"/>
          <w:szCs w:val="28"/>
        </w:rPr>
        <w:t>, в которых приняли участие</w:t>
      </w:r>
      <w:r w:rsidR="009368D2" w:rsidRPr="00A01018">
        <w:rPr>
          <w:sz w:val="28"/>
          <w:szCs w:val="28"/>
        </w:rPr>
        <w:t xml:space="preserve"> 64</w:t>
      </w:r>
      <w:r w:rsidR="00501C3B" w:rsidRPr="00A0386D">
        <w:rPr>
          <w:sz w:val="28"/>
          <w:szCs w:val="28"/>
        </w:rPr>
        <w:t> </w:t>
      </w:r>
      <w:r w:rsidR="009368D2" w:rsidRPr="00A01018">
        <w:rPr>
          <w:sz w:val="28"/>
          <w:szCs w:val="28"/>
        </w:rPr>
        <w:t>269 человек.</w:t>
      </w:r>
    </w:p>
    <w:p w:rsidR="009368D2" w:rsidRPr="00A01018" w:rsidRDefault="00157215" w:rsidP="00157215">
      <w:pPr>
        <w:spacing w:line="312" w:lineRule="auto"/>
        <w:ind w:firstLine="709"/>
        <w:jc w:val="both"/>
        <w:rPr>
          <w:sz w:val="28"/>
          <w:szCs w:val="28"/>
        </w:rPr>
      </w:pPr>
      <w:r>
        <w:rPr>
          <w:sz w:val="28"/>
          <w:szCs w:val="28"/>
        </w:rPr>
        <w:lastRenderedPageBreak/>
        <w:t xml:space="preserve">Одним из направлений деятельности Минкультуры России является координация </w:t>
      </w:r>
      <w:r w:rsidR="009368D2" w:rsidRPr="00A01018">
        <w:rPr>
          <w:sz w:val="28"/>
          <w:szCs w:val="28"/>
        </w:rPr>
        <w:t>деятельност</w:t>
      </w:r>
      <w:r>
        <w:rPr>
          <w:sz w:val="28"/>
          <w:szCs w:val="28"/>
        </w:rPr>
        <w:t>и</w:t>
      </w:r>
      <w:r w:rsidR="009368D2" w:rsidRPr="00A01018">
        <w:rPr>
          <w:sz w:val="28"/>
          <w:szCs w:val="28"/>
        </w:rPr>
        <w:t xml:space="preserve"> организаций отрасли культуры по проведению творческих конкурсов, фестивалей, </w:t>
      </w:r>
      <w:r>
        <w:rPr>
          <w:sz w:val="28"/>
          <w:szCs w:val="28"/>
        </w:rPr>
        <w:t xml:space="preserve">мероприятий </w:t>
      </w:r>
      <w:r w:rsidR="009368D2" w:rsidRPr="00157215">
        <w:rPr>
          <w:sz w:val="28"/>
          <w:szCs w:val="28"/>
        </w:rPr>
        <w:t xml:space="preserve">с участием детей с инвалидностью </w:t>
      </w:r>
      <w:r w:rsidR="009368D2" w:rsidRPr="00A01018">
        <w:rPr>
          <w:sz w:val="28"/>
          <w:szCs w:val="28"/>
        </w:rPr>
        <w:t xml:space="preserve">и </w:t>
      </w:r>
      <w:r>
        <w:rPr>
          <w:sz w:val="28"/>
          <w:szCs w:val="28"/>
        </w:rPr>
        <w:t>ОВЗ</w:t>
      </w:r>
      <w:r w:rsidR="009368D2" w:rsidRPr="00A01018">
        <w:rPr>
          <w:sz w:val="28"/>
          <w:szCs w:val="28"/>
        </w:rPr>
        <w:t>, детей-сирот и детей, оставшихся без попечения родителей.</w:t>
      </w:r>
    </w:p>
    <w:p w:rsidR="009368D2" w:rsidRPr="00A01018" w:rsidRDefault="009368D2" w:rsidP="00A01018">
      <w:pPr>
        <w:tabs>
          <w:tab w:val="left" w:pos="993"/>
        </w:tabs>
        <w:spacing w:line="312" w:lineRule="auto"/>
        <w:ind w:firstLine="709"/>
        <w:jc w:val="both"/>
        <w:rPr>
          <w:sz w:val="28"/>
          <w:szCs w:val="28"/>
        </w:rPr>
      </w:pPr>
      <w:r w:rsidRPr="00A01018">
        <w:rPr>
          <w:sz w:val="28"/>
          <w:szCs w:val="28"/>
        </w:rPr>
        <w:t xml:space="preserve">Образовательными организациями отрасли культуры и учреждениями культуры реализуются инклюзивные творческие мероприятия, направленные на социокультурную реабилитацию инвалидов, включая детей-инвалидов. </w:t>
      </w:r>
    </w:p>
    <w:p w:rsidR="009368D2" w:rsidRPr="00A01018" w:rsidRDefault="009368D2" w:rsidP="00157215">
      <w:pPr>
        <w:spacing w:line="312" w:lineRule="auto"/>
        <w:ind w:firstLine="709"/>
        <w:jc w:val="both"/>
        <w:rPr>
          <w:kern w:val="2"/>
          <w:sz w:val="28"/>
          <w:szCs w:val="28"/>
        </w:rPr>
      </w:pPr>
      <w:r w:rsidRPr="00A01018">
        <w:rPr>
          <w:sz w:val="28"/>
          <w:szCs w:val="28"/>
        </w:rPr>
        <w:t>Согласно результатам мониторин</w:t>
      </w:r>
      <w:r w:rsidR="00157215">
        <w:rPr>
          <w:sz w:val="28"/>
          <w:szCs w:val="28"/>
        </w:rPr>
        <w:t xml:space="preserve">га доступности культурных благ </w:t>
      </w:r>
      <w:r w:rsidRPr="00A01018">
        <w:rPr>
          <w:sz w:val="28"/>
          <w:szCs w:val="28"/>
        </w:rPr>
        <w:t>для инвалидов</w:t>
      </w:r>
      <w:r w:rsidR="00157215">
        <w:rPr>
          <w:sz w:val="28"/>
          <w:szCs w:val="28"/>
        </w:rPr>
        <w:t>,</w:t>
      </w:r>
      <w:r w:rsidRPr="00A01018">
        <w:rPr>
          <w:sz w:val="28"/>
          <w:szCs w:val="28"/>
        </w:rPr>
        <w:t xml:space="preserve"> в Российской Федерации учреждениями культуры в 2019 году проведено свыше 2</w:t>
      </w:r>
      <w:r w:rsidR="001E36EC" w:rsidRPr="00A0386D">
        <w:rPr>
          <w:sz w:val="28"/>
          <w:szCs w:val="28"/>
        </w:rPr>
        <w:t> </w:t>
      </w:r>
      <w:r w:rsidRPr="00A01018">
        <w:rPr>
          <w:sz w:val="28"/>
          <w:szCs w:val="28"/>
        </w:rPr>
        <w:t>млн. творческих мероприятий, доступных для инвалидов, в том числе детей-инвалидов.</w:t>
      </w:r>
      <w:r w:rsidR="00157215">
        <w:rPr>
          <w:sz w:val="28"/>
          <w:szCs w:val="28"/>
        </w:rPr>
        <w:t xml:space="preserve"> Наибольшее число таких мероприятий проведено </w:t>
      </w:r>
      <w:r w:rsidRPr="00A01018">
        <w:rPr>
          <w:sz w:val="28"/>
          <w:szCs w:val="28"/>
        </w:rPr>
        <w:t xml:space="preserve">образовательными </w:t>
      </w:r>
      <w:r w:rsidR="00157215">
        <w:rPr>
          <w:sz w:val="28"/>
          <w:szCs w:val="28"/>
        </w:rPr>
        <w:t xml:space="preserve">организациями отрасли культуры </w:t>
      </w:r>
      <w:r w:rsidRPr="00A01018">
        <w:rPr>
          <w:sz w:val="28"/>
          <w:szCs w:val="28"/>
        </w:rPr>
        <w:t xml:space="preserve">и учреждениями культуры </w:t>
      </w:r>
      <w:r w:rsidR="00157215" w:rsidRPr="00A01018">
        <w:rPr>
          <w:sz w:val="28"/>
          <w:szCs w:val="28"/>
        </w:rPr>
        <w:t xml:space="preserve">Республики Татарстан, </w:t>
      </w:r>
      <w:r w:rsidRPr="00A01018">
        <w:rPr>
          <w:sz w:val="28"/>
          <w:szCs w:val="28"/>
        </w:rPr>
        <w:t xml:space="preserve">Новосибирской </w:t>
      </w:r>
      <w:r w:rsidR="00157215">
        <w:rPr>
          <w:sz w:val="28"/>
          <w:szCs w:val="28"/>
        </w:rPr>
        <w:t>и</w:t>
      </w:r>
      <w:r w:rsidR="00563FD8" w:rsidRPr="00A0386D">
        <w:rPr>
          <w:sz w:val="28"/>
          <w:szCs w:val="28"/>
        </w:rPr>
        <w:t> </w:t>
      </w:r>
      <w:r w:rsidRPr="00A01018">
        <w:rPr>
          <w:kern w:val="2"/>
          <w:sz w:val="28"/>
          <w:szCs w:val="28"/>
        </w:rPr>
        <w:t>Свердловской област</w:t>
      </w:r>
      <w:r w:rsidR="00157215">
        <w:rPr>
          <w:kern w:val="2"/>
          <w:sz w:val="28"/>
          <w:szCs w:val="28"/>
        </w:rPr>
        <w:t>ей</w:t>
      </w:r>
      <w:r w:rsidRPr="00A01018">
        <w:rPr>
          <w:kern w:val="2"/>
          <w:sz w:val="28"/>
          <w:szCs w:val="28"/>
        </w:rPr>
        <w:t xml:space="preserve">, </w:t>
      </w:r>
      <w:r w:rsidRPr="00A01018">
        <w:rPr>
          <w:sz w:val="28"/>
          <w:szCs w:val="28"/>
        </w:rPr>
        <w:t xml:space="preserve">г. Москвы и г. </w:t>
      </w:r>
      <w:r w:rsidRPr="00A01018">
        <w:rPr>
          <w:kern w:val="2"/>
          <w:sz w:val="28"/>
          <w:szCs w:val="28"/>
        </w:rPr>
        <w:t>Санкт-Петербурга.</w:t>
      </w:r>
    </w:p>
    <w:p w:rsidR="009368D2" w:rsidRPr="00A01018" w:rsidRDefault="009368D2" w:rsidP="00A01018">
      <w:pPr>
        <w:spacing w:line="312" w:lineRule="auto"/>
        <w:ind w:firstLine="709"/>
        <w:jc w:val="both"/>
        <w:rPr>
          <w:noProof/>
          <w:sz w:val="28"/>
          <w:szCs w:val="28"/>
        </w:rPr>
      </w:pPr>
      <w:r w:rsidRPr="00A01018">
        <w:rPr>
          <w:sz w:val="28"/>
          <w:szCs w:val="28"/>
        </w:rPr>
        <w:t>В 2019 г</w:t>
      </w:r>
      <w:r w:rsidR="00157215">
        <w:rPr>
          <w:sz w:val="28"/>
          <w:szCs w:val="28"/>
        </w:rPr>
        <w:t xml:space="preserve">оду </w:t>
      </w:r>
      <w:r w:rsidRPr="00A01018">
        <w:rPr>
          <w:sz w:val="28"/>
          <w:szCs w:val="28"/>
        </w:rPr>
        <w:t xml:space="preserve">дети с </w:t>
      </w:r>
      <w:r w:rsidR="00157215">
        <w:rPr>
          <w:sz w:val="28"/>
          <w:szCs w:val="28"/>
        </w:rPr>
        <w:t>ОВЗ</w:t>
      </w:r>
      <w:r w:rsidRPr="00A01018">
        <w:rPr>
          <w:sz w:val="28"/>
          <w:szCs w:val="28"/>
        </w:rPr>
        <w:t>, дети-сироты и дети, оставшиеся без попечения родителей</w:t>
      </w:r>
      <w:r w:rsidR="00A728E7">
        <w:rPr>
          <w:sz w:val="28"/>
          <w:szCs w:val="28"/>
        </w:rPr>
        <w:t>,</w:t>
      </w:r>
      <w:r w:rsidRPr="00A01018">
        <w:rPr>
          <w:sz w:val="28"/>
          <w:szCs w:val="28"/>
        </w:rPr>
        <w:t xml:space="preserve"> принимали участие в таких инклюзи</w:t>
      </w:r>
      <w:r w:rsidR="00941E33">
        <w:rPr>
          <w:sz w:val="28"/>
          <w:szCs w:val="28"/>
        </w:rPr>
        <w:t>вных творческих проектах, как</w:t>
      </w:r>
      <w:r w:rsidR="00563FD8" w:rsidRPr="00A0386D">
        <w:rPr>
          <w:sz w:val="28"/>
          <w:szCs w:val="28"/>
        </w:rPr>
        <w:t> </w:t>
      </w:r>
      <w:r w:rsidRPr="00A01018">
        <w:rPr>
          <w:color w:val="000000"/>
          <w:sz w:val="28"/>
          <w:szCs w:val="28"/>
          <w:shd w:val="clear" w:color="auto" w:fill="FFFFFF"/>
        </w:rPr>
        <w:t xml:space="preserve">Международный благотворительный фестиваль «Белая трость», </w:t>
      </w:r>
      <w:r w:rsidRPr="00A01018">
        <w:rPr>
          <w:sz w:val="28"/>
          <w:szCs w:val="28"/>
          <w:lang w:eastAsia="en-US"/>
        </w:rPr>
        <w:t>Всемирный парамузыкальный фестиваль, фестиваль «Открытый мир тво</w:t>
      </w:r>
      <w:r w:rsidR="00941E33">
        <w:rPr>
          <w:sz w:val="28"/>
          <w:szCs w:val="28"/>
          <w:lang w:eastAsia="en-US"/>
        </w:rPr>
        <w:t xml:space="preserve">рчества» для молодых дарований </w:t>
      </w:r>
      <w:r w:rsidRPr="00A01018">
        <w:rPr>
          <w:sz w:val="28"/>
          <w:szCs w:val="28"/>
          <w:lang w:eastAsia="en-US"/>
        </w:rPr>
        <w:t xml:space="preserve">с ограниченными возможностями здоровья, </w:t>
      </w:r>
      <w:r w:rsidRPr="00A01018">
        <w:rPr>
          <w:color w:val="000000"/>
          <w:sz w:val="28"/>
          <w:szCs w:val="28"/>
          <w:shd w:val="clear" w:color="auto" w:fill="FFFFFF"/>
        </w:rPr>
        <w:t>творческие вечера для молодых дарований с инвалидностью «Инклюзивный Дом искусств приглашает…»</w:t>
      </w:r>
      <w:r w:rsidRPr="00A01018">
        <w:rPr>
          <w:noProof/>
          <w:sz w:val="28"/>
          <w:szCs w:val="28"/>
        </w:rPr>
        <w:t xml:space="preserve">, </w:t>
      </w:r>
      <w:r w:rsidRPr="00941E33">
        <w:rPr>
          <w:bCs/>
          <w:sz w:val="28"/>
          <w:szCs w:val="28"/>
        </w:rPr>
        <w:t>л</w:t>
      </w:r>
      <w:r w:rsidRPr="00A01018">
        <w:rPr>
          <w:sz w:val="28"/>
          <w:szCs w:val="28"/>
        </w:rPr>
        <w:t>етняя инклюзивная художественная школа «Живопись без границ</w:t>
      </w:r>
      <w:r w:rsidR="00941E33">
        <w:rPr>
          <w:noProof/>
          <w:sz w:val="28"/>
          <w:szCs w:val="28"/>
        </w:rPr>
        <w:t>» и другие.</w:t>
      </w:r>
    </w:p>
    <w:p w:rsidR="009368D2" w:rsidRPr="00A01018" w:rsidRDefault="009368D2" w:rsidP="00A01018">
      <w:pPr>
        <w:spacing w:line="312" w:lineRule="auto"/>
        <w:ind w:firstLine="709"/>
        <w:jc w:val="both"/>
        <w:rPr>
          <w:color w:val="000000"/>
          <w:sz w:val="28"/>
          <w:szCs w:val="28"/>
          <w:shd w:val="clear" w:color="auto" w:fill="FFFFFF"/>
        </w:rPr>
      </w:pPr>
      <w:r w:rsidRPr="00A01018">
        <w:rPr>
          <w:noProof/>
          <w:sz w:val="28"/>
          <w:szCs w:val="28"/>
        </w:rPr>
        <w:t xml:space="preserve">Мероприятия, доступные для детей-инвалидов и </w:t>
      </w:r>
      <w:r w:rsidRPr="00A01018">
        <w:rPr>
          <w:sz w:val="28"/>
          <w:szCs w:val="28"/>
        </w:rPr>
        <w:t>детей-сирот</w:t>
      </w:r>
      <w:r w:rsidRPr="00A01018">
        <w:rPr>
          <w:noProof/>
          <w:sz w:val="28"/>
          <w:szCs w:val="28"/>
        </w:rPr>
        <w:t xml:space="preserve">, также проводятся в рамках </w:t>
      </w:r>
      <w:r w:rsidRPr="00A01018">
        <w:rPr>
          <w:rFonts w:eastAsia="Courier New"/>
          <w:color w:val="000000"/>
          <w:sz w:val="28"/>
          <w:szCs w:val="28"/>
        </w:rPr>
        <w:t>всероссийских акций «Библионочь», «Ночь музеев», «Ночь искусств».</w:t>
      </w:r>
    </w:p>
    <w:p w:rsidR="009368D2" w:rsidRPr="00A01018" w:rsidRDefault="009368D2" w:rsidP="00A01018">
      <w:pPr>
        <w:spacing w:line="312" w:lineRule="auto"/>
        <w:ind w:firstLine="709"/>
        <w:jc w:val="both"/>
        <w:rPr>
          <w:sz w:val="28"/>
          <w:szCs w:val="28"/>
        </w:rPr>
      </w:pPr>
      <w:r w:rsidRPr="00A01018">
        <w:rPr>
          <w:color w:val="000000"/>
          <w:sz w:val="28"/>
          <w:szCs w:val="28"/>
          <w:shd w:val="clear" w:color="auto" w:fill="FFFFFF"/>
        </w:rPr>
        <w:t xml:space="preserve">Творческие проекты, реализуемые с целью повышения доступа инвалидов к культурным ценностям и благам, проводятся при поддержке Минкультуры России. </w:t>
      </w:r>
      <w:r w:rsidRPr="00A01018">
        <w:rPr>
          <w:sz w:val="28"/>
          <w:szCs w:val="28"/>
        </w:rPr>
        <w:t>Ежегодный объем финансирования творческих мероприятий для инвалидов составляет 12 млн. руб</w:t>
      </w:r>
      <w:r w:rsidR="00BD6953">
        <w:rPr>
          <w:sz w:val="28"/>
          <w:szCs w:val="28"/>
        </w:rPr>
        <w:t>лей</w:t>
      </w:r>
      <w:r w:rsidRPr="00A01018">
        <w:rPr>
          <w:sz w:val="28"/>
          <w:szCs w:val="28"/>
        </w:rPr>
        <w:t xml:space="preserve">. </w:t>
      </w:r>
    </w:p>
    <w:p w:rsidR="009368D2" w:rsidRPr="00BD6953" w:rsidRDefault="009368D2" w:rsidP="00BD6953">
      <w:pPr>
        <w:spacing w:line="312" w:lineRule="auto"/>
        <w:ind w:firstLine="709"/>
        <w:jc w:val="both"/>
        <w:rPr>
          <w:color w:val="000000"/>
          <w:sz w:val="28"/>
          <w:szCs w:val="28"/>
          <w:shd w:val="clear" w:color="auto" w:fill="FFFFFF"/>
        </w:rPr>
      </w:pPr>
      <w:r w:rsidRPr="00A01018">
        <w:rPr>
          <w:bCs/>
          <w:sz w:val="28"/>
          <w:szCs w:val="28"/>
        </w:rPr>
        <w:t>В Российской Федерации</w:t>
      </w:r>
      <w:r w:rsidRPr="00A01018">
        <w:rPr>
          <w:color w:val="000000"/>
          <w:sz w:val="28"/>
          <w:szCs w:val="28"/>
          <w:shd w:val="clear" w:color="auto" w:fill="FFFFFF"/>
        </w:rPr>
        <w:t xml:space="preserve"> действует 17 168 инклюзивных творческих коллективов, в состав которых вхо</w:t>
      </w:r>
      <w:r w:rsidR="00BD6953">
        <w:rPr>
          <w:color w:val="000000"/>
          <w:sz w:val="28"/>
          <w:szCs w:val="28"/>
          <w:shd w:val="clear" w:color="auto" w:fill="FFFFFF"/>
        </w:rPr>
        <w:t>дят, в том числе дети-инвалиды. И</w:t>
      </w:r>
      <w:r w:rsidRPr="00A01018">
        <w:rPr>
          <w:sz w:val="28"/>
          <w:szCs w:val="28"/>
        </w:rPr>
        <w:t xml:space="preserve">нформационная доступность проводимых творческих мероприятий </w:t>
      </w:r>
      <w:r w:rsidR="00BD6953">
        <w:rPr>
          <w:sz w:val="28"/>
          <w:szCs w:val="28"/>
        </w:rPr>
        <w:t xml:space="preserve">осуществляется </w:t>
      </w:r>
      <w:r w:rsidRPr="00A01018">
        <w:rPr>
          <w:sz w:val="28"/>
          <w:szCs w:val="28"/>
        </w:rPr>
        <w:t xml:space="preserve">посредством размещения информации в автоматизированной </w:t>
      </w:r>
      <w:r w:rsidRPr="00A01018">
        <w:rPr>
          <w:sz w:val="28"/>
          <w:szCs w:val="28"/>
        </w:rPr>
        <w:lastRenderedPageBreak/>
        <w:t>информационной системе «Единое информационное пространство в сфере культуры», а также на портале «Культура.рф».</w:t>
      </w:r>
    </w:p>
    <w:p w:rsidR="009368D2" w:rsidRPr="00A01018" w:rsidRDefault="009368D2" w:rsidP="00A01018">
      <w:pPr>
        <w:tabs>
          <w:tab w:val="left" w:pos="1074"/>
        </w:tabs>
        <w:spacing w:line="312" w:lineRule="auto"/>
        <w:ind w:firstLine="709"/>
        <w:jc w:val="both"/>
        <w:rPr>
          <w:sz w:val="28"/>
          <w:szCs w:val="28"/>
        </w:rPr>
      </w:pPr>
      <w:r w:rsidRPr="00A01018">
        <w:rPr>
          <w:rFonts w:eastAsia="Calibri"/>
          <w:color w:val="000000"/>
          <w:sz w:val="28"/>
          <w:szCs w:val="28"/>
          <w:lang w:eastAsia="en-US"/>
        </w:rPr>
        <w:t xml:space="preserve">В целях </w:t>
      </w:r>
      <w:r w:rsidRPr="00A01018">
        <w:rPr>
          <w:rFonts w:eastAsia="Courier New"/>
          <w:color w:val="000000"/>
          <w:sz w:val="28"/>
          <w:szCs w:val="28"/>
        </w:rPr>
        <w:t>широкого информирования общества о наиболее значимых всероссийских инклюзивных мероприятия</w:t>
      </w:r>
      <w:r w:rsidR="00BD6953">
        <w:rPr>
          <w:rFonts w:eastAsia="Courier New"/>
          <w:color w:val="000000"/>
          <w:sz w:val="28"/>
          <w:szCs w:val="28"/>
        </w:rPr>
        <w:t xml:space="preserve">х Минкультуры России совместно </w:t>
      </w:r>
      <w:r w:rsidRPr="00A01018">
        <w:rPr>
          <w:rFonts w:eastAsia="Courier New"/>
          <w:color w:val="000000"/>
          <w:sz w:val="28"/>
          <w:szCs w:val="28"/>
        </w:rPr>
        <w:t xml:space="preserve">с </w:t>
      </w:r>
      <w:r w:rsidRPr="00A01018">
        <w:rPr>
          <w:sz w:val="28"/>
          <w:szCs w:val="28"/>
        </w:rPr>
        <w:t>Рабочей группой по вопросам создания</w:t>
      </w:r>
      <w:r w:rsidR="00BD6953">
        <w:rPr>
          <w:sz w:val="28"/>
          <w:szCs w:val="28"/>
        </w:rPr>
        <w:t xml:space="preserve"> условий для участия инвалидов </w:t>
      </w:r>
      <w:r w:rsidRPr="00A01018">
        <w:rPr>
          <w:sz w:val="28"/>
          <w:szCs w:val="28"/>
        </w:rPr>
        <w:t xml:space="preserve">в культурной жизни общества </w:t>
      </w:r>
      <w:r w:rsidRPr="00A01018">
        <w:rPr>
          <w:bCs/>
          <w:sz w:val="28"/>
          <w:szCs w:val="28"/>
        </w:rPr>
        <w:t>Комиссии при Президенте Российской Федерации по делам инвалидов</w:t>
      </w:r>
      <w:r w:rsidR="00563FD8" w:rsidRPr="00A0386D">
        <w:rPr>
          <w:sz w:val="28"/>
          <w:szCs w:val="28"/>
        </w:rPr>
        <w:t> </w:t>
      </w:r>
      <w:r w:rsidRPr="00A01018">
        <w:rPr>
          <w:sz w:val="28"/>
          <w:szCs w:val="28"/>
        </w:rPr>
        <w:t>ежегодно утверждает</w:t>
      </w:r>
      <w:r w:rsidR="00BD6953">
        <w:rPr>
          <w:sz w:val="28"/>
          <w:szCs w:val="28"/>
        </w:rPr>
        <w:t xml:space="preserve">ся </w:t>
      </w:r>
      <w:r w:rsidRPr="00A01018">
        <w:rPr>
          <w:rFonts w:eastAsia="Courier New"/>
          <w:color w:val="000000"/>
          <w:sz w:val="28"/>
          <w:szCs w:val="28"/>
        </w:rPr>
        <w:t xml:space="preserve">календарь проведения всероссийских </w:t>
      </w:r>
      <w:r w:rsidR="00BD6953">
        <w:rPr>
          <w:rFonts w:eastAsia="Courier New"/>
          <w:color w:val="000000"/>
          <w:sz w:val="28"/>
          <w:szCs w:val="28"/>
        </w:rPr>
        <w:t xml:space="preserve">культурно-массовых мероприятий </w:t>
      </w:r>
      <w:r w:rsidRPr="00A01018">
        <w:rPr>
          <w:rFonts w:eastAsia="Courier New"/>
          <w:color w:val="000000"/>
          <w:sz w:val="28"/>
          <w:szCs w:val="28"/>
        </w:rPr>
        <w:t>с участием инвалидов</w:t>
      </w:r>
      <w:r w:rsidRPr="00A01018">
        <w:rPr>
          <w:sz w:val="28"/>
          <w:szCs w:val="28"/>
        </w:rPr>
        <w:t>.</w:t>
      </w:r>
    </w:p>
    <w:p w:rsidR="009368D2" w:rsidRPr="00A01018" w:rsidRDefault="009368D2" w:rsidP="00A01018">
      <w:pPr>
        <w:tabs>
          <w:tab w:val="left" w:pos="1074"/>
        </w:tabs>
        <w:spacing w:line="312" w:lineRule="auto"/>
        <w:ind w:firstLine="709"/>
        <w:jc w:val="both"/>
        <w:rPr>
          <w:sz w:val="28"/>
          <w:szCs w:val="28"/>
        </w:rPr>
      </w:pPr>
      <w:r w:rsidRPr="00A01018">
        <w:rPr>
          <w:sz w:val="28"/>
          <w:szCs w:val="28"/>
        </w:rPr>
        <w:t>Большое число инклюзивных творческих проектов реализуются негосударственными организациям</w:t>
      </w:r>
      <w:r w:rsidR="00BD6953">
        <w:rPr>
          <w:sz w:val="28"/>
          <w:szCs w:val="28"/>
        </w:rPr>
        <w:t>и отрасли культуры. В частности</w:t>
      </w:r>
      <w:r w:rsidR="00D4711D">
        <w:rPr>
          <w:sz w:val="28"/>
          <w:szCs w:val="28"/>
        </w:rPr>
        <w:t>,</w:t>
      </w:r>
      <w:r w:rsidR="00563FD8" w:rsidRPr="00A0386D">
        <w:rPr>
          <w:sz w:val="28"/>
          <w:szCs w:val="28"/>
        </w:rPr>
        <w:t> </w:t>
      </w:r>
      <w:r w:rsidRPr="00A01018">
        <w:rPr>
          <w:color w:val="000000"/>
          <w:sz w:val="28"/>
          <w:szCs w:val="28"/>
          <w:shd w:val="clear" w:color="auto" w:fill="FFFFFF"/>
        </w:rPr>
        <w:t xml:space="preserve">музеем современного искусства «Гараж», музеем русского импрессионизма, музеем «Огни Москвы» активно реализуются </w:t>
      </w:r>
      <w:r w:rsidR="00BD6953">
        <w:rPr>
          <w:sz w:val="28"/>
          <w:szCs w:val="28"/>
        </w:rPr>
        <w:t xml:space="preserve">мероприятия, направленные </w:t>
      </w:r>
      <w:r w:rsidRPr="00A01018">
        <w:rPr>
          <w:sz w:val="28"/>
          <w:szCs w:val="28"/>
        </w:rPr>
        <w:t xml:space="preserve">на адаптацию музейного пространства для лиц с инвалидностью. </w:t>
      </w:r>
      <w:r w:rsidRPr="00A01018">
        <w:rPr>
          <w:color w:val="000000"/>
          <w:sz w:val="28"/>
          <w:szCs w:val="28"/>
          <w:shd w:val="clear" w:color="auto" w:fill="FFFFFF"/>
        </w:rPr>
        <w:t xml:space="preserve">При участии </w:t>
      </w:r>
      <w:r w:rsidRPr="00A01018">
        <w:rPr>
          <w:rFonts w:eastAsia="Calibri"/>
          <w:sz w:val="28"/>
          <w:szCs w:val="28"/>
        </w:rPr>
        <w:t>Российского комитета Международного совета музеев (ИКОМ России) и при поддержке благотворительного фон</w:t>
      </w:r>
      <w:r w:rsidR="00BD6953">
        <w:rPr>
          <w:rFonts w:eastAsia="Calibri"/>
          <w:sz w:val="28"/>
          <w:szCs w:val="28"/>
        </w:rPr>
        <w:t xml:space="preserve">да Сбербанка «Вклад в будущее» </w:t>
      </w:r>
      <w:r w:rsidRPr="00A01018">
        <w:rPr>
          <w:rFonts w:eastAsia="Calibri"/>
          <w:sz w:val="28"/>
          <w:szCs w:val="28"/>
        </w:rPr>
        <w:t>на протяжении ряда лет реализуется проект «Ин</w:t>
      </w:r>
      <w:r w:rsidR="009A62B8">
        <w:rPr>
          <w:rFonts w:eastAsia="Calibri"/>
          <w:sz w:val="28"/>
          <w:szCs w:val="28"/>
        </w:rPr>
        <w:t>клюзивный музей».</w:t>
      </w:r>
    </w:p>
    <w:p w:rsidR="009368D2" w:rsidRPr="00A01018" w:rsidRDefault="009368D2" w:rsidP="00A01018">
      <w:pPr>
        <w:tabs>
          <w:tab w:val="left" w:pos="1074"/>
        </w:tabs>
        <w:spacing w:line="312" w:lineRule="auto"/>
        <w:ind w:firstLine="709"/>
        <w:jc w:val="both"/>
        <w:rPr>
          <w:color w:val="000000"/>
          <w:sz w:val="28"/>
          <w:szCs w:val="28"/>
        </w:rPr>
      </w:pPr>
      <w:r w:rsidRPr="00A01018">
        <w:rPr>
          <w:rFonts w:eastAsia="Calibri"/>
          <w:sz w:val="28"/>
          <w:szCs w:val="28"/>
        </w:rPr>
        <w:t>В 2019 г</w:t>
      </w:r>
      <w:r w:rsidR="00BD6953">
        <w:rPr>
          <w:rFonts w:eastAsia="Calibri"/>
          <w:sz w:val="28"/>
          <w:szCs w:val="28"/>
        </w:rPr>
        <w:t>оду</w:t>
      </w:r>
      <w:r w:rsidRPr="00A01018">
        <w:rPr>
          <w:rFonts w:eastAsia="Calibri"/>
          <w:sz w:val="28"/>
          <w:szCs w:val="28"/>
        </w:rPr>
        <w:t xml:space="preserve"> в рамках года Театра проведены такие инклюзивные проекты как: </w:t>
      </w:r>
      <w:r w:rsidRPr="00A01018">
        <w:rPr>
          <w:sz w:val="28"/>
          <w:szCs w:val="28"/>
        </w:rPr>
        <w:t xml:space="preserve">первый российский форум-фестиваль социального и инклюзивного театра «Особый взгляд», </w:t>
      </w:r>
      <w:r w:rsidRPr="00A01018">
        <w:rPr>
          <w:sz w:val="28"/>
          <w:szCs w:val="28"/>
          <w:lang w:eastAsia="en-US"/>
        </w:rPr>
        <w:t xml:space="preserve">второй Международный фестиваль театрального искусства «Территория жестов», </w:t>
      </w:r>
      <w:r w:rsidRPr="00A01018">
        <w:rPr>
          <w:color w:val="000000"/>
          <w:sz w:val="28"/>
          <w:szCs w:val="28"/>
        </w:rPr>
        <w:t>Межрегиональный театрализованный конкурс Всероссийского общества инвалидов «Ситцевый бал» и др.</w:t>
      </w:r>
    </w:p>
    <w:p w:rsidR="009368D2" w:rsidRPr="00A01018" w:rsidRDefault="009368D2" w:rsidP="00A01018">
      <w:pPr>
        <w:spacing w:line="312" w:lineRule="auto"/>
        <w:ind w:firstLine="709"/>
        <w:jc w:val="both"/>
        <w:rPr>
          <w:rFonts w:eastAsia="Calibri"/>
          <w:color w:val="000000"/>
          <w:sz w:val="28"/>
          <w:szCs w:val="28"/>
          <w:lang w:eastAsia="en-US"/>
        </w:rPr>
      </w:pPr>
      <w:r w:rsidRPr="00A01018">
        <w:rPr>
          <w:rFonts w:eastAsia="Calibri"/>
          <w:color w:val="000000"/>
          <w:sz w:val="28"/>
          <w:szCs w:val="28"/>
          <w:lang w:eastAsia="en-US"/>
        </w:rPr>
        <w:t xml:space="preserve">Системную работу по организации и проведению социально значимых проектов и мероприятий, направленных на вовлечение детей и семей, имеющих детей, в культурную деятельность ведет </w:t>
      </w:r>
      <w:r w:rsidR="00BD6953">
        <w:rPr>
          <w:rFonts w:eastAsia="Calibri"/>
          <w:color w:val="000000"/>
          <w:sz w:val="28"/>
          <w:szCs w:val="28"/>
          <w:lang w:eastAsia="en-US"/>
        </w:rPr>
        <w:t>также</w:t>
      </w:r>
      <w:r w:rsidR="00563FD8" w:rsidRPr="00A0386D">
        <w:rPr>
          <w:sz w:val="28"/>
          <w:szCs w:val="28"/>
        </w:rPr>
        <w:t> </w:t>
      </w:r>
      <w:r w:rsidRPr="00BD6953">
        <w:rPr>
          <w:rFonts w:eastAsia="Calibri"/>
          <w:color w:val="000000"/>
          <w:sz w:val="28"/>
          <w:szCs w:val="28"/>
          <w:lang w:eastAsia="en-US"/>
        </w:rPr>
        <w:t>Минпросвещения</w:t>
      </w:r>
      <w:r w:rsidR="00E11717" w:rsidRPr="00A0386D">
        <w:rPr>
          <w:sz w:val="28"/>
          <w:szCs w:val="28"/>
        </w:rPr>
        <w:t> </w:t>
      </w:r>
      <w:r w:rsidRPr="00A01018">
        <w:rPr>
          <w:rFonts w:eastAsia="Calibri"/>
          <w:color w:val="000000"/>
          <w:sz w:val="28"/>
          <w:szCs w:val="28"/>
          <w:lang w:eastAsia="en-US"/>
        </w:rPr>
        <w:t>России.</w:t>
      </w:r>
    </w:p>
    <w:p w:rsidR="009368D2" w:rsidRPr="00A01018" w:rsidRDefault="009368D2" w:rsidP="00A01018">
      <w:pPr>
        <w:spacing w:line="312" w:lineRule="auto"/>
        <w:ind w:firstLine="709"/>
        <w:jc w:val="both"/>
        <w:rPr>
          <w:rFonts w:eastAsia="Calibri"/>
          <w:color w:val="000000"/>
          <w:sz w:val="28"/>
          <w:szCs w:val="28"/>
          <w:lang w:eastAsia="en-US"/>
        </w:rPr>
      </w:pPr>
      <w:r w:rsidRPr="00A01018">
        <w:rPr>
          <w:rFonts w:eastAsia="Calibri"/>
          <w:color w:val="000000"/>
          <w:sz w:val="28"/>
          <w:szCs w:val="28"/>
          <w:lang w:eastAsia="en-US"/>
        </w:rPr>
        <w:t>С 10 по 13 апреля 2019 г</w:t>
      </w:r>
      <w:r w:rsidR="00214936">
        <w:rPr>
          <w:rFonts w:eastAsia="Calibri"/>
          <w:color w:val="000000"/>
          <w:sz w:val="28"/>
          <w:szCs w:val="28"/>
          <w:lang w:eastAsia="en-US"/>
        </w:rPr>
        <w:t>ода</w:t>
      </w:r>
      <w:r w:rsidRPr="00A01018">
        <w:rPr>
          <w:rFonts w:eastAsia="Calibri"/>
          <w:color w:val="000000"/>
          <w:sz w:val="28"/>
          <w:szCs w:val="28"/>
          <w:lang w:eastAsia="en-US"/>
        </w:rPr>
        <w:t xml:space="preserve"> в Москве прошел Московский международный салон образования (дал</w:t>
      </w:r>
      <w:r w:rsidR="00BE1B1E">
        <w:rPr>
          <w:rFonts w:eastAsia="Calibri"/>
          <w:color w:val="000000"/>
          <w:sz w:val="28"/>
          <w:szCs w:val="28"/>
          <w:lang w:eastAsia="en-US"/>
        </w:rPr>
        <w:t xml:space="preserve">ее – Салон образования), одной </w:t>
      </w:r>
      <w:r w:rsidRPr="00A01018">
        <w:rPr>
          <w:rFonts w:eastAsia="Calibri"/>
          <w:color w:val="000000"/>
          <w:sz w:val="28"/>
          <w:szCs w:val="28"/>
          <w:lang w:eastAsia="en-US"/>
        </w:rPr>
        <w:t>из целевых аудиторий которого традиционно являются семьи, имеющие детей, обучающи</w:t>
      </w:r>
      <w:r w:rsidR="00D508D5">
        <w:rPr>
          <w:rFonts w:eastAsia="Calibri"/>
          <w:color w:val="000000"/>
          <w:sz w:val="28"/>
          <w:szCs w:val="28"/>
          <w:lang w:eastAsia="en-US"/>
        </w:rPr>
        <w:t>х</w:t>
      </w:r>
      <w:r w:rsidRPr="00A01018">
        <w:rPr>
          <w:rFonts w:eastAsia="Calibri"/>
          <w:color w:val="000000"/>
          <w:sz w:val="28"/>
          <w:szCs w:val="28"/>
          <w:lang w:eastAsia="en-US"/>
        </w:rPr>
        <w:t>ся</w:t>
      </w:r>
      <w:r w:rsidR="00D508D5">
        <w:rPr>
          <w:rFonts w:eastAsia="Calibri"/>
          <w:color w:val="000000"/>
          <w:sz w:val="28"/>
          <w:szCs w:val="28"/>
          <w:lang w:eastAsia="en-US"/>
        </w:rPr>
        <w:t xml:space="preserve"> в</w:t>
      </w:r>
      <w:r w:rsidRPr="00A01018">
        <w:rPr>
          <w:rFonts w:eastAsia="Calibri"/>
          <w:color w:val="000000"/>
          <w:sz w:val="28"/>
          <w:szCs w:val="28"/>
          <w:lang w:eastAsia="en-US"/>
        </w:rPr>
        <w:t xml:space="preserve"> общеобразова</w:t>
      </w:r>
      <w:r w:rsidR="00D508D5">
        <w:rPr>
          <w:rFonts w:eastAsia="Calibri"/>
          <w:color w:val="000000"/>
          <w:sz w:val="28"/>
          <w:szCs w:val="28"/>
          <w:lang w:eastAsia="en-US"/>
        </w:rPr>
        <w:t xml:space="preserve">тельных организациях г. Москвы. </w:t>
      </w:r>
      <w:r w:rsidRPr="00A01018">
        <w:rPr>
          <w:rFonts w:eastAsia="Calibri"/>
          <w:color w:val="000000"/>
          <w:sz w:val="28"/>
          <w:szCs w:val="28"/>
          <w:lang w:eastAsia="en-US"/>
        </w:rPr>
        <w:t>В рамках деловой программы Салона образования состояло</w:t>
      </w:r>
      <w:r w:rsidR="00D508D5">
        <w:rPr>
          <w:rFonts w:eastAsia="Calibri"/>
          <w:color w:val="000000"/>
          <w:sz w:val="28"/>
          <w:szCs w:val="28"/>
          <w:lang w:eastAsia="en-US"/>
        </w:rPr>
        <w:t xml:space="preserve">сь более </w:t>
      </w:r>
      <w:r w:rsidRPr="00A01018">
        <w:rPr>
          <w:rFonts w:eastAsia="Calibri"/>
          <w:color w:val="000000"/>
          <w:sz w:val="28"/>
          <w:szCs w:val="28"/>
          <w:lang w:eastAsia="en-US"/>
        </w:rPr>
        <w:t xml:space="preserve">600 мероприятий, из них около 100 панельных дискуссий, круглых столов, проектных сессий, семинаров и мастер-классов по вопросам культуры, художественного </w:t>
      </w:r>
      <w:r w:rsidRPr="00A01018">
        <w:rPr>
          <w:rFonts w:eastAsia="Calibri"/>
          <w:color w:val="000000"/>
          <w:sz w:val="28"/>
          <w:szCs w:val="28"/>
          <w:lang w:eastAsia="en-US"/>
        </w:rPr>
        <w:lastRenderedPageBreak/>
        <w:t>творчества и эстетического воспитания, в которых приняли участие педагоги и родители, включе</w:t>
      </w:r>
      <w:r w:rsidR="00D508D5">
        <w:rPr>
          <w:rFonts w:eastAsia="Calibri"/>
          <w:color w:val="000000"/>
          <w:sz w:val="28"/>
          <w:szCs w:val="28"/>
          <w:lang w:eastAsia="en-US"/>
        </w:rPr>
        <w:t xml:space="preserve">нные в диалог </w:t>
      </w:r>
      <w:r w:rsidRPr="00A01018">
        <w:rPr>
          <w:rFonts w:eastAsia="Calibri"/>
          <w:color w:val="000000"/>
          <w:sz w:val="28"/>
          <w:szCs w:val="28"/>
          <w:lang w:eastAsia="en-US"/>
        </w:rPr>
        <w:t>о пространстве свободного времени</w:t>
      </w:r>
      <w:r w:rsidR="00D508D5">
        <w:rPr>
          <w:rFonts w:eastAsia="Calibri"/>
          <w:color w:val="000000"/>
          <w:sz w:val="28"/>
          <w:szCs w:val="28"/>
          <w:lang w:eastAsia="en-US"/>
        </w:rPr>
        <w:t xml:space="preserve"> ребенка, культурного развития </w:t>
      </w:r>
      <w:r w:rsidRPr="00A01018">
        <w:rPr>
          <w:rFonts w:eastAsia="Calibri"/>
          <w:color w:val="000000"/>
          <w:sz w:val="28"/>
          <w:szCs w:val="28"/>
          <w:lang w:eastAsia="en-US"/>
        </w:rPr>
        <w:t>и использования социокультурных инфраструктур крупных и малых городов, поселков и сельских поселений. Для участников Салона образования были доступны экспозиции и презентации более 300 компаний, издательств, образовательных организаций, министерств и ведомств, проектов в области образования, культуры и поддержки талант</w:t>
      </w:r>
      <w:r w:rsidR="00D508D5">
        <w:rPr>
          <w:rFonts w:eastAsia="Calibri"/>
          <w:color w:val="000000"/>
          <w:sz w:val="28"/>
          <w:szCs w:val="28"/>
          <w:lang w:eastAsia="en-US"/>
        </w:rPr>
        <w:t xml:space="preserve">ов. Всего в Салоне образования </w:t>
      </w:r>
      <w:r w:rsidRPr="00A01018">
        <w:rPr>
          <w:rFonts w:eastAsia="Calibri"/>
          <w:color w:val="000000"/>
          <w:sz w:val="28"/>
          <w:szCs w:val="28"/>
          <w:lang w:eastAsia="en-US"/>
        </w:rPr>
        <w:t>за 4 дня приняли участие 15 000 детей и 3 000 родителей.</w:t>
      </w:r>
    </w:p>
    <w:p w:rsidR="00D508D5" w:rsidRDefault="009368D2" w:rsidP="00A01018">
      <w:pPr>
        <w:spacing w:line="312" w:lineRule="auto"/>
        <w:ind w:firstLine="709"/>
        <w:jc w:val="both"/>
        <w:rPr>
          <w:rFonts w:eastAsia="Calibri"/>
          <w:color w:val="000000"/>
          <w:sz w:val="28"/>
          <w:szCs w:val="28"/>
          <w:lang w:eastAsia="en-US"/>
        </w:rPr>
      </w:pPr>
      <w:r w:rsidRPr="00A01018">
        <w:rPr>
          <w:rFonts w:eastAsia="Calibri"/>
          <w:color w:val="000000"/>
          <w:sz w:val="28"/>
          <w:szCs w:val="28"/>
          <w:lang w:eastAsia="en-US"/>
        </w:rPr>
        <w:t xml:space="preserve">За 2019 год на </w:t>
      </w:r>
      <w:r w:rsidR="00D508D5">
        <w:rPr>
          <w:rFonts w:eastAsia="Calibri"/>
          <w:color w:val="000000"/>
          <w:sz w:val="28"/>
          <w:szCs w:val="28"/>
          <w:lang w:eastAsia="en-US"/>
        </w:rPr>
        <w:t>Едином</w:t>
      </w:r>
      <w:r w:rsidR="00D508D5" w:rsidRPr="00A01018">
        <w:rPr>
          <w:rFonts w:eastAsia="Calibri"/>
          <w:color w:val="000000"/>
          <w:sz w:val="28"/>
          <w:szCs w:val="28"/>
          <w:lang w:eastAsia="en-US"/>
        </w:rPr>
        <w:t xml:space="preserve"> национальн</w:t>
      </w:r>
      <w:r w:rsidR="00D508D5">
        <w:rPr>
          <w:rFonts w:eastAsia="Calibri"/>
          <w:color w:val="000000"/>
          <w:sz w:val="28"/>
          <w:szCs w:val="28"/>
          <w:lang w:eastAsia="en-US"/>
        </w:rPr>
        <w:t>ом</w:t>
      </w:r>
      <w:r w:rsidR="00D508D5" w:rsidRPr="00A01018">
        <w:rPr>
          <w:rFonts w:eastAsia="Calibri"/>
          <w:color w:val="000000"/>
          <w:sz w:val="28"/>
          <w:szCs w:val="28"/>
          <w:lang w:eastAsia="en-US"/>
        </w:rPr>
        <w:t xml:space="preserve"> портал</w:t>
      </w:r>
      <w:r w:rsidR="00D508D5">
        <w:rPr>
          <w:rFonts w:eastAsia="Calibri"/>
          <w:color w:val="000000"/>
          <w:sz w:val="28"/>
          <w:szCs w:val="28"/>
          <w:lang w:eastAsia="en-US"/>
        </w:rPr>
        <w:t>е</w:t>
      </w:r>
      <w:r w:rsidR="00D508D5" w:rsidRPr="00A01018">
        <w:rPr>
          <w:rFonts w:eastAsia="Calibri"/>
          <w:color w:val="000000"/>
          <w:sz w:val="28"/>
          <w:szCs w:val="28"/>
          <w:lang w:eastAsia="en-US"/>
        </w:rPr>
        <w:t xml:space="preserve"> дополнительного образования детей (далее</w:t>
      </w:r>
      <w:r w:rsidR="00563FD8">
        <w:rPr>
          <w:rFonts w:eastAsia="Calibri"/>
          <w:color w:val="000000"/>
          <w:sz w:val="28"/>
          <w:szCs w:val="28"/>
          <w:lang w:eastAsia="en-US"/>
        </w:rPr>
        <w:t xml:space="preserve"> по тексту подраздела</w:t>
      </w:r>
      <w:r w:rsidR="00D508D5" w:rsidRPr="00A01018">
        <w:rPr>
          <w:rFonts w:eastAsia="Calibri"/>
          <w:color w:val="000000"/>
          <w:sz w:val="28"/>
          <w:szCs w:val="28"/>
          <w:lang w:eastAsia="en-US"/>
        </w:rPr>
        <w:t xml:space="preserve"> – портал), </w:t>
      </w:r>
      <w:r w:rsidR="00D508D5">
        <w:rPr>
          <w:rFonts w:eastAsia="Calibri"/>
          <w:color w:val="000000"/>
          <w:sz w:val="28"/>
          <w:szCs w:val="28"/>
          <w:lang w:eastAsia="en-US"/>
        </w:rPr>
        <w:t>выполняющем</w:t>
      </w:r>
      <w:r w:rsidR="00D508D5" w:rsidRPr="00A01018">
        <w:rPr>
          <w:rFonts w:eastAsia="Calibri"/>
          <w:color w:val="000000"/>
          <w:sz w:val="28"/>
          <w:szCs w:val="28"/>
          <w:lang w:eastAsia="en-US"/>
        </w:rPr>
        <w:t xml:space="preserve"> функцию информирования широкого сообщества об организациях дополнительного образования детей, программах дополнительного образования, образовательных событиях и культурно-досуговых мероприятиях для детей </w:t>
      </w:r>
      <w:r w:rsidR="00D508D5">
        <w:rPr>
          <w:rFonts w:eastAsia="Calibri"/>
          <w:color w:val="000000"/>
          <w:sz w:val="28"/>
          <w:szCs w:val="28"/>
          <w:lang w:eastAsia="en-US"/>
        </w:rPr>
        <w:t xml:space="preserve">в возрасте от 5 до 18 лет, </w:t>
      </w:r>
      <w:r w:rsidRPr="00A01018">
        <w:rPr>
          <w:rFonts w:eastAsia="Calibri"/>
          <w:color w:val="000000"/>
          <w:sz w:val="28"/>
          <w:szCs w:val="28"/>
          <w:lang w:eastAsia="en-US"/>
        </w:rPr>
        <w:t>зарегистрированы и имеют личные кабинеты 4 358 организаций (на 156 орган</w:t>
      </w:r>
      <w:r w:rsidR="00D508D5">
        <w:rPr>
          <w:rFonts w:eastAsia="Calibri"/>
          <w:color w:val="000000"/>
          <w:sz w:val="28"/>
          <w:szCs w:val="28"/>
          <w:lang w:eastAsia="en-US"/>
        </w:rPr>
        <w:t>изаций больше, чем в 2018 году),</w:t>
      </w:r>
      <w:r w:rsidRPr="00A01018">
        <w:rPr>
          <w:rFonts w:eastAsia="Calibri"/>
          <w:color w:val="000000"/>
          <w:sz w:val="28"/>
          <w:szCs w:val="28"/>
          <w:lang w:eastAsia="en-US"/>
        </w:rPr>
        <w:t xml:space="preserve"> реализующие образовательную деятельность по </w:t>
      </w:r>
      <w:r w:rsidR="00563FD8">
        <w:rPr>
          <w:rFonts w:eastAsia="Calibri"/>
          <w:color w:val="000000"/>
          <w:sz w:val="28"/>
          <w:szCs w:val="28"/>
          <w:lang w:eastAsia="en-US"/>
        </w:rPr>
        <w:t xml:space="preserve">общеобразовательным программам </w:t>
      </w:r>
      <w:r w:rsidRPr="00A01018">
        <w:rPr>
          <w:rFonts w:eastAsia="Calibri"/>
          <w:color w:val="000000"/>
          <w:sz w:val="28"/>
          <w:szCs w:val="28"/>
          <w:lang w:eastAsia="en-US"/>
        </w:rPr>
        <w:t xml:space="preserve">и дополнительным общеобразовательным программам. </w:t>
      </w:r>
    </w:p>
    <w:p w:rsidR="009368D2" w:rsidRPr="00A01018" w:rsidRDefault="00D508D5" w:rsidP="00A01018">
      <w:pPr>
        <w:spacing w:line="312" w:lineRule="auto"/>
        <w:ind w:firstLine="709"/>
        <w:jc w:val="both"/>
        <w:rPr>
          <w:rFonts w:eastAsia="Calibri"/>
          <w:color w:val="000000"/>
          <w:sz w:val="28"/>
          <w:szCs w:val="28"/>
          <w:lang w:eastAsia="en-US"/>
        </w:rPr>
      </w:pPr>
      <w:r>
        <w:rPr>
          <w:rFonts w:eastAsia="Calibri"/>
          <w:color w:val="000000"/>
          <w:sz w:val="28"/>
          <w:szCs w:val="28"/>
          <w:lang w:eastAsia="en-US"/>
        </w:rPr>
        <w:t xml:space="preserve">В 2019 году на портале зарегистрировалось </w:t>
      </w:r>
      <w:r w:rsidR="009368D2" w:rsidRPr="00A01018">
        <w:rPr>
          <w:rFonts w:eastAsia="Calibri"/>
          <w:color w:val="000000"/>
          <w:sz w:val="28"/>
          <w:szCs w:val="28"/>
          <w:lang w:eastAsia="en-US"/>
        </w:rPr>
        <w:t xml:space="preserve">10 438 пользователей </w:t>
      </w:r>
      <w:r w:rsidR="00E225C1">
        <w:rPr>
          <w:rFonts w:eastAsia="Calibri"/>
          <w:color w:val="000000"/>
          <w:sz w:val="28"/>
          <w:szCs w:val="28"/>
          <w:lang w:eastAsia="en-US"/>
        </w:rPr>
        <w:br/>
      </w:r>
      <w:r w:rsidR="009368D2" w:rsidRPr="00A01018">
        <w:rPr>
          <w:rFonts w:eastAsia="Calibri"/>
          <w:color w:val="000000"/>
          <w:sz w:val="28"/>
          <w:szCs w:val="28"/>
          <w:lang w:eastAsia="en-US"/>
        </w:rPr>
        <w:t>(на 3 346 пользователей больше, чем в 2018 году)</w:t>
      </w:r>
      <w:r w:rsidR="00810DA7">
        <w:rPr>
          <w:rFonts w:eastAsia="Calibri"/>
          <w:color w:val="000000"/>
          <w:sz w:val="28"/>
          <w:szCs w:val="28"/>
          <w:lang w:eastAsia="en-US"/>
        </w:rPr>
        <w:t>,</w:t>
      </w:r>
      <w:r w:rsidR="009368D2" w:rsidRPr="00A01018">
        <w:rPr>
          <w:rFonts w:eastAsia="Calibri"/>
          <w:color w:val="000000"/>
          <w:sz w:val="28"/>
          <w:szCs w:val="28"/>
          <w:lang w:eastAsia="en-US"/>
        </w:rPr>
        <w:t xml:space="preserve"> 90 100 уникальных посетителей (на 37 300 посетителей больше, чем в 2018 году) из 85 субъектов Российской Федерации и 27 зарубежных стран (Австралия, Армения, Беларусь, Бельгия, Венгрия, Германия, Греция, Израиль, Испания, Ирландия, Казахстан, Киргизия, Китай, Литва, Малайзия, Молдова, Монголия, Нидерланды, Польша, Сербия, США, Таджикистан, Таиланд, Турция, Украина, Финляндия, Япония) пользуются информацией портала. </w:t>
      </w:r>
      <w:r w:rsidR="00810DA7">
        <w:rPr>
          <w:rFonts w:eastAsia="Calibri"/>
          <w:color w:val="000000"/>
          <w:sz w:val="28"/>
          <w:szCs w:val="28"/>
          <w:lang w:eastAsia="en-US"/>
        </w:rPr>
        <w:br/>
      </w:r>
      <w:r w:rsidR="009368D2" w:rsidRPr="00A01018">
        <w:rPr>
          <w:rFonts w:eastAsia="Calibri"/>
          <w:color w:val="000000"/>
          <w:sz w:val="28"/>
          <w:szCs w:val="28"/>
          <w:lang w:eastAsia="en-US"/>
        </w:rPr>
        <w:t xml:space="preserve">16 499 событий (на 4 746 событий больше, чем в 2018 году) в сфере развития дополнительного образования имеют свои цифровые следы на портале. </w:t>
      </w:r>
    </w:p>
    <w:p w:rsidR="009368D2" w:rsidRPr="00A01018" w:rsidRDefault="009368D2" w:rsidP="00A01018">
      <w:pPr>
        <w:spacing w:line="312" w:lineRule="auto"/>
        <w:ind w:firstLine="709"/>
        <w:jc w:val="both"/>
        <w:rPr>
          <w:rFonts w:eastAsia="Calibri"/>
          <w:color w:val="000000"/>
          <w:sz w:val="28"/>
          <w:szCs w:val="28"/>
          <w:lang w:eastAsia="en-US"/>
        </w:rPr>
      </w:pPr>
      <w:r w:rsidRPr="00A01018">
        <w:rPr>
          <w:rFonts w:eastAsia="Calibri"/>
          <w:color w:val="000000"/>
          <w:sz w:val="28"/>
          <w:szCs w:val="28"/>
          <w:lang w:eastAsia="en-US"/>
        </w:rPr>
        <w:t>Минпросвещени</w:t>
      </w:r>
      <w:r w:rsidR="002B4CF3">
        <w:rPr>
          <w:rFonts w:eastAsia="Calibri"/>
          <w:color w:val="000000"/>
          <w:sz w:val="28"/>
          <w:szCs w:val="28"/>
          <w:lang w:eastAsia="en-US"/>
        </w:rPr>
        <w:t>я</w:t>
      </w:r>
      <w:r w:rsidRPr="00A01018">
        <w:rPr>
          <w:rFonts w:eastAsia="Calibri"/>
          <w:color w:val="000000"/>
          <w:sz w:val="28"/>
          <w:szCs w:val="28"/>
          <w:lang w:eastAsia="en-US"/>
        </w:rPr>
        <w:t xml:space="preserve"> России совместно с ФГБУК «Всероссийский центр художественного творчества и гуманитарных технологий» проводит масштабные федеральные мероприятия для детей, в том числе для детей </w:t>
      </w:r>
      <w:r w:rsidRPr="00A01018">
        <w:rPr>
          <w:rFonts w:eastAsia="Calibri"/>
          <w:color w:val="000000"/>
          <w:sz w:val="28"/>
          <w:szCs w:val="28"/>
          <w:lang w:eastAsia="en-US"/>
        </w:rPr>
        <w:br/>
        <w:t>с ОВЗ, что способствует развитию культурного досуга детей и семей, имеющих детей.</w:t>
      </w:r>
    </w:p>
    <w:p w:rsidR="009368D2" w:rsidRPr="00A01018" w:rsidRDefault="009368D2" w:rsidP="00A01018">
      <w:pPr>
        <w:spacing w:line="312" w:lineRule="auto"/>
        <w:ind w:firstLine="709"/>
        <w:jc w:val="both"/>
        <w:rPr>
          <w:rFonts w:eastAsia="Calibri"/>
          <w:color w:val="000000"/>
          <w:sz w:val="28"/>
          <w:szCs w:val="28"/>
          <w:lang w:eastAsia="en-US"/>
        </w:rPr>
      </w:pPr>
      <w:r w:rsidRPr="00A01018">
        <w:rPr>
          <w:rFonts w:eastAsia="Calibri"/>
          <w:color w:val="000000"/>
          <w:sz w:val="28"/>
          <w:szCs w:val="28"/>
          <w:lang w:eastAsia="en-US"/>
        </w:rPr>
        <w:lastRenderedPageBreak/>
        <w:t>В 2019 году во всех этапах Большого всероссийского фестиваля детского и юношеского тво</w:t>
      </w:r>
      <w:r w:rsidR="00F604EF">
        <w:rPr>
          <w:rFonts w:eastAsia="Calibri"/>
          <w:color w:val="000000"/>
          <w:sz w:val="28"/>
          <w:szCs w:val="28"/>
          <w:lang w:eastAsia="en-US"/>
        </w:rPr>
        <w:t xml:space="preserve">рчества, в том числе для детей </w:t>
      </w:r>
      <w:r w:rsidRPr="00A01018">
        <w:rPr>
          <w:rFonts w:eastAsia="Calibri"/>
          <w:color w:val="000000"/>
          <w:sz w:val="28"/>
          <w:szCs w:val="28"/>
          <w:lang w:eastAsia="en-US"/>
        </w:rPr>
        <w:t xml:space="preserve">с </w:t>
      </w:r>
      <w:r w:rsidR="003A2B77">
        <w:rPr>
          <w:rFonts w:eastAsia="Calibri"/>
          <w:color w:val="000000"/>
          <w:sz w:val="28"/>
          <w:szCs w:val="28"/>
          <w:lang w:eastAsia="en-US"/>
        </w:rPr>
        <w:t xml:space="preserve">ОВЗ </w:t>
      </w:r>
      <w:r w:rsidRPr="00A01018">
        <w:rPr>
          <w:rFonts w:eastAsia="Calibri"/>
          <w:color w:val="000000"/>
          <w:sz w:val="28"/>
          <w:szCs w:val="28"/>
          <w:lang w:eastAsia="en-US"/>
        </w:rPr>
        <w:t xml:space="preserve">(далее </w:t>
      </w:r>
      <w:r w:rsidR="00AB4657">
        <w:rPr>
          <w:rFonts w:eastAsia="Calibri"/>
          <w:color w:val="000000"/>
          <w:sz w:val="28"/>
          <w:szCs w:val="28"/>
          <w:lang w:eastAsia="en-US"/>
        </w:rPr>
        <w:t xml:space="preserve">по тексту подраздела </w:t>
      </w:r>
      <w:r w:rsidRPr="00A01018">
        <w:rPr>
          <w:rFonts w:eastAsia="Calibri"/>
          <w:color w:val="000000"/>
          <w:sz w:val="28"/>
          <w:szCs w:val="28"/>
          <w:lang w:eastAsia="en-US"/>
        </w:rPr>
        <w:t xml:space="preserve">– Фестиваль), приняли участие около 500 000 детей в возрасте </w:t>
      </w:r>
      <w:r w:rsidR="00AB4657">
        <w:rPr>
          <w:rFonts w:eastAsia="Calibri"/>
          <w:color w:val="000000"/>
          <w:sz w:val="28"/>
          <w:szCs w:val="28"/>
          <w:lang w:eastAsia="en-US"/>
        </w:rPr>
        <w:br/>
      </w:r>
      <w:r w:rsidRPr="00A01018">
        <w:rPr>
          <w:rFonts w:eastAsia="Calibri"/>
          <w:color w:val="000000"/>
          <w:sz w:val="28"/>
          <w:szCs w:val="28"/>
          <w:lang w:eastAsia="en-US"/>
        </w:rPr>
        <w:t xml:space="preserve">от 7 до 17 лет из 69 </w:t>
      </w:r>
      <w:r w:rsidR="00F90326">
        <w:rPr>
          <w:rFonts w:eastAsia="Calibri"/>
          <w:color w:val="000000"/>
          <w:sz w:val="28"/>
          <w:szCs w:val="28"/>
          <w:lang w:eastAsia="en-US"/>
        </w:rPr>
        <w:t>субъектов</w:t>
      </w:r>
      <w:r w:rsidRPr="00A01018">
        <w:rPr>
          <w:rFonts w:eastAsia="Calibri"/>
          <w:color w:val="000000"/>
          <w:sz w:val="28"/>
          <w:szCs w:val="28"/>
          <w:lang w:eastAsia="en-US"/>
        </w:rPr>
        <w:t xml:space="preserve"> Российской Федерации. Участниками фи</w:t>
      </w:r>
      <w:r w:rsidR="00F90326">
        <w:rPr>
          <w:rFonts w:eastAsia="Calibri"/>
          <w:color w:val="000000"/>
          <w:sz w:val="28"/>
          <w:szCs w:val="28"/>
          <w:lang w:eastAsia="en-US"/>
        </w:rPr>
        <w:t xml:space="preserve">нального этапа Фестиваля стало </w:t>
      </w:r>
      <w:r w:rsidR="002E31EC">
        <w:rPr>
          <w:rFonts w:eastAsia="Calibri"/>
          <w:color w:val="000000"/>
          <w:sz w:val="28"/>
          <w:szCs w:val="28"/>
          <w:lang w:eastAsia="en-US"/>
        </w:rPr>
        <w:t xml:space="preserve">5 000 человек, в том числе </w:t>
      </w:r>
      <w:r w:rsidRPr="00A01018">
        <w:rPr>
          <w:rFonts w:eastAsia="Calibri"/>
          <w:color w:val="000000"/>
          <w:sz w:val="28"/>
          <w:szCs w:val="28"/>
          <w:lang w:eastAsia="en-US"/>
        </w:rPr>
        <w:t xml:space="preserve">15% </w:t>
      </w:r>
      <w:r w:rsidR="002E31EC">
        <w:rPr>
          <w:rFonts w:eastAsia="Calibri"/>
          <w:color w:val="000000"/>
          <w:sz w:val="28"/>
          <w:szCs w:val="28"/>
          <w:lang w:eastAsia="en-US"/>
        </w:rPr>
        <w:t xml:space="preserve">из них </w:t>
      </w:r>
      <w:r w:rsidRPr="00A01018">
        <w:rPr>
          <w:rFonts w:eastAsia="Calibri"/>
          <w:color w:val="000000"/>
          <w:sz w:val="28"/>
          <w:szCs w:val="28"/>
          <w:lang w:eastAsia="en-US"/>
        </w:rPr>
        <w:t>дет</w:t>
      </w:r>
      <w:r w:rsidR="002E31EC">
        <w:rPr>
          <w:rFonts w:eastAsia="Calibri"/>
          <w:color w:val="000000"/>
          <w:sz w:val="28"/>
          <w:szCs w:val="28"/>
          <w:lang w:eastAsia="en-US"/>
        </w:rPr>
        <w:t>и</w:t>
      </w:r>
      <w:r w:rsidRPr="00A01018">
        <w:rPr>
          <w:rFonts w:eastAsia="Calibri"/>
          <w:color w:val="000000"/>
          <w:sz w:val="28"/>
          <w:szCs w:val="28"/>
          <w:lang w:eastAsia="en-US"/>
        </w:rPr>
        <w:t xml:space="preserve"> с ОВЗ и инвалиды. </w:t>
      </w:r>
    </w:p>
    <w:p w:rsidR="009368D2" w:rsidRPr="00A01018" w:rsidRDefault="009368D2" w:rsidP="00A01018">
      <w:pPr>
        <w:spacing w:line="312" w:lineRule="auto"/>
        <w:ind w:firstLine="709"/>
        <w:jc w:val="both"/>
        <w:rPr>
          <w:rFonts w:eastAsia="Calibri"/>
          <w:color w:val="000000"/>
          <w:sz w:val="28"/>
          <w:szCs w:val="28"/>
          <w:lang w:eastAsia="en-US"/>
        </w:rPr>
      </w:pPr>
      <w:r w:rsidRPr="00A01018">
        <w:rPr>
          <w:rFonts w:eastAsia="Calibri"/>
          <w:color w:val="000000"/>
          <w:sz w:val="28"/>
          <w:szCs w:val="28"/>
          <w:lang w:eastAsia="en-US"/>
        </w:rPr>
        <w:t xml:space="preserve">Для детей с </w:t>
      </w:r>
      <w:r w:rsidR="002E31EC">
        <w:rPr>
          <w:rFonts w:eastAsia="Calibri"/>
          <w:color w:val="000000"/>
          <w:sz w:val="28"/>
          <w:szCs w:val="28"/>
          <w:lang w:eastAsia="en-US"/>
        </w:rPr>
        <w:t>ОВЗ</w:t>
      </w:r>
      <w:r w:rsidRPr="00A01018">
        <w:rPr>
          <w:rFonts w:eastAsia="Calibri"/>
          <w:color w:val="000000"/>
          <w:sz w:val="28"/>
          <w:szCs w:val="28"/>
          <w:lang w:eastAsia="en-US"/>
        </w:rPr>
        <w:t xml:space="preserve"> в 2019 году организованы и проведены </w:t>
      </w:r>
      <w:r w:rsidR="00AB4657">
        <w:rPr>
          <w:rFonts w:eastAsia="Calibri"/>
          <w:color w:val="000000"/>
          <w:sz w:val="28"/>
          <w:szCs w:val="28"/>
          <w:lang w:eastAsia="en-US"/>
        </w:rPr>
        <w:br/>
      </w:r>
      <w:r w:rsidRPr="00A01018">
        <w:rPr>
          <w:rFonts w:eastAsia="Calibri"/>
          <w:color w:val="000000"/>
          <w:sz w:val="28"/>
          <w:szCs w:val="28"/>
          <w:lang w:eastAsia="en-US"/>
        </w:rPr>
        <w:t>II Всероссийский фестиваль «Как взмах крыла</w:t>
      </w:r>
      <w:r w:rsidR="002E31EC">
        <w:rPr>
          <w:rFonts w:eastAsia="Calibri"/>
          <w:color w:val="000000"/>
          <w:sz w:val="28"/>
          <w:szCs w:val="28"/>
          <w:lang w:eastAsia="en-US"/>
        </w:rPr>
        <w:t xml:space="preserve">» для детей с нарушениями слуха </w:t>
      </w:r>
      <w:r w:rsidRPr="00A01018">
        <w:rPr>
          <w:rFonts w:eastAsia="Calibri"/>
          <w:color w:val="000000"/>
          <w:sz w:val="28"/>
          <w:szCs w:val="28"/>
          <w:lang w:eastAsia="en-US"/>
        </w:rPr>
        <w:t>и Всероссийски</w:t>
      </w:r>
      <w:r w:rsidR="006940F7">
        <w:rPr>
          <w:rFonts w:eastAsia="Calibri"/>
          <w:color w:val="000000"/>
          <w:sz w:val="28"/>
          <w:szCs w:val="28"/>
          <w:lang w:eastAsia="en-US"/>
        </w:rPr>
        <w:t>й фестиваль инклюзивных театров, участниками которых</w:t>
      </w:r>
      <w:r w:rsidR="00563FD8" w:rsidRPr="00A0386D">
        <w:rPr>
          <w:sz w:val="28"/>
          <w:szCs w:val="28"/>
        </w:rPr>
        <w:t> </w:t>
      </w:r>
      <w:r w:rsidR="006940F7">
        <w:rPr>
          <w:rFonts w:eastAsia="Calibri"/>
          <w:color w:val="000000"/>
          <w:sz w:val="28"/>
          <w:szCs w:val="28"/>
          <w:lang w:eastAsia="en-US"/>
        </w:rPr>
        <w:t xml:space="preserve">стали </w:t>
      </w:r>
      <w:r w:rsidR="002E31EC">
        <w:rPr>
          <w:rFonts w:eastAsia="Calibri"/>
          <w:color w:val="000000"/>
          <w:sz w:val="28"/>
          <w:szCs w:val="28"/>
          <w:lang w:eastAsia="en-US"/>
        </w:rPr>
        <w:t xml:space="preserve">более </w:t>
      </w:r>
      <w:r w:rsidRPr="00A01018">
        <w:rPr>
          <w:rFonts w:eastAsia="Calibri"/>
          <w:color w:val="000000"/>
          <w:sz w:val="28"/>
          <w:szCs w:val="28"/>
          <w:lang w:eastAsia="en-US"/>
        </w:rPr>
        <w:t xml:space="preserve">2 </w:t>
      </w:r>
      <w:r w:rsidR="00AB4657">
        <w:rPr>
          <w:rFonts w:eastAsia="Calibri"/>
          <w:color w:val="000000"/>
          <w:sz w:val="28"/>
          <w:szCs w:val="28"/>
          <w:lang w:eastAsia="en-US"/>
        </w:rPr>
        <w:t>тыс.</w:t>
      </w:r>
      <w:r w:rsidRPr="00A01018">
        <w:rPr>
          <w:rFonts w:eastAsia="Calibri"/>
          <w:color w:val="000000"/>
          <w:sz w:val="28"/>
          <w:szCs w:val="28"/>
          <w:lang w:eastAsia="en-US"/>
        </w:rPr>
        <w:t xml:space="preserve"> человек.</w:t>
      </w:r>
    </w:p>
    <w:p w:rsidR="009368D2" w:rsidRPr="00A01018" w:rsidRDefault="009368D2" w:rsidP="00A01018">
      <w:pPr>
        <w:spacing w:line="312" w:lineRule="auto"/>
        <w:ind w:firstLine="709"/>
        <w:jc w:val="both"/>
        <w:rPr>
          <w:rFonts w:eastAsia="Calibri"/>
          <w:color w:val="000000"/>
          <w:sz w:val="28"/>
          <w:szCs w:val="28"/>
          <w:lang w:eastAsia="en-US"/>
        </w:rPr>
      </w:pPr>
      <w:r w:rsidRPr="00A01018">
        <w:rPr>
          <w:rFonts w:eastAsia="Calibri"/>
          <w:color w:val="000000"/>
          <w:sz w:val="28"/>
          <w:szCs w:val="28"/>
          <w:lang w:eastAsia="en-US"/>
        </w:rPr>
        <w:t>Всероссийская общественно-государственная инициатива «Горячее сердце», прошедшая в феврале-марте 2019 г</w:t>
      </w:r>
      <w:r w:rsidR="003944A8">
        <w:rPr>
          <w:rFonts w:eastAsia="Calibri"/>
          <w:color w:val="000000"/>
          <w:sz w:val="28"/>
          <w:szCs w:val="28"/>
          <w:lang w:eastAsia="en-US"/>
        </w:rPr>
        <w:t>ода,</w:t>
      </w:r>
      <w:r w:rsidRPr="00A01018">
        <w:rPr>
          <w:rFonts w:eastAsia="Calibri"/>
          <w:color w:val="000000"/>
          <w:sz w:val="28"/>
          <w:szCs w:val="28"/>
          <w:lang w:eastAsia="en-US"/>
        </w:rPr>
        <w:t xml:space="preserve"> объединила 868 участников из 85 </w:t>
      </w:r>
      <w:r w:rsidR="003944A8">
        <w:rPr>
          <w:rFonts w:eastAsia="Calibri"/>
          <w:color w:val="000000"/>
          <w:sz w:val="28"/>
          <w:szCs w:val="28"/>
          <w:lang w:eastAsia="en-US"/>
        </w:rPr>
        <w:t>субъектов</w:t>
      </w:r>
      <w:r w:rsidRPr="00A01018">
        <w:rPr>
          <w:rFonts w:eastAsia="Calibri"/>
          <w:color w:val="000000"/>
          <w:sz w:val="28"/>
          <w:szCs w:val="28"/>
          <w:lang w:eastAsia="en-US"/>
        </w:rPr>
        <w:t xml:space="preserve"> Российской Федерации.</w:t>
      </w:r>
    </w:p>
    <w:p w:rsidR="004829D6" w:rsidRDefault="009368D2" w:rsidP="00A01018">
      <w:pPr>
        <w:spacing w:line="312" w:lineRule="auto"/>
        <w:ind w:firstLine="709"/>
        <w:jc w:val="both"/>
        <w:rPr>
          <w:rFonts w:eastAsia="Calibri"/>
          <w:color w:val="000000"/>
          <w:sz w:val="28"/>
          <w:szCs w:val="28"/>
          <w:lang w:eastAsia="en-US"/>
        </w:rPr>
      </w:pPr>
      <w:r w:rsidRPr="00A01018">
        <w:rPr>
          <w:rFonts w:eastAsia="Calibri"/>
          <w:color w:val="000000"/>
          <w:sz w:val="28"/>
          <w:szCs w:val="28"/>
          <w:lang w:val="en-US" w:eastAsia="en-US"/>
        </w:rPr>
        <w:t>C</w:t>
      </w:r>
      <w:r w:rsidRPr="00A01018">
        <w:rPr>
          <w:rFonts w:eastAsia="Calibri"/>
          <w:color w:val="000000"/>
          <w:sz w:val="28"/>
          <w:szCs w:val="28"/>
          <w:lang w:eastAsia="en-US"/>
        </w:rPr>
        <w:t xml:space="preserve"> 2016 года </w:t>
      </w:r>
      <w:r w:rsidR="005F2973">
        <w:rPr>
          <w:rFonts w:eastAsia="Calibri"/>
          <w:color w:val="000000"/>
          <w:sz w:val="28"/>
          <w:szCs w:val="28"/>
          <w:lang w:eastAsia="en-US"/>
        </w:rPr>
        <w:t xml:space="preserve">Минкультуры России </w:t>
      </w:r>
      <w:r w:rsidRPr="00A01018">
        <w:rPr>
          <w:rFonts w:eastAsia="Calibri"/>
          <w:color w:val="000000"/>
          <w:sz w:val="28"/>
          <w:szCs w:val="28"/>
          <w:lang w:eastAsia="en-US"/>
        </w:rPr>
        <w:t>совместно с Правительством Вологодской области при поддержке Совета Федерации Федерального собрания Российской Федерации провед</w:t>
      </w:r>
      <w:r w:rsidR="00970A0C">
        <w:rPr>
          <w:rFonts w:eastAsia="Calibri"/>
          <w:color w:val="000000"/>
          <w:sz w:val="28"/>
          <w:szCs w:val="28"/>
          <w:lang w:eastAsia="en-US"/>
        </w:rPr>
        <w:t>е</w:t>
      </w:r>
      <w:r w:rsidRPr="00A01018">
        <w:rPr>
          <w:rFonts w:eastAsia="Calibri"/>
          <w:color w:val="000000"/>
          <w:sz w:val="28"/>
          <w:szCs w:val="28"/>
          <w:lang w:eastAsia="en-US"/>
        </w:rPr>
        <w:t xml:space="preserve">н Всероссийский детский фестиваль народной культуры «Наследники традиций». </w:t>
      </w:r>
      <w:r w:rsidR="004829D6">
        <w:rPr>
          <w:rFonts w:eastAsia="Calibri"/>
          <w:color w:val="000000"/>
          <w:sz w:val="28"/>
          <w:szCs w:val="28"/>
          <w:lang w:eastAsia="en-US"/>
        </w:rPr>
        <w:t>В 2019 году участниками регионального этапа стали более 2 </w:t>
      </w:r>
      <w:r w:rsidR="00D07B9F">
        <w:rPr>
          <w:rFonts w:eastAsia="Calibri"/>
          <w:color w:val="000000"/>
          <w:sz w:val="28"/>
          <w:szCs w:val="28"/>
          <w:lang w:eastAsia="en-US"/>
        </w:rPr>
        <w:t>тыс.</w:t>
      </w:r>
      <w:r w:rsidR="004829D6">
        <w:rPr>
          <w:rFonts w:eastAsia="Calibri"/>
          <w:color w:val="000000"/>
          <w:sz w:val="28"/>
          <w:szCs w:val="28"/>
          <w:lang w:eastAsia="en-US"/>
        </w:rPr>
        <w:t xml:space="preserve"> человек из 60 субъектов Российской Федерации, участниками финального этапа – 240 человек из числа представителей детских творческих коллективов, обучающихся организаций дополнительного образования и педагогических работников.</w:t>
      </w:r>
    </w:p>
    <w:p w:rsidR="009368D2" w:rsidRPr="00A01018" w:rsidRDefault="009368D2" w:rsidP="00A01018">
      <w:pPr>
        <w:spacing w:line="312" w:lineRule="auto"/>
        <w:ind w:firstLine="709"/>
        <w:jc w:val="both"/>
        <w:rPr>
          <w:rFonts w:eastAsia="Calibri"/>
          <w:color w:val="000000"/>
          <w:sz w:val="28"/>
          <w:szCs w:val="28"/>
          <w:lang w:eastAsia="en-US"/>
        </w:rPr>
      </w:pPr>
      <w:r w:rsidRPr="00A01018">
        <w:rPr>
          <w:rFonts w:eastAsia="Calibri"/>
          <w:color w:val="000000"/>
          <w:sz w:val="28"/>
          <w:szCs w:val="28"/>
          <w:lang w:eastAsia="en-US"/>
        </w:rPr>
        <w:t>В августе 2019 г</w:t>
      </w:r>
      <w:r w:rsidR="007614CD">
        <w:rPr>
          <w:rFonts w:eastAsia="Calibri"/>
          <w:color w:val="000000"/>
          <w:sz w:val="28"/>
          <w:szCs w:val="28"/>
          <w:lang w:eastAsia="en-US"/>
        </w:rPr>
        <w:t>ода</w:t>
      </w:r>
      <w:r w:rsidRPr="00A01018">
        <w:rPr>
          <w:rFonts w:eastAsia="Calibri"/>
          <w:color w:val="000000"/>
          <w:sz w:val="28"/>
          <w:szCs w:val="28"/>
          <w:lang w:eastAsia="en-US"/>
        </w:rPr>
        <w:t xml:space="preserve"> в ФГБОУ Всероссийский детский центр «Смена» </w:t>
      </w:r>
      <w:r w:rsidR="004C7098">
        <w:rPr>
          <w:rFonts w:eastAsia="Calibri"/>
          <w:color w:val="000000"/>
          <w:sz w:val="28"/>
          <w:szCs w:val="28"/>
          <w:lang w:eastAsia="en-US"/>
        </w:rPr>
        <w:br/>
      </w:r>
      <w:r w:rsidRPr="00A01018">
        <w:rPr>
          <w:rFonts w:eastAsia="Calibri"/>
          <w:color w:val="000000"/>
          <w:sz w:val="28"/>
          <w:szCs w:val="28"/>
          <w:lang w:eastAsia="en-US"/>
        </w:rPr>
        <w:t>(</w:t>
      </w:r>
      <w:r w:rsidR="007614CD" w:rsidRPr="00A01018">
        <w:rPr>
          <w:rFonts w:eastAsia="Calibri"/>
          <w:color w:val="000000"/>
          <w:sz w:val="28"/>
          <w:szCs w:val="28"/>
          <w:lang w:eastAsia="en-US"/>
        </w:rPr>
        <w:t>г. Анапа</w:t>
      </w:r>
      <w:r w:rsidR="007614CD">
        <w:rPr>
          <w:rFonts w:eastAsia="Calibri"/>
          <w:color w:val="000000"/>
          <w:sz w:val="28"/>
          <w:szCs w:val="28"/>
          <w:lang w:eastAsia="en-US"/>
        </w:rPr>
        <w:t>,</w:t>
      </w:r>
      <w:r w:rsidR="00563FD8" w:rsidRPr="00A0386D">
        <w:rPr>
          <w:sz w:val="28"/>
          <w:szCs w:val="28"/>
        </w:rPr>
        <w:t> </w:t>
      </w:r>
      <w:r w:rsidR="007614CD">
        <w:rPr>
          <w:rFonts w:eastAsia="Calibri"/>
          <w:color w:val="000000"/>
          <w:sz w:val="28"/>
          <w:szCs w:val="28"/>
          <w:lang w:eastAsia="en-US"/>
        </w:rPr>
        <w:t>Краснодарский край</w:t>
      </w:r>
      <w:r w:rsidRPr="00A01018">
        <w:rPr>
          <w:rFonts w:eastAsia="Calibri"/>
          <w:color w:val="000000"/>
          <w:sz w:val="28"/>
          <w:szCs w:val="28"/>
          <w:lang w:eastAsia="en-US"/>
        </w:rPr>
        <w:t>) прошел финал X</w:t>
      </w:r>
      <w:r w:rsidRPr="00A01018">
        <w:rPr>
          <w:rFonts w:eastAsia="Calibri"/>
          <w:color w:val="000000"/>
          <w:sz w:val="28"/>
          <w:szCs w:val="28"/>
          <w:lang w:val="en-US" w:eastAsia="en-US"/>
        </w:rPr>
        <w:t>IX</w:t>
      </w:r>
      <w:r w:rsidRPr="00A01018">
        <w:rPr>
          <w:rFonts w:eastAsia="Calibri"/>
          <w:color w:val="000000"/>
          <w:sz w:val="28"/>
          <w:szCs w:val="28"/>
          <w:lang w:eastAsia="en-US"/>
        </w:rPr>
        <w:t xml:space="preserve"> Всероссийской акции </w:t>
      </w:r>
      <w:r w:rsidR="007614CD">
        <w:rPr>
          <w:rFonts w:eastAsia="Calibri"/>
          <w:color w:val="000000"/>
          <w:sz w:val="28"/>
          <w:szCs w:val="28"/>
          <w:lang w:eastAsia="en-US"/>
        </w:rPr>
        <w:br/>
      </w:r>
      <w:r w:rsidRPr="00A01018">
        <w:rPr>
          <w:rFonts w:eastAsia="Calibri"/>
          <w:color w:val="000000"/>
          <w:sz w:val="28"/>
          <w:szCs w:val="28"/>
          <w:lang w:eastAsia="en-US"/>
        </w:rPr>
        <w:t>«Я – гражданин России»</w:t>
      </w:r>
      <w:r w:rsidR="007614CD">
        <w:rPr>
          <w:rFonts w:eastAsia="Calibri"/>
          <w:color w:val="000000"/>
          <w:sz w:val="28"/>
          <w:szCs w:val="28"/>
          <w:lang w:eastAsia="en-US"/>
        </w:rPr>
        <w:t xml:space="preserve">, направленной </w:t>
      </w:r>
      <w:r w:rsidRPr="00A01018">
        <w:rPr>
          <w:rFonts w:eastAsia="Calibri"/>
          <w:color w:val="000000"/>
          <w:sz w:val="28"/>
          <w:szCs w:val="28"/>
          <w:lang w:eastAsia="en-US"/>
        </w:rPr>
        <w:t>на вовлечение обучающихся образовательных организаций Российской Федерации в общественно-полезную социальную практику, формирование активной граждан</w:t>
      </w:r>
      <w:r w:rsidR="00BD6953">
        <w:rPr>
          <w:rFonts w:eastAsia="Calibri"/>
          <w:color w:val="000000"/>
          <w:sz w:val="28"/>
          <w:szCs w:val="28"/>
          <w:lang w:eastAsia="en-US"/>
        </w:rPr>
        <w:t xml:space="preserve">ской позиции, интеллектуальное </w:t>
      </w:r>
      <w:r w:rsidRPr="00A01018">
        <w:rPr>
          <w:rFonts w:eastAsia="Calibri"/>
          <w:color w:val="000000"/>
          <w:sz w:val="28"/>
          <w:szCs w:val="28"/>
          <w:lang w:eastAsia="en-US"/>
        </w:rPr>
        <w:t xml:space="preserve">и личностное развитие обучающихся средствами проектной деятельности. </w:t>
      </w:r>
      <w:r w:rsidR="007614CD">
        <w:rPr>
          <w:rFonts w:eastAsia="Calibri"/>
          <w:color w:val="000000"/>
          <w:sz w:val="28"/>
          <w:szCs w:val="28"/>
          <w:lang w:eastAsia="en-US"/>
        </w:rPr>
        <w:t xml:space="preserve">Участниками акции стали 3 485 детей, из которых </w:t>
      </w:r>
      <w:r w:rsidR="00D07B9F">
        <w:rPr>
          <w:rFonts w:eastAsia="Calibri"/>
          <w:color w:val="000000"/>
          <w:sz w:val="28"/>
          <w:szCs w:val="28"/>
          <w:lang w:eastAsia="en-US"/>
        </w:rPr>
        <w:br/>
      </w:r>
      <w:r w:rsidR="007614CD">
        <w:rPr>
          <w:rFonts w:eastAsia="Calibri"/>
          <w:color w:val="000000"/>
          <w:sz w:val="28"/>
          <w:szCs w:val="28"/>
          <w:lang w:eastAsia="en-US"/>
        </w:rPr>
        <w:t>32 автора лучших проектов из 12 субъектов Российской Федерации вышли в финал.</w:t>
      </w:r>
    </w:p>
    <w:p w:rsidR="009368D2" w:rsidRPr="00A01018" w:rsidRDefault="00250C3A" w:rsidP="00250C3A">
      <w:pPr>
        <w:spacing w:line="312" w:lineRule="auto"/>
        <w:ind w:firstLine="709"/>
        <w:jc w:val="both"/>
        <w:rPr>
          <w:rFonts w:eastAsia="Calibri"/>
          <w:color w:val="000000"/>
          <w:sz w:val="28"/>
          <w:szCs w:val="28"/>
          <w:lang w:eastAsia="en-US"/>
        </w:rPr>
      </w:pPr>
      <w:r>
        <w:rPr>
          <w:rFonts w:eastAsia="Calibri"/>
          <w:color w:val="000000"/>
          <w:sz w:val="28"/>
          <w:szCs w:val="28"/>
          <w:lang w:eastAsia="en-US"/>
        </w:rPr>
        <w:t>3 </w:t>
      </w:r>
      <w:r w:rsidR="00F33935">
        <w:rPr>
          <w:rFonts w:eastAsia="Calibri"/>
          <w:color w:val="000000"/>
          <w:sz w:val="28"/>
          <w:szCs w:val="28"/>
          <w:lang w:eastAsia="en-US"/>
        </w:rPr>
        <w:t>тыс.</w:t>
      </w:r>
      <w:r>
        <w:rPr>
          <w:rFonts w:eastAsia="Calibri"/>
          <w:color w:val="000000"/>
          <w:sz w:val="28"/>
          <w:szCs w:val="28"/>
          <w:lang w:eastAsia="en-US"/>
        </w:rPr>
        <w:t xml:space="preserve"> человек из 59 регионов России приняли участие в</w:t>
      </w:r>
      <w:r w:rsidRPr="00A01018">
        <w:rPr>
          <w:rFonts w:eastAsia="Calibri"/>
          <w:color w:val="000000"/>
          <w:sz w:val="28"/>
          <w:szCs w:val="28"/>
          <w:lang w:eastAsia="en-US"/>
        </w:rPr>
        <w:t>о Всероссийском конкурсе художественного творчества школьников «Чайковский»</w:t>
      </w:r>
      <w:r>
        <w:rPr>
          <w:rFonts w:eastAsia="Calibri"/>
          <w:color w:val="000000"/>
          <w:sz w:val="28"/>
          <w:szCs w:val="28"/>
          <w:lang w:eastAsia="en-US"/>
        </w:rPr>
        <w:t xml:space="preserve">. </w:t>
      </w:r>
      <w:r w:rsidR="009368D2" w:rsidRPr="00A01018">
        <w:rPr>
          <w:rFonts w:eastAsia="Calibri"/>
          <w:color w:val="000000"/>
          <w:sz w:val="28"/>
          <w:szCs w:val="28"/>
          <w:lang w:eastAsia="en-US"/>
        </w:rPr>
        <w:t xml:space="preserve">Победителями и призерами </w:t>
      </w:r>
      <w:r>
        <w:rPr>
          <w:rFonts w:eastAsia="Calibri"/>
          <w:color w:val="000000"/>
          <w:sz w:val="28"/>
          <w:szCs w:val="28"/>
          <w:lang w:eastAsia="en-US"/>
        </w:rPr>
        <w:t>к</w:t>
      </w:r>
      <w:r w:rsidR="009368D2" w:rsidRPr="00A01018">
        <w:rPr>
          <w:rFonts w:eastAsia="Calibri"/>
          <w:color w:val="000000"/>
          <w:sz w:val="28"/>
          <w:szCs w:val="28"/>
          <w:lang w:eastAsia="en-US"/>
        </w:rPr>
        <w:t xml:space="preserve">онкурса стал 241 </w:t>
      </w:r>
      <w:r>
        <w:rPr>
          <w:rFonts w:eastAsia="Calibri"/>
          <w:color w:val="000000"/>
          <w:sz w:val="28"/>
          <w:szCs w:val="28"/>
          <w:lang w:eastAsia="en-US"/>
        </w:rPr>
        <w:lastRenderedPageBreak/>
        <w:t>представитель</w:t>
      </w:r>
      <w:r w:rsidR="00F33935">
        <w:rPr>
          <w:rFonts w:eastAsia="Calibri"/>
          <w:color w:val="000000"/>
          <w:sz w:val="28"/>
          <w:szCs w:val="28"/>
          <w:lang w:eastAsia="en-US"/>
        </w:rPr>
        <w:t xml:space="preserve">из </w:t>
      </w:r>
      <w:r w:rsidR="009368D2" w:rsidRPr="00A01018">
        <w:rPr>
          <w:rFonts w:eastAsia="Calibri"/>
          <w:color w:val="000000"/>
          <w:sz w:val="28"/>
          <w:szCs w:val="28"/>
          <w:lang w:eastAsia="en-US"/>
        </w:rPr>
        <w:t xml:space="preserve">48 регионов. Обладатели награды «Гран-при» Конкурса были поощрены участием в праздничных мероприятиях, посвященных XVI Международному конкурсу им. П.И. Чайковского, которые прошли </w:t>
      </w:r>
      <w:r>
        <w:rPr>
          <w:rFonts w:eastAsia="Calibri"/>
          <w:color w:val="000000"/>
          <w:sz w:val="28"/>
          <w:szCs w:val="28"/>
          <w:lang w:eastAsia="en-US"/>
        </w:rPr>
        <w:t xml:space="preserve">в период </w:t>
      </w:r>
      <w:r w:rsidR="009368D2" w:rsidRPr="00A01018">
        <w:rPr>
          <w:rFonts w:eastAsia="Calibri"/>
          <w:color w:val="000000"/>
          <w:sz w:val="28"/>
          <w:szCs w:val="28"/>
          <w:lang w:eastAsia="en-US"/>
        </w:rPr>
        <w:t>с 24 по 26 июня 2019 г</w:t>
      </w:r>
      <w:r>
        <w:rPr>
          <w:rFonts w:eastAsia="Calibri"/>
          <w:color w:val="000000"/>
          <w:sz w:val="28"/>
          <w:szCs w:val="28"/>
          <w:lang w:eastAsia="en-US"/>
        </w:rPr>
        <w:t xml:space="preserve">ода </w:t>
      </w:r>
      <w:r w:rsidR="009368D2" w:rsidRPr="00A01018">
        <w:rPr>
          <w:rFonts w:eastAsia="Calibri"/>
          <w:color w:val="000000"/>
          <w:sz w:val="28"/>
          <w:szCs w:val="28"/>
          <w:lang w:eastAsia="en-US"/>
        </w:rPr>
        <w:t xml:space="preserve">в </w:t>
      </w:r>
      <w:r>
        <w:rPr>
          <w:rFonts w:eastAsia="Calibri"/>
          <w:color w:val="000000"/>
          <w:sz w:val="28"/>
          <w:szCs w:val="28"/>
          <w:lang w:eastAsia="en-US"/>
        </w:rPr>
        <w:t xml:space="preserve">г. </w:t>
      </w:r>
      <w:r w:rsidR="009368D2" w:rsidRPr="00A01018">
        <w:rPr>
          <w:rFonts w:eastAsia="Calibri"/>
          <w:color w:val="000000"/>
          <w:sz w:val="28"/>
          <w:szCs w:val="28"/>
          <w:lang w:eastAsia="en-US"/>
        </w:rPr>
        <w:t>Москве.</w:t>
      </w:r>
    </w:p>
    <w:p w:rsidR="009368D2" w:rsidRPr="00A01018" w:rsidRDefault="009368D2" w:rsidP="00A01018">
      <w:pPr>
        <w:spacing w:line="312" w:lineRule="auto"/>
        <w:ind w:firstLine="709"/>
        <w:jc w:val="both"/>
        <w:rPr>
          <w:rFonts w:eastAsia="Calibri"/>
          <w:color w:val="000000"/>
          <w:sz w:val="28"/>
          <w:szCs w:val="28"/>
          <w:lang w:eastAsia="en-US"/>
        </w:rPr>
      </w:pPr>
      <w:r w:rsidRPr="00A01018">
        <w:rPr>
          <w:rFonts w:eastAsia="Calibri"/>
          <w:color w:val="000000"/>
          <w:sz w:val="28"/>
          <w:szCs w:val="28"/>
          <w:lang w:eastAsia="en-US"/>
        </w:rPr>
        <w:t>С учетом региона</w:t>
      </w:r>
      <w:r w:rsidR="00F702B6">
        <w:rPr>
          <w:rFonts w:eastAsia="Calibri"/>
          <w:color w:val="000000"/>
          <w:sz w:val="28"/>
          <w:szCs w:val="28"/>
          <w:lang w:eastAsia="en-US"/>
        </w:rPr>
        <w:t xml:space="preserve">льных туров фестивалей и акций </w:t>
      </w:r>
      <w:r w:rsidRPr="00A01018">
        <w:rPr>
          <w:rFonts w:eastAsia="Calibri"/>
          <w:color w:val="000000"/>
          <w:sz w:val="28"/>
          <w:szCs w:val="28"/>
          <w:lang w:eastAsia="en-US"/>
        </w:rPr>
        <w:t>в 2019 году проведено более 2 700 мероприятий</w:t>
      </w:r>
      <w:r w:rsidR="00F702B6">
        <w:rPr>
          <w:rFonts w:eastAsia="Calibri"/>
          <w:color w:val="000000"/>
          <w:sz w:val="28"/>
          <w:szCs w:val="28"/>
          <w:lang w:eastAsia="en-US"/>
        </w:rPr>
        <w:t>, ставших</w:t>
      </w:r>
      <w:r w:rsidRPr="00A01018">
        <w:rPr>
          <w:rFonts w:eastAsia="Calibri"/>
          <w:color w:val="000000"/>
          <w:sz w:val="28"/>
          <w:szCs w:val="28"/>
          <w:lang w:eastAsia="en-US"/>
        </w:rPr>
        <w:t xml:space="preserve"> круглогодичной методической площадкой для педагогов дополнительного образования детей в сфере культуры и образования и площадкой для диалога с родителями.</w:t>
      </w:r>
    </w:p>
    <w:p w:rsidR="00F702B6" w:rsidRDefault="009368D2" w:rsidP="00A01018">
      <w:pPr>
        <w:widowControl w:val="0"/>
        <w:spacing w:line="312" w:lineRule="auto"/>
        <w:ind w:firstLine="709"/>
        <w:jc w:val="both"/>
        <w:rPr>
          <w:sz w:val="28"/>
          <w:szCs w:val="28"/>
        </w:rPr>
      </w:pPr>
      <w:r w:rsidRPr="00A01018">
        <w:rPr>
          <w:sz w:val="28"/>
          <w:szCs w:val="28"/>
        </w:rPr>
        <w:t xml:space="preserve">С начала учебного </w:t>
      </w:r>
      <w:r w:rsidR="00F702B6" w:rsidRPr="00A01018">
        <w:rPr>
          <w:sz w:val="28"/>
          <w:szCs w:val="28"/>
        </w:rPr>
        <w:t xml:space="preserve">2019-2020 </w:t>
      </w:r>
      <w:r w:rsidRPr="00A01018">
        <w:rPr>
          <w:sz w:val="28"/>
          <w:szCs w:val="28"/>
        </w:rPr>
        <w:t>года в 11 пилотных регионах (Республик</w:t>
      </w:r>
      <w:r w:rsidR="00F702B6">
        <w:rPr>
          <w:sz w:val="28"/>
          <w:szCs w:val="28"/>
        </w:rPr>
        <w:t>и Татарстан и Коми, Ставропольский</w:t>
      </w:r>
      <w:r w:rsidRPr="00A01018">
        <w:rPr>
          <w:sz w:val="28"/>
          <w:szCs w:val="28"/>
        </w:rPr>
        <w:t xml:space="preserve"> и Краснодарск</w:t>
      </w:r>
      <w:r w:rsidR="00F702B6">
        <w:rPr>
          <w:sz w:val="28"/>
          <w:szCs w:val="28"/>
        </w:rPr>
        <w:t>ий края</w:t>
      </w:r>
      <w:r w:rsidRPr="00A01018">
        <w:rPr>
          <w:sz w:val="28"/>
          <w:szCs w:val="28"/>
        </w:rPr>
        <w:t xml:space="preserve">, </w:t>
      </w:r>
      <w:r w:rsidR="00F702B6">
        <w:rPr>
          <w:sz w:val="28"/>
          <w:szCs w:val="28"/>
        </w:rPr>
        <w:t xml:space="preserve">Белгородская, </w:t>
      </w:r>
      <w:r w:rsidR="00F702B6" w:rsidRPr="00A01018">
        <w:rPr>
          <w:sz w:val="28"/>
          <w:szCs w:val="28"/>
        </w:rPr>
        <w:t>Новосибирск</w:t>
      </w:r>
      <w:r w:rsidR="00F702B6">
        <w:rPr>
          <w:sz w:val="28"/>
          <w:szCs w:val="28"/>
        </w:rPr>
        <w:t>ая</w:t>
      </w:r>
      <w:r w:rsidR="00F702B6" w:rsidRPr="00A01018">
        <w:rPr>
          <w:sz w:val="28"/>
          <w:szCs w:val="28"/>
        </w:rPr>
        <w:t>, Пензенск</w:t>
      </w:r>
      <w:r w:rsidR="00F702B6">
        <w:rPr>
          <w:sz w:val="28"/>
          <w:szCs w:val="28"/>
        </w:rPr>
        <w:t>ая</w:t>
      </w:r>
      <w:r w:rsidR="00F702B6" w:rsidRPr="00A01018">
        <w:rPr>
          <w:sz w:val="28"/>
          <w:szCs w:val="28"/>
        </w:rPr>
        <w:t xml:space="preserve">, </w:t>
      </w:r>
      <w:r w:rsidRPr="00A01018">
        <w:rPr>
          <w:sz w:val="28"/>
          <w:szCs w:val="28"/>
        </w:rPr>
        <w:t>Саратовск</w:t>
      </w:r>
      <w:r w:rsidR="00F702B6">
        <w:rPr>
          <w:sz w:val="28"/>
          <w:szCs w:val="28"/>
        </w:rPr>
        <w:t>ая</w:t>
      </w:r>
      <w:r w:rsidRPr="00A01018">
        <w:rPr>
          <w:sz w:val="28"/>
          <w:szCs w:val="28"/>
        </w:rPr>
        <w:t>, Тульск</w:t>
      </w:r>
      <w:r w:rsidR="00F702B6">
        <w:rPr>
          <w:sz w:val="28"/>
          <w:szCs w:val="28"/>
        </w:rPr>
        <w:t>ая</w:t>
      </w:r>
      <w:r w:rsidRPr="00A01018">
        <w:rPr>
          <w:sz w:val="28"/>
          <w:szCs w:val="28"/>
        </w:rPr>
        <w:t>, Ульяновск</w:t>
      </w:r>
      <w:r w:rsidR="00F702B6">
        <w:rPr>
          <w:sz w:val="28"/>
          <w:szCs w:val="28"/>
        </w:rPr>
        <w:t xml:space="preserve">ая, </w:t>
      </w:r>
      <w:r w:rsidR="00F702B6" w:rsidRPr="00A01018">
        <w:rPr>
          <w:sz w:val="28"/>
          <w:szCs w:val="28"/>
        </w:rPr>
        <w:t>Ярославск</w:t>
      </w:r>
      <w:r w:rsidR="00F702B6">
        <w:rPr>
          <w:sz w:val="28"/>
          <w:szCs w:val="28"/>
        </w:rPr>
        <w:t>ая</w:t>
      </w:r>
      <w:r w:rsidR="00563FD8" w:rsidRPr="00A0386D">
        <w:rPr>
          <w:sz w:val="28"/>
          <w:szCs w:val="28"/>
        </w:rPr>
        <w:t> </w:t>
      </w:r>
      <w:r w:rsidR="00F702B6">
        <w:rPr>
          <w:sz w:val="28"/>
          <w:szCs w:val="28"/>
        </w:rPr>
        <w:t>области</w:t>
      </w:r>
      <w:r w:rsidRPr="00A01018">
        <w:rPr>
          <w:sz w:val="28"/>
          <w:szCs w:val="28"/>
        </w:rPr>
        <w:t xml:space="preserve">) началась апробация </w:t>
      </w:r>
      <w:r w:rsidR="00F702B6">
        <w:rPr>
          <w:sz w:val="28"/>
          <w:szCs w:val="28"/>
        </w:rPr>
        <w:t xml:space="preserve">совместного </w:t>
      </w:r>
      <w:r w:rsidRPr="00A01018">
        <w:rPr>
          <w:sz w:val="28"/>
          <w:szCs w:val="28"/>
        </w:rPr>
        <w:t xml:space="preserve">проекта </w:t>
      </w:r>
      <w:r w:rsidR="00F702B6">
        <w:rPr>
          <w:sz w:val="28"/>
          <w:szCs w:val="28"/>
        </w:rPr>
        <w:t>Минкультуры России и Минпросвещения России «Культура для школьников».</w:t>
      </w:r>
    </w:p>
    <w:p w:rsidR="009368D2" w:rsidRPr="00A01018" w:rsidRDefault="009368D2" w:rsidP="00A01018">
      <w:pPr>
        <w:widowControl w:val="0"/>
        <w:spacing w:line="312" w:lineRule="auto"/>
        <w:ind w:firstLine="709"/>
        <w:jc w:val="both"/>
        <w:rPr>
          <w:sz w:val="28"/>
          <w:szCs w:val="28"/>
        </w:rPr>
      </w:pPr>
      <w:r w:rsidRPr="00A01018">
        <w:rPr>
          <w:sz w:val="28"/>
          <w:szCs w:val="28"/>
        </w:rPr>
        <w:t>Основные подходы к реализации проекта была определены на основе имеющегося регионального опыта привлечени</w:t>
      </w:r>
      <w:r w:rsidR="00F702B6">
        <w:rPr>
          <w:sz w:val="28"/>
          <w:szCs w:val="28"/>
        </w:rPr>
        <w:t xml:space="preserve">я детей </w:t>
      </w:r>
      <w:r w:rsidRPr="00A01018">
        <w:rPr>
          <w:sz w:val="28"/>
          <w:szCs w:val="28"/>
        </w:rPr>
        <w:t xml:space="preserve">в учреждения культуры, а также с </w:t>
      </w:r>
      <w:r w:rsidR="00F702B6">
        <w:rPr>
          <w:sz w:val="28"/>
          <w:szCs w:val="28"/>
        </w:rPr>
        <w:t>учетом позиций</w:t>
      </w:r>
      <w:r w:rsidRPr="00A01018">
        <w:rPr>
          <w:sz w:val="28"/>
          <w:szCs w:val="28"/>
        </w:rPr>
        <w:t xml:space="preserve"> специально созданных рабочей и экспертной групп. В рамках проекта школьники из отдаленных территорий приезжают в региональные центры, посещают театры, музеи, филармонические концерты, получают знания о культуре и искусстве через проводимые в рамках внеурочной деятельности мастер-классы, посещения репетиций, творческие встречи. В</w:t>
      </w:r>
      <w:r w:rsidR="00F702B6">
        <w:rPr>
          <w:sz w:val="28"/>
          <w:szCs w:val="28"/>
        </w:rPr>
        <w:t xml:space="preserve"> рамках классных часов в</w:t>
      </w:r>
      <w:r w:rsidR="004C0C1E" w:rsidRPr="00A0386D">
        <w:rPr>
          <w:sz w:val="28"/>
          <w:szCs w:val="28"/>
        </w:rPr>
        <w:t> </w:t>
      </w:r>
      <w:r w:rsidRPr="00A01018">
        <w:rPr>
          <w:sz w:val="28"/>
          <w:szCs w:val="28"/>
        </w:rPr>
        <w:t xml:space="preserve">общеобразовательных </w:t>
      </w:r>
      <w:r w:rsidR="00F702B6">
        <w:rPr>
          <w:sz w:val="28"/>
          <w:szCs w:val="28"/>
        </w:rPr>
        <w:t>организациях</w:t>
      </w:r>
      <w:r w:rsidRPr="00A01018">
        <w:rPr>
          <w:sz w:val="28"/>
          <w:szCs w:val="28"/>
        </w:rPr>
        <w:t xml:space="preserve"> проходят</w:t>
      </w:r>
      <w:r w:rsidR="00F702B6">
        <w:rPr>
          <w:sz w:val="28"/>
          <w:szCs w:val="28"/>
        </w:rPr>
        <w:t>ся</w:t>
      </w:r>
      <w:r w:rsidRPr="00A01018">
        <w:rPr>
          <w:sz w:val="28"/>
          <w:szCs w:val="28"/>
        </w:rPr>
        <w:t xml:space="preserve"> уроки культуры, на которых актеры, поэты, художники и певцы знакомят </w:t>
      </w:r>
      <w:r w:rsidR="00F702B6">
        <w:rPr>
          <w:sz w:val="28"/>
          <w:szCs w:val="28"/>
        </w:rPr>
        <w:t>обучающихся</w:t>
      </w:r>
      <w:r w:rsidRPr="00A01018">
        <w:rPr>
          <w:sz w:val="28"/>
          <w:szCs w:val="28"/>
        </w:rPr>
        <w:t xml:space="preserve"> с особенностями каждого направления проекта. В населенных пунктах без стационарных учреждений культуры, помимо выездов в районные центры и приездов работников учреждений культуры в школы, активно</w:t>
      </w:r>
      <w:r w:rsidR="00F702B6">
        <w:rPr>
          <w:sz w:val="28"/>
          <w:szCs w:val="28"/>
        </w:rPr>
        <w:t xml:space="preserve"> используются цифровые ресурсы о культуре: </w:t>
      </w:r>
      <w:r w:rsidRPr="00A01018">
        <w:rPr>
          <w:sz w:val="28"/>
          <w:szCs w:val="28"/>
        </w:rPr>
        <w:t>Кул</w:t>
      </w:r>
      <w:r w:rsidR="00F702B6">
        <w:rPr>
          <w:sz w:val="28"/>
          <w:szCs w:val="28"/>
        </w:rPr>
        <w:t>ьтура.РФ, НЭБ, Артефакт</w:t>
      </w:r>
      <w:r w:rsidRPr="00A01018">
        <w:rPr>
          <w:sz w:val="28"/>
          <w:szCs w:val="28"/>
        </w:rPr>
        <w:t>.</w:t>
      </w:r>
    </w:p>
    <w:p w:rsidR="009368D2" w:rsidRPr="00A01018" w:rsidRDefault="009368D2" w:rsidP="00F702B6">
      <w:pPr>
        <w:widowControl w:val="0"/>
        <w:spacing w:line="312" w:lineRule="auto"/>
        <w:ind w:firstLine="709"/>
        <w:jc w:val="both"/>
        <w:rPr>
          <w:sz w:val="28"/>
          <w:szCs w:val="28"/>
        </w:rPr>
      </w:pPr>
      <w:r w:rsidRPr="00A01018">
        <w:rPr>
          <w:sz w:val="28"/>
          <w:szCs w:val="28"/>
        </w:rPr>
        <w:t xml:space="preserve">Реализация такого масштабного проекта невозможна без тесного взаимодействия органов культуры и образования всех уровней. В каждом регионе разработана дорожная карта по реализации проекта, которая определяет сроки и ответственных по формированию планов мероприятий учреждений культуры и планов работы общеобразовательных организаций </w:t>
      </w:r>
      <w:r w:rsidRPr="00A01018">
        <w:rPr>
          <w:sz w:val="28"/>
          <w:szCs w:val="28"/>
        </w:rPr>
        <w:br/>
        <w:t xml:space="preserve">с учетом возрастных групп проекта, разработке и внедрению культурного </w:t>
      </w:r>
      <w:r w:rsidRPr="00A01018">
        <w:rPr>
          <w:sz w:val="28"/>
          <w:szCs w:val="28"/>
        </w:rPr>
        <w:lastRenderedPageBreak/>
        <w:t xml:space="preserve">дневника и общей координации работы, </w:t>
      </w:r>
      <w:r w:rsidR="00F702B6">
        <w:rPr>
          <w:sz w:val="28"/>
          <w:szCs w:val="28"/>
        </w:rPr>
        <w:t xml:space="preserve">в части проведения мониторинга </w:t>
      </w:r>
      <w:r w:rsidRPr="00A01018">
        <w:rPr>
          <w:sz w:val="28"/>
          <w:szCs w:val="28"/>
        </w:rPr>
        <w:t xml:space="preserve">и информационного освещения. Таким образом, каждый </w:t>
      </w:r>
      <w:r w:rsidR="00A923A5">
        <w:rPr>
          <w:sz w:val="28"/>
          <w:szCs w:val="28"/>
        </w:rPr>
        <w:t>«</w:t>
      </w:r>
      <w:r w:rsidRPr="00A01018">
        <w:rPr>
          <w:sz w:val="28"/>
          <w:szCs w:val="28"/>
        </w:rPr>
        <w:t>пилотный</w:t>
      </w:r>
      <w:r w:rsidR="00A923A5">
        <w:rPr>
          <w:sz w:val="28"/>
          <w:szCs w:val="28"/>
        </w:rPr>
        <w:t>»</w:t>
      </w:r>
      <w:r w:rsidRPr="00A01018">
        <w:rPr>
          <w:sz w:val="28"/>
          <w:szCs w:val="28"/>
        </w:rPr>
        <w:t xml:space="preserve"> регион апробирует свои собственные подходы к реализации проекта </w:t>
      </w:r>
      <w:r w:rsidRPr="00A01018">
        <w:rPr>
          <w:sz w:val="28"/>
          <w:szCs w:val="28"/>
        </w:rPr>
        <w:br/>
        <w:t>в зависимости от особенностей образовательного процесса, обеспеченности учреждениями культуры и их территориальной доступности.</w:t>
      </w:r>
    </w:p>
    <w:p w:rsidR="009368D2" w:rsidRPr="00A01018" w:rsidRDefault="009368D2" w:rsidP="00A01018">
      <w:pPr>
        <w:widowControl w:val="0"/>
        <w:spacing w:line="312" w:lineRule="auto"/>
        <w:ind w:firstLine="709"/>
        <w:jc w:val="both"/>
        <w:rPr>
          <w:sz w:val="28"/>
          <w:szCs w:val="28"/>
        </w:rPr>
      </w:pPr>
      <w:r w:rsidRPr="00A01018">
        <w:rPr>
          <w:sz w:val="28"/>
          <w:szCs w:val="28"/>
        </w:rPr>
        <w:t xml:space="preserve">В рамках проекта состоялась первая </w:t>
      </w:r>
      <w:r w:rsidR="00F702B6">
        <w:rPr>
          <w:sz w:val="28"/>
          <w:szCs w:val="28"/>
        </w:rPr>
        <w:t>В</w:t>
      </w:r>
      <w:r w:rsidRPr="00A01018">
        <w:rPr>
          <w:sz w:val="28"/>
          <w:szCs w:val="28"/>
        </w:rPr>
        <w:t>сероссийская культурно-просветительская акция «Культурный марафон» – совместный проект Минкультуры России, Минпросвещения Росси и компании «Яндекс»</w:t>
      </w:r>
      <w:r w:rsidR="00F702B6">
        <w:rPr>
          <w:sz w:val="28"/>
          <w:szCs w:val="28"/>
        </w:rPr>
        <w:t>, целью которой является знакомство детей с 4 направлениями культуры и искусства (кино, театром, архитектурой и музыкой) в увлекательном формате и расширение их кругозора</w:t>
      </w:r>
      <w:r w:rsidRPr="00A01018">
        <w:rPr>
          <w:sz w:val="28"/>
          <w:szCs w:val="28"/>
        </w:rPr>
        <w:t>. Акция прошла при поддержке органов культуры и образова</w:t>
      </w:r>
      <w:r w:rsidR="00F702B6">
        <w:rPr>
          <w:sz w:val="28"/>
          <w:szCs w:val="28"/>
        </w:rPr>
        <w:t>ния во всех 85 регионах страны.</w:t>
      </w:r>
    </w:p>
    <w:p w:rsidR="00564D81" w:rsidRDefault="00564D81" w:rsidP="00A01018">
      <w:pPr>
        <w:widowControl w:val="0"/>
        <w:spacing w:line="312" w:lineRule="auto"/>
        <w:ind w:firstLine="709"/>
        <w:jc w:val="both"/>
        <w:rPr>
          <w:sz w:val="28"/>
          <w:szCs w:val="28"/>
        </w:rPr>
      </w:pPr>
      <w:r>
        <w:rPr>
          <w:sz w:val="28"/>
          <w:szCs w:val="28"/>
        </w:rPr>
        <w:t>Культурный м</w:t>
      </w:r>
      <w:r w:rsidR="009368D2" w:rsidRPr="00A01018">
        <w:rPr>
          <w:sz w:val="28"/>
          <w:szCs w:val="28"/>
        </w:rPr>
        <w:t xml:space="preserve">арафон состоял из </w:t>
      </w:r>
      <w:r>
        <w:rPr>
          <w:sz w:val="28"/>
          <w:szCs w:val="28"/>
        </w:rPr>
        <w:t>2</w:t>
      </w:r>
      <w:r w:rsidR="009368D2" w:rsidRPr="00A01018">
        <w:rPr>
          <w:sz w:val="28"/>
          <w:szCs w:val="28"/>
        </w:rPr>
        <w:t xml:space="preserve"> частей: проведения уроков по специально разработанным сценариям </w:t>
      </w:r>
      <w:r>
        <w:rPr>
          <w:sz w:val="28"/>
          <w:szCs w:val="28"/>
        </w:rPr>
        <w:t xml:space="preserve">и мультимедийного онлайн-теста. В течение октября 2019 года в общей сложности </w:t>
      </w:r>
      <w:r w:rsidRPr="00A01018">
        <w:rPr>
          <w:sz w:val="28"/>
          <w:szCs w:val="28"/>
        </w:rPr>
        <w:t>работни</w:t>
      </w:r>
      <w:r>
        <w:rPr>
          <w:sz w:val="28"/>
          <w:szCs w:val="28"/>
        </w:rPr>
        <w:t>ками</w:t>
      </w:r>
      <w:r w:rsidRPr="00A01018">
        <w:rPr>
          <w:sz w:val="28"/>
          <w:szCs w:val="28"/>
        </w:rPr>
        <w:t xml:space="preserve"> культуры, </w:t>
      </w:r>
      <w:r>
        <w:rPr>
          <w:sz w:val="28"/>
          <w:szCs w:val="28"/>
        </w:rPr>
        <w:t xml:space="preserve">педагогами </w:t>
      </w:r>
      <w:r w:rsidRPr="00A01018">
        <w:rPr>
          <w:sz w:val="28"/>
          <w:szCs w:val="28"/>
        </w:rPr>
        <w:t>и родител</w:t>
      </w:r>
      <w:r>
        <w:rPr>
          <w:sz w:val="28"/>
          <w:szCs w:val="28"/>
        </w:rPr>
        <w:t>ям</w:t>
      </w:r>
      <w:r w:rsidRPr="00A01018">
        <w:rPr>
          <w:sz w:val="28"/>
          <w:szCs w:val="28"/>
        </w:rPr>
        <w:t>и в рамках внеурочной деятельности или дома, а также в библиотеках, домах культуры и музеях</w:t>
      </w:r>
      <w:r>
        <w:rPr>
          <w:sz w:val="28"/>
          <w:szCs w:val="28"/>
        </w:rPr>
        <w:t xml:space="preserve"> было проведено 6,6 тыс. уроков. По итогам уроков 590 тыс. обучающихся общеобразовательных организаций прошли мультимедийный онлайн-тест и были награждены грамотами Минкультуры России, Минпросвещения России и </w:t>
      </w:r>
      <w:r w:rsidRPr="00A01018">
        <w:rPr>
          <w:sz w:val="28"/>
          <w:szCs w:val="28"/>
        </w:rPr>
        <w:t>компании «Яндекс»</w:t>
      </w:r>
      <w:r>
        <w:rPr>
          <w:sz w:val="28"/>
          <w:szCs w:val="28"/>
        </w:rPr>
        <w:t>.</w:t>
      </w:r>
    </w:p>
    <w:p w:rsidR="00564D81" w:rsidRDefault="00564D81" w:rsidP="00564D81">
      <w:pPr>
        <w:widowControl w:val="0"/>
        <w:spacing w:line="312" w:lineRule="auto"/>
        <w:ind w:firstLine="709"/>
        <w:jc w:val="both"/>
        <w:rPr>
          <w:sz w:val="28"/>
          <w:szCs w:val="28"/>
        </w:rPr>
      </w:pPr>
      <w:r>
        <w:rPr>
          <w:sz w:val="28"/>
          <w:szCs w:val="28"/>
        </w:rPr>
        <w:t xml:space="preserve">По своему охвату в 1 млн. обучающихся общеобразовательных организаций Культурный марафон превзошел </w:t>
      </w:r>
      <w:r w:rsidR="00A923A5">
        <w:rPr>
          <w:sz w:val="28"/>
          <w:szCs w:val="28"/>
        </w:rPr>
        <w:t xml:space="preserve">уже </w:t>
      </w:r>
      <w:r>
        <w:rPr>
          <w:sz w:val="28"/>
          <w:szCs w:val="28"/>
        </w:rPr>
        <w:t>ставшие популярными</w:t>
      </w:r>
      <w:r w:rsidR="009368D2" w:rsidRPr="00A01018">
        <w:rPr>
          <w:sz w:val="28"/>
          <w:szCs w:val="28"/>
        </w:rPr>
        <w:t xml:space="preserve"> тотальный диктант (240 тыс. участников), географический диктант (430 тыс. участников) и этнокультурный диктант (455 тыс. участников). </w:t>
      </w:r>
    </w:p>
    <w:p w:rsidR="009368D2" w:rsidRPr="00A01018" w:rsidRDefault="009368D2" w:rsidP="00A01018">
      <w:pPr>
        <w:spacing w:line="312" w:lineRule="auto"/>
        <w:ind w:firstLine="709"/>
        <w:jc w:val="both"/>
        <w:rPr>
          <w:sz w:val="28"/>
          <w:szCs w:val="28"/>
        </w:rPr>
      </w:pPr>
      <w:r w:rsidRPr="00A01018">
        <w:rPr>
          <w:sz w:val="28"/>
          <w:szCs w:val="28"/>
        </w:rPr>
        <w:t>Таким образом, принимаемые Минкультуры России, Минпросвещения России, органами управления культурой субъектов Российской Федерации, организациями и учреждениями отрасли культуры меры, а также проводимые при государственной поддерж</w:t>
      </w:r>
      <w:r w:rsidR="00BD6953">
        <w:rPr>
          <w:sz w:val="28"/>
          <w:szCs w:val="28"/>
        </w:rPr>
        <w:t xml:space="preserve">ке мероприятия </w:t>
      </w:r>
      <w:r w:rsidR="00564D81">
        <w:rPr>
          <w:sz w:val="28"/>
          <w:szCs w:val="28"/>
        </w:rPr>
        <w:t>способствовали</w:t>
      </w:r>
      <w:r w:rsidR="00BD6234" w:rsidRPr="00A0386D">
        <w:rPr>
          <w:sz w:val="28"/>
          <w:szCs w:val="28"/>
        </w:rPr>
        <w:t> </w:t>
      </w:r>
      <w:r w:rsidRPr="00A01018">
        <w:rPr>
          <w:sz w:val="28"/>
          <w:szCs w:val="28"/>
        </w:rPr>
        <w:t>приобщени</w:t>
      </w:r>
      <w:r w:rsidR="00564D81">
        <w:rPr>
          <w:sz w:val="28"/>
          <w:szCs w:val="28"/>
        </w:rPr>
        <w:t>ю</w:t>
      </w:r>
      <w:r w:rsidRPr="00A01018">
        <w:rPr>
          <w:sz w:val="28"/>
          <w:szCs w:val="28"/>
        </w:rPr>
        <w:t xml:space="preserve"> подрастающего поколения к культуре и искусству, художественному и техническому творчеству, нравственным и семейным ценностям, </w:t>
      </w:r>
      <w:r w:rsidR="00564D81">
        <w:rPr>
          <w:sz w:val="28"/>
          <w:szCs w:val="28"/>
        </w:rPr>
        <w:t>а также</w:t>
      </w:r>
      <w:r w:rsidRPr="00A01018">
        <w:rPr>
          <w:sz w:val="28"/>
          <w:szCs w:val="28"/>
        </w:rPr>
        <w:t xml:space="preserve"> формированию здорового образа жизни. </w:t>
      </w:r>
    </w:p>
    <w:p w:rsidR="00260AF2" w:rsidRDefault="00260AF2" w:rsidP="00260AF2">
      <w:pPr>
        <w:spacing w:before="240" w:after="240" w:line="276" w:lineRule="auto"/>
        <w:ind w:firstLine="709"/>
        <w:jc w:val="center"/>
        <w:rPr>
          <w:b/>
          <w:sz w:val="28"/>
          <w:szCs w:val="28"/>
        </w:rPr>
      </w:pPr>
      <w:r>
        <w:rPr>
          <w:b/>
          <w:sz w:val="28"/>
          <w:szCs w:val="28"/>
        </w:rPr>
        <w:t>Развитие детского и семейного спорта, физической культуры и туризма</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lastRenderedPageBreak/>
        <w:t xml:space="preserve">Приоритетом государственной политики в области развития физической культуры и массового спорта является деятельность </w:t>
      </w:r>
      <w:r w:rsidR="0047031C">
        <w:rPr>
          <w:rFonts w:ascii="Times New Roman" w:eastAsia="Times New Roman" w:hAnsi="Times New Roman" w:cs="Times New Roman"/>
          <w:color w:val="000000"/>
          <w:sz w:val="28"/>
          <w:szCs w:val="28"/>
          <w:lang w:eastAsia="ru-RU" w:bidi="ru-RU"/>
        </w:rPr>
        <w:t xml:space="preserve">по </w:t>
      </w:r>
      <w:r w:rsidRPr="00763738">
        <w:rPr>
          <w:rFonts w:ascii="Times New Roman" w:eastAsia="Times New Roman" w:hAnsi="Times New Roman" w:cs="Times New Roman"/>
          <w:color w:val="000000"/>
          <w:sz w:val="28"/>
          <w:szCs w:val="28"/>
          <w:lang w:eastAsia="ru-RU" w:bidi="ru-RU"/>
        </w:rPr>
        <w:t>созданию условий для занятий по месту жительства, труда и учебы для всех групп населения. Для максимального вовлечения населения в регулярные занятия физической культурой и массовым спортом необходимо прививать физическую культуру, спортивный образ жизни и воспитывать ответственное отношение к своему здоровью с ранних лет.</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Формирование всесторонне развитого и физически здорового человека должно осуществляться с учетом возраста, интересов, пола, характера учебной и трудовой деятельности, уровня здоровья и физической подготовленности каждого гражданина нашей страны.</w:t>
      </w:r>
    </w:p>
    <w:p w:rsidR="00763738" w:rsidRPr="00BD6234" w:rsidRDefault="00763738" w:rsidP="00763738">
      <w:pPr>
        <w:pStyle w:val="Style10"/>
        <w:shd w:val="clear" w:color="auto" w:fill="auto"/>
        <w:tabs>
          <w:tab w:val="right" w:pos="9889"/>
        </w:tabs>
        <w:spacing w:line="312" w:lineRule="auto"/>
        <w:ind w:firstLine="709"/>
        <w:jc w:val="both"/>
        <w:rPr>
          <w:rFonts w:ascii="Times New Roman" w:hAnsi="Times New Roman" w:cs="Times New Roman"/>
          <w:sz w:val="28"/>
          <w:szCs w:val="28"/>
        </w:rPr>
      </w:pPr>
      <w:r w:rsidRPr="00BD6234">
        <w:rPr>
          <w:rFonts w:ascii="Times New Roman" w:eastAsia="Times New Roman" w:hAnsi="Times New Roman" w:cs="Times New Roman"/>
          <w:color w:val="000000"/>
          <w:sz w:val="28"/>
          <w:szCs w:val="28"/>
          <w:lang w:eastAsia="ru-RU" w:bidi="ru-RU"/>
        </w:rPr>
        <w:t>В связи с этим</w:t>
      </w:r>
      <w:r w:rsidR="00BD6234" w:rsidRPr="00BD6234">
        <w:rPr>
          <w:rFonts w:ascii="Times New Roman" w:hAnsi="Times New Roman" w:cs="Times New Roman"/>
          <w:sz w:val="28"/>
          <w:szCs w:val="28"/>
        </w:rPr>
        <w:t> </w:t>
      </w:r>
      <w:r w:rsidRPr="00BD6234">
        <w:rPr>
          <w:rFonts w:ascii="Times New Roman" w:eastAsia="Times New Roman" w:hAnsi="Times New Roman" w:cs="Times New Roman"/>
          <w:color w:val="000000"/>
          <w:sz w:val="28"/>
          <w:szCs w:val="28"/>
          <w:lang w:eastAsia="ru-RU" w:bidi="ru-RU"/>
        </w:rPr>
        <w:t>Минспорт России ориентирует свою деятельность на следующие социально-де</w:t>
      </w:r>
      <w:r w:rsidRPr="00BD6234">
        <w:rPr>
          <w:rFonts w:ascii="Times New Roman" w:hAnsi="Times New Roman" w:cs="Times New Roman"/>
          <w:sz w:val="28"/>
          <w:szCs w:val="28"/>
        </w:rPr>
        <w:t xml:space="preserve">мографические группы населения: </w:t>
      </w:r>
      <w:r w:rsidRPr="00BD6234">
        <w:rPr>
          <w:rFonts w:ascii="Times New Roman" w:eastAsia="Times New Roman" w:hAnsi="Times New Roman" w:cs="Times New Roman"/>
          <w:color w:val="000000"/>
          <w:sz w:val="28"/>
          <w:szCs w:val="28"/>
          <w:lang w:eastAsia="ru-RU" w:bidi="ru-RU"/>
        </w:rPr>
        <w:t>дошкольники</w:t>
      </w:r>
      <w:r w:rsidRPr="00967631">
        <w:rPr>
          <w:rFonts w:ascii="Times New Roman" w:eastAsia="Times New Roman" w:hAnsi="Times New Roman" w:cs="Times New Roman"/>
          <w:color w:val="000000"/>
          <w:sz w:val="28"/>
          <w:szCs w:val="28"/>
          <w:lang w:eastAsia="ru-RU" w:bidi="ru-RU"/>
        </w:rPr>
        <w:t>,</w:t>
      </w:r>
      <w:r w:rsidR="00BD6234" w:rsidRPr="00967631">
        <w:rPr>
          <w:rFonts w:ascii="Times New Roman" w:hAnsi="Times New Roman" w:cs="Times New Roman"/>
          <w:sz w:val="28"/>
          <w:szCs w:val="28"/>
        </w:rPr>
        <w:t> </w:t>
      </w:r>
      <w:r w:rsidRPr="00BD6234">
        <w:rPr>
          <w:rFonts w:ascii="Times New Roman" w:eastAsia="Times New Roman" w:hAnsi="Times New Roman" w:cs="Times New Roman"/>
          <w:color w:val="000000"/>
          <w:sz w:val="28"/>
          <w:szCs w:val="28"/>
          <w:lang w:eastAsia="ru-RU" w:bidi="ru-RU"/>
        </w:rPr>
        <w:t xml:space="preserve">школьники и студенты; граждане среднего возраста, занятые в экономике; граждане пожилого возраста; лица с </w:t>
      </w:r>
      <w:r w:rsidR="0047031C" w:rsidRPr="00BD6234">
        <w:rPr>
          <w:rFonts w:ascii="Times New Roman" w:eastAsia="Times New Roman" w:hAnsi="Times New Roman" w:cs="Times New Roman"/>
          <w:color w:val="000000"/>
          <w:sz w:val="28"/>
          <w:szCs w:val="28"/>
          <w:lang w:eastAsia="ru-RU" w:bidi="ru-RU"/>
        </w:rPr>
        <w:t>ОВЗ</w:t>
      </w:r>
      <w:r w:rsidRPr="00BD6234">
        <w:rPr>
          <w:rFonts w:ascii="Times New Roman" w:eastAsia="Times New Roman" w:hAnsi="Times New Roman" w:cs="Times New Roman"/>
          <w:color w:val="000000"/>
          <w:sz w:val="28"/>
          <w:szCs w:val="28"/>
          <w:lang w:eastAsia="ru-RU" w:bidi="ru-RU"/>
        </w:rPr>
        <w:t xml:space="preserve"> и инвалиды.</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bidi="ru-RU"/>
        </w:rPr>
        <w:t>В соответствии с</w:t>
      </w:r>
      <w:r w:rsidRPr="00763738">
        <w:rPr>
          <w:rFonts w:ascii="Times New Roman" w:eastAsia="Times New Roman" w:hAnsi="Times New Roman" w:cs="Times New Roman"/>
          <w:color w:val="000000"/>
          <w:sz w:val="28"/>
          <w:szCs w:val="28"/>
          <w:lang w:eastAsia="ru-RU" w:bidi="ru-RU"/>
        </w:rPr>
        <w:t xml:space="preserve"> националь</w:t>
      </w:r>
      <w:r>
        <w:rPr>
          <w:rFonts w:ascii="Times New Roman" w:eastAsia="Times New Roman" w:hAnsi="Times New Roman" w:cs="Times New Roman"/>
          <w:color w:val="000000"/>
          <w:sz w:val="28"/>
          <w:szCs w:val="28"/>
          <w:lang w:eastAsia="ru-RU" w:bidi="ru-RU"/>
        </w:rPr>
        <w:t>ными</w:t>
      </w:r>
      <w:r w:rsidRPr="00763738">
        <w:rPr>
          <w:rFonts w:ascii="Times New Roman" w:eastAsia="Times New Roman" w:hAnsi="Times New Roman" w:cs="Times New Roman"/>
          <w:color w:val="000000"/>
          <w:sz w:val="28"/>
          <w:szCs w:val="28"/>
          <w:lang w:eastAsia="ru-RU" w:bidi="ru-RU"/>
        </w:rPr>
        <w:t xml:space="preserve"> целя</w:t>
      </w:r>
      <w:r>
        <w:rPr>
          <w:rFonts w:ascii="Times New Roman" w:eastAsia="Times New Roman" w:hAnsi="Times New Roman" w:cs="Times New Roman"/>
          <w:color w:val="000000"/>
          <w:sz w:val="28"/>
          <w:szCs w:val="28"/>
          <w:lang w:eastAsia="ru-RU" w:bidi="ru-RU"/>
        </w:rPr>
        <w:t>ми</w:t>
      </w:r>
      <w:r w:rsidRPr="00763738">
        <w:rPr>
          <w:rFonts w:ascii="Times New Roman" w:eastAsia="Times New Roman" w:hAnsi="Times New Roman" w:cs="Times New Roman"/>
          <w:color w:val="000000"/>
          <w:sz w:val="28"/>
          <w:szCs w:val="28"/>
          <w:lang w:eastAsia="ru-RU" w:bidi="ru-RU"/>
        </w:rPr>
        <w:t xml:space="preserve"> и стратегически</w:t>
      </w:r>
      <w:r>
        <w:rPr>
          <w:rFonts w:ascii="Times New Roman" w:eastAsia="Times New Roman" w:hAnsi="Times New Roman" w:cs="Times New Roman"/>
          <w:color w:val="000000"/>
          <w:sz w:val="28"/>
          <w:szCs w:val="28"/>
          <w:lang w:eastAsia="ru-RU" w:bidi="ru-RU"/>
        </w:rPr>
        <w:t>ми</w:t>
      </w:r>
      <w:r w:rsidRPr="00763738">
        <w:rPr>
          <w:rFonts w:ascii="Times New Roman" w:eastAsia="Times New Roman" w:hAnsi="Times New Roman" w:cs="Times New Roman"/>
          <w:color w:val="000000"/>
          <w:sz w:val="28"/>
          <w:szCs w:val="28"/>
          <w:lang w:eastAsia="ru-RU" w:bidi="ru-RU"/>
        </w:rPr>
        <w:t xml:space="preserve"> задача</w:t>
      </w:r>
      <w:r>
        <w:rPr>
          <w:rFonts w:ascii="Times New Roman" w:eastAsia="Times New Roman" w:hAnsi="Times New Roman" w:cs="Times New Roman"/>
          <w:color w:val="000000"/>
          <w:sz w:val="28"/>
          <w:szCs w:val="28"/>
          <w:lang w:eastAsia="ru-RU" w:bidi="ru-RU"/>
        </w:rPr>
        <w:t>ми</w:t>
      </w:r>
      <w:r w:rsidRPr="00763738">
        <w:rPr>
          <w:rFonts w:ascii="Times New Roman" w:eastAsia="Times New Roman" w:hAnsi="Times New Roman" w:cs="Times New Roman"/>
          <w:color w:val="000000"/>
          <w:sz w:val="28"/>
          <w:szCs w:val="28"/>
          <w:lang w:eastAsia="ru-RU" w:bidi="ru-RU"/>
        </w:rPr>
        <w:t xml:space="preserve"> развития Российской Ф</w:t>
      </w:r>
      <w:r>
        <w:rPr>
          <w:rFonts w:ascii="Times New Roman" w:eastAsia="Times New Roman" w:hAnsi="Times New Roman" w:cs="Times New Roman"/>
          <w:color w:val="000000"/>
          <w:sz w:val="28"/>
          <w:szCs w:val="28"/>
          <w:lang w:eastAsia="ru-RU" w:bidi="ru-RU"/>
        </w:rPr>
        <w:t xml:space="preserve">едерации на период до 2024 года, а также </w:t>
      </w:r>
      <w:r w:rsidRPr="00763738">
        <w:rPr>
          <w:rFonts w:ascii="Times New Roman" w:eastAsia="Times New Roman" w:hAnsi="Times New Roman" w:cs="Times New Roman"/>
          <w:color w:val="000000"/>
          <w:sz w:val="28"/>
          <w:szCs w:val="28"/>
          <w:lang w:eastAsia="ru-RU" w:bidi="ru-RU"/>
        </w:rPr>
        <w:t xml:space="preserve">стратегическими документами Минспорта России стоит задача привлечь к систематическим занятиям физкультурой и спортом к 2024 году до 55% всего населения Российской Федерации, </w:t>
      </w:r>
      <w:r w:rsidR="0047031C">
        <w:rPr>
          <w:rFonts w:ascii="Times New Roman" w:eastAsia="Times New Roman" w:hAnsi="Times New Roman" w:cs="Times New Roman"/>
          <w:color w:val="000000"/>
          <w:sz w:val="28"/>
          <w:szCs w:val="28"/>
          <w:lang w:eastAsia="ru-RU" w:bidi="ru-RU"/>
        </w:rPr>
        <w:t xml:space="preserve">а также до </w:t>
      </w:r>
      <w:r w:rsidR="0047031C" w:rsidRPr="00763738">
        <w:rPr>
          <w:rFonts w:ascii="Times New Roman" w:eastAsia="Times New Roman" w:hAnsi="Times New Roman" w:cs="Times New Roman"/>
          <w:color w:val="000000"/>
          <w:sz w:val="28"/>
          <w:szCs w:val="28"/>
          <w:lang w:eastAsia="ru-RU" w:bidi="ru-RU"/>
        </w:rPr>
        <w:t>86%</w:t>
      </w:r>
      <w:r w:rsidR="00B769DB" w:rsidRPr="00B769DB">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детей и молодеж</w:t>
      </w:r>
      <w:r w:rsidR="0047031C">
        <w:rPr>
          <w:rFonts w:ascii="Times New Roman" w:eastAsia="Times New Roman" w:hAnsi="Times New Roman" w:cs="Times New Roman"/>
          <w:color w:val="000000"/>
          <w:sz w:val="28"/>
          <w:szCs w:val="28"/>
          <w:lang w:eastAsia="ru-RU" w:bidi="ru-RU"/>
        </w:rPr>
        <w:t>и в возрасте от 3 до 29 лет</w:t>
      </w:r>
      <w:r w:rsidRPr="00763738">
        <w:rPr>
          <w:rFonts w:ascii="Times New Roman" w:eastAsia="Times New Roman" w:hAnsi="Times New Roman" w:cs="Times New Roman"/>
          <w:color w:val="000000"/>
          <w:sz w:val="28"/>
          <w:szCs w:val="28"/>
          <w:lang w:eastAsia="ru-RU" w:bidi="ru-RU"/>
        </w:rPr>
        <w:t>.</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По данным федерального статистического наблюдения по форме </w:t>
      </w:r>
      <w:r>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 1-ФК «Сведения о физической культуре и спорте», в Российской Федерации наблюдается динамика увеличения численности занимающихся физической культурой и спортом.</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Так, число детей и молодежи в возрасте 3-29 лет, систематически занимающихся физической культурой и спортом, в 2019 году увеличилось на 2,7% и составило 37,8 млн. человек или 83,9% от их общей численности </w:t>
      </w:r>
      <w:r w:rsidR="00DB4094">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(2018 г</w:t>
      </w:r>
      <w:r w:rsidR="00DB4094">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81,2%</w:t>
      </w:r>
      <w:r w:rsidR="0047031C">
        <w:rPr>
          <w:rFonts w:ascii="Times New Roman" w:eastAsia="Times New Roman" w:hAnsi="Times New Roman" w:cs="Times New Roman"/>
          <w:color w:val="000000"/>
          <w:sz w:val="28"/>
          <w:szCs w:val="28"/>
          <w:lang w:eastAsia="ru-RU" w:bidi="ru-RU"/>
        </w:rPr>
        <w:t xml:space="preserve"> от общей численности детей и молодежи в возрасте 3-29 лет</w:t>
      </w:r>
      <w:r w:rsidRPr="00763738">
        <w:rPr>
          <w:rFonts w:ascii="Times New Roman" w:eastAsia="Times New Roman" w:hAnsi="Times New Roman" w:cs="Times New Roman"/>
          <w:color w:val="000000"/>
          <w:sz w:val="28"/>
          <w:szCs w:val="28"/>
          <w:lang w:eastAsia="ru-RU" w:bidi="ru-RU"/>
        </w:rPr>
        <w:t xml:space="preserve">). Всего к занятиям физической культурой и спортом в Российской Федерации было привлечено 58,6 млн. человек (2018 г.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54,2 млн.</w:t>
      </w:r>
      <w:r w:rsidR="0047031C">
        <w:rPr>
          <w:rFonts w:ascii="Times New Roman" w:eastAsia="Times New Roman" w:hAnsi="Times New Roman" w:cs="Times New Roman"/>
          <w:color w:val="000000"/>
          <w:sz w:val="28"/>
          <w:szCs w:val="28"/>
          <w:lang w:eastAsia="ru-RU" w:bidi="ru-RU"/>
        </w:rPr>
        <w:t xml:space="preserve"> человек</w:t>
      </w:r>
      <w:r w:rsidRPr="00763738">
        <w:rPr>
          <w:rFonts w:ascii="Times New Roman" w:eastAsia="Times New Roman" w:hAnsi="Times New Roman" w:cs="Times New Roman"/>
          <w:color w:val="000000"/>
          <w:sz w:val="28"/>
          <w:szCs w:val="28"/>
          <w:lang w:eastAsia="ru-RU" w:bidi="ru-RU"/>
        </w:rPr>
        <w:t xml:space="preserve">), что составляет 43% от численности населения в возрасте от 3 до 79 лет </w:t>
      </w:r>
      <w:r w:rsidR="00DB4094">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 xml:space="preserve">(2018 г.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39,8%). Из общего числа занимающихся физической культурой и спортом 21,5% занимаются на платной основе (2018 г.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19,7%).</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lastRenderedPageBreak/>
        <w:t>В секциях и группах по видам спорта, включенным в государственный реестр видов спорта</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в 2019 году занимались 30,3 млн. человек, </w:t>
      </w:r>
      <w:r>
        <w:rPr>
          <w:rFonts w:ascii="Times New Roman" w:eastAsia="Times New Roman" w:hAnsi="Times New Roman" w:cs="Times New Roman"/>
          <w:color w:val="000000"/>
          <w:sz w:val="28"/>
          <w:szCs w:val="28"/>
          <w:lang w:eastAsia="ru-RU" w:bidi="ru-RU"/>
        </w:rPr>
        <w:t xml:space="preserve">что </w:t>
      </w:r>
      <w:r w:rsidRPr="00763738">
        <w:rPr>
          <w:rFonts w:ascii="Times New Roman" w:eastAsia="Times New Roman" w:hAnsi="Times New Roman" w:cs="Times New Roman"/>
          <w:color w:val="000000"/>
          <w:sz w:val="28"/>
          <w:szCs w:val="28"/>
          <w:lang w:eastAsia="ru-RU" w:bidi="ru-RU"/>
        </w:rPr>
        <w:t>на 2,4 млн. б</w:t>
      </w:r>
      <w:r w:rsidR="00972AE8">
        <w:rPr>
          <w:rFonts w:ascii="Times New Roman" w:eastAsia="Times New Roman" w:hAnsi="Times New Roman" w:cs="Times New Roman"/>
          <w:color w:val="000000"/>
          <w:sz w:val="28"/>
          <w:szCs w:val="28"/>
          <w:lang w:eastAsia="ru-RU" w:bidi="ru-RU"/>
        </w:rPr>
        <w:t>ольше по сравнению с 2018 годом.</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Большая работа по привлечению различных категорий населения к занятиям физической культурой и спортом ведется в части создания школьных, студенческих спортивных клубов, физкультурно-спортивных клубов по месту жительства.</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За последние шесть лет в стране создано около 9 тыс. физкультурно</w:t>
      </w:r>
      <w:r w:rsidRPr="00763738">
        <w:rPr>
          <w:rFonts w:ascii="Times New Roman" w:eastAsia="Times New Roman" w:hAnsi="Times New Roman" w:cs="Times New Roman"/>
          <w:color w:val="000000"/>
          <w:sz w:val="28"/>
          <w:szCs w:val="28"/>
          <w:lang w:eastAsia="ru-RU" w:bidi="ru-RU"/>
        </w:rPr>
        <w:softHyphen/>
        <w:t>спортивных клубов.</w:t>
      </w:r>
      <w:r w:rsidR="00BD6234" w:rsidRPr="00BD6234">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 xml:space="preserve">В 2019 году количество физкультурно-спортивных клубов составило 33,1 тыс. (2018 г. </w:t>
      </w:r>
      <w:r>
        <w:rPr>
          <w:rFonts w:ascii="Times New Roman" w:eastAsia="Times New Roman" w:hAnsi="Times New Roman" w:cs="Times New Roman"/>
          <w:color w:val="000000"/>
          <w:sz w:val="28"/>
          <w:szCs w:val="28"/>
          <w:lang w:eastAsia="ru-RU" w:bidi="ru-RU"/>
        </w:rPr>
        <w:t>–</w:t>
      </w:r>
      <w:r w:rsidR="0047031C">
        <w:rPr>
          <w:rFonts w:ascii="Times New Roman" w:eastAsia="Times New Roman" w:hAnsi="Times New Roman" w:cs="Times New Roman"/>
          <w:color w:val="000000"/>
          <w:sz w:val="28"/>
          <w:szCs w:val="28"/>
          <w:lang w:eastAsia="ru-RU" w:bidi="ru-RU"/>
        </w:rPr>
        <w:t xml:space="preserve"> 32</w:t>
      </w:r>
      <w:r w:rsidRPr="00763738">
        <w:rPr>
          <w:rFonts w:ascii="Times New Roman" w:eastAsia="Times New Roman" w:hAnsi="Times New Roman" w:cs="Times New Roman"/>
          <w:color w:val="000000"/>
          <w:sz w:val="28"/>
          <w:szCs w:val="28"/>
          <w:lang w:eastAsia="ru-RU" w:bidi="ru-RU"/>
        </w:rPr>
        <w:t xml:space="preserve"> тыс.</w:t>
      </w:r>
      <w:r w:rsidR="0047031C">
        <w:rPr>
          <w:rFonts w:ascii="Times New Roman" w:eastAsia="Times New Roman" w:hAnsi="Times New Roman" w:cs="Times New Roman"/>
          <w:color w:val="000000"/>
          <w:sz w:val="28"/>
          <w:szCs w:val="28"/>
          <w:lang w:eastAsia="ru-RU" w:bidi="ru-RU"/>
        </w:rPr>
        <w:t xml:space="preserve"> клубов</w:t>
      </w:r>
      <w:r w:rsidRPr="00763738">
        <w:rPr>
          <w:rFonts w:ascii="Times New Roman" w:eastAsia="Times New Roman" w:hAnsi="Times New Roman" w:cs="Times New Roman"/>
          <w:color w:val="000000"/>
          <w:sz w:val="28"/>
          <w:szCs w:val="28"/>
          <w:lang w:eastAsia="ru-RU" w:bidi="ru-RU"/>
        </w:rPr>
        <w:t>) с охватом занимающихся в 12,7 млн. человек</w:t>
      </w:r>
      <w:r>
        <w:rPr>
          <w:rFonts w:ascii="Times New Roman" w:eastAsia="Times New Roman" w:hAnsi="Times New Roman" w:cs="Times New Roman"/>
          <w:color w:val="000000"/>
          <w:sz w:val="28"/>
          <w:szCs w:val="28"/>
          <w:lang w:eastAsia="ru-RU" w:bidi="ru-RU"/>
        </w:rPr>
        <w:t>. В</w:t>
      </w:r>
      <w:r w:rsidRPr="00763738">
        <w:rPr>
          <w:rFonts w:ascii="Times New Roman" w:eastAsia="Times New Roman" w:hAnsi="Times New Roman" w:cs="Times New Roman"/>
          <w:color w:val="000000"/>
          <w:sz w:val="28"/>
          <w:szCs w:val="28"/>
          <w:lang w:eastAsia="ru-RU" w:bidi="ru-RU"/>
        </w:rPr>
        <w:t xml:space="preserve"> их числе12,8 тыс. спортивных клубов, созданных при образовательных орган</w:t>
      </w:r>
      <w:r>
        <w:rPr>
          <w:rFonts w:ascii="Times New Roman" w:eastAsia="Times New Roman" w:hAnsi="Times New Roman" w:cs="Times New Roman"/>
          <w:color w:val="000000"/>
          <w:sz w:val="28"/>
          <w:szCs w:val="28"/>
          <w:lang w:eastAsia="ru-RU" w:bidi="ru-RU"/>
        </w:rPr>
        <w:t>изациях, с охватом занимающихся</w:t>
      </w:r>
      <w:r w:rsidR="00220FB8">
        <w:rPr>
          <w:rFonts w:ascii="Times New Roman" w:eastAsia="Times New Roman" w:hAnsi="Times New Roman" w:cs="Times New Roman"/>
          <w:color w:val="000000"/>
          <w:sz w:val="28"/>
          <w:szCs w:val="28"/>
          <w:lang w:eastAsia="ru-RU" w:bidi="ru-RU"/>
        </w:rPr>
        <w:t xml:space="preserve"> около 2,4 млн. </w:t>
      </w:r>
      <w:r w:rsidRPr="00763738">
        <w:rPr>
          <w:rFonts w:ascii="Times New Roman" w:eastAsia="Times New Roman" w:hAnsi="Times New Roman" w:cs="Times New Roman"/>
          <w:color w:val="000000"/>
          <w:sz w:val="28"/>
          <w:szCs w:val="28"/>
          <w:lang w:eastAsia="ru-RU" w:bidi="ru-RU"/>
        </w:rPr>
        <w:t>человек, 7,6 тыс. фитнес-клубов с охватом занимающихся</w:t>
      </w:r>
      <w:r>
        <w:rPr>
          <w:rFonts w:ascii="Times New Roman" w:eastAsia="Times New Roman" w:hAnsi="Times New Roman" w:cs="Times New Roman"/>
          <w:color w:val="000000"/>
          <w:sz w:val="28"/>
          <w:szCs w:val="28"/>
          <w:lang w:eastAsia="ru-RU" w:bidi="ru-RU"/>
        </w:rPr>
        <w:t xml:space="preserve">6,4 млн. человек. </w:t>
      </w:r>
      <w:r w:rsidRPr="00763738">
        <w:rPr>
          <w:rFonts w:ascii="Times New Roman" w:eastAsia="Times New Roman" w:hAnsi="Times New Roman" w:cs="Times New Roman"/>
          <w:color w:val="000000"/>
          <w:sz w:val="28"/>
          <w:szCs w:val="28"/>
          <w:lang w:eastAsia="ru-RU" w:bidi="ru-RU"/>
        </w:rPr>
        <w:t xml:space="preserve">44,1% </w:t>
      </w:r>
      <w:r>
        <w:rPr>
          <w:rFonts w:ascii="Times New Roman" w:eastAsia="Times New Roman" w:hAnsi="Times New Roman" w:cs="Times New Roman"/>
          <w:color w:val="000000"/>
          <w:sz w:val="28"/>
          <w:szCs w:val="28"/>
          <w:lang w:eastAsia="ru-RU" w:bidi="ru-RU"/>
        </w:rPr>
        <w:t>от указанного числа</w:t>
      </w:r>
      <w:r w:rsidR="00BD6234" w:rsidRPr="00BD6234">
        <w:rPr>
          <w:rFonts w:ascii="Times New Roman" w:hAnsi="Times New Roman" w:cs="Times New Roman"/>
          <w:sz w:val="28"/>
          <w:szCs w:val="28"/>
        </w:rPr>
        <w:t> </w:t>
      </w:r>
      <w:r>
        <w:rPr>
          <w:rFonts w:ascii="Times New Roman" w:eastAsia="Times New Roman" w:hAnsi="Times New Roman" w:cs="Times New Roman"/>
          <w:color w:val="000000"/>
          <w:sz w:val="28"/>
          <w:szCs w:val="28"/>
          <w:lang w:eastAsia="ru-RU" w:bidi="ru-RU"/>
        </w:rPr>
        <w:t>составляют</w:t>
      </w:r>
      <w:r w:rsidRPr="00763738">
        <w:rPr>
          <w:rFonts w:ascii="Times New Roman" w:eastAsia="Times New Roman" w:hAnsi="Times New Roman" w:cs="Times New Roman"/>
          <w:color w:val="000000"/>
          <w:sz w:val="28"/>
          <w:szCs w:val="28"/>
          <w:lang w:eastAsia="ru-RU" w:bidi="ru-RU"/>
        </w:rPr>
        <w:t xml:space="preserve"> дети, подростки и молодежь </w:t>
      </w:r>
      <w:r>
        <w:rPr>
          <w:rFonts w:ascii="Times New Roman" w:eastAsia="Times New Roman" w:hAnsi="Times New Roman" w:cs="Times New Roman"/>
          <w:color w:val="000000"/>
          <w:sz w:val="28"/>
          <w:szCs w:val="28"/>
          <w:lang w:eastAsia="ru-RU" w:bidi="ru-RU"/>
        </w:rPr>
        <w:t xml:space="preserve">в возрасте </w:t>
      </w:r>
      <w:r w:rsidRPr="00763738">
        <w:rPr>
          <w:rFonts w:ascii="Times New Roman" w:eastAsia="Times New Roman" w:hAnsi="Times New Roman" w:cs="Times New Roman"/>
          <w:color w:val="000000"/>
          <w:sz w:val="28"/>
          <w:szCs w:val="28"/>
          <w:lang w:eastAsia="ru-RU" w:bidi="ru-RU"/>
        </w:rPr>
        <w:t>от 3 до 29 лет.</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Немаловажную роль в привлечении детей к занятиям спортом играют спортивные школы. В 2019 году в системе подготовки спортивного резерва в Российской Федерации действ</w:t>
      </w:r>
      <w:r>
        <w:rPr>
          <w:rFonts w:ascii="Times New Roman" w:eastAsia="Times New Roman" w:hAnsi="Times New Roman" w:cs="Times New Roman"/>
          <w:color w:val="000000"/>
          <w:sz w:val="28"/>
          <w:szCs w:val="28"/>
          <w:lang w:eastAsia="ru-RU" w:bidi="ru-RU"/>
        </w:rPr>
        <w:t>овало около 5 тыс. организаций, в</w:t>
      </w:r>
      <w:r w:rsidRPr="00763738">
        <w:rPr>
          <w:rFonts w:ascii="Times New Roman" w:eastAsia="Times New Roman" w:hAnsi="Times New Roman" w:cs="Times New Roman"/>
          <w:color w:val="000000"/>
          <w:sz w:val="28"/>
          <w:szCs w:val="28"/>
          <w:lang w:eastAsia="ru-RU" w:bidi="ru-RU"/>
        </w:rPr>
        <w:t xml:space="preserve"> том числе: </w:t>
      </w:r>
      <w:r w:rsidR="00285B02">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1,8 тыс. детско-юношеских спортивных школ, более 1,5 тыс. спортивных школ и 1,2 тыс. школ олимпийского резерва различной ведомственной подчиненности.</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Спортивную подготовку проходили 3,2 млн. человек, в том числе в возрасте 6-15 лет более 1,6 млн. человек (50%). Из них на тренировочном </w:t>
      </w:r>
      <w:r w:rsidR="00F6347A">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 xml:space="preserve">этапе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663,8 тыс. человек, на этапе спортивного совершенствования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49,8 тыс. человек, на этапе высшего спортивного мастерства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15,8 тыс. человек. Всего в системе подготовки спортивного резерва работает 94 тыс. тренеров.</w:t>
      </w:r>
    </w:p>
    <w:p w:rsidR="00763738" w:rsidRPr="00763738" w:rsidRDefault="00763738" w:rsidP="00967631">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По состоянию на 31 декабря 2019 года в организациях, осуществляющих спортивную подготовку в Российской Федерации, имеются: 1</w:t>
      </w:r>
      <w:r w:rsidR="00967631" w:rsidRPr="00967631">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188 стадионов с трибунами, 9</w:t>
      </w:r>
      <w:r w:rsidR="00967631" w:rsidRPr="00967631">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818 плоскостных спортивных сооружений, 2746 футбол</w:t>
      </w:r>
      <w:r>
        <w:rPr>
          <w:rFonts w:ascii="Times New Roman" w:eastAsia="Times New Roman" w:hAnsi="Times New Roman" w:cs="Times New Roman"/>
          <w:color w:val="000000"/>
          <w:sz w:val="28"/>
          <w:szCs w:val="28"/>
          <w:lang w:eastAsia="ru-RU" w:bidi="ru-RU"/>
        </w:rPr>
        <w:t>ьных поля, 28</w:t>
      </w:r>
      <w:r w:rsidR="00967631" w:rsidRPr="00967631">
        <w:rPr>
          <w:rFonts w:ascii="Times New Roman" w:hAnsi="Times New Roman" w:cs="Times New Roman"/>
          <w:sz w:val="28"/>
          <w:szCs w:val="28"/>
        </w:rPr>
        <w:t> </w:t>
      </w:r>
      <w:r>
        <w:rPr>
          <w:rFonts w:ascii="Times New Roman" w:eastAsia="Times New Roman" w:hAnsi="Times New Roman" w:cs="Times New Roman"/>
          <w:color w:val="000000"/>
          <w:sz w:val="28"/>
          <w:szCs w:val="28"/>
          <w:lang w:eastAsia="ru-RU" w:bidi="ru-RU"/>
        </w:rPr>
        <w:t>570 спортивных залов</w:t>
      </w:r>
      <w:r w:rsidRPr="00763738">
        <w:rPr>
          <w:rFonts w:ascii="Times New Roman" w:eastAsia="Times New Roman" w:hAnsi="Times New Roman" w:cs="Times New Roman"/>
          <w:color w:val="000000"/>
          <w:sz w:val="28"/>
          <w:szCs w:val="28"/>
          <w:lang w:eastAsia="ru-RU" w:bidi="ru-RU"/>
        </w:rPr>
        <w:t>, 1</w:t>
      </w:r>
      <w:r w:rsidR="00967631" w:rsidRPr="00967631">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866 бассейнов, 649 крытых спортивных объекта с искусственным льдом, 963 лыжных баз</w:t>
      </w:r>
      <w:r>
        <w:rPr>
          <w:rFonts w:ascii="Times New Roman" w:eastAsia="Times New Roman" w:hAnsi="Times New Roman" w:cs="Times New Roman"/>
          <w:color w:val="000000"/>
          <w:sz w:val="28"/>
          <w:szCs w:val="28"/>
          <w:lang w:eastAsia="ru-RU" w:bidi="ru-RU"/>
        </w:rPr>
        <w:t>ы</w:t>
      </w:r>
      <w:r w:rsidRPr="00763738">
        <w:rPr>
          <w:rFonts w:ascii="Times New Roman" w:eastAsia="Times New Roman" w:hAnsi="Times New Roman" w:cs="Times New Roman"/>
          <w:color w:val="000000"/>
          <w:sz w:val="28"/>
          <w:szCs w:val="28"/>
          <w:lang w:eastAsia="ru-RU" w:bidi="ru-RU"/>
        </w:rPr>
        <w:t>, 415 легкоатлетических манежей, 106 гребных баз и других спортивных сооружений.</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В Российской Федерации развивается 183 вида спорта. Наиболее </w:t>
      </w:r>
      <w:r w:rsidRPr="00763738">
        <w:rPr>
          <w:rFonts w:ascii="Times New Roman" w:eastAsia="Times New Roman" w:hAnsi="Times New Roman" w:cs="Times New Roman"/>
          <w:color w:val="000000"/>
          <w:sz w:val="28"/>
          <w:szCs w:val="28"/>
          <w:lang w:eastAsia="ru-RU" w:bidi="ru-RU"/>
        </w:rPr>
        <w:lastRenderedPageBreak/>
        <w:t xml:space="preserve">массовыми являются </w:t>
      </w:r>
      <w:r>
        <w:rPr>
          <w:rFonts w:ascii="Times New Roman" w:eastAsia="Times New Roman" w:hAnsi="Times New Roman" w:cs="Times New Roman"/>
          <w:color w:val="000000"/>
          <w:sz w:val="28"/>
          <w:szCs w:val="28"/>
          <w:lang w:eastAsia="ru-RU" w:bidi="ru-RU"/>
        </w:rPr>
        <w:t>такие виды спорта, как:</w:t>
      </w:r>
      <w:r w:rsidRPr="00763738">
        <w:rPr>
          <w:rFonts w:ascii="Times New Roman" w:eastAsia="Times New Roman" w:hAnsi="Times New Roman" w:cs="Times New Roman"/>
          <w:color w:val="000000"/>
          <w:sz w:val="28"/>
          <w:szCs w:val="28"/>
          <w:lang w:eastAsia="ru-RU" w:bidi="ru-RU"/>
        </w:rPr>
        <w:t xml:space="preserve"> футбол</w:t>
      </w:r>
      <w:r>
        <w:rPr>
          <w:rFonts w:ascii="Times New Roman" w:eastAsia="Times New Roman" w:hAnsi="Times New Roman" w:cs="Times New Roman"/>
          <w:color w:val="000000"/>
          <w:sz w:val="28"/>
          <w:szCs w:val="28"/>
          <w:lang w:eastAsia="ru-RU" w:bidi="ru-RU"/>
        </w:rPr>
        <w:t xml:space="preserve">, в котором занято </w:t>
      </w:r>
      <w:r>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 xml:space="preserve">196,4 тыс. человек, спортивная борьба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133,2 тыс. человек, плавание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110,4 тыс. человек, дзюдо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103 тыс. человек, легкая атлетика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99 тыс. человек, волейбол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78,2 тыс. человек.</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Особое внимание в 2019 году уделялось развитию адаптивной физической культуры, спорту и поддержке организаций адаптивной направленности.</w:t>
      </w:r>
      <w:r w:rsidR="00BD6234" w:rsidRPr="00BD6234">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 xml:space="preserve">Увеличилось и общее число объектов, учреждений и организаций, осуществляющих физкультурно-оздоровительную работу с инвалидами и лицами с </w:t>
      </w:r>
      <w:r w:rsidR="00687EB0">
        <w:rPr>
          <w:rFonts w:ascii="Times New Roman" w:eastAsia="Times New Roman" w:hAnsi="Times New Roman" w:cs="Times New Roman"/>
          <w:color w:val="000000"/>
          <w:sz w:val="28"/>
          <w:szCs w:val="28"/>
          <w:lang w:eastAsia="ru-RU" w:bidi="ru-RU"/>
        </w:rPr>
        <w:t>ОВЗ</w:t>
      </w:r>
      <w:r w:rsidRPr="00763738">
        <w:rPr>
          <w:rFonts w:ascii="Times New Roman" w:eastAsia="Times New Roman" w:hAnsi="Times New Roman" w:cs="Times New Roman"/>
          <w:color w:val="000000"/>
          <w:sz w:val="28"/>
          <w:szCs w:val="28"/>
          <w:lang w:eastAsia="ru-RU" w:bidi="ru-RU"/>
        </w:rPr>
        <w:t>.</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В 2019 году число </w:t>
      </w:r>
      <w:r>
        <w:rPr>
          <w:rFonts w:ascii="Times New Roman" w:eastAsia="Times New Roman" w:hAnsi="Times New Roman" w:cs="Times New Roman"/>
          <w:color w:val="000000"/>
          <w:sz w:val="28"/>
          <w:szCs w:val="28"/>
          <w:lang w:eastAsia="ru-RU" w:bidi="ru-RU"/>
        </w:rPr>
        <w:t xml:space="preserve">таких организаций </w:t>
      </w:r>
      <w:r w:rsidRPr="00763738">
        <w:rPr>
          <w:rFonts w:ascii="Times New Roman" w:eastAsia="Times New Roman" w:hAnsi="Times New Roman" w:cs="Times New Roman"/>
          <w:color w:val="000000"/>
          <w:sz w:val="28"/>
          <w:szCs w:val="28"/>
          <w:lang w:eastAsia="ru-RU" w:bidi="ru-RU"/>
        </w:rPr>
        <w:t xml:space="preserve">составило 21,1 тыс. (2018 </w:t>
      </w:r>
      <w:r>
        <w:rPr>
          <w:rFonts w:ascii="Times New Roman" w:eastAsia="Times New Roman" w:hAnsi="Times New Roman" w:cs="Times New Roman"/>
          <w:color w:val="000000"/>
          <w:sz w:val="28"/>
          <w:szCs w:val="28"/>
          <w:lang w:eastAsia="ru-RU" w:bidi="ru-RU"/>
        </w:rPr>
        <w:t>г.</w:t>
      </w:r>
      <w:r w:rsidR="00BD6234" w:rsidRPr="00BD6234">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20,2 тыс. </w:t>
      </w:r>
      <w:r>
        <w:rPr>
          <w:rFonts w:ascii="Times New Roman" w:eastAsia="Times New Roman" w:hAnsi="Times New Roman" w:cs="Times New Roman"/>
          <w:color w:val="000000"/>
          <w:sz w:val="28"/>
          <w:szCs w:val="28"/>
          <w:lang w:eastAsia="ru-RU" w:bidi="ru-RU"/>
        </w:rPr>
        <w:t>организаций; 2017 г.</w:t>
      </w:r>
      <w:r w:rsidR="00BD6234" w:rsidRPr="00BD6234">
        <w:rPr>
          <w:rFonts w:ascii="Times New Roman" w:hAnsi="Times New Roman" w:cs="Times New Roman"/>
          <w:sz w:val="28"/>
          <w:szCs w:val="28"/>
        </w:rPr>
        <w:t>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18,7 тыс. </w:t>
      </w:r>
      <w:r>
        <w:rPr>
          <w:rFonts w:ascii="Times New Roman" w:eastAsia="Times New Roman" w:hAnsi="Times New Roman" w:cs="Times New Roman"/>
          <w:color w:val="000000"/>
          <w:sz w:val="28"/>
          <w:szCs w:val="28"/>
          <w:lang w:eastAsia="ru-RU" w:bidi="ru-RU"/>
        </w:rPr>
        <w:t>организаций</w:t>
      </w:r>
      <w:r w:rsidRPr="00763738">
        <w:rPr>
          <w:rFonts w:ascii="Times New Roman" w:eastAsia="Times New Roman" w:hAnsi="Times New Roman" w:cs="Times New Roman"/>
          <w:color w:val="000000"/>
          <w:sz w:val="28"/>
          <w:szCs w:val="28"/>
          <w:lang w:eastAsia="ru-RU" w:bidi="ru-RU"/>
        </w:rPr>
        <w:t>).</w:t>
      </w:r>
    </w:p>
    <w:p w:rsidR="00410775" w:rsidRDefault="00763738" w:rsidP="00763738">
      <w:pPr>
        <w:pStyle w:val="Style10"/>
        <w:shd w:val="clear" w:color="auto" w:fill="auto"/>
        <w:spacing w:line="312" w:lineRule="auto"/>
        <w:ind w:firstLine="709"/>
        <w:jc w:val="both"/>
        <w:rPr>
          <w:rFonts w:ascii="Times New Roman" w:eastAsia="Times New Roman" w:hAnsi="Times New Roman" w:cs="Times New Roman"/>
          <w:color w:val="000000"/>
          <w:sz w:val="28"/>
          <w:szCs w:val="28"/>
          <w:lang w:eastAsia="ru-RU" w:bidi="ru-RU"/>
        </w:rPr>
      </w:pPr>
      <w:r w:rsidRPr="00763738">
        <w:rPr>
          <w:rFonts w:ascii="Times New Roman" w:eastAsia="Times New Roman" w:hAnsi="Times New Roman" w:cs="Times New Roman"/>
          <w:color w:val="000000"/>
          <w:sz w:val="28"/>
          <w:szCs w:val="28"/>
          <w:lang w:eastAsia="ru-RU" w:bidi="ru-RU"/>
        </w:rPr>
        <w:t>Наблюдается планомерн</w:t>
      </w:r>
      <w:r w:rsidR="00687EB0">
        <w:rPr>
          <w:rFonts w:ascii="Times New Roman" w:eastAsia="Times New Roman" w:hAnsi="Times New Roman" w:cs="Times New Roman"/>
          <w:color w:val="000000"/>
          <w:sz w:val="28"/>
          <w:szCs w:val="28"/>
          <w:lang w:eastAsia="ru-RU" w:bidi="ru-RU"/>
        </w:rPr>
        <w:t>ое</w:t>
      </w:r>
      <w:r w:rsidR="00BD6234" w:rsidRPr="00BD6234">
        <w:rPr>
          <w:rFonts w:ascii="Times New Roman" w:hAnsi="Times New Roman" w:cs="Times New Roman"/>
          <w:sz w:val="28"/>
          <w:szCs w:val="28"/>
        </w:rPr>
        <w:t> </w:t>
      </w:r>
      <w:r w:rsidR="00687EB0">
        <w:rPr>
          <w:rFonts w:ascii="Times New Roman" w:eastAsia="Times New Roman" w:hAnsi="Times New Roman" w:cs="Times New Roman"/>
          <w:color w:val="000000"/>
          <w:sz w:val="28"/>
          <w:szCs w:val="28"/>
          <w:lang w:eastAsia="ru-RU" w:bidi="ru-RU"/>
        </w:rPr>
        <w:t>увеличение</w:t>
      </w:r>
      <w:r w:rsidR="00BD6234" w:rsidRPr="00BD6234">
        <w:rPr>
          <w:rFonts w:ascii="Times New Roman" w:hAnsi="Times New Roman" w:cs="Times New Roman"/>
          <w:sz w:val="28"/>
          <w:szCs w:val="28"/>
        </w:rPr>
        <w:t> </w:t>
      </w:r>
      <w:r w:rsidR="00687EB0">
        <w:rPr>
          <w:rFonts w:ascii="Times New Roman" w:eastAsia="Times New Roman" w:hAnsi="Times New Roman" w:cs="Times New Roman"/>
          <w:color w:val="000000"/>
          <w:sz w:val="28"/>
          <w:szCs w:val="28"/>
          <w:lang w:eastAsia="ru-RU" w:bidi="ru-RU"/>
        </w:rPr>
        <w:t>числа</w:t>
      </w:r>
      <w:r w:rsidRPr="00763738">
        <w:rPr>
          <w:rFonts w:ascii="Times New Roman" w:eastAsia="Times New Roman" w:hAnsi="Times New Roman" w:cs="Times New Roman"/>
          <w:color w:val="000000"/>
          <w:sz w:val="28"/>
          <w:szCs w:val="28"/>
          <w:lang w:eastAsia="ru-RU" w:bidi="ru-RU"/>
        </w:rPr>
        <w:t xml:space="preserve"> инвалидов, занимающихся физической культурой и спортом. По данным федерального статистического наблюдения </w:t>
      </w:r>
      <w:r>
        <w:rPr>
          <w:rFonts w:ascii="Times New Roman" w:eastAsia="Times New Roman" w:hAnsi="Times New Roman" w:cs="Times New Roman"/>
          <w:color w:val="000000"/>
          <w:sz w:val="28"/>
          <w:szCs w:val="28"/>
          <w:lang w:eastAsia="ru-RU" w:bidi="ru-RU"/>
        </w:rPr>
        <w:t xml:space="preserve">по форме № </w:t>
      </w:r>
      <w:r w:rsidRPr="00763738">
        <w:rPr>
          <w:rFonts w:ascii="Times New Roman" w:eastAsia="Times New Roman" w:hAnsi="Times New Roman" w:cs="Times New Roman"/>
          <w:color w:val="000000"/>
          <w:sz w:val="28"/>
          <w:szCs w:val="28"/>
          <w:lang w:eastAsia="ru-RU" w:bidi="ru-RU"/>
        </w:rPr>
        <w:t xml:space="preserve">3-АФК «Сведения об адаптивной физической культуре и спорте», в 2019 году численность систематически занимающихся физической культурой и спортом инвалидов и лиц с </w:t>
      </w:r>
      <w:r w:rsidR="00410775">
        <w:rPr>
          <w:rFonts w:ascii="Times New Roman" w:eastAsia="Times New Roman" w:hAnsi="Times New Roman" w:cs="Times New Roman"/>
          <w:color w:val="000000"/>
          <w:sz w:val="28"/>
          <w:szCs w:val="28"/>
          <w:lang w:eastAsia="ru-RU" w:bidi="ru-RU"/>
        </w:rPr>
        <w:t xml:space="preserve">ОВЗ составила 1,45 млн. человек (2018 г. – 1,33 млн. человек или 17,2% от общего числа инвалидов; 2017 г. – 1,15 млн. человек или 16% от общего числа инвалидов), </w:t>
      </w:r>
      <w:r w:rsidRPr="00763738">
        <w:rPr>
          <w:rFonts w:ascii="Times New Roman" w:eastAsia="Times New Roman" w:hAnsi="Times New Roman" w:cs="Times New Roman"/>
          <w:color w:val="000000"/>
          <w:sz w:val="28"/>
          <w:szCs w:val="28"/>
          <w:lang w:eastAsia="ru-RU" w:bidi="ru-RU"/>
        </w:rPr>
        <w:t>из них</w:t>
      </w:r>
      <w:r w:rsidR="00410775">
        <w:rPr>
          <w:rFonts w:ascii="Times New Roman" w:eastAsia="Times New Roman" w:hAnsi="Times New Roman" w:cs="Times New Roman"/>
          <w:color w:val="000000"/>
          <w:sz w:val="28"/>
          <w:szCs w:val="28"/>
          <w:lang w:eastAsia="ru-RU" w:bidi="ru-RU"/>
        </w:rPr>
        <w:t>:</w:t>
      </w:r>
    </w:p>
    <w:p w:rsidR="00410775" w:rsidRDefault="00763738" w:rsidP="00763738">
      <w:pPr>
        <w:pStyle w:val="Style10"/>
        <w:shd w:val="clear" w:color="auto" w:fill="auto"/>
        <w:spacing w:line="312" w:lineRule="auto"/>
        <w:ind w:firstLine="709"/>
        <w:jc w:val="both"/>
        <w:rPr>
          <w:rFonts w:ascii="Times New Roman" w:eastAsia="Times New Roman" w:hAnsi="Times New Roman" w:cs="Times New Roman"/>
          <w:color w:val="000000"/>
          <w:sz w:val="28"/>
          <w:szCs w:val="28"/>
          <w:lang w:eastAsia="ru-RU" w:bidi="ru-RU"/>
        </w:rPr>
      </w:pPr>
      <w:r w:rsidRPr="00763738">
        <w:rPr>
          <w:rFonts w:ascii="Times New Roman" w:eastAsia="Times New Roman" w:hAnsi="Times New Roman" w:cs="Times New Roman"/>
          <w:color w:val="000000"/>
          <w:sz w:val="28"/>
          <w:szCs w:val="28"/>
          <w:lang w:eastAsia="ru-RU" w:bidi="ru-RU"/>
        </w:rPr>
        <w:t xml:space="preserve">50,4% (730,1 тыс. человек) </w:t>
      </w:r>
      <w:r w:rsidR="00687EB0">
        <w:rPr>
          <w:rFonts w:ascii="Times New Roman" w:eastAsia="Times New Roman" w:hAnsi="Times New Roman" w:cs="Times New Roman"/>
          <w:color w:val="000000"/>
          <w:sz w:val="28"/>
          <w:szCs w:val="28"/>
          <w:lang w:eastAsia="ru-RU" w:bidi="ru-RU"/>
        </w:rPr>
        <w:t>–</w:t>
      </w:r>
      <w:r w:rsidR="0013575F" w:rsidRPr="00967631">
        <w:rPr>
          <w:rFonts w:ascii="Times New Roman" w:hAnsi="Times New Roman" w:cs="Times New Roman"/>
          <w:sz w:val="28"/>
          <w:szCs w:val="28"/>
        </w:rPr>
        <w:t> </w:t>
      </w:r>
      <w:r w:rsidR="00687EB0">
        <w:rPr>
          <w:rFonts w:ascii="Times New Roman" w:eastAsia="Times New Roman" w:hAnsi="Times New Roman" w:cs="Times New Roman"/>
          <w:color w:val="000000"/>
          <w:sz w:val="28"/>
          <w:szCs w:val="28"/>
          <w:lang w:eastAsia="ru-RU" w:bidi="ru-RU"/>
        </w:rPr>
        <w:t xml:space="preserve">имеющих </w:t>
      </w:r>
      <w:r w:rsidRPr="00763738">
        <w:rPr>
          <w:rFonts w:ascii="Times New Roman" w:eastAsia="Times New Roman" w:hAnsi="Times New Roman" w:cs="Times New Roman"/>
          <w:color w:val="000000"/>
          <w:sz w:val="28"/>
          <w:szCs w:val="28"/>
          <w:lang w:eastAsia="ru-RU" w:bidi="ru-RU"/>
        </w:rPr>
        <w:t>инва</w:t>
      </w:r>
      <w:r w:rsidR="00410775">
        <w:rPr>
          <w:rFonts w:ascii="Times New Roman" w:eastAsia="Times New Roman" w:hAnsi="Times New Roman" w:cs="Times New Roman"/>
          <w:color w:val="000000"/>
          <w:sz w:val="28"/>
          <w:szCs w:val="28"/>
          <w:lang w:eastAsia="ru-RU" w:bidi="ru-RU"/>
        </w:rPr>
        <w:t>лидность по общему заболеванию;</w:t>
      </w:r>
    </w:p>
    <w:p w:rsidR="00410775" w:rsidRDefault="00763738" w:rsidP="00763738">
      <w:pPr>
        <w:pStyle w:val="Style10"/>
        <w:shd w:val="clear" w:color="auto" w:fill="auto"/>
        <w:spacing w:line="312" w:lineRule="auto"/>
        <w:ind w:firstLine="709"/>
        <w:jc w:val="both"/>
        <w:rPr>
          <w:rFonts w:ascii="Times New Roman" w:eastAsia="Times New Roman" w:hAnsi="Times New Roman" w:cs="Times New Roman"/>
          <w:color w:val="000000"/>
          <w:sz w:val="28"/>
          <w:szCs w:val="28"/>
          <w:lang w:eastAsia="ru-RU" w:bidi="ru-RU"/>
        </w:rPr>
      </w:pPr>
      <w:r w:rsidRPr="00763738">
        <w:rPr>
          <w:rFonts w:ascii="Times New Roman" w:eastAsia="Times New Roman" w:hAnsi="Times New Roman" w:cs="Times New Roman"/>
          <w:color w:val="000000"/>
          <w:sz w:val="28"/>
          <w:szCs w:val="28"/>
          <w:lang w:eastAsia="ru-RU" w:bidi="ru-RU"/>
        </w:rPr>
        <w:t xml:space="preserve">19% (275,6 тыс. человек) </w:t>
      </w:r>
      <w:r w:rsidR="00687EB0">
        <w:rPr>
          <w:rFonts w:ascii="Times New Roman" w:eastAsia="Times New Roman" w:hAnsi="Times New Roman" w:cs="Times New Roman"/>
          <w:color w:val="000000"/>
          <w:sz w:val="28"/>
          <w:szCs w:val="28"/>
          <w:lang w:eastAsia="ru-RU" w:bidi="ru-RU"/>
        </w:rPr>
        <w:t>–</w:t>
      </w:r>
      <w:r w:rsidR="00BD6234" w:rsidRPr="00BD6234">
        <w:rPr>
          <w:rFonts w:ascii="Times New Roman" w:hAnsi="Times New Roman" w:cs="Times New Roman"/>
          <w:sz w:val="28"/>
          <w:szCs w:val="28"/>
        </w:rPr>
        <w:t> </w:t>
      </w:r>
      <w:r w:rsidR="00687EB0">
        <w:rPr>
          <w:rFonts w:ascii="Times New Roman" w:eastAsia="Times New Roman" w:hAnsi="Times New Roman" w:cs="Times New Roman"/>
          <w:color w:val="000000"/>
          <w:sz w:val="28"/>
          <w:szCs w:val="28"/>
          <w:lang w:eastAsia="ru-RU" w:bidi="ru-RU"/>
        </w:rPr>
        <w:t xml:space="preserve">имеющих </w:t>
      </w:r>
      <w:r w:rsidRPr="00763738">
        <w:rPr>
          <w:rFonts w:ascii="Times New Roman" w:eastAsia="Times New Roman" w:hAnsi="Times New Roman" w:cs="Times New Roman"/>
          <w:color w:val="000000"/>
          <w:sz w:val="28"/>
          <w:szCs w:val="28"/>
          <w:lang w:eastAsia="ru-RU" w:bidi="ru-RU"/>
        </w:rPr>
        <w:t xml:space="preserve">интеллектуальные нарушения; </w:t>
      </w:r>
    </w:p>
    <w:p w:rsidR="00410775" w:rsidRDefault="00763738" w:rsidP="00763738">
      <w:pPr>
        <w:pStyle w:val="Style10"/>
        <w:shd w:val="clear" w:color="auto" w:fill="auto"/>
        <w:spacing w:line="312" w:lineRule="auto"/>
        <w:ind w:firstLine="709"/>
        <w:jc w:val="both"/>
        <w:rPr>
          <w:rFonts w:ascii="Times New Roman" w:eastAsia="Times New Roman" w:hAnsi="Times New Roman" w:cs="Times New Roman"/>
          <w:color w:val="000000"/>
          <w:sz w:val="28"/>
          <w:szCs w:val="28"/>
          <w:lang w:eastAsia="ru-RU" w:bidi="ru-RU"/>
        </w:rPr>
      </w:pPr>
      <w:r w:rsidRPr="00763738">
        <w:rPr>
          <w:rFonts w:ascii="Times New Roman" w:eastAsia="Times New Roman" w:hAnsi="Times New Roman" w:cs="Times New Roman"/>
          <w:color w:val="000000"/>
          <w:sz w:val="28"/>
          <w:szCs w:val="28"/>
          <w:lang w:eastAsia="ru-RU" w:bidi="ru-RU"/>
        </w:rPr>
        <w:t xml:space="preserve">8,4% (121,4 тыс. человек) </w:t>
      </w:r>
      <w:r w:rsidR="00687EB0">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лица с нарушением зрения; </w:t>
      </w:r>
    </w:p>
    <w:p w:rsidR="00410775" w:rsidRDefault="00763738" w:rsidP="00763738">
      <w:pPr>
        <w:pStyle w:val="Style10"/>
        <w:shd w:val="clear" w:color="auto" w:fill="auto"/>
        <w:spacing w:line="312" w:lineRule="auto"/>
        <w:ind w:firstLine="709"/>
        <w:jc w:val="both"/>
        <w:rPr>
          <w:rFonts w:ascii="Times New Roman" w:eastAsia="Times New Roman" w:hAnsi="Times New Roman" w:cs="Times New Roman"/>
          <w:color w:val="000000"/>
          <w:sz w:val="28"/>
          <w:szCs w:val="28"/>
          <w:lang w:eastAsia="ru-RU" w:bidi="ru-RU"/>
        </w:rPr>
      </w:pPr>
      <w:r w:rsidRPr="00763738">
        <w:rPr>
          <w:rFonts w:ascii="Times New Roman" w:eastAsia="Times New Roman" w:hAnsi="Times New Roman" w:cs="Times New Roman"/>
          <w:color w:val="000000"/>
          <w:sz w:val="28"/>
          <w:szCs w:val="28"/>
          <w:lang w:eastAsia="ru-RU" w:bidi="ru-RU"/>
        </w:rPr>
        <w:t xml:space="preserve">8% (115,7 тыс. человек) </w:t>
      </w:r>
      <w:r w:rsidR="00687EB0">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лица с нарушением слуха; </w:t>
      </w:r>
    </w:p>
    <w:p w:rsidR="00410775" w:rsidRDefault="00763738" w:rsidP="00763738">
      <w:pPr>
        <w:pStyle w:val="Style10"/>
        <w:shd w:val="clear" w:color="auto" w:fill="auto"/>
        <w:spacing w:line="312" w:lineRule="auto"/>
        <w:ind w:firstLine="709"/>
        <w:jc w:val="both"/>
        <w:rPr>
          <w:rFonts w:ascii="Times New Roman" w:eastAsia="Times New Roman" w:hAnsi="Times New Roman" w:cs="Times New Roman"/>
          <w:color w:val="000000"/>
          <w:sz w:val="28"/>
          <w:szCs w:val="28"/>
          <w:lang w:eastAsia="ru-RU" w:bidi="ru-RU"/>
        </w:rPr>
      </w:pPr>
      <w:r w:rsidRPr="00763738">
        <w:rPr>
          <w:rFonts w:ascii="Times New Roman" w:eastAsia="Times New Roman" w:hAnsi="Times New Roman" w:cs="Times New Roman"/>
          <w:color w:val="000000"/>
          <w:sz w:val="28"/>
          <w:szCs w:val="28"/>
          <w:lang w:eastAsia="ru-RU" w:bidi="ru-RU"/>
        </w:rPr>
        <w:t xml:space="preserve">14,2% (205,7 тыс. человек) </w:t>
      </w:r>
      <w:r w:rsidR="00687EB0">
        <w:rPr>
          <w:rFonts w:ascii="Times New Roman" w:eastAsia="Times New Roman" w:hAnsi="Times New Roman" w:cs="Times New Roman"/>
          <w:color w:val="000000"/>
          <w:sz w:val="28"/>
          <w:szCs w:val="28"/>
          <w:lang w:eastAsia="ru-RU" w:bidi="ru-RU"/>
        </w:rPr>
        <w:t>–</w:t>
      </w:r>
      <w:r w:rsidR="00940C29" w:rsidRPr="00967631">
        <w:rPr>
          <w:rFonts w:ascii="Times New Roman" w:hAnsi="Times New Roman" w:cs="Times New Roman"/>
          <w:sz w:val="28"/>
          <w:szCs w:val="28"/>
        </w:rPr>
        <w:t> </w:t>
      </w:r>
      <w:r w:rsidR="00687EB0">
        <w:rPr>
          <w:rFonts w:ascii="Times New Roman" w:eastAsia="Times New Roman" w:hAnsi="Times New Roman" w:cs="Times New Roman"/>
          <w:color w:val="000000"/>
          <w:sz w:val="28"/>
          <w:szCs w:val="28"/>
          <w:lang w:eastAsia="ru-RU" w:bidi="ru-RU"/>
        </w:rPr>
        <w:t xml:space="preserve">имеющих </w:t>
      </w:r>
      <w:r w:rsidRPr="00763738">
        <w:rPr>
          <w:rFonts w:ascii="Times New Roman" w:eastAsia="Times New Roman" w:hAnsi="Times New Roman" w:cs="Times New Roman"/>
          <w:color w:val="000000"/>
          <w:sz w:val="28"/>
          <w:szCs w:val="28"/>
          <w:lang w:eastAsia="ru-RU" w:bidi="ru-RU"/>
        </w:rPr>
        <w:t>нарушение опорно</w:t>
      </w:r>
      <w:r w:rsidR="00410775">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двигательного аппарата. </w:t>
      </w:r>
    </w:p>
    <w:p w:rsidR="00687EB0" w:rsidRDefault="00763738" w:rsidP="00763738">
      <w:pPr>
        <w:pStyle w:val="Style10"/>
        <w:shd w:val="clear" w:color="auto" w:fill="auto"/>
        <w:spacing w:line="312" w:lineRule="auto"/>
        <w:ind w:firstLine="709"/>
        <w:jc w:val="both"/>
        <w:rPr>
          <w:rFonts w:ascii="Times New Roman" w:eastAsia="Times New Roman" w:hAnsi="Times New Roman" w:cs="Times New Roman"/>
          <w:color w:val="000000"/>
          <w:sz w:val="28"/>
          <w:szCs w:val="28"/>
          <w:lang w:eastAsia="ru-RU" w:bidi="ru-RU"/>
        </w:rPr>
      </w:pPr>
      <w:r w:rsidRPr="00763738">
        <w:rPr>
          <w:rFonts w:ascii="Times New Roman" w:eastAsia="Times New Roman" w:hAnsi="Times New Roman" w:cs="Times New Roman"/>
          <w:color w:val="000000"/>
          <w:sz w:val="28"/>
          <w:szCs w:val="28"/>
          <w:lang w:eastAsia="ru-RU" w:bidi="ru-RU"/>
        </w:rPr>
        <w:t xml:space="preserve">Наибольший прирост занимающихся физической культурой и спортом произошел среди детей-инвалидов. Так, </w:t>
      </w:r>
      <w:r w:rsidR="00410775">
        <w:rPr>
          <w:rFonts w:ascii="Times New Roman" w:eastAsia="Times New Roman" w:hAnsi="Times New Roman" w:cs="Times New Roman"/>
          <w:color w:val="000000"/>
          <w:sz w:val="28"/>
          <w:szCs w:val="28"/>
          <w:lang w:eastAsia="ru-RU" w:bidi="ru-RU"/>
        </w:rPr>
        <w:t xml:space="preserve">если </w:t>
      </w:r>
      <w:r w:rsidRPr="00763738">
        <w:rPr>
          <w:rFonts w:ascii="Times New Roman" w:eastAsia="Times New Roman" w:hAnsi="Times New Roman" w:cs="Times New Roman"/>
          <w:color w:val="000000"/>
          <w:sz w:val="28"/>
          <w:szCs w:val="28"/>
          <w:lang w:eastAsia="ru-RU" w:bidi="ru-RU"/>
        </w:rPr>
        <w:t xml:space="preserve">в 2011 году их насчитывалось </w:t>
      </w:r>
      <w:r w:rsidR="009D6FCE">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74 тыс. человек или 13%</w:t>
      </w:r>
      <w:r w:rsidR="009D6FCE" w:rsidRPr="00763738">
        <w:rPr>
          <w:rFonts w:ascii="Times New Roman" w:eastAsia="Times New Roman" w:hAnsi="Times New Roman" w:cs="Times New Roman"/>
          <w:color w:val="000000"/>
          <w:sz w:val="28"/>
          <w:szCs w:val="28"/>
          <w:lang w:eastAsia="ru-RU" w:bidi="ru-RU"/>
        </w:rPr>
        <w:t>от общего числа</w:t>
      </w:r>
      <w:r w:rsidR="009D6FCE">
        <w:rPr>
          <w:rFonts w:ascii="Times New Roman" w:eastAsia="Times New Roman" w:hAnsi="Times New Roman" w:cs="Times New Roman"/>
          <w:color w:val="000000"/>
          <w:sz w:val="28"/>
          <w:szCs w:val="28"/>
          <w:lang w:eastAsia="ru-RU" w:bidi="ru-RU"/>
        </w:rPr>
        <w:t xml:space="preserve"> детей-инвалидов</w:t>
      </w:r>
      <w:r w:rsidRPr="00763738">
        <w:rPr>
          <w:rFonts w:ascii="Times New Roman" w:eastAsia="Times New Roman" w:hAnsi="Times New Roman" w:cs="Times New Roman"/>
          <w:color w:val="000000"/>
          <w:sz w:val="28"/>
          <w:szCs w:val="28"/>
          <w:lang w:eastAsia="ru-RU" w:bidi="ru-RU"/>
        </w:rPr>
        <w:t xml:space="preserve">, </w:t>
      </w:r>
      <w:r w:rsidR="00410775">
        <w:rPr>
          <w:rFonts w:ascii="Times New Roman" w:eastAsia="Times New Roman" w:hAnsi="Times New Roman" w:cs="Times New Roman"/>
          <w:color w:val="000000"/>
          <w:sz w:val="28"/>
          <w:szCs w:val="28"/>
          <w:lang w:eastAsia="ru-RU" w:bidi="ru-RU"/>
        </w:rPr>
        <w:t xml:space="preserve">то </w:t>
      </w:r>
      <w:r w:rsidR="00687EB0">
        <w:rPr>
          <w:rFonts w:ascii="Times New Roman" w:eastAsia="Times New Roman" w:hAnsi="Times New Roman" w:cs="Times New Roman"/>
          <w:color w:val="000000"/>
          <w:sz w:val="28"/>
          <w:szCs w:val="28"/>
          <w:lang w:eastAsia="ru-RU" w:bidi="ru-RU"/>
        </w:rPr>
        <w:t xml:space="preserve">в </w:t>
      </w:r>
      <w:r w:rsidR="00687EB0" w:rsidRPr="00763738">
        <w:rPr>
          <w:rFonts w:ascii="Times New Roman" w:eastAsia="Times New Roman" w:hAnsi="Times New Roman" w:cs="Times New Roman"/>
          <w:color w:val="000000"/>
          <w:sz w:val="28"/>
          <w:szCs w:val="28"/>
          <w:lang w:eastAsia="ru-RU" w:bidi="ru-RU"/>
        </w:rPr>
        <w:t xml:space="preserve">2019 году </w:t>
      </w:r>
      <w:r w:rsidR="00687EB0">
        <w:rPr>
          <w:rFonts w:ascii="Times New Roman" w:eastAsia="Times New Roman" w:hAnsi="Times New Roman" w:cs="Times New Roman"/>
          <w:color w:val="000000"/>
          <w:sz w:val="28"/>
          <w:szCs w:val="28"/>
          <w:lang w:eastAsia="ru-RU" w:bidi="ru-RU"/>
        </w:rPr>
        <w:t>–</w:t>
      </w:r>
      <w:r w:rsidR="00687EB0" w:rsidRPr="00763738">
        <w:rPr>
          <w:rFonts w:ascii="Times New Roman" w:eastAsia="Times New Roman" w:hAnsi="Times New Roman" w:cs="Times New Roman"/>
          <w:color w:val="000000"/>
          <w:sz w:val="28"/>
          <w:szCs w:val="28"/>
          <w:lang w:eastAsia="ru-RU" w:bidi="ru-RU"/>
        </w:rPr>
        <w:t xml:space="preserve"> 544,2 тыс. человек </w:t>
      </w:r>
      <w:r w:rsidR="00687EB0">
        <w:rPr>
          <w:rFonts w:ascii="Times New Roman" w:eastAsia="Times New Roman" w:hAnsi="Times New Roman" w:cs="Times New Roman"/>
          <w:color w:val="000000"/>
          <w:sz w:val="28"/>
          <w:szCs w:val="28"/>
          <w:lang w:eastAsia="ru-RU" w:bidi="ru-RU"/>
        </w:rPr>
        <w:t>или 80</w:t>
      </w:r>
      <w:r w:rsidR="00687EB0" w:rsidRPr="00763738">
        <w:rPr>
          <w:rFonts w:ascii="Times New Roman" w:eastAsia="Times New Roman" w:hAnsi="Times New Roman" w:cs="Times New Roman"/>
          <w:color w:val="000000"/>
          <w:sz w:val="28"/>
          <w:szCs w:val="28"/>
          <w:lang w:eastAsia="ru-RU" w:bidi="ru-RU"/>
        </w:rPr>
        <w:t>% от общего числа</w:t>
      </w:r>
      <w:r w:rsidR="00687EB0">
        <w:rPr>
          <w:rFonts w:ascii="Times New Roman" w:eastAsia="Times New Roman" w:hAnsi="Times New Roman" w:cs="Times New Roman"/>
          <w:color w:val="000000"/>
          <w:sz w:val="28"/>
          <w:szCs w:val="28"/>
          <w:lang w:eastAsia="ru-RU" w:bidi="ru-RU"/>
        </w:rPr>
        <w:t xml:space="preserve"> детей-инвалидов.</w:t>
      </w:r>
    </w:p>
    <w:p w:rsidR="00763738" w:rsidRPr="00687EB0" w:rsidRDefault="00763738" w:rsidP="00687EB0">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В поисках новых подходов к организации физкультурно-спортивной работы в рамках федерального проекта </w:t>
      </w:r>
      <w:r w:rsidR="00410775">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Спорт </w:t>
      </w:r>
      <w:r w:rsidR="00410775">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норма жизни</w:t>
      </w:r>
      <w:r w:rsidR="00410775">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национального проекта «Демография» в 2019 году Минспортом России на базе 20 субъектов Российской Федерации созданы экспериментальные </w:t>
      </w:r>
      <w:r w:rsidRPr="00763738">
        <w:rPr>
          <w:rFonts w:ascii="Times New Roman" w:eastAsia="Times New Roman" w:hAnsi="Times New Roman" w:cs="Times New Roman"/>
          <w:color w:val="000000"/>
          <w:sz w:val="28"/>
          <w:szCs w:val="28"/>
          <w:lang w:eastAsia="ru-RU" w:bidi="ru-RU"/>
        </w:rPr>
        <w:lastRenderedPageBreak/>
        <w:t>площадки по разработке моделей вовлечения граждан различных возрастных и социальных категорий («фокус групп») в систематические занятия физической культурой и спортом</w:t>
      </w:r>
      <w:r w:rsidR="00410775">
        <w:rPr>
          <w:rFonts w:ascii="Times New Roman" w:eastAsia="Times New Roman" w:hAnsi="Times New Roman" w:cs="Times New Roman"/>
          <w:color w:val="000000"/>
          <w:sz w:val="28"/>
          <w:szCs w:val="28"/>
          <w:lang w:eastAsia="ru-RU" w:bidi="ru-RU"/>
        </w:rPr>
        <w:t>.</w:t>
      </w:r>
      <w:r w:rsidR="00BD6234" w:rsidRPr="00BD6234">
        <w:rPr>
          <w:rFonts w:ascii="Times New Roman" w:hAnsi="Times New Roman" w:cs="Times New Roman"/>
          <w:sz w:val="28"/>
          <w:szCs w:val="28"/>
        </w:rPr>
        <w:t> </w:t>
      </w:r>
      <w:r w:rsidR="00410775">
        <w:rPr>
          <w:rFonts w:ascii="Times New Roman" w:eastAsia="Times New Roman" w:hAnsi="Times New Roman" w:cs="Times New Roman"/>
          <w:color w:val="000000"/>
          <w:sz w:val="28"/>
          <w:szCs w:val="28"/>
          <w:lang w:eastAsia="ru-RU" w:bidi="ru-RU"/>
        </w:rPr>
        <w:t>В</w:t>
      </w:r>
      <w:r w:rsidRPr="00763738">
        <w:rPr>
          <w:rFonts w:ascii="Times New Roman" w:eastAsia="Times New Roman" w:hAnsi="Times New Roman" w:cs="Times New Roman"/>
          <w:color w:val="000000"/>
          <w:sz w:val="28"/>
          <w:szCs w:val="28"/>
          <w:lang w:eastAsia="ru-RU" w:bidi="ru-RU"/>
        </w:rPr>
        <w:t xml:space="preserve"> 14 субъектах Российской Федерации 7 экспериментальных площадок направлены на вовлечение детей и семей, имеющих детей.</w:t>
      </w:r>
      <w:r w:rsidR="00687EB0">
        <w:rPr>
          <w:rFonts w:ascii="Times New Roman" w:eastAsia="Times New Roman" w:hAnsi="Times New Roman" w:cs="Times New Roman"/>
          <w:color w:val="000000"/>
          <w:sz w:val="28"/>
          <w:szCs w:val="28"/>
          <w:lang w:eastAsia="ru-RU" w:bidi="ru-RU"/>
        </w:rPr>
        <w:t xml:space="preserve"> Перечень экспериментальных площадок утвержден приказом Минспорта России </w:t>
      </w:r>
      <w:r w:rsidR="00CF32A7">
        <w:rPr>
          <w:rFonts w:ascii="Times New Roman" w:eastAsia="Times New Roman" w:hAnsi="Times New Roman" w:cs="Times New Roman"/>
          <w:color w:val="000000"/>
          <w:sz w:val="28"/>
          <w:szCs w:val="28"/>
          <w:lang w:eastAsia="ru-RU" w:bidi="ru-RU"/>
        </w:rPr>
        <w:br/>
      </w:r>
      <w:r w:rsidR="00687EB0">
        <w:rPr>
          <w:rFonts w:ascii="Times New Roman" w:eastAsia="Times New Roman" w:hAnsi="Times New Roman" w:cs="Times New Roman"/>
          <w:color w:val="000000"/>
          <w:sz w:val="28"/>
          <w:szCs w:val="28"/>
          <w:lang w:eastAsia="ru-RU" w:bidi="ru-RU"/>
        </w:rPr>
        <w:t>от 1 марта 2019 г. № 175.</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В 2020 году результаты работы экспериментальных площадок по организации физкультурно-спортивной работы с различными группами населения будут обобщены и направлены в субъекты Российской Федерации для тиражирования опыта.</w:t>
      </w:r>
    </w:p>
    <w:p w:rsidR="00763738" w:rsidRPr="00763738" w:rsidRDefault="00763738" w:rsidP="00687EB0">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На создание условий для занятий физической</w:t>
      </w:r>
      <w:r w:rsidR="00687EB0">
        <w:rPr>
          <w:rFonts w:ascii="Times New Roman" w:eastAsia="Times New Roman" w:hAnsi="Times New Roman" w:cs="Times New Roman"/>
          <w:color w:val="000000"/>
          <w:sz w:val="28"/>
          <w:szCs w:val="28"/>
          <w:lang w:eastAsia="ru-RU" w:bidi="ru-RU"/>
        </w:rPr>
        <w:t xml:space="preserve"> культурой и спортом направлена</w:t>
      </w:r>
      <w:r w:rsidRPr="00763738">
        <w:rPr>
          <w:rFonts w:ascii="Times New Roman" w:eastAsia="Times New Roman" w:hAnsi="Times New Roman" w:cs="Times New Roman"/>
          <w:color w:val="000000"/>
          <w:sz w:val="28"/>
          <w:szCs w:val="28"/>
          <w:lang w:eastAsia="ru-RU" w:bidi="ru-RU"/>
        </w:rPr>
        <w:t xml:space="preserve"> разработанная и утвержденная в 2019 году Минспортом России совместно с Минпросвещения России, Межотраслевая программа развития школьного спорта</w:t>
      </w:r>
      <w:r w:rsidR="00687EB0">
        <w:rPr>
          <w:rFonts w:ascii="Times New Roman" w:eastAsia="Times New Roman" w:hAnsi="Times New Roman" w:cs="Times New Roman"/>
          <w:color w:val="000000"/>
          <w:sz w:val="28"/>
          <w:szCs w:val="28"/>
          <w:lang w:eastAsia="ru-RU" w:bidi="ru-RU"/>
        </w:rPr>
        <w:t xml:space="preserve">, направленная на развитие спортивной инфраструктуры общеобразовательных организаций и создание научно-методической базы школьного спорта, </w:t>
      </w:r>
      <w:r w:rsidRPr="00763738">
        <w:rPr>
          <w:rFonts w:ascii="Times New Roman" w:hAnsi="Times New Roman" w:cs="Times New Roman"/>
          <w:sz w:val="28"/>
          <w:szCs w:val="28"/>
        </w:rPr>
        <w:t xml:space="preserve">совершенствование физкультурно-спортивной работы </w:t>
      </w:r>
      <w:r w:rsidRPr="00763738">
        <w:rPr>
          <w:rFonts w:ascii="Times New Roman" w:eastAsia="Times New Roman" w:hAnsi="Times New Roman" w:cs="Times New Roman"/>
          <w:color w:val="000000"/>
          <w:sz w:val="28"/>
          <w:szCs w:val="28"/>
          <w:lang w:eastAsia="ru-RU" w:bidi="ru-RU"/>
        </w:rPr>
        <w:t>в</w:t>
      </w:r>
      <w:r w:rsidR="00BD6234" w:rsidRPr="00BD6234">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общеобразовательных организациях, в том числе системы проведения физкультурных и спортивных мероприятий среди обучающихся.</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Реализация программы будет осуществляться в течение 2020-2024 гг. и позволит за пятилетний период увеличить долю детей школьного возраста, систематических занимающихся физической культурой и спортом на базах общеобразовательных организаций во внеурочное время, в общей численности занимающихся до 80%, дол</w:t>
      </w:r>
      <w:r w:rsidR="00687EB0">
        <w:rPr>
          <w:rFonts w:ascii="Times New Roman" w:eastAsia="Times New Roman" w:hAnsi="Times New Roman" w:cs="Times New Roman"/>
          <w:color w:val="000000"/>
          <w:sz w:val="28"/>
          <w:szCs w:val="28"/>
          <w:lang w:eastAsia="ru-RU" w:bidi="ru-RU"/>
        </w:rPr>
        <w:t>ю</w:t>
      </w:r>
      <w:r w:rsidRPr="00763738">
        <w:rPr>
          <w:rFonts w:ascii="Times New Roman" w:eastAsia="Times New Roman" w:hAnsi="Times New Roman" w:cs="Times New Roman"/>
          <w:color w:val="000000"/>
          <w:sz w:val="28"/>
          <w:szCs w:val="28"/>
          <w:lang w:eastAsia="ru-RU" w:bidi="ru-RU"/>
        </w:rPr>
        <w:t xml:space="preserve"> общеобразовательных организаций, имеющих школьный спортивный клуб до 70%, обновить в 7 тыс. образовательных организаци</w:t>
      </w:r>
      <w:r w:rsidR="006109A3">
        <w:rPr>
          <w:rFonts w:ascii="Times New Roman" w:eastAsia="Times New Roman" w:hAnsi="Times New Roman" w:cs="Times New Roman"/>
          <w:color w:val="000000"/>
          <w:sz w:val="28"/>
          <w:szCs w:val="28"/>
          <w:lang w:eastAsia="ru-RU" w:bidi="ru-RU"/>
        </w:rPr>
        <w:t>й</w:t>
      </w:r>
      <w:r w:rsidRPr="00763738">
        <w:rPr>
          <w:rFonts w:ascii="Times New Roman" w:eastAsia="Times New Roman" w:hAnsi="Times New Roman" w:cs="Times New Roman"/>
          <w:color w:val="000000"/>
          <w:sz w:val="28"/>
          <w:szCs w:val="28"/>
          <w:lang w:eastAsia="ru-RU" w:bidi="ru-RU"/>
        </w:rPr>
        <w:t xml:space="preserve"> материально-техническую базу физической культуры и спорта.</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Минспортом России совместно Минпросвещения России, Минобрнауки России и Всероссийской федерацией плавания в 2019 году разработана и утверждена межведомственная программа «Плавание для всех», предусматривающая развитие соответствующей инфраструктуры, </w:t>
      </w:r>
      <w:r w:rsidR="00687EB0">
        <w:rPr>
          <w:rFonts w:ascii="Times New Roman" w:eastAsia="Times New Roman" w:hAnsi="Times New Roman" w:cs="Times New Roman"/>
          <w:color w:val="000000"/>
          <w:sz w:val="28"/>
          <w:szCs w:val="28"/>
          <w:lang w:eastAsia="ru-RU" w:bidi="ru-RU"/>
        </w:rPr>
        <w:t xml:space="preserve">в целях </w:t>
      </w:r>
      <w:r w:rsidRPr="00763738">
        <w:rPr>
          <w:rFonts w:ascii="Times New Roman" w:eastAsia="Times New Roman" w:hAnsi="Times New Roman" w:cs="Times New Roman"/>
          <w:color w:val="000000"/>
          <w:sz w:val="28"/>
          <w:szCs w:val="28"/>
          <w:lang w:eastAsia="ru-RU" w:bidi="ru-RU"/>
        </w:rPr>
        <w:t>обучени</w:t>
      </w:r>
      <w:r w:rsidR="00770ACB">
        <w:rPr>
          <w:rFonts w:ascii="Times New Roman" w:eastAsia="Times New Roman" w:hAnsi="Times New Roman" w:cs="Times New Roman"/>
          <w:color w:val="000000"/>
          <w:sz w:val="28"/>
          <w:szCs w:val="28"/>
          <w:lang w:eastAsia="ru-RU" w:bidi="ru-RU"/>
        </w:rPr>
        <w:t>я</w:t>
      </w:r>
      <w:r w:rsidRPr="00763738">
        <w:rPr>
          <w:rFonts w:ascii="Times New Roman" w:eastAsia="Times New Roman" w:hAnsi="Times New Roman" w:cs="Times New Roman"/>
          <w:color w:val="000000"/>
          <w:sz w:val="28"/>
          <w:szCs w:val="28"/>
          <w:lang w:eastAsia="ru-RU" w:bidi="ru-RU"/>
        </w:rPr>
        <w:t xml:space="preserve"> плаванию обучающихся общеобразовательных организаций, включая инвалидов, базовым жизнеобеспечивающим навыкам плавания. К 2024 году численности населения, систематически занимающегося </w:t>
      </w:r>
      <w:r w:rsidRPr="00763738">
        <w:rPr>
          <w:rFonts w:ascii="Times New Roman" w:eastAsia="Times New Roman" w:hAnsi="Times New Roman" w:cs="Times New Roman"/>
          <w:color w:val="000000"/>
          <w:sz w:val="28"/>
          <w:szCs w:val="28"/>
          <w:lang w:eastAsia="ru-RU" w:bidi="ru-RU"/>
        </w:rPr>
        <w:lastRenderedPageBreak/>
        <w:t>плаванием, составит 3 млн. человек.</w:t>
      </w:r>
    </w:p>
    <w:p w:rsidR="00763738" w:rsidRPr="00763738" w:rsidRDefault="00A869CE" w:rsidP="00763738">
      <w:pPr>
        <w:pStyle w:val="Style10"/>
        <w:shd w:val="clear" w:color="auto" w:fill="auto"/>
        <w:spacing w:line="312"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bidi="ru-RU"/>
        </w:rPr>
        <w:t>П</w:t>
      </w:r>
      <w:r w:rsidRPr="00763738">
        <w:rPr>
          <w:rFonts w:ascii="Times New Roman" w:eastAsia="Times New Roman" w:hAnsi="Times New Roman" w:cs="Times New Roman"/>
          <w:color w:val="000000"/>
          <w:sz w:val="28"/>
          <w:szCs w:val="28"/>
          <w:lang w:eastAsia="ru-RU" w:bidi="ru-RU"/>
        </w:rPr>
        <w:t>риоритетным направлением работы по совершенствованию системы физического воспитания и увеличению численности граждан, систематически занимающихся физической культурой и спортом</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является </w:t>
      </w:r>
      <w:r>
        <w:rPr>
          <w:rFonts w:ascii="Times New Roman" w:eastAsia="Times New Roman" w:hAnsi="Times New Roman" w:cs="Times New Roman"/>
          <w:color w:val="000000"/>
          <w:sz w:val="28"/>
          <w:szCs w:val="28"/>
          <w:lang w:eastAsia="ru-RU" w:bidi="ru-RU"/>
        </w:rPr>
        <w:t>п</w:t>
      </w:r>
      <w:r w:rsidR="00763738" w:rsidRPr="00763738">
        <w:rPr>
          <w:rFonts w:ascii="Times New Roman" w:eastAsia="Times New Roman" w:hAnsi="Times New Roman" w:cs="Times New Roman"/>
          <w:color w:val="000000"/>
          <w:sz w:val="28"/>
          <w:szCs w:val="28"/>
          <w:lang w:eastAsia="ru-RU" w:bidi="ru-RU"/>
        </w:rPr>
        <w:t>ривлечение населения к соревновательной деятельности.</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Финансирование основных физкультурных мероприятий и комплексных физкультурных мероприятий для детей и учащейся молодежи за счет средств федерального бюджета производится в рамках выделяемых бюджетных ассигнований на реализацию Государственной программы Российской Федерации «Развитие физической культуры и спорта».</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Н</w:t>
      </w:r>
      <w:r w:rsidR="00A869CE">
        <w:rPr>
          <w:rFonts w:ascii="Times New Roman" w:eastAsia="Times New Roman" w:hAnsi="Times New Roman" w:cs="Times New Roman"/>
          <w:color w:val="000000"/>
          <w:sz w:val="28"/>
          <w:szCs w:val="28"/>
          <w:lang w:eastAsia="ru-RU" w:bidi="ru-RU"/>
        </w:rPr>
        <w:t>аиболее массовыми и масштабными в части географии проведения</w:t>
      </w:r>
      <w:r w:rsidRPr="00763738">
        <w:rPr>
          <w:rFonts w:ascii="Times New Roman" w:eastAsia="Times New Roman" w:hAnsi="Times New Roman" w:cs="Times New Roman"/>
          <w:color w:val="000000"/>
          <w:sz w:val="28"/>
          <w:szCs w:val="28"/>
          <w:lang w:eastAsia="ru-RU" w:bidi="ru-RU"/>
        </w:rPr>
        <w:t xml:space="preserve"> являются </w:t>
      </w:r>
      <w:r w:rsidR="00A869CE">
        <w:rPr>
          <w:rFonts w:ascii="Times New Roman" w:eastAsia="Times New Roman" w:hAnsi="Times New Roman" w:cs="Times New Roman"/>
          <w:color w:val="000000"/>
          <w:sz w:val="28"/>
          <w:szCs w:val="28"/>
          <w:lang w:eastAsia="ru-RU" w:bidi="ru-RU"/>
        </w:rPr>
        <w:t>такие</w:t>
      </w:r>
      <w:r w:rsidRPr="00763738">
        <w:rPr>
          <w:rFonts w:ascii="Times New Roman" w:eastAsia="Times New Roman" w:hAnsi="Times New Roman" w:cs="Times New Roman"/>
          <w:color w:val="000000"/>
          <w:sz w:val="28"/>
          <w:szCs w:val="28"/>
          <w:lang w:eastAsia="ru-RU" w:bidi="ru-RU"/>
        </w:rPr>
        <w:t xml:space="preserve"> многоэтапные соревнования среди детей по командным игровым видам спорта</w:t>
      </w:r>
      <w:r w:rsidR="00A869CE">
        <w:rPr>
          <w:rFonts w:ascii="Times New Roman" w:eastAsia="Times New Roman" w:hAnsi="Times New Roman" w:cs="Times New Roman"/>
          <w:color w:val="000000"/>
          <w:sz w:val="28"/>
          <w:szCs w:val="28"/>
          <w:lang w:eastAsia="ru-RU" w:bidi="ru-RU"/>
        </w:rPr>
        <w:t>, как:</w:t>
      </w:r>
      <w:r w:rsidRPr="00763738">
        <w:rPr>
          <w:rFonts w:ascii="Times New Roman" w:eastAsia="Times New Roman" w:hAnsi="Times New Roman" w:cs="Times New Roman"/>
          <w:color w:val="000000"/>
          <w:sz w:val="28"/>
          <w:szCs w:val="28"/>
          <w:lang w:eastAsia="ru-RU" w:bidi="ru-RU"/>
        </w:rPr>
        <w:t xml:space="preserve"> Всеросс</w:t>
      </w:r>
      <w:r w:rsidR="00A869CE">
        <w:rPr>
          <w:rFonts w:ascii="Times New Roman" w:eastAsia="Times New Roman" w:hAnsi="Times New Roman" w:cs="Times New Roman"/>
          <w:color w:val="000000"/>
          <w:sz w:val="28"/>
          <w:szCs w:val="28"/>
          <w:lang w:eastAsia="ru-RU" w:bidi="ru-RU"/>
        </w:rPr>
        <w:t>ийские соревнования по футболу «</w:t>
      </w:r>
      <w:r w:rsidRPr="00763738">
        <w:rPr>
          <w:rFonts w:ascii="Times New Roman" w:eastAsia="Times New Roman" w:hAnsi="Times New Roman" w:cs="Times New Roman"/>
          <w:color w:val="000000"/>
          <w:sz w:val="28"/>
          <w:szCs w:val="28"/>
          <w:lang w:eastAsia="ru-RU" w:bidi="ru-RU"/>
        </w:rPr>
        <w:t>Кожаный мяч</w:t>
      </w:r>
      <w:r w:rsidR="00A869CE">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Всероссийские соревнования юных хоккеистов </w:t>
      </w:r>
      <w:r w:rsidR="00A869CE">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Золотая шайба</w:t>
      </w:r>
      <w:r w:rsidR="00A869CE">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имени А.В. Тарасова, Всероссийские соревнования по мини-футболу (футзалу) среди команд </w:t>
      </w:r>
      <w:r w:rsidR="00A869CE">
        <w:rPr>
          <w:rFonts w:ascii="Times New Roman" w:eastAsia="Times New Roman" w:hAnsi="Times New Roman" w:cs="Times New Roman"/>
          <w:color w:val="000000"/>
          <w:sz w:val="28"/>
          <w:szCs w:val="28"/>
          <w:lang w:eastAsia="ru-RU" w:bidi="ru-RU"/>
        </w:rPr>
        <w:t>общеобразовательных организации</w:t>
      </w:r>
      <w:r w:rsidRPr="00763738">
        <w:rPr>
          <w:rFonts w:ascii="Times New Roman" w:eastAsia="Times New Roman" w:hAnsi="Times New Roman" w:cs="Times New Roman"/>
          <w:color w:val="000000"/>
          <w:sz w:val="28"/>
          <w:szCs w:val="28"/>
          <w:lang w:eastAsia="ru-RU" w:bidi="ru-RU"/>
        </w:rPr>
        <w:t xml:space="preserve"> в рамках общероссийского проекта </w:t>
      </w:r>
      <w:r w:rsidR="00A869CE">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Мини-футбол в школу</w:t>
      </w:r>
      <w:r w:rsidR="00A869CE">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на всех этапах которых принимают участие более 3 млн. юных спортсменов в возрасте от 10 до 15 лет.</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С 2008 года во время январских каникул во всех субъектах Российской Федерации ежегодно проходит Декада спорта и здоровья, в рамках которой проводится более 20 тыс. мероприятий, направленных на</w:t>
      </w:r>
      <w:r w:rsidR="00BD6234" w:rsidRPr="00BD6234">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 xml:space="preserve">приобщение граждан к активному отдыху и занятиям физической культурой и спортом. Вовлечение в соревновательную деятельность осуществляется, в том </w:t>
      </w:r>
      <w:r w:rsidR="00A869CE">
        <w:rPr>
          <w:rFonts w:ascii="Times New Roman" w:eastAsia="Times New Roman" w:hAnsi="Times New Roman" w:cs="Times New Roman"/>
          <w:color w:val="000000"/>
          <w:sz w:val="28"/>
          <w:szCs w:val="28"/>
          <w:lang w:eastAsia="ru-RU" w:bidi="ru-RU"/>
        </w:rPr>
        <w:t xml:space="preserve">числе </w:t>
      </w:r>
      <w:r w:rsidRPr="00763738">
        <w:rPr>
          <w:rFonts w:ascii="Times New Roman" w:eastAsia="Times New Roman" w:hAnsi="Times New Roman" w:cs="Times New Roman"/>
          <w:color w:val="000000"/>
          <w:sz w:val="28"/>
          <w:szCs w:val="28"/>
          <w:lang w:eastAsia="ru-RU" w:bidi="ru-RU"/>
        </w:rPr>
        <w:t>путем проведения мероприятий по неолимпийским и национальным видам спорта.</w:t>
      </w:r>
    </w:p>
    <w:p w:rsidR="00A869CE" w:rsidRDefault="00763738" w:rsidP="00A869CE">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В 2019 году на территории Российской Федерации проведено </w:t>
      </w:r>
      <w:r w:rsidR="003E6E48">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43 международных спортивных мероприятия, в том числе:</w:t>
      </w:r>
    </w:p>
    <w:p w:rsidR="00A869CE" w:rsidRDefault="00763738" w:rsidP="00A869CE">
      <w:pPr>
        <w:pStyle w:val="Style10"/>
        <w:numPr>
          <w:ilvl w:val="0"/>
          <w:numId w:val="43"/>
        </w:numPr>
        <w:shd w:val="clear" w:color="auto" w:fill="auto"/>
        <w:spacing w:line="312" w:lineRule="auto"/>
        <w:ind w:left="0"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I зимние Международные спортивные игры </w:t>
      </w:r>
      <w:r w:rsidR="00A869CE">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Дети Азии</w:t>
      </w:r>
      <w:r w:rsidR="00A869CE">
        <w:rPr>
          <w:rFonts w:ascii="Times New Roman" w:eastAsia="Times New Roman" w:hAnsi="Times New Roman" w:cs="Times New Roman"/>
          <w:color w:val="000000"/>
          <w:sz w:val="28"/>
          <w:szCs w:val="28"/>
          <w:lang w:eastAsia="ru-RU" w:bidi="ru-RU"/>
        </w:rPr>
        <w:t>»</w:t>
      </w:r>
      <w:r w:rsidR="00A869CE">
        <w:rPr>
          <w:rFonts w:ascii="Times New Roman" w:eastAsia="Times New Roman" w:hAnsi="Times New Roman" w:cs="Times New Roman"/>
          <w:color w:val="000000"/>
          <w:sz w:val="28"/>
          <w:szCs w:val="28"/>
          <w:lang w:eastAsia="ru-RU" w:bidi="ru-RU"/>
        </w:rPr>
        <w:br/>
        <w:t>(г. Южно-</w:t>
      </w:r>
      <w:r w:rsidRPr="00763738">
        <w:rPr>
          <w:rFonts w:ascii="Times New Roman" w:eastAsia="Times New Roman" w:hAnsi="Times New Roman" w:cs="Times New Roman"/>
          <w:color w:val="000000"/>
          <w:sz w:val="28"/>
          <w:szCs w:val="28"/>
          <w:lang w:eastAsia="ru-RU" w:bidi="ru-RU"/>
        </w:rPr>
        <w:t>Сахалинск</w:t>
      </w:r>
      <w:r w:rsidR="00A869CE">
        <w:rPr>
          <w:rFonts w:ascii="Times New Roman" w:eastAsia="Times New Roman" w:hAnsi="Times New Roman" w:cs="Times New Roman"/>
          <w:color w:val="000000"/>
          <w:sz w:val="28"/>
          <w:szCs w:val="28"/>
          <w:lang w:eastAsia="ru-RU" w:bidi="ru-RU"/>
        </w:rPr>
        <w:t>, Сахалинская область</w:t>
      </w:r>
      <w:r w:rsidRPr="00763738">
        <w:rPr>
          <w:rFonts w:ascii="Times New Roman" w:eastAsia="Times New Roman" w:hAnsi="Times New Roman" w:cs="Times New Roman"/>
          <w:color w:val="000000"/>
          <w:sz w:val="28"/>
          <w:szCs w:val="28"/>
          <w:lang w:eastAsia="ru-RU" w:bidi="ru-RU"/>
        </w:rPr>
        <w:t>);</w:t>
      </w:r>
    </w:p>
    <w:p w:rsidR="00A869CE" w:rsidRDefault="00763738" w:rsidP="00A869CE">
      <w:pPr>
        <w:pStyle w:val="Style10"/>
        <w:numPr>
          <w:ilvl w:val="0"/>
          <w:numId w:val="43"/>
        </w:numPr>
        <w:shd w:val="clear" w:color="auto" w:fill="auto"/>
        <w:spacing w:line="312" w:lineRule="auto"/>
        <w:ind w:left="0" w:firstLine="709"/>
        <w:jc w:val="both"/>
        <w:rPr>
          <w:rFonts w:ascii="Times New Roman" w:hAnsi="Times New Roman" w:cs="Times New Roman"/>
          <w:sz w:val="28"/>
          <w:szCs w:val="28"/>
        </w:rPr>
      </w:pPr>
      <w:r w:rsidRPr="00A869CE">
        <w:rPr>
          <w:rFonts w:ascii="Times New Roman" w:eastAsia="Times New Roman" w:hAnsi="Times New Roman" w:cs="Times New Roman"/>
          <w:color w:val="000000"/>
          <w:sz w:val="28"/>
          <w:szCs w:val="28"/>
          <w:lang w:eastAsia="ru-RU" w:bidi="ru-RU"/>
        </w:rPr>
        <w:t xml:space="preserve">Международный фестиваль школьного спорта стран СНГ </w:t>
      </w:r>
      <w:r w:rsidR="00A869CE">
        <w:rPr>
          <w:rFonts w:ascii="Times New Roman" w:eastAsia="Times New Roman" w:hAnsi="Times New Roman" w:cs="Times New Roman"/>
          <w:color w:val="000000"/>
          <w:sz w:val="28"/>
          <w:szCs w:val="28"/>
          <w:lang w:eastAsia="ru-RU" w:bidi="ru-RU"/>
        </w:rPr>
        <w:br/>
      </w:r>
      <w:r w:rsidRPr="00A869CE">
        <w:rPr>
          <w:rFonts w:ascii="Times New Roman" w:eastAsia="Times New Roman" w:hAnsi="Times New Roman" w:cs="Times New Roman"/>
          <w:color w:val="000000"/>
          <w:sz w:val="28"/>
          <w:szCs w:val="28"/>
          <w:lang w:eastAsia="ru-RU" w:bidi="ru-RU"/>
        </w:rPr>
        <w:t>(г. Казань</w:t>
      </w:r>
      <w:r w:rsidR="00A869CE">
        <w:rPr>
          <w:rFonts w:ascii="Times New Roman" w:eastAsia="Times New Roman" w:hAnsi="Times New Roman" w:cs="Times New Roman"/>
          <w:color w:val="000000"/>
          <w:sz w:val="28"/>
          <w:szCs w:val="28"/>
          <w:lang w:eastAsia="ru-RU" w:bidi="ru-RU"/>
        </w:rPr>
        <w:t>, Республика Татарстан</w:t>
      </w:r>
      <w:r w:rsidRPr="00A869CE">
        <w:rPr>
          <w:rFonts w:ascii="Times New Roman" w:eastAsia="Times New Roman" w:hAnsi="Times New Roman" w:cs="Times New Roman"/>
          <w:color w:val="000000"/>
          <w:sz w:val="28"/>
          <w:szCs w:val="28"/>
          <w:lang w:eastAsia="ru-RU" w:bidi="ru-RU"/>
        </w:rPr>
        <w:t>);</w:t>
      </w:r>
    </w:p>
    <w:p w:rsidR="00A869CE" w:rsidRDefault="00763738" w:rsidP="00A869CE">
      <w:pPr>
        <w:pStyle w:val="Style10"/>
        <w:numPr>
          <w:ilvl w:val="0"/>
          <w:numId w:val="43"/>
        </w:numPr>
        <w:shd w:val="clear" w:color="auto" w:fill="auto"/>
        <w:spacing w:line="312" w:lineRule="auto"/>
        <w:ind w:left="0" w:firstLine="709"/>
        <w:jc w:val="both"/>
        <w:rPr>
          <w:rFonts w:ascii="Times New Roman" w:hAnsi="Times New Roman" w:cs="Times New Roman"/>
          <w:sz w:val="28"/>
          <w:szCs w:val="28"/>
        </w:rPr>
      </w:pPr>
      <w:r w:rsidRPr="00A869CE">
        <w:rPr>
          <w:rFonts w:ascii="Times New Roman" w:eastAsia="Times New Roman" w:hAnsi="Times New Roman" w:cs="Times New Roman"/>
          <w:color w:val="000000"/>
          <w:sz w:val="28"/>
          <w:szCs w:val="28"/>
          <w:lang w:eastAsia="ru-RU" w:bidi="ru-RU"/>
        </w:rPr>
        <w:t>Спартакиада Союзного Государства для детей и юношества (Московская область, Краснодарский край, Республика Беларусь);</w:t>
      </w:r>
    </w:p>
    <w:p w:rsidR="00A869CE" w:rsidRDefault="00763738" w:rsidP="00A869CE">
      <w:pPr>
        <w:pStyle w:val="Style10"/>
        <w:numPr>
          <w:ilvl w:val="0"/>
          <w:numId w:val="43"/>
        </w:numPr>
        <w:shd w:val="clear" w:color="auto" w:fill="auto"/>
        <w:spacing w:line="312" w:lineRule="auto"/>
        <w:ind w:left="0" w:firstLine="709"/>
        <w:jc w:val="both"/>
        <w:rPr>
          <w:rFonts w:ascii="Times New Roman" w:hAnsi="Times New Roman" w:cs="Times New Roman"/>
          <w:sz w:val="28"/>
          <w:szCs w:val="28"/>
        </w:rPr>
      </w:pPr>
      <w:r w:rsidRPr="00A869CE">
        <w:rPr>
          <w:rFonts w:ascii="Times New Roman" w:eastAsia="Times New Roman" w:hAnsi="Times New Roman" w:cs="Times New Roman"/>
          <w:color w:val="000000"/>
          <w:sz w:val="28"/>
          <w:szCs w:val="28"/>
          <w:lang w:eastAsia="ru-RU" w:bidi="ru-RU"/>
        </w:rPr>
        <w:lastRenderedPageBreak/>
        <w:t xml:space="preserve"> V Всемирные игры соотечественников (г. Ханты-Мансийск</w:t>
      </w:r>
      <w:r w:rsidR="00A869CE">
        <w:rPr>
          <w:rFonts w:ascii="Times New Roman" w:eastAsia="Times New Roman" w:hAnsi="Times New Roman" w:cs="Times New Roman"/>
          <w:color w:val="000000"/>
          <w:sz w:val="28"/>
          <w:szCs w:val="28"/>
          <w:lang w:eastAsia="ru-RU" w:bidi="ru-RU"/>
        </w:rPr>
        <w:t>, Ханты-Мансийский автономный округ</w:t>
      </w:r>
      <w:r w:rsidRPr="00A869CE">
        <w:rPr>
          <w:rFonts w:ascii="Times New Roman" w:eastAsia="Times New Roman" w:hAnsi="Times New Roman" w:cs="Times New Roman"/>
          <w:color w:val="000000"/>
          <w:sz w:val="28"/>
          <w:szCs w:val="28"/>
          <w:lang w:eastAsia="ru-RU" w:bidi="ru-RU"/>
        </w:rPr>
        <w:t>);</w:t>
      </w:r>
    </w:p>
    <w:p w:rsidR="00A869CE" w:rsidRDefault="00763738" w:rsidP="00A869CE">
      <w:pPr>
        <w:pStyle w:val="Style10"/>
        <w:numPr>
          <w:ilvl w:val="0"/>
          <w:numId w:val="43"/>
        </w:numPr>
        <w:shd w:val="clear" w:color="auto" w:fill="auto"/>
        <w:spacing w:line="312" w:lineRule="auto"/>
        <w:ind w:left="0" w:firstLine="709"/>
        <w:jc w:val="both"/>
        <w:rPr>
          <w:rFonts w:ascii="Times New Roman" w:hAnsi="Times New Roman" w:cs="Times New Roman"/>
          <w:sz w:val="28"/>
          <w:szCs w:val="28"/>
        </w:rPr>
      </w:pPr>
      <w:r w:rsidRPr="00A869CE">
        <w:rPr>
          <w:rFonts w:ascii="Times New Roman" w:eastAsia="Times New Roman" w:hAnsi="Times New Roman" w:cs="Times New Roman"/>
          <w:color w:val="000000"/>
          <w:sz w:val="28"/>
          <w:szCs w:val="28"/>
          <w:lang w:eastAsia="ru-RU" w:bidi="ru-RU"/>
        </w:rPr>
        <w:t xml:space="preserve"> Юношеские спортивные игры стран Азиатско-Тихоокеанского региона (г. Хабаровск</w:t>
      </w:r>
      <w:r w:rsidR="00A869CE">
        <w:rPr>
          <w:rFonts w:ascii="Times New Roman" w:eastAsia="Times New Roman" w:hAnsi="Times New Roman" w:cs="Times New Roman"/>
          <w:color w:val="000000"/>
          <w:sz w:val="28"/>
          <w:szCs w:val="28"/>
          <w:lang w:eastAsia="ru-RU" w:bidi="ru-RU"/>
        </w:rPr>
        <w:t>, Хабаровский край</w:t>
      </w:r>
      <w:r w:rsidRPr="00A869CE">
        <w:rPr>
          <w:rFonts w:ascii="Times New Roman" w:eastAsia="Times New Roman" w:hAnsi="Times New Roman" w:cs="Times New Roman"/>
          <w:color w:val="000000"/>
          <w:sz w:val="28"/>
          <w:szCs w:val="28"/>
          <w:lang w:eastAsia="ru-RU" w:bidi="ru-RU"/>
        </w:rPr>
        <w:t>);</w:t>
      </w:r>
    </w:p>
    <w:p w:rsidR="00A869CE" w:rsidRPr="00A869CE" w:rsidRDefault="00763738" w:rsidP="00A869CE">
      <w:pPr>
        <w:pStyle w:val="Style10"/>
        <w:numPr>
          <w:ilvl w:val="0"/>
          <w:numId w:val="43"/>
        </w:numPr>
        <w:shd w:val="clear" w:color="auto" w:fill="auto"/>
        <w:spacing w:line="312" w:lineRule="auto"/>
        <w:ind w:left="0" w:firstLine="709"/>
        <w:jc w:val="both"/>
        <w:rPr>
          <w:rFonts w:ascii="Times New Roman" w:hAnsi="Times New Roman" w:cs="Times New Roman"/>
          <w:sz w:val="28"/>
          <w:szCs w:val="28"/>
        </w:rPr>
      </w:pPr>
      <w:r w:rsidRPr="00A869CE">
        <w:rPr>
          <w:rFonts w:ascii="Times New Roman" w:eastAsia="Times New Roman" w:hAnsi="Times New Roman" w:cs="Times New Roman"/>
          <w:color w:val="000000"/>
          <w:sz w:val="28"/>
          <w:szCs w:val="28"/>
          <w:lang w:eastAsia="ru-RU" w:bidi="ru-RU"/>
        </w:rPr>
        <w:t xml:space="preserve"> X Международные молодежные спортивные игры стран АТР</w:t>
      </w:r>
      <w:r w:rsidR="00A869CE">
        <w:rPr>
          <w:rFonts w:ascii="Times New Roman" w:hAnsi="Times New Roman" w:cs="Times New Roman"/>
          <w:sz w:val="28"/>
          <w:szCs w:val="28"/>
        </w:rPr>
        <w:br/>
      </w:r>
      <w:r w:rsidRPr="00A869CE">
        <w:rPr>
          <w:rFonts w:ascii="Times New Roman" w:eastAsia="Times New Roman" w:hAnsi="Times New Roman" w:cs="Times New Roman"/>
          <w:color w:val="000000"/>
          <w:sz w:val="28"/>
          <w:szCs w:val="28"/>
          <w:lang w:eastAsia="ru-RU" w:bidi="ru-RU"/>
        </w:rPr>
        <w:t>(г. Владивосток</w:t>
      </w:r>
      <w:r w:rsidR="00A869CE">
        <w:rPr>
          <w:rFonts w:ascii="Times New Roman" w:eastAsia="Times New Roman" w:hAnsi="Times New Roman" w:cs="Times New Roman"/>
          <w:color w:val="000000"/>
          <w:sz w:val="28"/>
          <w:szCs w:val="28"/>
          <w:lang w:eastAsia="ru-RU" w:bidi="ru-RU"/>
        </w:rPr>
        <w:t>, Приморский край</w:t>
      </w:r>
      <w:r w:rsidRPr="00A869CE">
        <w:rPr>
          <w:rFonts w:ascii="Times New Roman" w:eastAsia="Times New Roman" w:hAnsi="Times New Roman" w:cs="Times New Roman"/>
          <w:color w:val="000000"/>
          <w:sz w:val="28"/>
          <w:szCs w:val="28"/>
          <w:lang w:eastAsia="ru-RU" w:bidi="ru-RU"/>
        </w:rPr>
        <w:t>);</w:t>
      </w:r>
    </w:p>
    <w:p w:rsidR="00A869CE" w:rsidRDefault="00763738" w:rsidP="00A869CE">
      <w:pPr>
        <w:pStyle w:val="Style10"/>
        <w:numPr>
          <w:ilvl w:val="0"/>
          <w:numId w:val="44"/>
        </w:numPr>
        <w:shd w:val="clear" w:color="auto" w:fill="auto"/>
        <w:spacing w:line="312" w:lineRule="auto"/>
        <w:ind w:left="0"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Международный фестиваль экстремальных видов спорта </w:t>
      </w:r>
      <w:r w:rsidR="00A869CE">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Прорыв</w:t>
      </w:r>
      <w:r w:rsidR="00A869CE">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(г. Москва);</w:t>
      </w:r>
    </w:p>
    <w:p w:rsidR="00A869CE" w:rsidRDefault="00763738" w:rsidP="00A869CE">
      <w:pPr>
        <w:pStyle w:val="Style10"/>
        <w:numPr>
          <w:ilvl w:val="0"/>
          <w:numId w:val="44"/>
        </w:numPr>
        <w:shd w:val="clear" w:color="auto" w:fill="auto"/>
        <w:spacing w:line="312" w:lineRule="auto"/>
        <w:ind w:left="0" w:firstLine="709"/>
        <w:jc w:val="both"/>
        <w:rPr>
          <w:rFonts w:ascii="Times New Roman" w:hAnsi="Times New Roman" w:cs="Times New Roman"/>
          <w:sz w:val="28"/>
          <w:szCs w:val="28"/>
        </w:rPr>
      </w:pPr>
      <w:r w:rsidRPr="00A869CE">
        <w:rPr>
          <w:rFonts w:ascii="Times New Roman" w:eastAsia="Times New Roman" w:hAnsi="Times New Roman" w:cs="Times New Roman"/>
          <w:color w:val="000000"/>
          <w:sz w:val="28"/>
          <w:szCs w:val="28"/>
          <w:lang w:eastAsia="ru-RU" w:bidi="ru-RU"/>
        </w:rPr>
        <w:t xml:space="preserve"> Международные спортивные игры детей городов-Героев </w:t>
      </w:r>
      <w:r w:rsidR="00A869CE">
        <w:rPr>
          <w:rFonts w:ascii="Times New Roman" w:eastAsia="Times New Roman" w:hAnsi="Times New Roman" w:cs="Times New Roman"/>
          <w:color w:val="000000"/>
          <w:sz w:val="28"/>
          <w:szCs w:val="28"/>
          <w:lang w:eastAsia="ru-RU" w:bidi="ru-RU"/>
        </w:rPr>
        <w:br/>
      </w:r>
      <w:r w:rsidRPr="00A869CE">
        <w:rPr>
          <w:rFonts w:ascii="Times New Roman" w:eastAsia="Times New Roman" w:hAnsi="Times New Roman" w:cs="Times New Roman"/>
          <w:color w:val="000000"/>
          <w:sz w:val="28"/>
          <w:szCs w:val="28"/>
          <w:lang w:eastAsia="ru-RU" w:bidi="ru-RU"/>
        </w:rPr>
        <w:t>(г. Москва).</w:t>
      </w:r>
    </w:p>
    <w:p w:rsidR="00763738" w:rsidRPr="00A869CE" w:rsidRDefault="00763738" w:rsidP="00A869CE">
      <w:pPr>
        <w:pStyle w:val="Style10"/>
        <w:numPr>
          <w:ilvl w:val="0"/>
          <w:numId w:val="44"/>
        </w:numPr>
        <w:shd w:val="clear" w:color="auto" w:fill="auto"/>
        <w:spacing w:line="312" w:lineRule="auto"/>
        <w:ind w:left="0" w:firstLine="709"/>
        <w:jc w:val="both"/>
        <w:rPr>
          <w:rFonts w:ascii="Times New Roman" w:hAnsi="Times New Roman" w:cs="Times New Roman"/>
          <w:sz w:val="28"/>
          <w:szCs w:val="28"/>
        </w:rPr>
      </w:pPr>
      <w:r w:rsidRPr="00A869CE">
        <w:rPr>
          <w:rFonts w:ascii="Times New Roman" w:eastAsia="Times New Roman" w:hAnsi="Times New Roman" w:cs="Times New Roman"/>
          <w:color w:val="000000"/>
          <w:sz w:val="28"/>
          <w:szCs w:val="28"/>
          <w:lang w:eastAsia="ru-RU" w:bidi="ru-RU"/>
        </w:rPr>
        <w:t xml:space="preserve"> Фестиваль Всероссийского физкультурно-спортивного комплекса </w:t>
      </w:r>
      <w:r w:rsidR="00A869CE">
        <w:rPr>
          <w:rFonts w:ascii="Times New Roman" w:eastAsia="Times New Roman" w:hAnsi="Times New Roman" w:cs="Times New Roman"/>
          <w:color w:val="000000"/>
          <w:sz w:val="28"/>
          <w:szCs w:val="28"/>
          <w:lang w:eastAsia="ru-RU" w:bidi="ru-RU"/>
        </w:rPr>
        <w:t>«</w:t>
      </w:r>
      <w:r w:rsidRPr="00A869CE">
        <w:rPr>
          <w:rFonts w:ascii="Times New Roman" w:eastAsia="Times New Roman" w:hAnsi="Times New Roman" w:cs="Times New Roman"/>
          <w:color w:val="000000"/>
          <w:sz w:val="28"/>
          <w:szCs w:val="28"/>
          <w:lang w:eastAsia="ru-RU" w:bidi="ru-RU"/>
        </w:rPr>
        <w:t>Готов к труду и обороне</w:t>
      </w:r>
      <w:r w:rsidR="00A869CE">
        <w:rPr>
          <w:rFonts w:ascii="Times New Roman" w:eastAsia="Times New Roman" w:hAnsi="Times New Roman" w:cs="Times New Roman"/>
          <w:color w:val="000000"/>
          <w:sz w:val="28"/>
          <w:szCs w:val="28"/>
          <w:lang w:eastAsia="ru-RU" w:bidi="ru-RU"/>
        </w:rPr>
        <w:t>»</w:t>
      </w:r>
      <w:r w:rsidRPr="00A869CE">
        <w:rPr>
          <w:rFonts w:ascii="Times New Roman" w:eastAsia="Times New Roman" w:hAnsi="Times New Roman" w:cs="Times New Roman"/>
          <w:color w:val="000000"/>
          <w:sz w:val="28"/>
          <w:szCs w:val="28"/>
          <w:lang w:eastAsia="ru-RU" w:bidi="ru-RU"/>
        </w:rPr>
        <w:t xml:space="preserve"> (ГТО) среди обучающихся общеобразовательных организаций в Международном детском центре </w:t>
      </w:r>
      <w:r w:rsidR="00A869CE">
        <w:rPr>
          <w:rFonts w:ascii="Times New Roman" w:eastAsia="Times New Roman" w:hAnsi="Times New Roman" w:cs="Times New Roman"/>
          <w:color w:val="000000"/>
          <w:sz w:val="28"/>
          <w:szCs w:val="28"/>
          <w:lang w:eastAsia="ru-RU" w:bidi="ru-RU"/>
        </w:rPr>
        <w:t>«</w:t>
      </w:r>
      <w:r w:rsidRPr="00A869CE">
        <w:rPr>
          <w:rFonts w:ascii="Times New Roman" w:eastAsia="Times New Roman" w:hAnsi="Times New Roman" w:cs="Times New Roman"/>
          <w:color w:val="000000"/>
          <w:sz w:val="28"/>
          <w:szCs w:val="28"/>
          <w:lang w:eastAsia="ru-RU" w:bidi="ru-RU"/>
        </w:rPr>
        <w:t>Артек</w:t>
      </w:r>
      <w:r w:rsidR="00A869CE">
        <w:rPr>
          <w:rFonts w:ascii="Times New Roman" w:eastAsia="Times New Roman" w:hAnsi="Times New Roman" w:cs="Times New Roman"/>
          <w:color w:val="000000"/>
          <w:sz w:val="28"/>
          <w:szCs w:val="28"/>
          <w:lang w:eastAsia="ru-RU" w:bidi="ru-RU"/>
        </w:rPr>
        <w:t>».</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В ц</w:t>
      </w:r>
      <w:r w:rsidR="00A869CE">
        <w:rPr>
          <w:rFonts w:ascii="Times New Roman" w:eastAsia="Times New Roman" w:hAnsi="Times New Roman" w:cs="Times New Roman"/>
          <w:color w:val="000000"/>
          <w:sz w:val="28"/>
          <w:szCs w:val="28"/>
          <w:lang w:eastAsia="ru-RU" w:bidi="ru-RU"/>
        </w:rPr>
        <w:t>елях укрепления института семьи</w:t>
      </w:r>
      <w:r w:rsidRPr="00763738">
        <w:rPr>
          <w:rFonts w:ascii="Times New Roman" w:eastAsia="Times New Roman" w:hAnsi="Times New Roman" w:cs="Times New Roman"/>
          <w:color w:val="000000"/>
          <w:sz w:val="28"/>
          <w:szCs w:val="28"/>
          <w:lang w:eastAsia="ru-RU" w:bidi="ru-RU"/>
        </w:rPr>
        <w:t xml:space="preserve"> в программы Всероссийской массовой лыжной гонки «Лыжня России» и Всероссийского дня бега «Кросс нации» были включены дистанции, как для взрослого населения, так и для детей, что позволило принять участие в соревнованиях </w:t>
      </w:r>
      <w:r w:rsidR="00A869CE">
        <w:rPr>
          <w:rFonts w:ascii="Times New Roman" w:eastAsia="Times New Roman" w:hAnsi="Times New Roman" w:cs="Times New Roman"/>
          <w:color w:val="000000"/>
          <w:sz w:val="28"/>
          <w:szCs w:val="28"/>
          <w:lang w:eastAsia="ru-RU" w:bidi="ru-RU"/>
        </w:rPr>
        <w:t>всей семьей</w:t>
      </w:r>
      <w:r w:rsidRPr="00763738">
        <w:rPr>
          <w:rFonts w:ascii="Times New Roman" w:eastAsia="Times New Roman" w:hAnsi="Times New Roman" w:cs="Times New Roman"/>
          <w:color w:val="000000"/>
          <w:sz w:val="28"/>
          <w:szCs w:val="28"/>
          <w:lang w:eastAsia="ru-RU" w:bidi="ru-RU"/>
        </w:rPr>
        <w:t>.</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В программу финальных соревнований Всероссийских зимних сельских спортивных игр, состоявшихся в марте 2019 года в г. Тюмени</w:t>
      </w:r>
      <w:r w:rsidR="00A869CE">
        <w:rPr>
          <w:rFonts w:ascii="Times New Roman" w:eastAsia="Times New Roman" w:hAnsi="Times New Roman" w:cs="Times New Roman"/>
          <w:color w:val="000000"/>
          <w:sz w:val="28"/>
          <w:szCs w:val="28"/>
          <w:lang w:eastAsia="ru-RU" w:bidi="ru-RU"/>
        </w:rPr>
        <w:t>,</w:t>
      </w:r>
      <w:r w:rsidR="00BD6234" w:rsidRPr="00BD6234">
        <w:rPr>
          <w:rFonts w:ascii="Times New Roman" w:hAnsi="Times New Roman" w:cs="Times New Roman"/>
          <w:sz w:val="28"/>
          <w:szCs w:val="28"/>
        </w:rPr>
        <w:t> </w:t>
      </w:r>
      <w:r w:rsidR="00A869CE">
        <w:rPr>
          <w:rFonts w:ascii="Times New Roman" w:eastAsia="Times New Roman" w:hAnsi="Times New Roman" w:cs="Times New Roman"/>
          <w:color w:val="000000"/>
          <w:sz w:val="28"/>
          <w:szCs w:val="28"/>
          <w:lang w:eastAsia="ru-RU" w:bidi="ru-RU"/>
        </w:rPr>
        <w:t>также</w:t>
      </w:r>
      <w:r w:rsidRPr="00763738">
        <w:rPr>
          <w:rFonts w:ascii="Times New Roman" w:eastAsia="Times New Roman" w:hAnsi="Times New Roman" w:cs="Times New Roman"/>
          <w:color w:val="000000"/>
          <w:sz w:val="28"/>
          <w:szCs w:val="28"/>
          <w:lang w:eastAsia="ru-RU" w:bidi="ru-RU"/>
        </w:rPr>
        <w:t xml:space="preserve"> были включены состязания среди спортивных семей. Участие приняли 34 семьи с детьми</w:t>
      </w:r>
      <w:r w:rsidR="00A869CE">
        <w:rPr>
          <w:rFonts w:ascii="Times New Roman" w:eastAsia="Times New Roman" w:hAnsi="Times New Roman" w:cs="Times New Roman"/>
          <w:color w:val="000000"/>
          <w:sz w:val="28"/>
          <w:szCs w:val="28"/>
          <w:lang w:eastAsia="ru-RU" w:bidi="ru-RU"/>
        </w:rPr>
        <w:t xml:space="preserve"> в возрасте</w:t>
      </w:r>
      <w:r w:rsidRPr="00763738">
        <w:rPr>
          <w:rFonts w:ascii="Times New Roman" w:eastAsia="Times New Roman" w:hAnsi="Times New Roman" w:cs="Times New Roman"/>
          <w:color w:val="000000"/>
          <w:sz w:val="28"/>
          <w:szCs w:val="28"/>
          <w:lang w:eastAsia="ru-RU" w:bidi="ru-RU"/>
        </w:rPr>
        <w:t xml:space="preserve"> от 10 до 13 лет из 57 субъектов Российской Федерации. Зачет проходил раздельно среди семей с мальчиками и девочками по двум возрастным группам: 10-11 лет и 12-13 лет.</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В сентябре 2019 года </w:t>
      </w:r>
      <w:r w:rsidR="00C61475">
        <w:rPr>
          <w:rFonts w:ascii="Times New Roman" w:eastAsia="Times New Roman" w:hAnsi="Times New Roman" w:cs="Times New Roman"/>
          <w:color w:val="000000"/>
          <w:sz w:val="28"/>
          <w:szCs w:val="28"/>
          <w:lang w:eastAsia="ru-RU" w:bidi="ru-RU"/>
        </w:rPr>
        <w:t xml:space="preserve">в г. Тамбов </w:t>
      </w:r>
      <w:r w:rsidRPr="00763738">
        <w:rPr>
          <w:rFonts w:ascii="Times New Roman" w:eastAsia="Times New Roman" w:hAnsi="Times New Roman" w:cs="Times New Roman"/>
          <w:color w:val="000000"/>
          <w:sz w:val="28"/>
          <w:szCs w:val="28"/>
          <w:lang w:eastAsia="ru-RU" w:bidi="ru-RU"/>
        </w:rPr>
        <w:t>состоялся финаль</w:t>
      </w:r>
      <w:r w:rsidR="00C61475">
        <w:rPr>
          <w:rFonts w:ascii="Times New Roman" w:eastAsia="Times New Roman" w:hAnsi="Times New Roman" w:cs="Times New Roman"/>
          <w:color w:val="000000"/>
          <w:sz w:val="28"/>
          <w:szCs w:val="28"/>
          <w:lang w:eastAsia="ru-RU" w:bidi="ru-RU"/>
        </w:rPr>
        <w:t>ный этап Спартакиады трудящихся, участниками которого стало</w:t>
      </w:r>
      <w:r w:rsidRPr="00763738">
        <w:rPr>
          <w:rFonts w:ascii="Times New Roman" w:eastAsia="Times New Roman" w:hAnsi="Times New Roman" w:cs="Times New Roman"/>
          <w:color w:val="000000"/>
          <w:sz w:val="28"/>
          <w:szCs w:val="28"/>
          <w:lang w:eastAsia="ru-RU" w:bidi="ru-RU"/>
        </w:rPr>
        <w:t xml:space="preserve"> окол</w:t>
      </w:r>
      <w:r w:rsidR="00C61475">
        <w:rPr>
          <w:rFonts w:ascii="Times New Roman" w:eastAsia="Times New Roman" w:hAnsi="Times New Roman" w:cs="Times New Roman"/>
          <w:color w:val="000000"/>
          <w:sz w:val="28"/>
          <w:szCs w:val="28"/>
          <w:lang w:eastAsia="ru-RU" w:bidi="ru-RU"/>
        </w:rPr>
        <w:t xml:space="preserve">о 1 тыс. человек, в том числе </w:t>
      </w:r>
      <w:r w:rsidRPr="00763738">
        <w:rPr>
          <w:rFonts w:ascii="Times New Roman" w:eastAsia="Times New Roman" w:hAnsi="Times New Roman" w:cs="Times New Roman"/>
          <w:color w:val="000000"/>
          <w:sz w:val="28"/>
          <w:szCs w:val="28"/>
          <w:lang w:eastAsia="ru-RU" w:bidi="ru-RU"/>
        </w:rPr>
        <w:t>27 семейных команд.</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В мае 2019 года состоялся всероссийский этап первого Фестиваля комплекса ГТО среди семейных команд в г. Сочи (Краснодарский край). В отборочных этапах (муниципальных и региональных) приняли участие 25 тыс. человек по всей стране. В финальных соревнованиях </w:t>
      </w:r>
      <w:r w:rsidR="00C61475">
        <w:rPr>
          <w:rFonts w:ascii="Times New Roman" w:eastAsia="Times New Roman" w:hAnsi="Times New Roman" w:cs="Times New Roman"/>
          <w:color w:val="000000"/>
          <w:sz w:val="28"/>
          <w:szCs w:val="28"/>
          <w:lang w:eastAsia="ru-RU" w:bidi="ru-RU"/>
        </w:rPr>
        <w:t>участвовали</w:t>
      </w:r>
      <w:r w:rsidRPr="00763738">
        <w:rPr>
          <w:rFonts w:ascii="Times New Roman" w:eastAsia="Times New Roman" w:hAnsi="Times New Roman" w:cs="Times New Roman"/>
          <w:color w:val="000000"/>
          <w:sz w:val="28"/>
          <w:szCs w:val="28"/>
          <w:lang w:eastAsia="ru-RU" w:bidi="ru-RU"/>
        </w:rPr>
        <w:t xml:space="preserve"> семейные команды в составе: отец, мать, старший член семьи (дедушка или бабушка), а также 1 ребенок (мальчик или девочка) в возрасте от 9 до 60 лет из 37 субъектов Российской Федерации. По</w:t>
      </w:r>
      <w:r w:rsidR="00BD6234" w:rsidRPr="00BD6234">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 xml:space="preserve">итогам соревнований самые </w:t>
      </w:r>
      <w:r w:rsidRPr="00763738">
        <w:rPr>
          <w:rFonts w:ascii="Times New Roman" w:eastAsia="Times New Roman" w:hAnsi="Times New Roman" w:cs="Times New Roman"/>
          <w:color w:val="000000"/>
          <w:sz w:val="28"/>
          <w:szCs w:val="28"/>
          <w:lang w:eastAsia="ru-RU" w:bidi="ru-RU"/>
        </w:rPr>
        <w:lastRenderedPageBreak/>
        <w:t>высокие результаты продемонстрировали команды Калининградской и Тюменской областей, Ханты-Мансийского автономного округа</w:t>
      </w:r>
      <w:r w:rsidR="00BE773D">
        <w:rPr>
          <w:rFonts w:ascii="Times New Roman" w:eastAsia="Times New Roman" w:hAnsi="Times New Roman" w:cs="Times New Roman"/>
          <w:color w:val="000000"/>
          <w:sz w:val="28"/>
          <w:szCs w:val="28"/>
          <w:lang w:eastAsia="ru-RU" w:bidi="ru-RU"/>
        </w:rPr>
        <w:t xml:space="preserve"> – Югра</w:t>
      </w:r>
      <w:r w:rsidRPr="00763738">
        <w:rPr>
          <w:rFonts w:ascii="Times New Roman" w:eastAsia="Times New Roman" w:hAnsi="Times New Roman" w:cs="Times New Roman"/>
          <w:color w:val="000000"/>
          <w:sz w:val="28"/>
          <w:szCs w:val="28"/>
          <w:lang w:eastAsia="ru-RU" w:bidi="ru-RU"/>
        </w:rPr>
        <w:t xml:space="preserve">, </w:t>
      </w:r>
      <w:r w:rsidR="00C61475">
        <w:rPr>
          <w:rFonts w:ascii="Times New Roman" w:eastAsia="Times New Roman" w:hAnsi="Times New Roman" w:cs="Times New Roman"/>
          <w:color w:val="000000"/>
          <w:sz w:val="28"/>
          <w:szCs w:val="28"/>
          <w:lang w:eastAsia="ru-RU" w:bidi="ru-RU"/>
        </w:rPr>
        <w:t>занявшие</w:t>
      </w:r>
      <w:r w:rsidRPr="00763738">
        <w:rPr>
          <w:rFonts w:ascii="Times New Roman" w:eastAsia="Times New Roman" w:hAnsi="Times New Roman" w:cs="Times New Roman"/>
          <w:color w:val="000000"/>
          <w:sz w:val="28"/>
          <w:szCs w:val="28"/>
          <w:lang w:eastAsia="ru-RU" w:bidi="ru-RU"/>
        </w:rPr>
        <w:t xml:space="preserve"> с 1 по 3 места</w:t>
      </w:r>
      <w:r w:rsidR="00C61475">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соответственно.</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Официальные физкультурные мероприятия среди детей и молод</w:t>
      </w:r>
      <w:r w:rsidR="00C61475">
        <w:rPr>
          <w:rFonts w:ascii="Times New Roman" w:eastAsia="Times New Roman" w:hAnsi="Times New Roman" w:cs="Times New Roman"/>
          <w:color w:val="000000"/>
          <w:sz w:val="28"/>
          <w:szCs w:val="28"/>
          <w:lang w:eastAsia="ru-RU" w:bidi="ru-RU"/>
        </w:rPr>
        <w:t>е</w:t>
      </w:r>
      <w:r w:rsidRPr="00763738">
        <w:rPr>
          <w:rFonts w:ascii="Times New Roman" w:eastAsia="Times New Roman" w:hAnsi="Times New Roman" w:cs="Times New Roman"/>
          <w:color w:val="000000"/>
          <w:sz w:val="28"/>
          <w:szCs w:val="28"/>
          <w:lang w:eastAsia="ru-RU" w:bidi="ru-RU"/>
        </w:rPr>
        <w:t xml:space="preserve">жи проводятся преимущественно для учащихся </w:t>
      </w:r>
      <w:r w:rsidR="00C61475">
        <w:rPr>
          <w:rFonts w:ascii="Times New Roman" w:eastAsia="Times New Roman" w:hAnsi="Times New Roman" w:cs="Times New Roman"/>
          <w:color w:val="000000"/>
          <w:sz w:val="28"/>
          <w:szCs w:val="28"/>
          <w:lang w:eastAsia="ru-RU" w:bidi="ru-RU"/>
        </w:rPr>
        <w:t>общеобразовательных организаций</w:t>
      </w:r>
      <w:r w:rsidRPr="00763738">
        <w:rPr>
          <w:rFonts w:ascii="Times New Roman" w:eastAsia="Times New Roman" w:hAnsi="Times New Roman" w:cs="Times New Roman"/>
          <w:color w:val="000000"/>
          <w:sz w:val="28"/>
          <w:szCs w:val="28"/>
          <w:lang w:eastAsia="ru-RU" w:bidi="ru-RU"/>
        </w:rPr>
        <w:t xml:space="preserve"> и организаций высшего образования.</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Система организации и проведения официальных физкультурных мероприятий для </w:t>
      </w:r>
      <w:r w:rsidR="00634B6B">
        <w:rPr>
          <w:rFonts w:ascii="Times New Roman" w:eastAsia="Times New Roman" w:hAnsi="Times New Roman" w:cs="Times New Roman"/>
          <w:color w:val="000000"/>
          <w:sz w:val="28"/>
          <w:szCs w:val="28"/>
          <w:lang w:eastAsia="ru-RU" w:bidi="ru-RU"/>
        </w:rPr>
        <w:t>обучающихся общеобразовательных организаций</w:t>
      </w:r>
      <w:r w:rsidRPr="00763738">
        <w:rPr>
          <w:rFonts w:ascii="Times New Roman" w:eastAsia="Times New Roman" w:hAnsi="Times New Roman" w:cs="Times New Roman"/>
          <w:color w:val="000000"/>
          <w:sz w:val="28"/>
          <w:szCs w:val="28"/>
          <w:lang w:eastAsia="ru-RU" w:bidi="ru-RU"/>
        </w:rPr>
        <w:t xml:space="preserve"> имеет многоэтапный характер: от школьного или муниципального этапа до всероссийского уровня (финала), что позволяет ежегодно вовлекать в соревновательную деятельность более 80% школьников.</w:t>
      </w:r>
    </w:p>
    <w:p w:rsidR="00763738" w:rsidRPr="00763738" w:rsidRDefault="00634B6B" w:rsidP="00763738">
      <w:pPr>
        <w:pStyle w:val="Style10"/>
        <w:shd w:val="clear" w:color="auto" w:fill="auto"/>
        <w:spacing w:line="312"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bidi="ru-RU"/>
        </w:rPr>
        <w:t>Е</w:t>
      </w:r>
      <w:r w:rsidR="00763738" w:rsidRPr="00763738">
        <w:rPr>
          <w:rFonts w:ascii="Times New Roman" w:eastAsia="Times New Roman" w:hAnsi="Times New Roman" w:cs="Times New Roman"/>
          <w:color w:val="000000"/>
          <w:sz w:val="28"/>
          <w:szCs w:val="28"/>
          <w:lang w:eastAsia="ru-RU" w:bidi="ru-RU"/>
        </w:rPr>
        <w:t xml:space="preserve">жегодно, начиная с 2010 года, </w:t>
      </w:r>
      <w:r>
        <w:rPr>
          <w:rFonts w:ascii="Times New Roman" w:eastAsia="Times New Roman" w:hAnsi="Times New Roman" w:cs="Times New Roman"/>
          <w:color w:val="000000"/>
          <w:sz w:val="28"/>
          <w:szCs w:val="28"/>
          <w:lang w:eastAsia="ru-RU" w:bidi="ru-RU"/>
        </w:rPr>
        <w:t xml:space="preserve">Минспортом России совместно с Минпросвещения России </w:t>
      </w:r>
      <w:r w:rsidR="00763738" w:rsidRPr="00763738">
        <w:rPr>
          <w:rFonts w:ascii="Times New Roman" w:eastAsia="Times New Roman" w:hAnsi="Times New Roman" w:cs="Times New Roman"/>
          <w:color w:val="000000"/>
          <w:sz w:val="28"/>
          <w:szCs w:val="28"/>
          <w:lang w:eastAsia="ru-RU" w:bidi="ru-RU"/>
        </w:rPr>
        <w:t>утверждают Всероссийский сводный календарный план физкультурных и спортивных мероприятий среди обучающихся общеобразовательных организаций, который содержит спортивные мероприятия по наиболее популярным среди школьников видам спорта.</w:t>
      </w:r>
    </w:p>
    <w:p w:rsidR="00763738" w:rsidRDefault="00763738" w:rsidP="00763738">
      <w:pPr>
        <w:pStyle w:val="Style10"/>
        <w:shd w:val="clear" w:color="auto" w:fill="auto"/>
        <w:spacing w:line="312" w:lineRule="auto"/>
        <w:ind w:firstLine="709"/>
        <w:jc w:val="both"/>
        <w:rPr>
          <w:rFonts w:ascii="Times New Roman" w:eastAsia="Times New Roman" w:hAnsi="Times New Roman" w:cs="Times New Roman"/>
          <w:color w:val="000000"/>
          <w:sz w:val="28"/>
          <w:szCs w:val="28"/>
          <w:lang w:eastAsia="ru-RU" w:bidi="ru-RU"/>
        </w:rPr>
      </w:pPr>
      <w:r w:rsidRPr="00763738">
        <w:rPr>
          <w:rFonts w:ascii="Times New Roman" w:eastAsia="Times New Roman" w:hAnsi="Times New Roman" w:cs="Times New Roman"/>
          <w:color w:val="000000"/>
          <w:sz w:val="28"/>
          <w:szCs w:val="28"/>
          <w:lang w:eastAsia="ru-RU" w:bidi="ru-RU"/>
        </w:rPr>
        <w:t>На</w:t>
      </w:r>
      <w:r w:rsidR="00634B6B">
        <w:rPr>
          <w:rFonts w:ascii="Times New Roman" w:eastAsia="Times New Roman" w:hAnsi="Times New Roman" w:cs="Times New Roman"/>
          <w:color w:val="000000"/>
          <w:sz w:val="28"/>
          <w:szCs w:val="28"/>
          <w:lang w:eastAsia="ru-RU" w:bidi="ru-RU"/>
        </w:rPr>
        <w:t>иболее массовыми и масштабными в части географии проведения</w:t>
      </w:r>
      <w:r w:rsidRPr="00763738">
        <w:rPr>
          <w:rFonts w:ascii="Times New Roman" w:eastAsia="Times New Roman" w:hAnsi="Times New Roman" w:cs="Times New Roman"/>
          <w:color w:val="000000"/>
          <w:sz w:val="28"/>
          <w:szCs w:val="28"/>
          <w:lang w:eastAsia="ru-RU" w:bidi="ru-RU"/>
        </w:rPr>
        <w:t xml:space="preserve"> многоэтапными физкультурными мероприятиями среди детей, проводимыми </w:t>
      </w:r>
      <w:r w:rsidR="00FB32B4">
        <w:rPr>
          <w:rFonts w:ascii="Times New Roman" w:eastAsia="Times New Roman" w:hAnsi="Times New Roman" w:cs="Times New Roman"/>
          <w:color w:val="000000"/>
          <w:sz w:val="28"/>
          <w:szCs w:val="28"/>
          <w:lang w:eastAsia="ru-RU" w:bidi="ru-RU"/>
        </w:rPr>
        <w:t xml:space="preserve">Минпросвещения России при участии Минспорта России </w:t>
      </w:r>
      <w:r w:rsidRPr="00763738">
        <w:rPr>
          <w:rFonts w:ascii="Times New Roman" w:eastAsia="Times New Roman" w:hAnsi="Times New Roman" w:cs="Times New Roman"/>
          <w:color w:val="000000"/>
          <w:sz w:val="28"/>
          <w:szCs w:val="28"/>
          <w:lang w:eastAsia="ru-RU" w:bidi="ru-RU"/>
        </w:rPr>
        <w:t>во исполнение Указа Президента Российской Федерации от 30 июля 2010 г. № 948 «О проведении всероссийских спортивных соревнований (игр) школьников» на протяжении последних лет</w:t>
      </w:r>
      <w:r w:rsidR="00634B6B">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являются Всероссийские спортивные соревнования (игры) школьников «Президентские состязания» и «Президентские спортивные игры».</w:t>
      </w:r>
    </w:p>
    <w:p w:rsidR="006331CC" w:rsidRDefault="006331CC" w:rsidP="00763738">
      <w:pPr>
        <w:pStyle w:val="Style10"/>
        <w:shd w:val="clear" w:color="auto" w:fill="auto"/>
        <w:spacing w:line="312"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Количество участников школьного этапа Президентских состязаний в 2019 году составило более 11 млн. об</w:t>
      </w:r>
      <w:r w:rsidR="000843C5">
        <w:rPr>
          <w:rFonts w:ascii="Times New Roman" w:eastAsia="Times New Roman" w:hAnsi="Times New Roman" w:cs="Times New Roman"/>
          <w:color w:val="000000"/>
          <w:sz w:val="28"/>
          <w:szCs w:val="28"/>
          <w:lang w:eastAsia="ru-RU" w:bidi="ru-RU"/>
        </w:rPr>
        <w:t>учающихся, из которых 8,</w:t>
      </w:r>
      <w:r>
        <w:rPr>
          <w:rFonts w:ascii="Times New Roman" w:eastAsia="Times New Roman" w:hAnsi="Times New Roman" w:cs="Times New Roman"/>
          <w:color w:val="000000"/>
          <w:sz w:val="28"/>
          <w:szCs w:val="28"/>
          <w:lang w:eastAsia="ru-RU" w:bidi="ru-RU"/>
        </w:rPr>
        <w:t>1 млн. обучающихся городских общеобразовательных организаций и 2,9 млн. обучающихся сельских общеобразовательных организаций. Спортивная программа мероприятия включает в себя следующие виды спорта: обязательные – спортивное многоборье, эстафетный бег, дополнительные – баскетбол, мини-футбол, плавание, самбо, шахматы.</w:t>
      </w:r>
    </w:p>
    <w:p w:rsidR="006331CC" w:rsidRPr="00763738" w:rsidRDefault="006331CC" w:rsidP="00763738">
      <w:pPr>
        <w:pStyle w:val="Style10"/>
        <w:shd w:val="clear" w:color="auto" w:fill="auto"/>
        <w:spacing w:line="312"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bidi="ru-RU"/>
        </w:rPr>
        <w:t xml:space="preserve">В школьном этапе Президентских спортивных игр в 2019 году приняли участие около 6,2 млн. обучающихся, что составило 72,9% от общего числа обучающихся 5-11 классов общеобразовательных организаций Российской </w:t>
      </w:r>
      <w:r>
        <w:rPr>
          <w:rFonts w:ascii="Times New Roman" w:eastAsia="Times New Roman" w:hAnsi="Times New Roman" w:cs="Times New Roman"/>
          <w:color w:val="000000"/>
          <w:sz w:val="28"/>
          <w:szCs w:val="28"/>
          <w:lang w:eastAsia="ru-RU" w:bidi="ru-RU"/>
        </w:rPr>
        <w:lastRenderedPageBreak/>
        <w:t>Федерации (8 487 161 обучающихся). Спортивная программа мероприятия включает в себя следующие виды спорта: обязательные – баскетбол, легкая атлетика, настольный теннис, шашки, дополнительные – гандбол, лапта, тег-регби, плавание, городошный спорт.</w:t>
      </w:r>
    </w:p>
    <w:p w:rsidR="00763738" w:rsidRDefault="006331CC" w:rsidP="00763738">
      <w:pPr>
        <w:pStyle w:val="Style10"/>
        <w:shd w:val="clear" w:color="auto" w:fill="auto"/>
        <w:spacing w:line="312"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В 2019 году Всероссийский этап Президентских состязаний проведен с 5 по 25 сентября 2019 года в Краснодарском крае на базе Федерального государственного бюджетного образовательного учреждения ВДЦ «Смена», участие в котором приняли 1 912 обучающихся общеобразовательных организаций из 83 субъектов Российской Федерации.</w:t>
      </w:r>
    </w:p>
    <w:p w:rsidR="006331CC" w:rsidRPr="00763738" w:rsidRDefault="008E4F5D" w:rsidP="00763738">
      <w:pPr>
        <w:pStyle w:val="Style10"/>
        <w:shd w:val="clear" w:color="auto" w:fill="auto"/>
        <w:spacing w:line="312"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bidi="ru-RU"/>
        </w:rPr>
        <w:t>Всероссийский этап Президентских спортивных игр проводился в период с 9 по 30 сентября 2019 года на базе Федерального государственного бюджетного образовательного учреждения ВДЦ «Орленок», участие в котором приняли 1 665 обучающихся общеобразовательных организаций из 84 субъектов Российской Федерации.</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Так в рамках Единого календарного плана межрегиональных, всероссийских и международных физкультурных и спортивных мероприятий </w:t>
      </w:r>
      <w:r w:rsidR="00B9724A">
        <w:rPr>
          <w:rFonts w:ascii="Times New Roman" w:eastAsia="Times New Roman" w:hAnsi="Times New Roman" w:cs="Times New Roman"/>
          <w:color w:val="000000"/>
          <w:sz w:val="28"/>
          <w:szCs w:val="28"/>
          <w:lang w:eastAsia="ru-RU" w:bidi="ru-RU"/>
        </w:rPr>
        <w:t xml:space="preserve">(далее – ЕКП) </w:t>
      </w:r>
      <w:r w:rsidRPr="00763738">
        <w:rPr>
          <w:rFonts w:ascii="Times New Roman" w:eastAsia="Times New Roman" w:hAnsi="Times New Roman" w:cs="Times New Roman"/>
          <w:color w:val="000000"/>
          <w:sz w:val="28"/>
          <w:szCs w:val="28"/>
          <w:lang w:eastAsia="ru-RU" w:bidi="ru-RU"/>
        </w:rPr>
        <w:t>Минспортом России проводились физкультурные мероприятия среди воспитанников детских домов и школ-интернатов, в том числе:</w:t>
      </w:r>
    </w:p>
    <w:p w:rsidR="00763738" w:rsidRPr="00763738" w:rsidRDefault="00763738" w:rsidP="00495240">
      <w:pPr>
        <w:pStyle w:val="Style10"/>
        <w:numPr>
          <w:ilvl w:val="0"/>
          <w:numId w:val="44"/>
        </w:numPr>
        <w:shd w:val="clear" w:color="auto" w:fill="auto"/>
        <w:spacing w:line="312" w:lineRule="auto"/>
        <w:ind w:left="0"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XXVI Всероссийские открытые соревнования по боксу среди обучающихся общеобразовательных организаций и восп</w:t>
      </w:r>
      <w:r w:rsidR="00495240">
        <w:rPr>
          <w:rFonts w:ascii="Times New Roman" w:eastAsia="Times New Roman" w:hAnsi="Times New Roman" w:cs="Times New Roman"/>
          <w:color w:val="000000"/>
          <w:sz w:val="28"/>
          <w:szCs w:val="28"/>
          <w:lang w:eastAsia="ru-RU" w:bidi="ru-RU"/>
        </w:rPr>
        <w:t>итанников детских домов и школ-</w:t>
      </w:r>
      <w:r w:rsidRPr="00763738">
        <w:rPr>
          <w:rFonts w:ascii="Times New Roman" w:eastAsia="Times New Roman" w:hAnsi="Times New Roman" w:cs="Times New Roman"/>
          <w:color w:val="000000"/>
          <w:sz w:val="28"/>
          <w:szCs w:val="28"/>
          <w:lang w:eastAsia="ru-RU" w:bidi="ru-RU"/>
        </w:rPr>
        <w:t xml:space="preserve">интернатов памяти заслуженного тренера СССР </w:t>
      </w:r>
      <w:r w:rsidR="00495240">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В. Островерхова (в соревнованиях приняли участие более 100 юношей в возрасте 13-14 лет);</w:t>
      </w:r>
    </w:p>
    <w:p w:rsidR="00763738" w:rsidRPr="00763738" w:rsidRDefault="00763738" w:rsidP="00495240">
      <w:pPr>
        <w:pStyle w:val="Style10"/>
        <w:numPr>
          <w:ilvl w:val="0"/>
          <w:numId w:val="44"/>
        </w:numPr>
        <w:shd w:val="clear" w:color="auto" w:fill="auto"/>
        <w:spacing w:line="312" w:lineRule="auto"/>
        <w:ind w:left="0"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Открытые всероссийские соревнования по футболу среди команд детских домов и школ-интернатов «Будущее зависит от тебя!» (в соревнованиях приняли участие около 200 юношей в возрасте 13-14 лет);</w:t>
      </w:r>
    </w:p>
    <w:p w:rsidR="00763738" w:rsidRPr="00763738" w:rsidRDefault="00763738" w:rsidP="00495240">
      <w:pPr>
        <w:pStyle w:val="Style10"/>
        <w:numPr>
          <w:ilvl w:val="0"/>
          <w:numId w:val="44"/>
        </w:numPr>
        <w:shd w:val="clear" w:color="auto" w:fill="auto"/>
        <w:spacing w:line="312" w:lineRule="auto"/>
        <w:ind w:left="0"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Международный турнир по футболу среди команд детских домов и школ-интернатов «Будущее зависит от тебя!» (в соревнованиях приняли участие около </w:t>
      </w:r>
      <w:r w:rsidR="00495240">
        <w:rPr>
          <w:rFonts w:ascii="Times New Roman" w:eastAsia="Times New Roman" w:hAnsi="Times New Roman" w:cs="Times New Roman"/>
          <w:color w:val="000000"/>
          <w:sz w:val="28"/>
          <w:szCs w:val="28"/>
          <w:lang w:eastAsia="ru-RU" w:bidi="ru-RU"/>
        </w:rPr>
        <w:t>200 юношей в возрасте 13-14 лет</w:t>
      </w:r>
      <w:r w:rsidRPr="00763738">
        <w:rPr>
          <w:rFonts w:ascii="Times New Roman" w:eastAsia="Times New Roman" w:hAnsi="Times New Roman" w:cs="Times New Roman"/>
          <w:color w:val="000000"/>
          <w:sz w:val="28"/>
          <w:szCs w:val="28"/>
          <w:lang w:eastAsia="ru-RU" w:bidi="ru-RU"/>
        </w:rPr>
        <w:t xml:space="preserve"> из 20 стран).</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Кроме того, Минспорт России </w:t>
      </w:r>
      <w:r w:rsidR="00C40B24">
        <w:rPr>
          <w:rFonts w:ascii="Times New Roman" w:eastAsia="Times New Roman" w:hAnsi="Times New Roman" w:cs="Times New Roman"/>
          <w:color w:val="000000"/>
          <w:sz w:val="28"/>
          <w:szCs w:val="28"/>
          <w:lang w:eastAsia="ru-RU" w:bidi="ru-RU"/>
        </w:rPr>
        <w:t>организует проведение</w:t>
      </w:r>
      <w:r w:rsidR="00BD6234" w:rsidRPr="00BD6234">
        <w:rPr>
          <w:rFonts w:ascii="Times New Roman" w:hAnsi="Times New Roman" w:cs="Times New Roman"/>
          <w:sz w:val="28"/>
          <w:szCs w:val="28"/>
        </w:rPr>
        <w:t> </w:t>
      </w:r>
      <w:r w:rsidR="00C40B24" w:rsidRPr="00763738">
        <w:rPr>
          <w:rFonts w:ascii="Times New Roman" w:eastAsia="Times New Roman" w:hAnsi="Times New Roman" w:cs="Times New Roman"/>
          <w:color w:val="000000"/>
          <w:sz w:val="28"/>
          <w:szCs w:val="28"/>
          <w:lang w:eastAsia="ru-RU" w:bidi="ru-RU"/>
        </w:rPr>
        <w:t>конкурс</w:t>
      </w:r>
      <w:r w:rsidR="00C40B24">
        <w:rPr>
          <w:rFonts w:ascii="Times New Roman" w:eastAsia="Times New Roman" w:hAnsi="Times New Roman" w:cs="Times New Roman"/>
          <w:color w:val="000000"/>
          <w:sz w:val="28"/>
          <w:szCs w:val="28"/>
          <w:lang w:eastAsia="ru-RU" w:bidi="ru-RU"/>
        </w:rPr>
        <w:t>ов</w:t>
      </w:r>
      <w:r w:rsidR="00C40B24" w:rsidRPr="00763738">
        <w:rPr>
          <w:rFonts w:ascii="Times New Roman" w:eastAsia="Times New Roman" w:hAnsi="Times New Roman" w:cs="Times New Roman"/>
          <w:color w:val="000000"/>
          <w:sz w:val="28"/>
          <w:szCs w:val="28"/>
          <w:lang w:eastAsia="ru-RU" w:bidi="ru-RU"/>
        </w:rPr>
        <w:t xml:space="preserve"> и акци</w:t>
      </w:r>
      <w:r w:rsidR="00C40B24">
        <w:rPr>
          <w:rFonts w:ascii="Times New Roman" w:eastAsia="Times New Roman" w:hAnsi="Times New Roman" w:cs="Times New Roman"/>
          <w:color w:val="000000"/>
          <w:sz w:val="28"/>
          <w:szCs w:val="28"/>
          <w:lang w:eastAsia="ru-RU" w:bidi="ru-RU"/>
        </w:rPr>
        <w:t>й</w:t>
      </w:r>
      <w:r w:rsidR="00BD6234" w:rsidRPr="00BD6234">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различного уровня, что является эффективной формой пропаганды здорового образа жизни, вовлечения детей и взрослого населения в активные занятия физической культурой и спортом с учетом их интересов и возможностей.</w:t>
      </w:r>
    </w:p>
    <w:p w:rsidR="00763738" w:rsidRPr="00763738" w:rsidRDefault="00763738" w:rsidP="00B9724A">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lastRenderedPageBreak/>
        <w:t xml:space="preserve">По итогам 2019 в рамках </w:t>
      </w:r>
      <w:r w:rsidR="00B9724A">
        <w:rPr>
          <w:rFonts w:ascii="Times New Roman" w:eastAsia="Times New Roman" w:hAnsi="Times New Roman" w:cs="Times New Roman"/>
          <w:color w:val="000000"/>
          <w:sz w:val="28"/>
          <w:szCs w:val="28"/>
          <w:lang w:eastAsia="ru-RU" w:bidi="ru-RU"/>
        </w:rPr>
        <w:t>ЕКП</w:t>
      </w:r>
      <w:r w:rsidRPr="00763738">
        <w:rPr>
          <w:rFonts w:ascii="Times New Roman" w:eastAsia="Times New Roman" w:hAnsi="Times New Roman" w:cs="Times New Roman"/>
          <w:color w:val="000000"/>
          <w:sz w:val="28"/>
          <w:szCs w:val="28"/>
          <w:lang w:eastAsia="ru-RU" w:bidi="ru-RU"/>
        </w:rPr>
        <w:t xml:space="preserve"> проведено 396 физкультурных мероприятий, в том числе </w:t>
      </w:r>
      <w:r w:rsidR="00C40B24" w:rsidRPr="00763738">
        <w:rPr>
          <w:rFonts w:ascii="Times New Roman" w:eastAsia="Times New Roman" w:hAnsi="Times New Roman" w:cs="Times New Roman"/>
          <w:color w:val="000000"/>
          <w:sz w:val="28"/>
          <w:szCs w:val="28"/>
          <w:lang w:eastAsia="ru-RU" w:bidi="ru-RU"/>
        </w:rPr>
        <w:t xml:space="preserve">среди детей и учащейся молодежи </w:t>
      </w:r>
      <w:r w:rsidR="00C40B24">
        <w:rPr>
          <w:rFonts w:ascii="Times New Roman" w:eastAsia="Times New Roman" w:hAnsi="Times New Roman" w:cs="Times New Roman"/>
          <w:color w:val="000000"/>
          <w:sz w:val="28"/>
          <w:szCs w:val="28"/>
          <w:lang w:eastAsia="ru-RU" w:bidi="ru-RU"/>
        </w:rPr>
        <w:t xml:space="preserve">– </w:t>
      </w:r>
      <w:r w:rsidRPr="00763738">
        <w:rPr>
          <w:rFonts w:ascii="Times New Roman" w:eastAsia="Times New Roman" w:hAnsi="Times New Roman" w:cs="Times New Roman"/>
          <w:color w:val="000000"/>
          <w:sz w:val="28"/>
          <w:szCs w:val="28"/>
          <w:lang w:eastAsia="ru-RU" w:bidi="ru-RU"/>
        </w:rPr>
        <w:t>2</w:t>
      </w:r>
      <w:r w:rsidR="00C40B24">
        <w:rPr>
          <w:rFonts w:ascii="Times New Roman" w:eastAsia="Times New Roman" w:hAnsi="Times New Roman" w:cs="Times New Roman"/>
          <w:color w:val="000000"/>
          <w:sz w:val="28"/>
          <w:szCs w:val="28"/>
          <w:lang w:eastAsia="ru-RU" w:bidi="ru-RU"/>
        </w:rPr>
        <w:t xml:space="preserve">25 мероприятий </w:t>
      </w:r>
      <w:r w:rsidRPr="00763738">
        <w:rPr>
          <w:rFonts w:ascii="Times New Roman" w:eastAsia="Times New Roman" w:hAnsi="Times New Roman" w:cs="Times New Roman"/>
          <w:color w:val="000000"/>
          <w:sz w:val="28"/>
          <w:szCs w:val="28"/>
          <w:lang w:eastAsia="ru-RU" w:bidi="ru-RU"/>
        </w:rPr>
        <w:t>(+7% по отношению к показателям 2017 г</w:t>
      </w:r>
      <w:r w:rsidR="00C40B24">
        <w:rPr>
          <w:rFonts w:ascii="Times New Roman" w:eastAsia="Times New Roman" w:hAnsi="Times New Roman" w:cs="Times New Roman"/>
          <w:color w:val="000000"/>
          <w:sz w:val="28"/>
          <w:szCs w:val="28"/>
          <w:lang w:eastAsia="ru-RU" w:bidi="ru-RU"/>
        </w:rPr>
        <w:t>ода</w:t>
      </w:r>
      <w:r w:rsidRPr="00763738">
        <w:rPr>
          <w:rFonts w:ascii="Times New Roman" w:eastAsia="Times New Roman" w:hAnsi="Times New Roman" w:cs="Times New Roman"/>
          <w:color w:val="000000"/>
          <w:sz w:val="28"/>
          <w:szCs w:val="28"/>
          <w:lang w:eastAsia="ru-RU" w:bidi="ru-RU"/>
        </w:rPr>
        <w:t>; +51% по отношению к показателям</w:t>
      </w:r>
      <w:r w:rsidR="00C40B24">
        <w:rPr>
          <w:rFonts w:ascii="Times New Roman" w:eastAsia="Times New Roman" w:hAnsi="Times New Roman" w:cs="Times New Roman"/>
          <w:color w:val="000000"/>
          <w:sz w:val="28"/>
          <w:szCs w:val="28"/>
          <w:lang w:eastAsia="ru-RU" w:bidi="ru-RU"/>
        </w:rPr>
        <w:t xml:space="preserve"> 2018 года)</w:t>
      </w:r>
      <w:r w:rsidR="00C40B24">
        <w:rPr>
          <w:rFonts w:ascii="Times New Roman" w:hAnsi="Times New Roman" w:cs="Times New Roman"/>
          <w:sz w:val="28"/>
          <w:szCs w:val="28"/>
        </w:rPr>
        <w:t xml:space="preserve">. </w:t>
      </w:r>
      <w:r w:rsidRPr="00763738">
        <w:rPr>
          <w:rFonts w:ascii="Times New Roman" w:eastAsia="Times New Roman" w:hAnsi="Times New Roman" w:cs="Times New Roman"/>
          <w:color w:val="000000"/>
          <w:sz w:val="28"/>
          <w:szCs w:val="28"/>
          <w:lang w:eastAsia="ru-RU" w:bidi="ru-RU"/>
        </w:rPr>
        <w:t>Доля физкультурно-спортивных мероприятий среди учащихся и студентов, включенных в ЕКП, в общем количестве мероприятий, включенных в ЕКП</w:t>
      </w:r>
      <w:r w:rsidR="00B9724A">
        <w:rPr>
          <w:rFonts w:ascii="Times New Roman" w:eastAsia="Times New Roman" w:hAnsi="Times New Roman" w:cs="Times New Roman"/>
          <w:color w:val="000000"/>
          <w:sz w:val="28"/>
          <w:szCs w:val="28"/>
          <w:lang w:eastAsia="ru-RU" w:bidi="ru-RU"/>
        </w:rPr>
        <w:t>, составила</w:t>
      </w:r>
      <w:r w:rsidRPr="00763738">
        <w:rPr>
          <w:rFonts w:ascii="Times New Roman" w:eastAsia="Times New Roman" w:hAnsi="Times New Roman" w:cs="Times New Roman"/>
          <w:color w:val="000000"/>
          <w:sz w:val="28"/>
          <w:szCs w:val="28"/>
          <w:lang w:eastAsia="ru-RU" w:bidi="ru-RU"/>
        </w:rPr>
        <w:t xml:space="preserve"> 58,82</w:t>
      </w:r>
      <w:r w:rsidR="00B9724A">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w:t>
      </w:r>
      <w:r w:rsidR="00BD6234" w:rsidRPr="00BD6234">
        <w:rPr>
          <w:rFonts w:ascii="Times New Roman" w:hAnsi="Times New Roman" w:cs="Times New Roman"/>
          <w:sz w:val="28"/>
          <w:szCs w:val="28"/>
        </w:rPr>
        <w:t> </w:t>
      </w:r>
      <w:r w:rsidR="00B9724A">
        <w:rPr>
          <w:rFonts w:ascii="Times New Roman" w:eastAsia="Times New Roman" w:hAnsi="Times New Roman" w:cs="Times New Roman"/>
          <w:color w:val="000000"/>
          <w:sz w:val="28"/>
          <w:szCs w:val="28"/>
          <w:lang w:eastAsia="ru-RU" w:bidi="ru-RU"/>
        </w:rPr>
        <w:t>М</w:t>
      </w:r>
      <w:r w:rsidRPr="00763738">
        <w:rPr>
          <w:rFonts w:ascii="Times New Roman" w:eastAsia="Times New Roman" w:hAnsi="Times New Roman" w:cs="Times New Roman"/>
          <w:color w:val="000000"/>
          <w:sz w:val="28"/>
          <w:szCs w:val="28"/>
          <w:lang w:eastAsia="ru-RU" w:bidi="ru-RU"/>
        </w:rPr>
        <w:t xml:space="preserve">ероприятия, запланированные на 2019 год, реализованы в полном объеме, </w:t>
      </w:r>
      <w:r w:rsidR="00B9724A">
        <w:rPr>
          <w:rFonts w:ascii="Times New Roman" w:eastAsia="Times New Roman" w:hAnsi="Times New Roman" w:cs="Times New Roman"/>
          <w:color w:val="000000"/>
          <w:sz w:val="28"/>
          <w:szCs w:val="28"/>
          <w:lang w:eastAsia="ru-RU" w:bidi="ru-RU"/>
        </w:rPr>
        <w:t>расходы федерального бюджета составили 690 млн. рублей.</w:t>
      </w:r>
    </w:p>
    <w:p w:rsidR="00763738" w:rsidRPr="00763738" w:rsidRDefault="00763738" w:rsidP="00B9724A">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В 2019 году Минспортом России совместно с органами исполнительной власти субъектов Российской Федерации в области физической культуры и спорта были организованы такие крупные пропагандистские мероприятия</w:t>
      </w:r>
      <w:r w:rsidR="00B9724A">
        <w:rPr>
          <w:rFonts w:ascii="Times New Roman" w:eastAsia="Times New Roman" w:hAnsi="Times New Roman" w:cs="Times New Roman"/>
          <w:color w:val="000000"/>
          <w:sz w:val="28"/>
          <w:szCs w:val="28"/>
          <w:lang w:eastAsia="ru-RU" w:bidi="ru-RU"/>
        </w:rPr>
        <w:t xml:space="preserve"> спортивной направленности, как День физкультурника, Всероссийские акции «Я выбираю спорт!» и «Зарядка с чемпионом», Декада спорта и здоровья,</w:t>
      </w:r>
      <w:r w:rsidR="0093048B">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11 всероссийских конкурсов по определению претендентов на звание лауреата национальных номинаций в области физической культуры и спорта, церемония награждения лауреатов национальных номинаций в области физической культуры и спорта за 2019 год и другие.</w:t>
      </w:r>
    </w:p>
    <w:p w:rsidR="00C43E4D" w:rsidRDefault="00763738" w:rsidP="00763738">
      <w:pPr>
        <w:pStyle w:val="Style10"/>
        <w:shd w:val="clear" w:color="auto" w:fill="auto"/>
        <w:spacing w:line="312" w:lineRule="auto"/>
        <w:ind w:firstLine="709"/>
        <w:jc w:val="both"/>
        <w:rPr>
          <w:rFonts w:ascii="Times New Roman" w:eastAsia="Times New Roman" w:hAnsi="Times New Roman" w:cs="Times New Roman"/>
          <w:color w:val="000000"/>
          <w:sz w:val="28"/>
          <w:szCs w:val="28"/>
          <w:lang w:eastAsia="ru-RU" w:bidi="ru-RU"/>
        </w:rPr>
      </w:pPr>
      <w:r w:rsidRPr="00763738">
        <w:rPr>
          <w:rFonts w:ascii="Times New Roman" w:eastAsia="Times New Roman" w:hAnsi="Times New Roman" w:cs="Times New Roman"/>
          <w:color w:val="000000"/>
          <w:sz w:val="28"/>
          <w:szCs w:val="28"/>
          <w:lang w:eastAsia="ru-RU" w:bidi="ru-RU"/>
        </w:rPr>
        <w:t xml:space="preserve">В 2019 году Минспорт России впервые осуществил грантовую поддержку социально ориентированных некоммерческих организаций, реализующих проекты в сфере физической культуры, массового спорта и спортивного резерва. </w:t>
      </w:r>
      <w:r w:rsidR="00C43E4D">
        <w:rPr>
          <w:rFonts w:ascii="Times New Roman" w:eastAsia="Times New Roman" w:hAnsi="Times New Roman" w:cs="Times New Roman"/>
          <w:color w:val="000000"/>
          <w:sz w:val="28"/>
          <w:szCs w:val="28"/>
          <w:lang w:eastAsia="ru-RU" w:bidi="ru-RU"/>
        </w:rPr>
        <w:t>По итогам отборов решением конкурсной комиссии гранты выделены 18 организациям на общую сумму около 100 млн. рублей.</w:t>
      </w:r>
    </w:p>
    <w:p w:rsidR="00C43E4D" w:rsidRDefault="00C43E4D" w:rsidP="005F48B2">
      <w:pPr>
        <w:pStyle w:val="Style10"/>
        <w:shd w:val="clear" w:color="auto" w:fill="auto"/>
        <w:spacing w:line="312"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bidi="ru-RU"/>
        </w:rPr>
        <w:t xml:space="preserve">Среди организаций грантовая поддержка на общую сумму около 28 млн. рублей была оказана </w:t>
      </w:r>
      <w:r w:rsidR="00763738" w:rsidRPr="00763738">
        <w:rPr>
          <w:rFonts w:ascii="Times New Roman" w:eastAsia="Times New Roman" w:hAnsi="Times New Roman" w:cs="Times New Roman"/>
          <w:color w:val="000000"/>
          <w:sz w:val="28"/>
          <w:szCs w:val="28"/>
          <w:lang w:eastAsia="ru-RU" w:bidi="ru-RU"/>
        </w:rPr>
        <w:t>6 социально ориентированны</w:t>
      </w:r>
      <w:r>
        <w:rPr>
          <w:rFonts w:ascii="Times New Roman" w:eastAsia="Times New Roman" w:hAnsi="Times New Roman" w:cs="Times New Roman"/>
          <w:color w:val="000000"/>
          <w:sz w:val="28"/>
          <w:szCs w:val="28"/>
          <w:lang w:eastAsia="ru-RU" w:bidi="ru-RU"/>
        </w:rPr>
        <w:t>м</w:t>
      </w:r>
      <w:r w:rsidR="00763738" w:rsidRPr="00763738">
        <w:rPr>
          <w:rFonts w:ascii="Times New Roman" w:eastAsia="Times New Roman" w:hAnsi="Times New Roman" w:cs="Times New Roman"/>
          <w:color w:val="000000"/>
          <w:sz w:val="28"/>
          <w:szCs w:val="28"/>
          <w:lang w:eastAsia="ru-RU" w:bidi="ru-RU"/>
        </w:rPr>
        <w:t xml:space="preserve"> некоммерчески</w:t>
      </w:r>
      <w:r>
        <w:rPr>
          <w:rFonts w:ascii="Times New Roman" w:eastAsia="Times New Roman" w:hAnsi="Times New Roman" w:cs="Times New Roman"/>
          <w:color w:val="000000"/>
          <w:sz w:val="28"/>
          <w:szCs w:val="28"/>
          <w:lang w:eastAsia="ru-RU" w:bidi="ru-RU"/>
        </w:rPr>
        <w:t>м</w:t>
      </w:r>
      <w:r w:rsidR="00763738" w:rsidRPr="00763738">
        <w:rPr>
          <w:rFonts w:ascii="Times New Roman" w:eastAsia="Times New Roman" w:hAnsi="Times New Roman" w:cs="Times New Roman"/>
          <w:color w:val="000000"/>
          <w:sz w:val="28"/>
          <w:szCs w:val="28"/>
          <w:lang w:eastAsia="ru-RU" w:bidi="ru-RU"/>
        </w:rPr>
        <w:t xml:space="preserve"> организаци</w:t>
      </w:r>
      <w:r>
        <w:rPr>
          <w:rFonts w:ascii="Times New Roman" w:eastAsia="Times New Roman" w:hAnsi="Times New Roman" w:cs="Times New Roman"/>
          <w:color w:val="000000"/>
          <w:sz w:val="28"/>
          <w:szCs w:val="28"/>
          <w:lang w:eastAsia="ru-RU" w:bidi="ru-RU"/>
        </w:rPr>
        <w:t>ям</w:t>
      </w:r>
      <w:r w:rsidR="00763738" w:rsidRPr="00763738">
        <w:rPr>
          <w:rFonts w:ascii="Times New Roman" w:eastAsia="Times New Roman" w:hAnsi="Times New Roman" w:cs="Times New Roman"/>
          <w:color w:val="000000"/>
          <w:sz w:val="28"/>
          <w:szCs w:val="28"/>
          <w:lang w:eastAsia="ru-RU" w:bidi="ru-RU"/>
        </w:rPr>
        <w:t>, осуществляющи</w:t>
      </w:r>
      <w:r>
        <w:rPr>
          <w:rFonts w:ascii="Times New Roman" w:eastAsia="Times New Roman" w:hAnsi="Times New Roman" w:cs="Times New Roman"/>
          <w:color w:val="000000"/>
          <w:sz w:val="28"/>
          <w:szCs w:val="28"/>
          <w:lang w:eastAsia="ru-RU" w:bidi="ru-RU"/>
        </w:rPr>
        <w:t>м</w:t>
      </w:r>
      <w:r w:rsidR="00763738" w:rsidRPr="00763738">
        <w:rPr>
          <w:rFonts w:ascii="Times New Roman" w:eastAsia="Times New Roman" w:hAnsi="Times New Roman" w:cs="Times New Roman"/>
          <w:color w:val="000000"/>
          <w:sz w:val="28"/>
          <w:szCs w:val="28"/>
          <w:lang w:eastAsia="ru-RU" w:bidi="ru-RU"/>
        </w:rPr>
        <w:t xml:space="preserve"> свою деятельность по вовлечению в систематические занятия физической культурой и спортом детей и подростков</w:t>
      </w:r>
      <w:r>
        <w:rPr>
          <w:rFonts w:ascii="Times New Roman" w:eastAsia="Times New Roman" w:hAnsi="Times New Roman" w:cs="Times New Roman"/>
          <w:color w:val="000000"/>
          <w:sz w:val="28"/>
          <w:szCs w:val="28"/>
          <w:lang w:eastAsia="ru-RU" w:bidi="ru-RU"/>
        </w:rPr>
        <w:t>, в том числе</w:t>
      </w:r>
      <w:r w:rsidR="00763738" w:rsidRPr="00763738">
        <w:rPr>
          <w:rFonts w:ascii="Times New Roman" w:eastAsia="Times New Roman" w:hAnsi="Times New Roman" w:cs="Times New Roman"/>
          <w:color w:val="000000"/>
          <w:sz w:val="28"/>
          <w:szCs w:val="28"/>
          <w:lang w:eastAsia="ru-RU" w:bidi="ru-RU"/>
        </w:rPr>
        <w:t>:</w:t>
      </w:r>
    </w:p>
    <w:p w:rsidR="00C43E4D" w:rsidRDefault="00763738" w:rsidP="005F48B2">
      <w:pPr>
        <w:pStyle w:val="Style10"/>
        <w:numPr>
          <w:ilvl w:val="0"/>
          <w:numId w:val="45"/>
        </w:numPr>
        <w:shd w:val="clear" w:color="auto" w:fill="auto"/>
        <w:spacing w:line="312" w:lineRule="auto"/>
        <w:ind w:left="0"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Общероссийск</w:t>
      </w:r>
      <w:r w:rsidR="00C43E4D">
        <w:rPr>
          <w:rFonts w:ascii="Times New Roman" w:eastAsia="Times New Roman" w:hAnsi="Times New Roman" w:cs="Times New Roman"/>
          <w:color w:val="000000"/>
          <w:sz w:val="28"/>
          <w:szCs w:val="28"/>
          <w:lang w:eastAsia="ru-RU" w:bidi="ru-RU"/>
        </w:rPr>
        <w:t>ой</w:t>
      </w:r>
      <w:r w:rsidRPr="00763738">
        <w:rPr>
          <w:rFonts w:ascii="Times New Roman" w:eastAsia="Times New Roman" w:hAnsi="Times New Roman" w:cs="Times New Roman"/>
          <w:color w:val="000000"/>
          <w:sz w:val="28"/>
          <w:szCs w:val="28"/>
          <w:lang w:eastAsia="ru-RU" w:bidi="ru-RU"/>
        </w:rPr>
        <w:t xml:space="preserve"> общественн</w:t>
      </w:r>
      <w:r w:rsidR="00C43E4D">
        <w:rPr>
          <w:rFonts w:ascii="Times New Roman" w:eastAsia="Times New Roman" w:hAnsi="Times New Roman" w:cs="Times New Roman"/>
          <w:color w:val="000000"/>
          <w:sz w:val="28"/>
          <w:szCs w:val="28"/>
          <w:lang w:eastAsia="ru-RU" w:bidi="ru-RU"/>
        </w:rPr>
        <w:t>ой</w:t>
      </w:r>
      <w:r w:rsidRPr="00763738">
        <w:rPr>
          <w:rFonts w:ascii="Times New Roman" w:eastAsia="Times New Roman" w:hAnsi="Times New Roman" w:cs="Times New Roman"/>
          <w:color w:val="000000"/>
          <w:sz w:val="28"/>
          <w:szCs w:val="28"/>
          <w:lang w:eastAsia="ru-RU" w:bidi="ru-RU"/>
        </w:rPr>
        <w:t xml:space="preserve"> физкультурно-спортивн</w:t>
      </w:r>
      <w:r w:rsidR="00C43E4D">
        <w:rPr>
          <w:rFonts w:ascii="Times New Roman" w:eastAsia="Times New Roman" w:hAnsi="Times New Roman" w:cs="Times New Roman"/>
          <w:color w:val="000000"/>
          <w:sz w:val="28"/>
          <w:szCs w:val="28"/>
          <w:lang w:eastAsia="ru-RU" w:bidi="ru-RU"/>
        </w:rPr>
        <w:t xml:space="preserve">ой </w:t>
      </w:r>
      <w:r w:rsidRPr="00763738">
        <w:rPr>
          <w:rFonts w:ascii="Times New Roman" w:eastAsia="Times New Roman" w:hAnsi="Times New Roman" w:cs="Times New Roman"/>
          <w:color w:val="000000"/>
          <w:sz w:val="28"/>
          <w:szCs w:val="28"/>
          <w:lang w:eastAsia="ru-RU" w:bidi="ru-RU"/>
        </w:rPr>
        <w:t>организаци</w:t>
      </w:r>
      <w:r w:rsidR="00C43E4D">
        <w:rPr>
          <w:rFonts w:ascii="Times New Roman" w:eastAsia="Times New Roman" w:hAnsi="Times New Roman" w:cs="Times New Roman"/>
          <w:color w:val="000000"/>
          <w:sz w:val="28"/>
          <w:szCs w:val="28"/>
          <w:lang w:eastAsia="ru-RU" w:bidi="ru-RU"/>
        </w:rPr>
        <w:t>и</w:t>
      </w:r>
      <w:r w:rsidR="00BD6234" w:rsidRPr="00BD6234">
        <w:rPr>
          <w:rFonts w:ascii="Times New Roman" w:hAnsi="Times New Roman" w:cs="Times New Roman"/>
          <w:sz w:val="28"/>
          <w:szCs w:val="28"/>
        </w:rPr>
        <w:t> </w:t>
      </w:r>
      <w:r w:rsidR="00C43E4D">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Всероссий</w:t>
      </w:r>
      <w:r w:rsidR="00C43E4D">
        <w:rPr>
          <w:rFonts w:ascii="Times New Roman" w:eastAsia="Times New Roman" w:hAnsi="Times New Roman" w:cs="Times New Roman"/>
          <w:color w:val="000000"/>
          <w:sz w:val="28"/>
          <w:szCs w:val="28"/>
          <w:lang w:eastAsia="ru-RU" w:bidi="ru-RU"/>
        </w:rPr>
        <w:t xml:space="preserve">ская федерация школьного спорта», реализующей проект «Дворовый тренер», предусматривающий </w:t>
      </w:r>
      <w:r w:rsidRPr="00763738">
        <w:rPr>
          <w:rFonts w:ascii="Times New Roman" w:eastAsia="Times New Roman" w:hAnsi="Times New Roman" w:cs="Times New Roman"/>
          <w:color w:val="000000"/>
          <w:sz w:val="28"/>
          <w:szCs w:val="28"/>
          <w:lang w:eastAsia="ru-RU" w:bidi="ru-RU"/>
        </w:rPr>
        <w:t>организаци</w:t>
      </w:r>
      <w:r w:rsidR="00C43E4D">
        <w:rPr>
          <w:rFonts w:ascii="Times New Roman" w:eastAsia="Times New Roman" w:hAnsi="Times New Roman" w:cs="Times New Roman"/>
          <w:color w:val="000000"/>
          <w:sz w:val="28"/>
          <w:szCs w:val="28"/>
          <w:lang w:eastAsia="ru-RU" w:bidi="ru-RU"/>
        </w:rPr>
        <w:t>ю</w:t>
      </w:r>
      <w:r w:rsidRPr="00763738">
        <w:rPr>
          <w:rFonts w:ascii="Times New Roman" w:eastAsia="Times New Roman" w:hAnsi="Times New Roman" w:cs="Times New Roman"/>
          <w:color w:val="000000"/>
          <w:sz w:val="28"/>
          <w:szCs w:val="28"/>
          <w:lang w:eastAsia="ru-RU" w:bidi="ru-RU"/>
        </w:rPr>
        <w:t xml:space="preserve"> бесплатного спортивного досуга и тренировочного процесса среди детей и подростков </w:t>
      </w:r>
      <w:r w:rsidR="0093048B">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 xml:space="preserve">(10-17 лет) во внеурочное и каникулярное время. Участниками проекта были 3000 дворовых тренеров, которые занимались с более 500 </w:t>
      </w:r>
      <w:r w:rsidR="0093048B">
        <w:rPr>
          <w:rFonts w:ascii="Times New Roman" w:eastAsia="Times New Roman" w:hAnsi="Times New Roman" w:cs="Times New Roman"/>
          <w:color w:val="000000"/>
          <w:sz w:val="28"/>
          <w:szCs w:val="28"/>
          <w:lang w:eastAsia="ru-RU" w:bidi="ru-RU"/>
        </w:rPr>
        <w:t>тыс.</w:t>
      </w:r>
      <w:r w:rsidRPr="00763738">
        <w:rPr>
          <w:rFonts w:ascii="Times New Roman" w:eastAsia="Times New Roman" w:hAnsi="Times New Roman" w:cs="Times New Roman"/>
          <w:color w:val="000000"/>
          <w:sz w:val="28"/>
          <w:szCs w:val="28"/>
          <w:lang w:eastAsia="ru-RU" w:bidi="ru-RU"/>
        </w:rPr>
        <w:t xml:space="preserve"> детей и </w:t>
      </w:r>
      <w:r w:rsidRPr="00763738">
        <w:rPr>
          <w:rFonts w:ascii="Times New Roman" w:eastAsia="Times New Roman" w:hAnsi="Times New Roman" w:cs="Times New Roman"/>
          <w:color w:val="000000"/>
          <w:sz w:val="28"/>
          <w:szCs w:val="28"/>
          <w:lang w:eastAsia="ru-RU" w:bidi="ru-RU"/>
        </w:rPr>
        <w:lastRenderedPageBreak/>
        <w:t>подростков на 3500 спортивных площадках</w:t>
      </w:r>
      <w:r w:rsidR="00BD6234" w:rsidRPr="00BD6234">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и пришкольных стадионах в 71 субъект</w:t>
      </w:r>
      <w:r w:rsidR="00BD6234">
        <w:rPr>
          <w:rFonts w:ascii="Times New Roman" w:eastAsia="Times New Roman" w:hAnsi="Times New Roman" w:cs="Times New Roman"/>
          <w:color w:val="000000"/>
          <w:sz w:val="28"/>
          <w:szCs w:val="28"/>
          <w:lang w:eastAsia="ru-RU" w:bidi="ru-RU"/>
        </w:rPr>
        <w:t>е</w:t>
      </w:r>
      <w:r w:rsidRPr="00763738">
        <w:rPr>
          <w:rFonts w:ascii="Times New Roman" w:eastAsia="Times New Roman" w:hAnsi="Times New Roman" w:cs="Times New Roman"/>
          <w:color w:val="000000"/>
          <w:sz w:val="28"/>
          <w:szCs w:val="28"/>
          <w:lang w:eastAsia="ru-RU" w:bidi="ru-RU"/>
        </w:rPr>
        <w:t xml:space="preserve"> Российской Федерации.</w:t>
      </w:r>
    </w:p>
    <w:p w:rsidR="009C15FA" w:rsidRDefault="00763738" w:rsidP="005F48B2">
      <w:pPr>
        <w:pStyle w:val="Style10"/>
        <w:numPr>
          <w:ilvl w:val="0"/>
          <w:numId w:val="45"/>
        </w:numPr>
        <w:shd w:val="clear" w:color="auto" w:fill="auto"/>
        <w:spacing w:line="312" w:lineRule="auto"/>
        <w:ind w:left="0" w:firstLine="709"/>
        <w:jc w:val="both"/>
        <w:rPr>
          <w:rFonts w:ascii="Times New Roman" w:hAnsi="Times New Roman" w:cs="Times New Roman"/>
          <w:sz w:val="28"/>
          <w:szCs w:val="28"/>
        </w:rPr>
      </w:pPr>
      <w:r w:rsidRPr="00C43E4D">
        <w:rPr>
          <w:rFonts w:ascii="Times New Roman" w:eastAsia="Times New Roman" w:hAnsi="Times New Roman" w:cs="Times New Roman"/>
          <w:color w:val="000000"/>
          <w:sz w:val="28"/>
          <w:szCs w:val="28"/>
          <w:lang w:eastAsia="ru-RU" w:bidi="ru-RU"/>
        </w:rPr>
        <w:t xml:space="preserve"> Общероссийск</w:t>
      </w:r>
      <w:r w:rsidR="00C43E4D">
        <w:rPr>
          <w:rFonts w:ascii="Times New Roman" w:eastAsia="Times New Roman" w:hAnsi="Times New Roman" w:cs="Times New Roman"/>
          <w:color w:val="000000"/>
          <w:sz w:val="28"/>
          <w:szCs w:val="28"/>
          <w:lang w:eastAsia="ru-RU" w:bidi="ru-RU"/>
        </w:rPr>
        <w:t>ому</w:t>
      </w:r>
      <w:r w:rsidRPr="00C43E4D">
        <w:rPr>
          <w:rFonts w:ascii="Times New Roman" w:eastAsia="Times New Roman" w:hAnsi="Times New Roman" w:cs="Times New Roman"/>
          <w:color w:val="000000"/>
          <w:sz w:val="28"/>
          <w:szCs w:val="28"/>
          <w:lang w:eastAsia="ru-RU" w:bidi="ru-RU"/>
        </w:rPr>
        <w:t xml:space="preserve"> Союз</w:t>
      </w:r>
      <w:r w:rsidR="00C43E4D">
        <w:rPr>
          <w:rFonts w:ascii="Times New Roman" w:eastAsia="Times New Roman" w:hAnsi="Times New Roman" w:cs="Times New Roman"/>
          <w:color w:val="000000"/>
          <w:sz w:val="28"/>
          <w:szCs w:val="28"/>
          <w:lang w:eastAsia="ru-RU" w:bidi="ru-RU"/>
        </w:rPr>
        <w:t>у</w:t>
      </w:r>
      <w:r w:rsidRPr="00C43E4D">
        <w:rPr>
          <w:rFonts w:ascii="Times New Roman" w:eastAsia="Times New Roman" w:hAnsi="Times New Roman" w:cs="Times New Roman"/>
          <w:color w:val="000000"/>
          <w:sz w:val="28"/>
          <w:szCs w:val="28"/>
          <w:lang w:eastAsia="ru-RU" w:bidi="ru-RU"/>
        </w:rPr>
        <w:t xml:space="preserve"> общественных объединений «Российский Союз боевых искусств»</w:t>
      </w:r>
      <w:r w:rsidR="00C43E4D">
        <w:rPr>
          <w:rFonts w:ascii="Times New Roman" w:eastAsia="Times New Roman" w:hAnsi="Times New Roman" w:cs="Times New Roman"/>
          <w:color w:val="000000"/>
          <w:sz w:val="28"/>
          <w:szCs w:val="28"/>
          <w:lang w:eastAsia="ru-RU" w:bidi="ru-RU"/>
        </w:rPr>
        <w:t xml:space="preserve">, </w:t>
      </w:r>
      <w:r w:rsidR="00445BE9">
        <w:rPr>
          <w:rFonts w:ascii="Times New Roman" w:eastAsia="Times New Roman" w:hAnsi="Times New Roman" w:cs="Times New Roman"/>
          <w:color w:val="000000"/>
          <w:sz w:val="28"/>
          <w:szCs w:val="28"/>
          <w:lang w:eastAsia="ru-RU" w:bidi="ru-RU"/>
        </w:rPr>
        <w:t>являющемуся партнером ОФСО «Всероссийская федерация самбо» по реализации проекта</w:t>
      </w:r>
      <w:r w:rsidR="00C43E4D">
        <w:rPr>
          <w:rFonts w:ascii="Times New Roman" w:eastAsia="Times New Roman" w:hAnsi="Times New Roman" w:cs="Times New Roman"/>
          <w:color w:val="000000"/>
          <w:sz w:val="28"/>
          <w:szCs w:val="28"/>
          <w:lang w:eastAsia="ru-RU" w:bidi="ru-RU"/>
        </w:rPr>
        <w:t xml:space="preserve"> «Самбо в школу», направленный на </w:t>
      </w:r>
      <w:r w:rsidRPr="00C43E4D">
        <w:rPr>
          <w:rFonts w:ascii="Times New Roman" w:eastAsia="Times New Roman" w:hAnsi="Times New Roman" w:cs="Times New Roman"/>
          <w:color w:val="000000"/>
          <w:sz w:val="28"/>
          <w:szCs w:val="28"/>
          <w:lang w:eastAsia="ru-RU" w:bidi="ru-RU"/>
        </w:rPr>
        <w:t xml:space="preserve">поэтапное и последовательное внедрение самбо в образовательный процесс общеобразовательных организаций посредством урочной, внеурочной деятельности, дополнительного образования и деятельности школьных спортивных клубов. В рамках проекта количество клубов самбо достигло 43. </w:t>
      </w:r>
      <w:r w:rsidR="00C43E4D">
        <w:rPr>
          <w:rFonts w:ascii="Times New Roman" w:eastAsia="Times New Roman" w:hAnsi="Times New Roman" w:cs="Times New Roman"/>
          <w:color w:val="000000"/>
          <w:sz w:val="28"/>
          <w:szCs w:val="28"/>
          <w:lang w:eastAsia="ru-RU" w:bidi="ru-RU"/>
        </w:rPr>
        <w:t>Благодаря о</w:t>
      </w:r>
      <w:r w:rsidRPr="00C43E4D">
        <w:rPr>
          <w:rFonts w:ascii="Times New Roman" w:eastAsia="Times New Roman" w:hAnsi="Times New Roman" w:cs="Times New Roman"/>
          <w:color w:val="000000"/>
          <w:sz w:val="28"/>
          <w:szCs w:val="28"/>
          <w:lang w:eastAsia="ru-RU" w:bidi="ru-RU"/>
        </w:rPr>
        <w:t>борудован</w:t>
      </w:r>
      <w:r w:rsidR="00C43E4D">
        <w:rPr>
          <w:rFonts w:ascii="Times New Roman" w:eastAsia="Times New Roman" w:hAnsi="Times New Roman" w:cs="Times New Roman"/>
          <w:color w:val="000000"/>
          <w:sz w:val="28"/>
          <w:szCs w:val="28"/>
          <w:lang w:eastAsia="ru-RU" w:bidi="ru-RU"/>
        </w:rPr>
        <w:t>ию</w:t>
      </w:r>
      <w:r w:rsidRPr="00C43E4D">
        <w:rPr>
          <w:rFonts w:ascii="Times New Roman" w:eastAsia="Times New Roman" w:hAnsi="Times New Roman" w:cs="Times New Roman"/>
          <w:color w:val="000000"/>
          <w:sz w:val="28"/>
          <w:szCs w:val="28"/>
          <w:lang w:eastAsia="ru-RU" w:bidi="ru-RU"/>
        </w:rPr>
        <w:t xml:space="preserve"> и оснащен</w:t>
      </w:r>
      <w:r w:rsidR="00C43E4D">
        <w:rPr>
          <w:rFonts w:ascii="Times New Roman" w:eastAsia="Times New Roman" w:hAnsi="Times New Roman" w:cs="Times New Roman"/>
          <w:color w:val="000000"/>
          <w:sz w:val="28"/>
          <w:szCs w:val="28"/>
          <w:lang w:eastAsia="ru-RU" w:bidi="ru-RU"/>
        </w:rPr>
        <w:t>ию</w:t>
      </w:r>
      <w:r w:rsidRPr="00C43E4D">
        <w:rPr>
          <w:rFonts w:ascii="Times New Roman" w:eastAsia="Times New Roman" w:hAnsi="Times New Roman" w:cs="Times New Roman"/>
          <w:color w:val="000000"/>
          <w:sz w:val="28"/>
          <w:szCs w:val="28"/>
          <w:lang w:eastAsia="ru-RU" w:bidi="ru-RU"/>
        </w:rPr>
        <w:t xml:space="preserve"> зал</w:t>
      </w:r>
      <w:r w:rsidR="00C43E4D">
        <w:rPr>
          <w:rFonts w:ascii="Times New Roman" w:eastAsia="Times New Roman" w:hAnsi="Times New Roman" w:cs="Times New Roman"/>
          <w:color w:val="000000"/>
          <w:sz w:val="28"/>
          <w:szCs w:val="28"/>
          <w:lang w:eastAsia="ru-RU" w:bidi="ru-RU"/>
        </w:rPr>
        <w:t>ов</w:t>
      </w:r>
      <w:r w:rsidR="00EE7E64" w:rsidRPr="00BD6234">
        <w:rPr>
          <w:rFonts w:ascii="Times New Roman" w:hAnsi="Times New Roman" w:cs="Times New Roman"/>
          <w:sz w:val="28"/>
          <w:szCs w:val="28"/>
        </w:rPr>
        <w:t> </w:t>
      </w:r>
      <w:r w:rsidR="00C43E4D" w:rsidRPr="00C43E4D">
        <w:rPr>
          <w:rFonts w:ascii="Times New Roman" w:eastAsia="Times New Roman" w:hAnsi="Times New Roman" w:cs="Times New Roman"/>
          <w:color w:val="000000"/>
          <w:sz w:val="28"/>
          <w:szCs w:val="28"/>
          <w:lang w:eastAsia="ru-RU" w:bidi="ru-RU"/>
        </w:rPr>
        <w:t>для занятий самбо</w:t>
      </w:r>
      <w:r w:rsidR="00EE7E64" w:rsidRPr="00BD6234">
        <w:rPr>
          <w:rFonts w:ascii="Times New Roman" w:hAnsi="Times New Roman" w:cs="Times New Roman"/>
          <w:sz w:val="28"/>
          <w:szCs w:val="28"/>
        </w:rPr>
        <w:t> </w:t>
      </w:r>
      <w:r w:rsidRPr="00C43E4D">
        <w:rPr>
          <w:rFonts w:ascii="Times New Roman" w:eastAsia="Times New Roman" w:hAnsi="Times New Roman" w:cs="Times New Roman"/>
          <w:color w:val="000000"/>
          <w:sz w:val="28"/>
          <w:szCs w:val="28"/>
          <w:lang w:eastAsia="ru-RU" w:bidi="ru-RU"/>
        </w:rPr>
        <w:t>в образовательных организациях, количеств</w:t>
      </w:r>
      <w:r w:rsidR="009C15FA">
        <w:rPr>
          <w:rFonts w:ascii="Times New Roman" w:eastAsia="Times New Roman" w:hAnsi="Times New Roman" w:cs="Times New Roman"/>
          <w:color w:val="000000"/>
          <w:sz w:val="28"/>
          <w:szCs w:val="28"/>
          <w:lang w:eastAsia="ru-RU" w:bidi="ru-RU"/>
        </w:rPr>
        <w:t>о детей,</w:t>
      </w:r>
      <w:r w:rsidRPr="00C43E4D">
        <w:rPr>
          <w:rFonts w:ascii="Times New Roman" w:eastAsia="Times New Roman" w:hAnsi="Times New Roman" w:cs="Times New Roman"/>
          <w:color w:val="000000"/>
          <w:sz w:val="28"/>
          <w:szCs w:val="28"/>
          <w:lang w:eastAsia="ru-RU" w:bidi="ru-RU"/>
        </w:rPr>
        <w:t xml:space="preserve"> систематически занимающихся самбо</w:t>
      </w:r>
      <w:r w:rsidR="009C15FA">
        <w:rPr>
          <w:rFonts w:ascii="Times New Roman" w:eastAsia="Times New Roman" w:hAnsi="Times New Roman" w:cs="Times New Roman"/>
          <w:color w:val="000000"/>
          <w:sz w:val="28"/>
          <w:szCs w:val="28"/>
          <w:lang w:eastAsia="ru-RU" w:bidi="ru-RU"/>
        </w:rPr>
        <w:t>,</w:t>
      </w:r>
      <w:r w:rsidR="00EE7E64" w:rsidRPr="00BD6234">
        <w:rPr>
          <w:rFonts w:ascii="Times New Roman" w:hAnsi="Times New Roman" w:cs="Times New Roman"/>
          <w:sz w:val="28"/>
          <w:szCs w:val="28"/>
        </w:rPr>
        <w:t> </w:t>
      </w:r>
      <w:r w:rsidR="009C15FA">
        <w:rPr>
          <w:rFonts w:ascii="Times New Roman" w:eastAsia="Times New Roman" w:hAnsi="Times New Roman" w:cs="Times New Roman"/>
          <w:color w:val="000000"/>
          <w:sz w:val="28"/>
          <w:szCs w:val="28"/>
          <w:lang w:eastAsia="ru-RU" w:bidi="ru-RU"/>
        </w:rPr>
        <w:t xml:space="preserve">увеличилось </w:t>
      </w:r>
      <w:r w:rsidRPr="00C43E4D">
        <w:rPr>
          <w:rFonts w:ascii="Times New Roman" w:eastAsia="Times New Roman" w:hAnsi="Times New Roman" w:cs="Times New Roman"/>
          <w:color w:val="000000"/>
          <w:sz w:val="28"/>
          <w:szCs w:val="28"/>
          <w:lang w:eastAsia="ru-RU" w:bidi="ru-RU"/>
        </w:rPr>
        <w:t>с 800 до 5 000 детей.</w:t>
      </w:r>
    </w:p>
    <w:p w:rsidR="009C15FA" w:rsidRDefault="00763738" w:rsidP="005F48B2">
      <w:pPr>
        <w:pStyle w:val="Style10"/>
        <w:numPr>
          <w:ilvl w:val="0"/>
          <w:numId w:val="45"/>
        </w:numPr>
        <w:shd w:val="clear" w:color="auto" w:fill="auto"/>
        <w:spacing w:line="312" w:lineRule="auto"/>
        <w:ind w:left="0" w:firstLine="709"/>
        <w:jc w:val="both"/>
        <w:rPr>
          <w:rFonts w:ascii="Times New Roman" w:eastAsia="Times New Roman" w:hAnsi="Times New Roman" w:cs="Times New Roman"/>
          <w:color w:val="000000"/>
          <w:sz w:val="28"/>
          <w:szCs w:val="28"/>
          <w:lang w:eastAsia="ru-RU" w:bidi="ru-RU"/>
        </w:rPr>
      </w:pPr>
      <w:r w:rsidRPr="009C15FA">
        <w:rPr>
          <w:rFonts w:ascii="Times New Roman" w:eastAsia="Times New Roman" w:hAnsi="Times New Roman" w:cs="Times New Roman"/>
          <w:color w:val="000000"/>
          <w:sz w:val="28"/>
          <w:szCs w:val="28"/>
          <w:lang w:eastAsia="ru-RU" w:bidi="ru-RU"/>
        </w:rPr>
        <w:t>Общероссийск</w:t>
      </w:r>
      <w:r w:rsidR="009C15FA">
        <w:rPr>
          <w:rFonts w:ascii="Times New Roman" w:eastAsia="Times New Roman" w:hAnsi="Times New Roman" w:cs="Times New Roman"/>
          <w:color w:val="000000"/>
          <w:sz w:val="28"/>
          <w:szCs w:val="28"/>
          <w:lang w:eastAsia="ru-RU" w:bidi="ru-RU"/>
        </w:rPr>
        <w:t>ой</w:t>
      </w:r>
      <w:r w:rsidRPr="009C15FA">
        <w:rPr>
          <w:rFonts w:ascii="Times New Roman" w:eastAsia="Times New Roman" w:hAnsi="Times New Roman" w:cs="Times New Roman"/>
          <w:color w:val="000000"/>
          <w:sz w:val="28"/>
          <w:szCs w:val="28"/>
          <w:lang w:eastAsia="ru-RU" w:bidi="ru-RU"/>
        </w:rPr>
        <w:t xml:space="preserve"> физкультурно-спортивной общественн</w:t>
      </w:r>
      <w:r w:rsidR="009C15FA">
        <w:rPr>
          <w:rFonts w:ascii="Times New Roman" w:eastAsia="Times New Roman" w:hAnsi="Times New Roman" w:cs="Times New Roman"/>
          <w:color w:val="000000"/>
          <w:sz w:val="28"/>
          <w:szCs w:val="28"/>
          <w:lang w:eastAsia="ru-RU" w:bidi="ru-RU"/>
        </w:rPr>
        <w:t>ой</w:t>
      </w:r>
      <w:r w:rsidRPr="009C15FA">
        <w:rPr>
          <w:rFonts w:ascii="Times New Roman" w:eastAsia="Times New Roman" w:hAnsi="Times New Roman" w:cs="Times New Roman"/>
          <w:color w:val="000000"/>
          <w:sz w:val="28"/>
          <w:szCs w:val="28"/>
          <w:lang w:eastAsia="ru-RU" w:bidi="ru-RU"/>
        </w:rPr>
        <w:t xml:space="preserve"> организаци</w:t>
      </w:r>
      <w:r w:rsidR="009C15FA">
        <w:rPr>
          <w:rFonts w:ascii="Times New Roman" w:eastAsia="Times New Roman" w:hAnsi="Times New Roman" w:cs="Times New Roman"/>
          <w:color w:val="000000"/>
          <w:sz w:val="28"/>
          <w:szCs w:val="28"/>
          <w:lang w:eastAsia="ru-RU" w:bidi="ru-RU"/>
        </w:rPr>
        <w:t xml:space="preserve">и </w:t>
      </w:r>
      <w:r w:rsidRPr="009C15FA">
        <w:rPr>
          <w:rFonts w:ascii="Times New Roman" w:eastAsia="Times New Roman" w:hAnsi="Times New Roman" w:cs="Times New Roman"/>
          <w:color w:val="000000"/>
          <w:sz w:val="28"/>
          <w:szCs w:val="28"/>
          <w:lang w:eastAsia="ru-RU" w:bidi="ru-RU"/>
        </w:rPr>
        <w:t>«Российская ассоциация спортивных сооружений»</w:t>
      </w:r>
      <w:r w:rsidR="009C15FA">
        <w:rPr>
          <w:rFonts w:ascii="Times New Roman" w:eastAsia="Times New Roman" w:hAnsi="Times New Roman" w:cs="Times New Roman"/>
          <w:color w:val="000000"/>
          <w:sz w:val="28"/>
          <w:szCs w:val="28"/>
          <w:lang w:eastAsia="ru-RU" w:bidi="ru-RU"/>
        </w:rPr>
        <w:t xml:space="preserve">, реализующей проект </w:t>
      </w:r>
      <w:r w:rsidRPr="009C15FA">
        <w:rPr>
          <w:rFonts w:ascii="Times New Roman" w:eastAsia="Times New Roman" w:hAnsi="Times New Roman" w:cs="Times New Roman"/>
          <w:color w:val="000000"/>
          <w:sz w:val="28"/>
          <w:szCs w:val="28"/>
          <w:lang w:eastAsia="ru-RU" w:bidi="ru-RU"/>
        </w:rPr>
        <w:t>«Организация физкультурно-оздоровительной работы с населением в парковых, рекреационных и других досуговых зонах с использованием комплексной модели развития»</w:t>
      </w:r>
      <w:r w:rsidR="009C15FA">
        <w:rPr>
          <w:rFonts w:ascii="Times New Roman" w:eastAsia="Times New Roman" w:hAnsi="Times New Roman" w:cs="Times New Roman"/>
          <w:color w:val="000000"/>
          <w:sz w:val="28"/>
          <w:szCs w:val="28"/>
          <w:lang w:eastAsia="ru-RU" w:bidi="ru-RU"/>
        </w:rPr>
        <w:t xml:space="preserve">, направленный на </w:t>
      </w:r>
      <w:r w:rsidRPr="009C15FA">
        <w:rPr>
          <w:rFonts w:ascii="Times New Roman" w:eastAsia="Times New Roman" w:hAnsi="Times New Roman" w:cs="Times New Roman"/>
          <w:color w:val="000000"/>
          <w:sz w:val="28"/>
          <w:szCs w:val="28"/>
          <w:lang w:eastAsia="ru-RU" w:bidi="ru-RU"/>
        </w:rPr>
        <w:t>привлечение социально незащищенных сл</w:t>
      </w:r>
      <w:r w:rsidR="009C15FA">
        <w:rPr>
          <w:rFonts w:ascii="Times New Roman" w:eastAsia="Times New Roman" w:hAnsi="Times New Roman" w:cs="Times New Roman"/>
          <w:color w:val="000000"/>
          <w:sz w:val="28"/>
          <w:szCs w:val="28"/>
          <w:lang w:eastAsia="ru-RU" w:bidi="ru-RU"/>
        </w:rPr>
        <w:t>оев населения, в первую очередь</w:t>
      </w:r>
      <w:r w:rsidRPr="009C15FA">
        <w:rPr>
          <w:rFonts w:ascii="Times New Roman" w:eastAsia="Times New Roman" w:hAnsi="Times New Roman" w:cs="Times New Roman"/>
          <w:color w:val="000000"/>
          <w:sz w:val="28"/>
          <w:szCs w:val="28"/>
          <w:lang w:eastAsia="ru-RU" w:bidi="ru-RU"/>
        </w:rPr>
        <w:t xml:space="preserve"> детей и подростков</w:t>
      </w:r>
      <w:r w:rsidR="009C15FA">
        <w:rPr>
          <w:rFonts w:ascii="Times New Roman" w:eastAsia="Times New Roman" w:hAnsi="Times New Roman" w:cs="Times New Roman"/>
          <w:color w:val="000000"/>
          <w:sz w:val="28"/>
          <w:szCs w:val="28"/>
          <w:lang w:eastAsia="ru-RU" w:bidi="ru-RU"/>
        </w:rPr>
        <w:t>,</w:t>
      </w:r>
      <w:r w:rsidR="00EE7E64" w:rsidRPr="00BD6234">
        <w:rPr>
          <w:rFonts w:ascii="Times New Roman" w:hAnsi="Times New Roman" w:cs="Times New Roman"/>
          <w:sz w:val="28"/>
          <w:szCs w:val="28"/>
        </w:rPr>
        <w:t> </w:t>
      </w:r>
      <w:r w:rsidR="009C15FA" w:rsidRPr="009C15FA">
        <w:rPr>
          <w:rFonts w:ascii="Times New Roman" w:eastAsia="Times New Roman" w:hAnsi="Times New Roman" w:cs="Times New Roman"/>
          <w:color w:val="000000"/>
          <w:sz w:val="28"/>
          <w:szCs w:val="28"/>
          <w:lang w:eastAsia="ru-RU" w:bidi="ru-RU"/>
        </w:rPr>
        <w:t>не имеющих возможностей заниматься на объектах спорта</w:t>
      </w:r>
      <w:r w:rsidR="009C15FA">
        <w:rPr>
          <w:rFonts w:ascii="Times New Roman" w:eastAsia="Times New Roman" w:hAnsi="Times New Roman" w:cs="Times New Roman"/>
          <w:color w:val="000000"/>
          <w:sz w:val="28"/>
          <w:szCs w:val="28"/>
          <w:lang w:eastAsia="ru-RU" w:bidi="ru-RU"/>
        </w:rPr>
        <w:t>,</w:t>
      </w:r>
      <w:r w:rsidR="00EE7E64" w:rsidRPr="00BD6234">
        <w:rPr>
          <w:rFonts w:ascii="Times New Roman" w:hAnsi="Times New Roman" w:cs="Times New Roman"/>
          <w:sz w:val="28"/>
          <w:szCs w:val="28"/>
        </w:rPr>
        <w:t> </w:t>
      </w:r>
      <w:r w:rsidRPr="009C15FA">
        <w:rPr>
          <w:rFonts w:ascii="Times New Roman" w:eastAsia="Times New Roman" w:hAnsi="Times New Roman" w:cs="Times New Roman"/>
          <w:color w:val="000000"/>
          <w:sz w:val="28"/>
          <w:szCs w:val="28"/>
          <w:lang w:eastAsia="ru-RU" w:bidi="ru-RU"/>
        </w:rPr>
        <w:t>к систематическим занятиям двигательной активностью.</w:t>
      </w:r>
    </w:p>
    <w:p w:rsidR="009C15FA" w:rsidRDefault="00763738" w:rsidP="005F48B2">
      <w:pPr>
        <w:pStyle w:val="Style10"/>
        <w:numPr>
          <w:ilvl w:val="0"/>
          <w:numId w:val="45"/>
        </w:numPr>
        <w:shd w:val="clear" w:color="auto" w:fill="auto"/>
        <w:spacing w:line="312" w:lineRule="auto"/>
        <w:ind w:left="0" w:firstLine="709"/>
        <w:jc w:val="both"/>
        <w:rPr>
          <w:rFonts w:ascii="Times New Roman" w:hAnsi="Times New Roman" w:cs="Times New Roman"/>
          <w:sz w:val="28"/>
          <w:szCs w:val="28"/>
        </w:rPr>
      </w:pPr>
      <w:r w:rsidRPr="009C15FA">
        <w:rPr>
          <w:rFonts w:ascii="Times New Roman" w:eastAsia="Times New Roman" w:hAnsi="Times New Roman" w:cs="Times New Roman"/>
          <w:color w:val="000000"/>
          <w:sz w:val="28"/>
          <w:szCs w:val="28"/>
          <w:lang w:eastAsia="ru-RU" w:bidi="ru-RU"/>
        </w:rPr>
        <w:t>Ассоциаци</w:t>
      </w:r>
      <w:r w:rsidR="009C15FA">
        <w:rPr>
          <w:rFonts w:ascii="Times New Roman" w:eastAsia="Times New Roman" w:hAnsi="Times New Roman" w:cs="Times New Roman"/>
          <w:color w:val="000000"/>
          <w:sz w:val="28"/>
          <w:szCs w:val="28"/>
          <w:lang w:eastAsia="ru-RU" w:bidi="ru-RU"/>
        </w:rPr>
        <w:t>и</w:t>
      </w:r>
      <w:r w:rsidRPr="009C15FA">
        <w:rPr>
          <w:rFonts w:ascii="Times New Roman" w:eastAsia="Times New Roman" w:hAnsi="Times New Roman" w:cs="Times New Roman"/>
          <w:color w:val="000000"/>
          <w:sz w:val="28"/>
          <w:szCs w:val="28"/>
          <w:lang w:eastAsia="ru-RU" w:bidi="ru-RU"/>
        </w:rPr>
        <w:t xml:space="preserve"> саморегулируемой организации «Отраслевое объединение национальных производителей в сфере физическо</w:t>
      </w:r>
      <w:r w:rsidR="009C15FA">
        <w:rPr>
          <w:rFonts w:ascii="Times New Roman" w:eastAsia="Times New Roman" w:hAnsi="Times New Roman" w:cs="Times New Roman"/>
          <w:color w:val="000000"/>
          <w:sz w:val="28"/>
          <w:szCs w:val="28"/>
          <w:lang w:eastAsia="ru-RU" w:bidi="ru-RU"/>
        </w:rPr>
        <w:t xml:space="preserve">й культуры и спорта «Промспорт», реализующей </w:t>
      </w:r>
      <w:r w:rsidR="009C15FA" w:rsidRPr="009C15FA">
        <w:rPr>
          <w:rFonts w:ascii="Times New Roman" w:eastAsia="Times New Roman" w:hAnsi="Times New Roman" w:cs="Times New Roman"/>
          <w:color w:val="000000"/>
          <w:sz w:val="28"/>
          <w:szCs w:val="28"/>
          <w:lang w:eastAsia="ru-RU" w:bidi="ru-RU"/>
        </w:rPr>
        <w:t>проект</w:t>
      </w:r>
      <w:r w:rsidRPr="009C15FA">
        <w:rPr>
          <w:rFonts w:ascii="Times New Roman" w:eastAsia="Times New Roman" w:hAnsi="Times New Roman" w:cs="Times New Roman"/>
          <w:color w:val="000000"/>
          <w:sz w:val="28"/>
          <w:szCs w:val="28"/>
          <w:lang w:eastAsia="ru-RU" w:bidi="ru-RU"/>
        </w:rPr>
        <w:t xml:space="preserve"> «Совершенствование организации работы социально ориентированных некоммерческих организаций в сфере физической культуры и массового спорта по месту жительства с применением механиз</w:t>
      </w:r>
      <w:r w:rsidR="009C15FA">
        <w:rPr>
          <w:rFonts w:ascii="Times New Roman" w:eastAsia="Times New Roman" w:hAnsi="Times New Roman" w:cs="Times New Roman"/>
          <w:color w:val="000000"/>
          <w:sz w:val="28"/>
          <w:szCs w:val="28"/>
          <w:lang w:eastAsia="ru-RU" w:bidi="ru-RU"/>
        </w:rPr>
        <w:t xml:space="preserve">мов технического регулирования» – </w:t>
      </w:r>
      <w:r w:rsidRPr="00763738">
        <w:rPr>
          <w:rFonts w:ascii="Times New Roman" w:eastAsia="Times New Roman" w:hAnsi="Times New Roman" w:cs="Times New Roman"/>
          <w:color w:val="000000"/>
          <w:sz w:val="28"/>
          <w:szCs w:val="28"/>
          <w:lang w:eastAsia="ru-RU" w:bidi="ru-RU"/>
        </w:rPr>
        <w:t>комплексную программу просветительских мероприятий, включающую в себя обучающую и консультационную платформу, направленную на поддержку некоммерческих организаций в сфере физической культуры и массового спорта и содействие повышению качества и безопасности оказания ими услуг населению с использованием открытых спортивных площадок и иных объектов спортивной инфраструктуры по месту жительства на основе применения механизмов технического регулирования.</w:t>
      </w:r>
    </w:p>
    <w:p w:rsidR="005F48B2" w:rsidRDefault="00763738" w:rsidP="005F48B2">
      <w:pPr>
        <w:pStyle w:val="Style10"/>
        <w:numPr>
          <w:ilvl w:val="0"/>
          <w:numId w:val="45"/>
        </w:numPr>
        <w:shd w:val="clear" w:color="auto" w:fill="auto"/>
        <w:spacing w:line="312" w:lineRule="auto"/>
        <w:ind w:left="0" w:firstLine="709"/>
        <w:jc w:val="both"/>
        <w:rPr>
          <w:rFonts w:ascii="Times New Roman" w:hAnsi="Times New Roman" w:cs="Times New Roman"/>
          <w:sz w:val="28"/>
          <w:szCs w:val="28"/>
        </w:rPr>
      </w:pPr>
      <w:r w:rsidRPr="009C15FA">
        <w:rPr>
          <w:rFonts w:ascii="Times New Roman" w:eastAsia="Times New Roman" w:hAnsi="Times New Roman" w:cs="Times New Roman"/>
          <w:color w:val="000000"/>
          <w:sz w:val="28"/>
          <w:szCs w:val="28"/>
          <w:lang w:eastAsia="ru-RU" w:bidi="ru-RU"/>
        </w:rPr>
        <w:t>Автономн</w:t>
      </w:r>
      <w:r w:rsidR="009C15FA">
        <w:rPr>
          <w:rFonts w:ascii="Times New Roman" w:eastAsia="Times New Roman" w:hAnsi="Times New Roman" w:cs="Times New Roman"/>
          <w:color w:val="000000"/>
          <w:sz w:val="28"/>
          <w:szCs w:val="28"/>
          <w:lang w:eastAsia="ru-RU" w:bidi="ru-RU"/>
        </w:rPr>
        <w:t>ой</w:t>
      </w:r>
      <w:r w:rsidRPr="009C15FA">
        <w:rPr>
          <w:rFonts w:ascii="Times New Roman" w:eastAsia="Times New Roman" w:hAnsi="Times New Roman" w:cs="Times New Roman"/>
          <w:color w:val="000000"/>
          <w:sz w:val="28"/>
          <w:szCs w:val="28"/>
          <w:lang w:eastAsia="ru-RU" w:bidi="ru-RU"/>
        </w:rPr>
        <w:t xml:space="preserve"> некоммерческ</w:t>
      </w:r>
      <w:r w:rsidR="009C15FA">
        <w:rPr>
          <w:rFonts w:ascii="Times New Roman" w:eastAsia="Times New Roman" w:hAnsi="Times New Roman" w:cs="Times New Roman"/>
          <w:color w:val="000000"/>
          <w:sz w:val="28"/>
          <w:szCs w:val="28"/>
          <w:lang w:eastAsia="ru-RU" w:bidi="ru-RU"/>
        </w:rPr>
        <w:t>ой</w:t>
      </w:r>
      <w:r w:rsidRPr="009C15FA">
        <w:rPr>
          <w:rFonts w:ascii="Times New Roman" w:eastAsia="Times New Roman" w:hAnsi="Times New Roman" w:cs="Times New Roman"/>
          <w:color w:val="000000"/>
          <w:sz w:val="28"/>
          <w:szCs w:val="28"/>
          <w:lang w:eastAsia="ru-RU" w:bidi="ru-RU"/>
        </w:rPr>
        <w:t xml:space="preserve"> организаци</w:t>
      </w:r>
      <w:r w:rsidR="009C15FA">
        <w:rPr>
          <w:rFonts w:ascii="Times New Roman" w:eastAsia="Times New Roman" w:hAnsi="Times New Roman" w:cs="Times New Roman"/>
          <w:color w:val="000000"/>
          <w:sz w:val="28"/>
          <w:szCs w:val="28"/>
          <w:lang w:eastAsia="ru-RU" w:bidi="ru-RU"/>
        </w:rPr>
        <w:t>и</w:t>
      </w:r>
      <w:r w:rsidRPr="009C15FA">
        <w:rPr>
          <w:rFonts w:ascii="Times New Roman" w:eastAsia="Times New Roman" w:hAnsi="Times New Roman" w:cs="Times New Roman"/>
          <w:color w:val="000000"/>
          <w:sz w:val="28"/>
          <w:szCs w:val="28"/>
          <w:lang w:eastAsia="ru-RU" w:bidi="ru-RU"/>
        </w:rPr>
        <w:t xml:space="preserve"> «Центр содействия </w:t>
      </w:r>
      <w:r w:rsidRPr="009C15FA">
        <w:rPr>
          <w:rFonts w:ascii="Times New Roman" w:eastAsia="Times New Roman" w:hAnsi="Times New Roman" w:cs="Times New Roman"/>
          <w:color w:val="000000"/>
          <w:sz w:val="28"/>
          <w:szCs w:val="28"/>
          <w:lang w:eastAsia="ru-RU" w:bidi="ru-RU"/>
        </w:rPr>
        <w:lastRenderedPageBreak/>
        <w:t>развити</w:t>
      </w:r>
      <w:r w:rsidR="009C15FA">
        <w:rPr>
          <w:rFonts w:ascii="Times New Roman" w:eastAsia="Times New Roman" w:hAnsi="Times New Roman" w:cs="Times New Roman"/>
          <w:color w:val="000000"/>
          <w:sz w:val="28"/>
          <w:szCs w:val="28"/>
          <w:lang w:eastAsia="ru-RU" w:bidi="ru-RU"/>
        </w:rPr>
        <w:t xml:space="preserve">ю физической культуры и спорта», реализующей </w:t>
      </w:r>
      <w:r w:rsidR="009C15FA" w:rsidRPr="009C15FA">
        <w:rPr>
          <w:rFonts w:ascii="Times New Roman" w:eastAsia="Times New Roman" w:hAnsi="Times New Roman" w:cs="Times New Roman"/>
          <w:color w:val="000000"/>
          <w:sz w:val="28"/>
          <w:szCs w:val="28"/>
          <w:lang w:eastAsia="ru-RU" w:bidi="ru-RU"/>
        </w:rPr>
        <w:t>проект</w:t>
      </w:r>
      <w:r w:rsidRPr="009C15FA">
        <w:rPr>
          <w:rFonts w:ascii="Times New Roman" w:eastAsia="Times New Roman" w:hAnsi="Times New Roman" w:cs="Times New Roman"/>
          <w:color w:val="000000"/>
          <w:sz w:val="28"/>
          <w:szCs w:val="28"/>
          <w:lang w:eastAsia="ru-RU" w:bidi="ru-RU"/>
        </w:rPr>
        <w:t xml:space="preserve"> «Создание модели центра спортивного отбора спортивно-одаренных де</w:t>
      </w:r>
      <w:r w:rsidR="009C15FA">
        <w:rPr>
          <w:rFonts w:ascii="Times New Roman" w:eastAsia="Times New Roman" w:hAnsi="Times New Roman" w:cs="Times New Roman"/>
          <w:color w:val="000000"/>
          <w:sz w:val="28"/>
          <w:szCs w:val="28"/>
          <w:lang w:eastAsia="ru-RU" w:bidi="ru-RU"/>
        </w:rPr>
        <w:t xml:space="preserve">тей», реализующей проект </w:t>
      </w:r>
      <w:r w:rsidR="005F48B2">
        <w:rPr>
          <w:rFonts w:ascii="Times New Roman" w:eastAsia="Times New Roman" w:hAnsi="Times New Roman" w:cs="Times New Roman"/>
          <w:color w:val="000000"/>
          <w:sz w:val="28"/>
          <w:szCs w:val="28"/>
          <w:lang w:eastAsia="ru-RU" w:bidi="ru-RU"/>
        </w:rPr>
        <w:t>по созданию</w:t>
      </w:r>
      <w:r w:rsidR="00624ADC" w:rsidRPr="00BD6234">
        <w:rPr>
          <w:rFonts w:ascii="Times New Roman" w:hAnsi="Times New Roman" w:cs="Times New Roman"/>
          <w:sz w:val="28"/>
          <w:szCs w:val="28"/>
        </w:rPr>
        <w:t> </w:t>
      </w:r>
      <w:r w:rsidRPr="005F48B2">
        <w:rPr>
          <w:rFonts w:ascii="Times New Roman" w:eastAsia="Times New Roman" w:hAnsi="Times New Roman" w:cs="Times New Roman"/>
          <w:color w:val="000000"/>
          <w:sz w:val="28"/>
          <w:szCs w:val="28"/>
          <w:lang w:eastAsia="ru-RU" w:bidi="ru-RU"/>
        </w:rPr>
        <w:t>модели центра спортивного отбора, включающая в себя: разработку нормативно-правовой базы центра спортивного отбора детей; совершенствование методологии и системы критериев спортивного отбора детей; разработку программ спортивной подготовки по избранным видам спорта с учетом специфики их освоения.</w:t>
      </w:r>
    </w:p>
    <w:p w:rsidR="005F48B2" w:rsidRDefault="00763738" w:rsidP="005F48B2">
      <w:pPr>
        <w:pStyle w:val="Style10"/>
        <w:numPr>
          <w:ilvl w:val="0"/>
          <w:numId w:val="45"/>
        </w:numPr>
        <w:shd w:val="clear" w:color="auto" w:fill="auto"/>
        <w:spacing w:line="312" w:lineRule="auto"/>
        <w:ind w:left="0" w:firstLine="709"/>
        <w:jc w:val="both"/>
        <w:rPr>
          <w:rFonts w:ascii="Times New Roman" w:hAnsi="Times New Roman" w:cs="Times New Roman"/>
          <w:sz w:val="28"/>
          <w:szCs w:val="28"/>
        </w:rPr>
      </w:pPr>
      <w:r w:rsidRPr="005F48B2">
        <w:rPr>
          <w:rFonts w:ascii="Times New Roman" w:eastAsia="Times New Roman" w:hAnsi="Times New Roman" w:cs="Times New Roman"/>
          <w:color w:val="000000"/>
          <w:sz w:val="28"/>
          <w:szCs w:val="28"/>
          <w:lang w:eastAsia="ru-RU" w:bidi="ru-RU"/>
        </w:rPr>
        <w:t xml:space="preserve"> Автоном</w:t>
      </w:r>
      <w:r w:rsidR="005F48B2">
        <w:rPr>
          <w:rFonts w:ascii="Times New Roman" w:eastAsia="Times New Roman" w:hAnsi="Times New Roman" w:cs="Times New Roman"/>
          <w:color w:val="000000"/>
          <w:sz w:val="28"/>
          <w:szCs w:val="28"/>
          <w:lang w:eastAsia="ru-RU" w:bidi="ru-RU"/>
        </w:rPr>
        <w:t>ной</w:t>
      </w:r>
      <w:r w:rsidRPr="005F48B2">
        <w:rPr>
          <w:rFonts w:ascii="Times New Roman" w:eastAsia="Times New Roman" w:hAnsi="Times New Roman" w:cs="Times New Roman"/>
          <w:color w:val="000000"/>
          <w:sz w:val="28"/>
          <w:szCs w:val="28"/>
          <w:lang w:eastAsia="ru-RU" w:bidi="ru-RU"/>
        </w:rPr>
        <w:t xml:space="preserve"> некоммерческ</w:t>
      </w:r>
      <w:r w:rsidR="005F48B2">
        <w:rPr>
          <w:rFonts w:ascii="Times New Roman" w:eastAsia="Times New Roman" w:hAnsi="Times New Roman" w:cs="Times New Roman"/>
          <w:color w:val="000000"/>
          <w:sz w:val="28"/>
          <w:szCs w:val="28"/>
          <w:lang w:eastAsia="ru-RU" w:bidi="ru-RU"/>
        </w:rPr>
        <w:t>ой</w:t>
      </w:r>
      <w:r w:rsidRPr="005F48B2">
        <w:rPr>
          <w:rFonts w:ascii="Times New Roman" w:eastAsia="Times New Roman" w:hAnsi="Times New Roman" w:cs="Times New Roman"/>
          <w:color w:val="000000"/>
          <w:sz w:val="28"/>
          <w:szCs w:val="28"/>
          <w:lang w:eastAsia="ru-RU" w:bidi="ru-RU"/>
        </w:rPr>
        <w:t xml:space="preserve"> организаци</w:t>
      </w:r>
      <w:r w:rsidR="005F48B2">
        <w:rPr>
          <w:rFonts w:ascii="Times New Roman" w:eastAsia="Times New Roman" w:hAnsi="Times New Roman" w:cs="Times New Roman"/>
          <w:color w:val="000000"/>
          <w:sz w:val="28"/>
          <w:szCs w:val="28"/>
          <w:lang w:eastAsia="ru-RU" w:bidi="ru-RU"/>
        </w:rPr>
        <w:t>и научно-консультационному</w:t>
      </w:r>
      <w:r w:rsidRPr="005F48B2">
        <w:rPr>
          <w:rFonts w:ascii="Times New Roman" w:eastAsia="Times New Roman" w:hAnsi="Times New Roman" w:cs="Times New Roman"/>
          <w:color w:val="000000"/>
          <w:sz w:val="28"/>
          <w:szCs w:val="28"/>
          <w:lang w:eastAsia="ru-RU" w:bidi="ru-RU"/>
        </w:rPr>
        <w:t xml:space="preserve"> центр</w:t>
      </w:r>
      <w:r w:rsidR="005F48B2">
        <w:rPr>
          <w:rFonts w:ascii="Times New Roman" w:eastAsia="Times New Roman" w:hAnsi="Times New Roman" w:cs="Times New Roman"/>
          <w:color w:val="000000"/>
          <w:sz w:val="28"/>
          <w:szCs w:val="28"/>
          <w:lang w:eastAsia="ru-RU" w:bidi="ru-RU"/>
        </w:rPr>
        <w:t xml:space="preserve">у «Спортивная перспектива», реализующей </w:t>
      </w:r>
      <w:r w:rsidR="005F48B2">
        <w:rPr>
          <w:rFonts w:ascii="Times New Roman" w:hAnsi="Times New Roman" w:cs="Times New Roman"/>
          <w:sz w:val="28"/>
          <w:szCs w:val="28"/>
        </w:rPr>
        <w:t>проект</w:t>
      </w:r>
      <w:r w:rsidRPr="005F48B2">
        <w:rPr>
          <w:rFonts w:ascii="Times New Roman" w:eastAsia="Times New Roman" w:hAnsi="Times New Roman" w:cs="Times New Roman"/>
          <w:color w:val="000000"/>
          <w:sz w:val="28"/>
          <w:szCs w:val="28"/>
          <w:lang w:eastAsia="ru-RU" w:bidi="ru-RU"/>
        </w:rPr>
        <w:t xml:space="preserve"> «Комплексная система мониторинга и сопровождения детей «Спортивный </w:t>
      </w:r>
      <w:r w:rsidR="005F48B2">
        <w:rPr>
          <w:rFonts w:ascii="Times New Roman" w:eastAsia="Times New Roman" w:hAnsi="Times New Roman" w:cs="Times New Roman"/>
          <w:color w:val="000000"/>
          <w:sz w:val="28"/>
          <w:szCs w:val="28"/>
          <w:lang w:eastAsia="ru-RU" w:bidi="ru-RU"/>
        </w:rPr>
        <w:t>навигатор», предусматривающий</w:t>
      </w:r>
      <w:r w:rsidR="00624ADC" w:rsidRPr="00BD6234">
        <w:rPr>
          <w:rFonts w:ascii="Times New Roman" w:hAnsi="Times New Roman" w:cs="Times New Roman"/>
          <w:sz w:val="28"/>
          <w:szCs w:val="28"/>
        </w:rPr>
        <w:t> </w:t>
      </w:r>
      <w:r w:rsidRPr="005F48B2">
        <w:rPr>
          <w:rFonts w:ascii="Times New Roman" w:eastAsia="Times New Roman" w:hAnsi="Times New Roman" w:cs="Times New Roman"/>
          <w:color w:val="000000"/>
          <w:sz w:val="28"/>
          <w:szCs w:val="28"/>
          <w:lang w:eastAsia="ru-RU" w:bidi="ru-RU"/>
        </w:rPr>
        <w:t>разработк</w:t>
      </w:r>
      <w:r w:rsidR="005F48B2">
        <w:rPr>
          <w:rFonts w:ascii="Times New Roman" w:eastAsia="Times New Roman" w:hAnsi="Times New Roman" w:cs="Times New Roman"/>
          <w:color w:val="000000"/>
          <w:sz w:val="28"/>
          <w:szCs w:val="28"/>
          <w:lang w:eastAsia="ru-RU" w:bidi="ru-RU"/>
        </w:rPr>
        <w:t>у</w:t>
      </w:r>
      <w:r w:rsidRPr="005F48B2">
        <w:rPr>
          <w:rFonts w:ascii="Times New Roman" w:eastAsia="Times New Roman" w:hAnsi="Times New Roman" w:cs="Times New Roman"/>
          <w:color w:val="000000"/>
          <w:sz w:val="28"/>
          <w:szCs w:val="28"/>
          <w:lang w:eastAsia="ru-RU" w:bidi="ru-RU"/>
        </w:rPr>
        <w:t>, апробаци</w:t>
      </w:r>
      <w:r w:rsidR="005F48B2">
        <w:rPr>
          <w:rFonts w:ascii="Times New Roman" w:eastAsia="Times New Roman" w:hAnsi="Times New Roman" w:cs="Times New Roman"/>
          <w:color w:val="000000"/>
          <w:sz w:val="28"/>
          <w:szCs w:val="28"/>
          <w:lang w:eastAsia="ru-RU" w:bidi="ru-RU"/>
        </w:rPr>
        <w:t>ю</w:t>
      </w:r>
      <w:r w:rsidRPr="005F48B2">
        <w:rPr>
          <w:rFonts w:ascii="Times New Roman" w:eastAsia="Times New Roman" w:hAnsi="Times New Roman" w:cs="Times New Roman"/>
          <w:color w:val="000000"/>
          <w:sz w:val="28"/>
          <w:szCs w:val="28"/>
          <w:lang w:eastAsia="ru-RU" w:bidi="ru-RU"/>
        </w:rPr>
        <w:t xml:space="preserve"> и масштабирование комплексной системы мониторинга и сопровождения детей в области физической культуры и спорта.</w:t>
      </w:r>
    </w:p>
    <w:p w:rsidR="00763738" w:rsidRPr="005F48B2" w:rsidRDefault="00763738" w:rsidP="005F48B2">
      <w:pPr>
        <w:pStyle w:val="Style10"/>
        <w:shd w:val="clear" w:color="auto" w:fill="auto"/>
        <w:spacing w:line="312" w:lineRule="auto"/>
        <w:ind w:firstLine="709"/>
        <w:jc w:val="both"/>
        <w:rPr>
          <w:rFonts w:ascii="Times New Roman" w:hAnsi="Times New Roman" w:cs="Times New Roman"/>
          <w:sz w:val="28"/>
          <w:szCs w:val="28"/>
        </w:rPr>
      </w:pPr>
      <w:r w:rsidRPr="005F48B2">
        <w:rPr>
          <w:rFonts w:ascii="Times New Roman" w:eastAsia="Times New Roman" w:hAnsi="Times New Roman" w:cs="Times New Roman"/>
          <w:color w:val="000000"/>
          <w:sz w:val="28"/>
          <w:szCs w:val="28"/>
          <w:lang w:eastAsia="ru-RU" w:bidi="ru-RU"/>
        </w:rPr>
        <w:t xml:space="preserve">Значимую роль в развитии физической культуры и массового спорта среди детей и взрослого населения играет Всероссийский физкультурно-спортивный комплекс «Готов к труду и обороне» (далее </w:t>
      </w:r>
      <w:r w:rsidR="005F48B2">
        <w:rPr>
          <w:rFonts w:ascii="Times New Roman" w:eastAsia="Times New Roman" w:hAnsi="Times New Roman" w:cs="Times New Roman"/>
          <w:color w:val="000000"/>
          <w:sz w:val="28"/>
          <w:szCs w:val="28"/>
          <w:lang w:eastAsia="ru-RU" w:bidi="ru-RU"/>
        </w:rPr>
        <w:t>–</w:t>
      </w:r>
      <w:r w:rsidRPr="005F48B2">
        <w:rPr>
          <w:rFonts w:ascii="Times New Roman" w:eastAsia="Times New Roman" w:hAnsi="Times New Roman" w:cs="Times New Roman"/>
          <w:color w:val="000000"/>
          <w:sz w:val="28"/>
          <w:szCs w:val="28"/>
          <w:lang w:eastAsia="ru-RU" w:bidi="ru-RU"/>
        </w:rPr>
        <w:t xml:space="preserve"> комплекс ГТО).</w:t>
      </w:r>
    </w:p>
    <w:p w:rsidR="00763738" w:rsidRPr="00763738" w:rsidRDefault="00763738" w:rsidP="005F48B2">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В 2014-2019 годы центрами тестирования комплекса ГТО проведено более</w:t>
      </w:r>
      <w:r w:rsidR="005F48B2">
        <w:rPr>
          <w:rFonts w:ascii="Times New Roman" w:eastAsia="Times New Roman" w:hAnsi="Times New Roman" w:cs="Times New Roman"/>
          <w:color w:val="000000"/>
          <w:sz w:val="28"/>
          <w:szCs w:val="28"/>
          <w:lang w:eastAsia="ru-RU" w:bidi="ru-RU"/>
        </w:rPr>
        <w:t xml:space="preserve"> 360 </w:t>
      </w:r>
      <w:r w:rsidRPr="00763738">
        <w:rPr>
          <w:rFonts w:ascii="Times New Roman" w:eastAsia="Times New Roman" w:hAnsi="Times New Roman" w:cs="Times New Roman"/>
          <w:color w:val="000000"/>
          <w:sz w:val="28"/>
          <w:szCs w:val="28"/>
          <w:lang w:eastAsia="ru-RU" w:bidi="ru-RU"/>
        </w:rPr>
        <w:t xml:space="preserve">тыс. мероприятий по приему нормативов у населения, из них только в 2019 году </w:t>
      </w:r>
      <w:r w:rsidR="005F48B2">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112,4 тыс. мероприятий.</w:t>
      </w:r>
      <w:r w:rsidR="005F48B2">
        <w:rPr>
          <w:rFonts w:ascii="Times New Roman" w:eastAsia="Times New Roman" w:hAnsi="Times New Roman" w:cs="Times New Roman"/>
          <w:color w:val="000000"/>
          <w:sz w:val="28"/>
          <w:szCs w:val="28"/>
          <w:lang w:eastAsia="ru-RU" w:bidi="ru-RU"/>
        </w:rPr>
        <w:t xml:space="preserve"> За 5 лет в комплекс ГТО вовлечено </w:t>
      </w:r>
      <w:r w:rsidR="00542468">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 xml:space="preserve">12,3 млн. человек (или </w:t>
      </w:r>
      <w:r w:rsidRPr="005F48B2">
        <w:rPr>
          <w:rStyle w:val="CharStyle29"/>
          <w:rFonts w:eastAsiaTheme="minorHAnsi"/>
          <w:i w:val="0"/>
          <w:sz w:val="28"/>
          <w:szCs w:val="28"/>
        </w:rPr>
        <w:t>9</w:t>
      </w:r>
      <w:r w:rsidRPr="00214E45">
        <w:rPr>
          <w:rStyle w:val="CharStyle28"/>
          <w:rFonts w:eastAsiaTheme="minorHAnsi"/>
          <w:b w:val="0"/>
          <w:i w:val="0"/>
          <w:sz w:val="28"/>
          <w:szCs w:val="28"/>
        </w:rPr>
        <w:t>%</w:t>
      </w:r>
      <w:r w:rsidRPr="00763738">
        <w:rPr>
          <w:rFonts w:ascii="Times New Roman" w:eastAsia="Times New Roman" w:hAnsi="Times New Roman" w:cs="Times New Roman"/>
          <w:color w:val="000000"/>
          <w:sz w:val="28"/>
          <w:szCs w:val="28"/>
          <w:lang w:eastAsia="ru-RU" w:bidi="ru-RU"/>
        </w:rPr>
        <w:t xml:space="preserve"> населения в возрасте от 6 лет и старше), из них </w:t>
      </w:r>
      <w:r w:rsidR="00542468">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 xml:space="preserve">10 млн. </w:t>
      </w:r>
      <w:r w:rsidR="005F48B2">
        <w:rPr>
          <w:rFonts w:ascii="Times New Roman" w:eastAsia="Times New Roman" w:hAnsi="Times New Roman" w:cs="Times New Roman"/>
          <w:color w:val="000000"/>
          <w:sz w:val="28"/>
          <w:szCs w:val="28"/>
          <w:lang w:eastAsia="ru-RU" w:bidi="ru-RU"/>
        </w:rPr>
        <w:t xml:space="preserve">обучающихся общеобразовательных организаций и студентов </w:t>
      </w:r>
      <w:r w:rsidRPr="00763738">
        <w:rPr>
          <w:rFonts w:ascii="Times New Roman" w:eastAsia="Times New Roman" w:hAnsi="Times New Roman" w:cs="Times New Roman"/>
          <w:color w:val="000000"/>
          <w:sz w:val="28"/>
          <w:szCs w:val="28"/>
          <w:lang w:eastAsia="ru-RU" w:bidi="ru-RU"/>
        </w:rPr>
        <w:t>(81% от общего числа зарегистрированных в системе).</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Только за 2019 год к физкультурно-спортивному комплексу ГТО присоединилось 2,75 млн. человек (на 54% больше,</w:t>
      </w:r>
      <w:r w:rsidR="00985040">
        <w:rPr>
          <w:rFonts w:ascii="Times New Roman" w:eastAsia="Times New Roman" w:hAnsi="Times New Roman" w:cs="Times New Roman"/>
          <w:color w:val="000000"/>
          <w:sz w:val="28"/>
          <w:szCs w:val="28"/>
          <w:lang w:eastAsia="ru-RU" w:bidi="ru-RU"/>
        </w:rPr>
        <w:t xml:space="preserve"> чем за 2018 год), из них 78,3% или 2,1 млн. человек</w:t>
      </w:r>
      <w:r w:rsidRPr="00763738">
        <w:rPr>
          <w:rFonts w:ascii="Times New Roman" w:eastAsia="Times New Roman" w:hAnsi="Times New Roman" w:cs="Times New Roman"/>
          <w:color w:val="000000"/>
          <w:sz w:val="28"/>
          <w:szCs w:val="28"/>
          <w:lang w:eastAsia="ru-RU" w:bidi="ru-RU"/>
        </w:rPr>
        <w:t xml:space="preserve"> приступили к выполнению нормативов испытаний (тестов) или завершили тестирование. </w:t>
      </w:r>
      <w:r w:rsidR="00985040">
        <w:rPr>
          <w:rFonts w:ascii="Times New Roman" w:eastAsia="Times New Roman" w:hAnsi="Times New Roman" w:cs="Times New Roman"/>
          <w:color w:val="000000"/>
          <w:sz w:val="28"/>
          <w:szCs w:val="28"/>
          <w:lang w:eastAsia="ru-RU" w:bidi="ru-RU"/>
        </w:rPr>
        <w:t xml:space="preserve">71,6% или 1,5 млн. человек </w:t>
      </w:r>
      <w:r w:rsidRPr="00763738">
        <w:rPr>
          <w:rFonts w:ascii="Times New Roman" w:eastAsia="Times New Roman" w:hAnsi="Times New Roman" w:cs="Times New Roman"/>
          <w:color w:val="000000"/>
          <w:sz w:val="28"/>
          <w:szCs w:val="28"/>
          <w:lang w:eastAsia="ru-RU" w:bidi="ru-RU"/>
        </w:rPr>
        <w:t>успешно выполнили нормативы на знаки отличия.</w:t>
      </w:r>
    </w:p>
    <w:p w:rsidR="00763738" w:rsidRPr="00763738" w:rsidRDefault="00763738" w:rsidP="00985040">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В 2019 году на золотой знак отличия нормативы выполнили 514,8</w:t>
      </w:r>
      <w:r w:rsidR="00985040">
        <w:rPr>
          <w:rFonts w:ascii="Times New Roman" w:eastAsia="Times New Roman" w:hAnsi="Times New Roman" w:cs="Times New Roman"/>
          <w:color w:val="000000"/>
          <w:sz w:val="28"/>
          <w:szCs w:val="28"/>
          <w:lang w:eastAsia="ru-RU" w:bidi="ru-RU"/>
        </w:rPr>
        <w:t xml:space="preserve"> тыс. человек</w:t>
      </w:r>
      <w:r w:rsidRPr="00763738">
        <w:rPr>
          <w:rFonts w:ascii="Times New Roman" w:eastAsia="Times New Roman" w:hAnsi="Times New Roman" w:cs="Times New Roman"/>
          <w:color w:val="000000"/>
          <w:sz w:val="28"/>
          <w:szCs w:val="28"/>
          <w:lang w:eastAsia="ru-RU" w:bidi="ru-RU"/>
        </w:rPr>
        <w:t xml:space="preserve"> или 19,8% от общего числа</w:t>
      </w:r>
      <w:r w:rsidR="00985040">
        <w:rPr>
          <w:rFonts w:ascii="Times New Roman" w:eastAsia="Times New Roman" w:hAnsi="Times New Roman" w:cs="Times New Roman"/>
          <w:color w:val="000000"/>
          <w:sz w:val="28"/>
          <w:szCs w:val="28"/>
          <w:lang w:eastAsia="ru-RU" w:bidi="ru-RU"/>
        </w:rPr>
        <w:t xml:space="preserve"> приступивших к тестированию </w:t>
      </w:r>
      <w:r w:rsidR="00985040">
        <w:rPr>
          <w:rFonts w:ascii="Times New Roman" w:eastAsia="Times New Roman" w:hAnsi="Times New Roman" w:cs="Times New Roman"/>
          <w:color w:val="000000"/>
          <w:sz w:val="28"/>
          <w:szCs w:val="28"/>
          <w:lang w:eastAsia="ru-RU" w:bidi="ru-RU"/>
        </w:rPr>
        <w:br/>
        <w:t>(</w:t>
      </w:r>
      <w:r w:rsidRPr="00763738">
        <w:rPr>
          <w:rFonts w:ascii="Times New Roman" w:eastAsia="Times New Roman" w:hAnsi="Times New Roman" w:cs="Times New Roman"/>
          <w:color w:val="000000"/>
          <w:sz w:val="28"/>
          <w:szCs w:val="28"/>
          <w:lang w:eastAsia="ru-RU" w:bidi="ru-RU"/>
        </w:rPr>
        <w:t>2018 г</w:t>
      </w:r>
      <w:r w:rsidR="00985040">
        <w:rPr>
          <w:rFonts w:ascii="Times New Roman" w:eastAsia="Times New Roman" w:hAnsi="Times New Roman" w:cs="Times New Roman"/>
          <w:color w:val="000000"/>
          <w:sz w:val="28"/>
          <w:szCs w:val="28"/>
          <w:lang w:eastAsia="ru-RU" w:bidi="ru-RU"/>
        </w:rPr>
        <w:t>.</w:t>
      </w:r>
      <w:r w:rsidR="00624ADC" w:rsidRPr="00BD6234">
        <w:rPr>
          <w:rFonts w:ascii="Times New Roman" w:hAnsi="Times New Roman" w:cs="Times New Roman"/>
          <w:sz w:val="28"/>
          <w:szCs w:val="28"/>
        </w:rPr>
        <w:t> </w:t>
      </w:r>
      <w:r w:rsidR="00985040">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308,7 тыс. человек или 15,1%).</w:t>
      </w:r>
      <w:r w:rsidR="00624ADC" w:rsidRPr="00BD6234">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 xml:space="preserve">На серебряный знак отличия </w:t>
      </w:r>
      <w:r w:rsidR="00985040">
        <w:rPr>
          <w:rFonts w:ascii="Times New Roman" w:eastAsia="Times New Roman" w:hAnsi="Times New Roman" w:cs="Times New Roman"/>
          <w:color w:val="000000"/>
          <w:sz w:val="28"/>
          <w:szCs w:val="28"/>
          <w:lang w:eastAsia="ru-RU" w:bidi="ru-RU"/>
        </w:rPr>
        <w:t>нормативы выполнили 544,8 тыс. человек</w:t>
      </w:r>
      <w:r w:rsidRPr="00763738">
        <w:rPr>
          <w:rFonts w:ascii="Times New Roman" w:eastAsia="Times New Roman" w:hAnsi="Times New Roman" w:cs="Times New Roman"/>
          <w:color w:val="000000"/>
          <w:sz w:val="28"/>
          <w:szCs w:val="28"/>
          <w:lang w:eastAsia="ru-RU" w:bidi="ru-RU"/>
        </w:rPr>
        <w:t xml:space="preserve"> или 21% от общего числа</w:t>
      </w:r>
      <w:r w:rsidR="00985040">
        <w:rPr>
          <w:rFonts w:ascii="Times New Roman" w:eastAsia="Times New Roman" w:hAnsi="Times New Roman" w:cs="Times New Roman"/>
          <w:color w:val="000000"/>
          <w:sz w:val="28"/>
          <w:szCs w:val="28"/>
          <w:lang w:eastAsia="ru-RU" w:bidi="ru-RU"/>
        </w:rPr>
        <w:t xml:space="preserve"> приступивших к тестированию (2018 г.</w:t>
      </w:r>
      <w:r w:rsidR="00A84B4F" w:rsidRPr="00BD6234">
        <w:rPr>
          <w:rFonts w:ascii="Times New Roman" w:hAnsi="Times New Roman" w:cs="Times New Roman"/>
          <w:sz w:val="28"/>
          <w:szCs w:val="28"/>
        </w:rPr>
        <w:t> </w:t>
      </w:r>
      <w:r w:rsidR="00985040">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353,7 тыс. человек или 17,3%).</w:t>
      </w:r>
      <w:r w:rsidR="00624ADC" w:rsidRPr="00BD6234">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На бронзовый знак отличия</w:t>
      </w:r>
      <w:r w:rsidR="00985040">
        <w:rPr>
          <w:rFonts w:ascii="Times New Roman" w:eastAsia="Times New Roman" w:hAnsi="Times New Roman" w:cs="Times New Roman"/>
          <w:color w:val="000000"/>
          <w:sz w:val="28"/>
          <w:szCs w:val="28"/>
          <w:lang w:eastAsia="ru-RU" w:bidi="ru-RU"/>
        </w:rPr>
        <w:t xml:space="preserve"> нормативы выполнили 484,3 тыс. человек</w:t>
      </w:r>
      <w:r w:rsidRPr="00763738">
        <w:rPr>
          <w:rFonts w:ascii="Times New Roman" w:eastAsia="Times New Roman" w:hAnsi="Times New Roman" w:cs="Times New Roman"/>
          <w:color w:val="000000"/>
          <w:sz w:val="28"/>
          <w:szCs w:val="28"/>
          <w:lang w:eastAsia="ru-RU" w:bidi="ru-RU"/>
        </w:rPr>
        <w:t xml:space="preserve"> или </w:t>
      </w:r>
      <w:r w:rsidRPr="00763738">
        <w:rPr>
          <w:rFonts w:ascii="Times New Roman" w:eastAsia="Times New Roman" w:hAnsi="Times New Roman" w:cs="Times New Roman"/>
          <w:color w:val="000000"/>
          <w:sz w:val="28"/>
          <w:szCs w:val="28"/>
          <w:lang w:eastAsia="ru-RU" w:bidi="ru-RU"/>
        </w:rPr>
        <w:lastRenderedPageBreak/>
        <w:t>18,6%</w:t>
      </w:r>
      <w:r w:rsidR="00624ADC" w:rsidRPr="00BD6234">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от общего числа приступивши</w:t>
      </w:r>
      <w:r w:rsidR="00985040">
        <w:rPr>
          <w:rFonts w:ascii="Times New Roman" w:eastAsia="Times New Roman" w:hAnsi="Times New Roman" w:cs="Times New Roman"/>
          <w:color w:val="000000"/>
          <w:sz w:val="28"/>
          <w:szCs w:val="28"/>
          <w:lang w:eastAsia="ru-RU" w:bidi="ru-RU"/>
        </w:rPr>
        <w:t>х к тестированию (</w:t>
      </w:r>
      <w:r w:rsidRPr="00763738">
        <w:rPr>
          <w:rFonts w:ascii="Times New Roman" w:eastAsia="Times New Roman" w:hAnsi="Times New Roman" w:cs="Times New Roman"/>
          <w:color w:val="000000"/>
          <w:sz w:val="28"/>
          <w:szCs w:val="28"/>
          <w:lang w:eastAsia="ru-RU" w:bidi="ru-RU"/>
        </w:rPr>
        <w:t>2018 г</w:t>
      </w:r>
      <w:r w:rsidR="00985040">
        <w:rPr>
          <w:rFonts w:ascii="Times New Roman" w:eastAsia="Times New Roman" w:hAnsi="Times New Roman" w:cs="Times New Roman"/>
          <w:color w:val="000000"/>
          <w:sz w:val="28"/>
          <w:szCs w:val="28"/>
          <w:lang w:eastAsia="ru-RU" w:bidi="ru-RU"/>
        </w:rPr>
        <w:t>.</w:t>
      </w:r>
      <w:r w:rsidR="00624ADC" w:rsidRPr="00BD6234">
        <w:rPr>
          <w:rFonts w:ascii="Times New Roman" w:hAnsi="Times New Roman" w:cs="Times New Roman"/>
          <w:sz w:val="28"/>
          <w:szCs w:val="28"/>
        </w:rPr>
        <w:t> </w:t>
      </w:r>
      <w:r w:rsidR="00985040">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311,4</w:t>
      </w:r>
      <w:r w:rsidR="00CD58C5" w:rsidRPr="00BD6234">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тыс. человек или 15%).</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Положительная динамика результативности выполнения нормативов испытаний (тестов) комплекса ГТО на знаки отличия говорит о повышении общего уровня физической подготовленности населения, тем самым подтверждается эффективность реализуемых в стране мероприятий и их результативность по достижению главной цели проекта.</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Существенную поддержку развитию физической культуры и массового спорта оказывают центры тестирования, порядок создания и функционирования которых утвержден приказом Минспорта России </w:t>
      </w:r>
      <w:r w:rsidR="00985040">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от 21 декабря 2015 г. № 1219.</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В 2019 году в субъектах Российской Федерации из 2</w:t>
      </w:r>
      <w:r w:rsidR="00057A72" w:rsidRPr="00967631">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576 центров тестирования было вновь открыто 57 центров, прекратили свою работу 12 центров.</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В целях обеспечения участия в физкультурно-спортивном движении всех категорий граждан постановлением Правительства Российской Федерации от 6 марта 2018 г. № 231 в положение о комплексе ГТО внесены изменения в части установления особенностей выполнения нормативов комплекса ГТО для инвалидов и лиц с </w:t>
      </w:r>
      <w:r w:rsidR="006C73D2">
        <w:rPr>
          <w:rFonts w:ascii="Times New Roman" w:eastAsia="Times New Roman" w:hAnsi="Times New Roman" w:cs="Times New Roman"/>
          <w:color w:val="000000"/>
          <w:sz w:val="28"/>
          <w:szCs w:val="28"/>
          <w:lang w:eastAsia="ru-RU" w:bidi="ru-RU"/>
        </w:rPr>
        <w:t>ОВЗ</w:t>
      </w:r>
      <w:r w:rsidRPr="00763738">
        <w:rPr>
          <w:rFonts w:ascii="Times New Roman" w:eastAsia="Times New Roman" w:hAnsi="Times New Roman" w:cs="Times New Roman"/>
          <w:color w:val="000000"/>
          <w:sz w:val="28"/>
          <w:szCs w:val="28"/>
          <w:lang w:eastAsia="ru-RU" w:bidi="ru-RU"/>
        </w:rPr>
        <w:t>.</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Разработана система определения уровня физической подготовленности для всех возрастных и гендерных групп данной категории граждан </w:t>
      </w:r>
      <w:r w:rsidR="00BC5D2D">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(с нарушением слуха, интеллекта, зрения, опорно-двигательного аппарата). Нормативы испытаний (тестов) комплекса ГТО для инвалидов, согласованные заинтересованными федеральными органами исполнительной власти, утверждены приказом Минспорта России от 12 февраля 2019 г. № 90.</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Тестирование инвалидов в 2019 году организовано на территории 61 субъекта Российской Федерац</w:t>
      </w:r>
      <w:r w:rsidR="006C171B">
        <w:rPr>
          <w:rFonts w:ascii="Times New Roman" w:eastAsia="Times New Roman" w:hAnsi="Times New Roman" w:cs="Times New Roman"/>
          <w:color w:val="000000"/>
          <w:sz w:val="28"/>
          <w:szCs w:val="28"/>
          <w:lang w:eastAsia="ru-RU" w:bidi="ru-RU"/>
        </w:rPr>
        <w:t xml:space="preserve">ии, что </w:t>
      </w:r>
      <w:r w:rsidRPr="00763738">
        <w:rPr>
          <w:rFonts w:ascii="Times New Roman" w:eastAsia="Times New Roman" w:hAnsi="Times New Roman" w:cs="Times New Roman"/>
          <w:color w:val="000000"/>
          <w:sz w:val="28"/>
          <w:szCs w:val="28"/>
          <w:lang w:eastAsia="ru-RU" w:bidi="ru-RU"/>
        </w:rPr>
        <w:t>позволило апробировать методики приема испытаний, входящих в состав комплекса ГТО, у 5</w:t>
      </w:r>
      <w:r w:rsidR="00DD22BB">
        <w:rPr>
          <w:rFonts w:ascii="Times New Roman" w:eastAsia="Times New Roman" w:hAnsi="Times New Roman" w:cs="Times New Roman"/>
          <w:color w:val="000000"/>
          <w:sz w:val="28"/>
          <w:szCs w:val="28"/>
          <w:lang w:eastAsia="ru-RU" w:bidi="ru-RU"/>
        </w:rPr>
        <w:t>,5 тыс.</w:t>
      </w:r>
      <w:r w:rsidRPr="00763738">
        <w:rPr>
          <w:rFonts w:ascii="Times New Roman" w:eastAsia="Times New Roman" w:hAnsi="Times New Roman" w:cs="Times New Roman"/>
          <w:color w:val="000000"/>
          <w:sz w:val="28"/>
          <w:szCs w:val="28"/>
          <w:lang w:eastAsia="ru-RU" w:bidi="ru-RU"/>
        </w:rPr>
        <w:t xml:space="preserve"> инвалидов и лиц с </w:t>
      </w:r>
      <w:r w:rsidR="006C171B">
        <w:rPr>
          <w:rFonts w:ascii="Times New Roman" w:eastAsia="Times New Roman" w:hAnsi="Times New Roman" w:cs="Times New Roman"/>
          <w:color w:val="000000"/>
          <w:sz w:val="28"/>
          <w:szCs w:val="28"/>
          <w:lang w:eastAsia="ru-RU" w:bidi="ru-RU"/>
        </w:rPr>
        <w:t>ОВЗ</w:t>
      </w:r>
      <w:r w:rsidR="00DD22BB">
        <w:rPr>
          <w:rFonts w:ascii="Times New Roman" w:eastAsia="Times New Roman" w:hAnsi="Times New Roman" w:cs="Times New Roman"/>
          <w:color w:val="000000"/>
          <w:sz w:val="28"/>
          <w:szCs w:val="28"/>
          <w:lang w:eastAsia="ru-RU" w:bidi="ru-RU"/>
        </w:rPr>
        <w:t>, из которых 46,2%</w:t>
      </w:r>
      <w:r w:rsidRPr="00763738">
        <w:rPr>
          <w:rFonts w:ascii="Times New Roman" w:eastAsia="Times New Roman" w:hAnsi="Times New Roman" w:cs="Times New Roman"/>
          <w:color w:val="000000"/>
          <w:sz w:val="28"/>
          <w:szCs w:val="28"/>
          <w:lang w:eastAsia="ru-RU" w:bidi="ru-RU"/>
        </w:rPr>
        <w:t xml:space="preserve"> или 2</w:t>
      </w:r>
      <w:r w:rsidR="00DD22BB">
        <w:rPr>
          <w:rFonts w:ascii="Times New Roman" w:eastAsia="Times New Roman" w:hAnsi="Times New Roman" w:cs="Times New Roman"/>
          <w:color w:val="000000"/>
          <w:sz w:val="28"/>
          <w:szCs w:val="28"/>
          <w:lang w:eastAsia="ru-RU" w:bidi="ru-RU"/>
        </w:rPr>
        <w:t xml:space="preserve">,5 тыс. </w:t>
      </w:r>
      <w:r w:rsidR="006C171B">
        <w:rPr>
          <w:rFonts w:ascii="Times New Roman" w:eastAsia="Times New Roman" w:hAnsi="Times New Roman" w:cs="Times New Roman"/>
          <w:color w:val="000000"/>
          <w:sz w:val="28"/>
          <w:szCs w:val="28"/>
          <w:lang w:eastAsia="ru-RU" w:bidi="ru-RU"/>
        </w:rPr>
        <w:t xml:space="preserve">человек </w:t>
      </w:r>
      <w:r w:rsidRPr="00763738">
        <w:rPr>
          <w:rFonts w:ascii="Times New Roman" w:eastAsia="Times New Roman" w:hAnsi="Times New Roman" w:cs="Times New Roman"/>
          <w:color w:val="000000"/>
          <w:sz w:val="28"/>
          <w:szCs w:val="28"/>
          <w:lang w:eastAsia="ru-RU" w:bidi="ru-RU"/>
        </w:rPr>
        <w:t>справились с тестированием на знаки отличия в соответствии с требованиям</w:t>
      </w:r>
      <w:r w:rsidR="006C171B">
        <w:rPr>
          <w:rFonts w:ascii="Times New Roman" w:eastAsia="Times New Roman" w:hAnsi="Times New Roman" w:cs="Times New Roman"/>
          <w:color w:val="000000"/>
          <w:sz w:val="28"/>
          <w:szCs w:val="28"/>
          <w:lang w:eastAsia="ru-RU" w:bidi="ru-RU"/>
        </w:rPr>
        <w:t>и</w:t>
      </w:r>
      <w:r w:rsidRPr="00763738">
        <w:rPr>
          <w:rFonts w:ascii="Times New Roman" w:eastAsia="Times New Roman" w:hAnsi="Times New Roman" w:cs="Times New Roman"/>
          <w:color w:val="000000"/>
          <w:sz w:val="28"/>
          <w:szCs w:val="28"/>
          <w:lang w:eastAsia="ru-RU" w:bidi="ru-RU"/>
        </w:rPr>
        <w:t xml:space="preserve"> к их уровню физической подготовленности в соответствующих </w:t>
      </w:r>
      <w:r w:rsidR="006C171B" w:rsidRPr="00763738">
        <w:rPr>
          <w:rFonts w:ascii="Times New Roman" w:eastAsia="Times New Roman" w:hAnsi="Times New Roman" w:cs="Times New Roman"/>
          <w:color w:val="000000"/>
          <w:sz w:val="28"/>
          <w:szCs w:val="28"/>
          <w:lang w:eastAsia="ru-RU" w:bidi="ru-RU"/>
        </w:rPr>
        <w:t>половозрастных</w:t>
      </w:r>
      <w:r w:rsidRPr="00763738">
        <w:rPr>
          <w:rFonts w:ascii="Times New Roman" w:eastAsia="Times New Roman" w:hAnsi="Times New Roman" w:cs="Times New Roman"/>
          <w:color w:val="000000"/>
          <w:sz w:val="28"/>
          <w:szCs w:val="28"/>
          <w:lang w:eastAsia="ru-RU" w:bidi="ru-RU"/>
        </w:rPr>
        <w:t xml:space="preserve"> и нозологических группах.</w:t>
      </w:r>
    </w:p>
    <w:p w:rsidR="00763738" w:rsidRPr="00DD22BB" w:rsidRDefault="00763738" w:rsidP="00DD22BB">
      <w:pPr>
        <w:pStyle w:val="Style10"/>
        <w:shd w:val="clear" w:color="auto" w:fill="auto"/>
        <w:spacing w:line="312" w:lineRule="auto"/>
        <w:ind w:firstLine="709"/>
        <w:jc w:val="both"/>
        <w:rPr>
          <w:rFonts w:ascii="Times New Roman" w:eastAsia="Times New Roman" w:hAnsi="Times New Roman" w:cs="Times New Roman"/>
          <w:color w:val="000000"/>
          <w:sz w:val="28"/>
          <w:szCs w:val="28"/>
          <w:lang w:eastAsia="ru-RU" w:bidi="ru-RU"/>
        </w:rPr>
      </w:pPr>
      <w:r w:rsidRPr="00763738">
        <w:rPr>
          <w:rFonts w:ascii="Times New Roman" w:eastAsia="Times New Roman" w:hAnsi="Times New Roman" w:cs="Times New Roman"/>
          <w:color w:val="000000"/>
          <w:sz w:val="28"/>
          <w:szCs w:val="28"/>
          <w:lang w:eastAsia="ru-RU" w:bidi="ru-RU"/>
        </w:rPr>
        <w:t>Из 5</w:t>
      </w:r>
      <w:r w:rsidR="006C171B">
        <w:rPr>
          <w:rFonts w:ascii="Times New Roman" w:eastAsia="Times New Roman" w:hAnsi="Times New Roman" w:cs="Times New Roman"/>
          <w:color w:val="000000"/>
          <w:sz w:val="28"/>
          <w:szCs w:val="28"/>
          <w:lang w:eastAsia="ru-RU" w:bidi="ru-RU"/>
        </w:rPr>
        <w:t>,5 тыс.</w:t>
      </w:r>
      <w:r w:rsidRPr="00763738">
        <w:rPr>
          <w:rFonts w:ascii="Times New Roman" w:eastAsia="Times New Roman" w:hAnsi="Times New Roman" w:cs="Times New Roman"/>
          <w:color w:val="000000"/>
          <w:sz w:val="28"/>
          <w:szCs w:val="28"/>
          <w:lang w:eastAsia="ru-RU" w:bidi="ru-RU"/>
        </w:rPr>
        <w:t xml:space="preserve"> инвалидов и лиц с </w:t>
      </w:r>
      <w:r w:rsidR="006C171B">
        <w:rPr>
          <w:rFonts w:ascii="Times New Roman" w:eastAsia="Times New Roman" w:hAnsi="Times New Roman" w:cs="Times New Roman"/>
          <w:color w:val="000000"/>
          <w:sz w:val="28"/>
          <w:szCs w:val="28"/>
          <w:lang w:eastAsia="ru-RU" w:bidi="ru-RU"/>
        </w:rPr>
        <w:t>ОВЗ, приступивших к тестированию,</w:t>
      </w:r>
      <w:r w:rsidR="006C171B">
        <w:rPr>
          <w:rFonts w:ascii="Times New Roman" w:eastAsia="Times New Roman" w:hAnsi="Times New Roman" w:cs="Times New Roman"/>
          <w:color w:val="000000"/>
          <w:sz w:val="28"/>
          <w:szCs w:val="28"/>
          <w:lang w:eastAsia="ru-RU" w:bidi="ru-RU"/>
        </w:rPr>
        <w:br/>
      </w:r>
      <w:r w:rsidR="006C171B">
        <w:rPr>
          <w:rFonts w:ascii="Times New Roman" w:eastAsia="Times New Roman" w:hAnsi="Times New Roman" w:cs="Times New Roman"/>
          <w:color w:val="000000"/>
          <w:sz w:val="28"/>
          <w:szCs w:val="28"/>
          <w:lang w:eastAsia="ru-RU" w:bidi="ru-RU"/>
        </w:rPr>
        <w:lastRenderedPageBreak/>
        <w:t xml:space="preserve">2,3 тыс. человек или </w:t>
      </w:r>
      <w:r w:rsidRPr="00763738">
        <w:rPr>
          <w:rFonts w:ascii="Times New Roman" w:eastAsia="Times New Roman" w:hAnsi="Times New Roman" w:cs="Times New Roman"/>
          <w:color w:val="000000"/>
          <w:sz w:val="28"/>
          <w:szCs w:val="28"/>
          <w:lang w:eastAsia="ru-RU" w:bidi="ru-RU"/>
        </w:rPr>
        <w:t>42,</w:t>
      </w:r>
      <w:r w:rsidR="006C171B">
        <w:rPr>
          <w:rFonts w:ascii="Times New Roman" w:eastAsia="Times New Roman" w:hAnsi="Times New Roman" w:cs="Times New Roman"/>
          <w:color w:val="000000"/>
          <w:sz w:val="28"/>
          <w:szCs w:val="28"/>
          <w:lang w:eastAsia="ru-RU" w:bidi="ru-RU"/>
        </w:rPr>
        <w:t>4% от общего числа приступивших</w:t>
      </w:r>
      <w:r w:rsidRPr="00763738">
        <w:rPr>
          <w:rFonts w:ascii="Times New Roman" w:eastAsia="Times New Roman" w:hAnsi="Times New Roman" w:cs="Times New Roman"/>
          <w:color w:val="000000"/>
          <w:sz w:val="28"/>
          <w:szCs w:val="28"/>
          <w:lang w:eastAsia="ru-RU" w:bidi="ru-RU"/>
        </w:rPr>
        <w:t xml:space="preserve"> имеют интеллектуальные нарушения</w:t>
      </w:r>
      <w:r w:rsidR="006C171B">
        <w:rPr>
          <w:rFonts w:ascii="Times New Roman" w:eastAsia="Times New Roman" w:hAnsi="Times New Roman" w:cs="Times New Roman"/>
          <w:color w:val="000000"/>
          <w:sz w:val="28"/>
          <w:szCs w:val="28"/>
          <w:lang w:eastAsia="ru-RU" w:bidi="ru-RU"/>
        </w:rPr>
        <w:t xml:space="preserve">, </w:t>
      </w:r>
      <w:r w:rsidRPr="00763738">
        <w:rPr>
          <w:rFonts w:ascii="Times New Roman" w:eastAsia="Times New Roman" w:hAnsi="Times New Roman" w:cs="Times New Roman"/>
          <w:color w:val="000000"/>
          <w:sz w:val="28"/>
          <w:szCs w:val="28"/>
          <w:lang w:eastAsia="ru-RU" w:bidi="ru-RU"/>
        </w:rPr>
        <w:t xml:space="preserve">1,4 тыс. человек (25,2%) </w:t>
      </w:r>
      <w:r w:rsidR="00DD22BB">
        <w:rPr>
          <w:rFonts w:ascii="Times New Roman" w:eastAsia="Times New Roman" w:hAnsi="Times New Roman" w:cs="Times New Roman"/>
          <w:color w:val="000000"/>
          <w:sz w:val="28"/>
          <w:szCs w:val="28"/>
          <w:lang w:eastAsia="ru-RU" w:bidi="ru-RU"/>
        </w:rPr>
        <w:t>–</w:t>
      </w:r>
      <w:r w:rsidR="001F2734" w:rsidRPr="00967631">
        <w:rPr>
          <w:rFonts w:ascii="Times New Roman" w:hAnsi="Times New Roman" w:cs="Times New Roman"/>
          <w:sz w:val="28"/>
          <w:szCs w:val="28"/>
        </w:rPr>
        <w:t> </w:t>
      </w:r>
      <w:r w:rsidR="00DD22BB">
        <w:rPr>
          <w:rFonts w:ascii="Times New Roman" w:eastAsia="Times New Roman" w:hAnsi="Times New Roman" w:cs="Times New Roman"/>
          <w:color w:val="000000"/>
          <w:sz w:val="28"/>
          <w:szCs w:val="28"/>
          <w:lang w:eastAsia="ru-RU" w:bidi="ru-RU"/>
        </w:rPr>
        <w:t>имеют</w:t>
      </w:r>
      <w:r w:rsidRPr="00763738">
        <w:rPr>
          <w:rFonts w:ascii="Times New Roman" w:eastAsia="Times New Roman" w:hAnsi="Times New Roman" w:cs="Times New Roman"/>
          <w:color w:val="000000"/>
          <w:sz w:val="28"/>
          <w:szCs w:val="28"/>
          <w:lang w:eastAsia="ru-RU" w:bidi="ru-RU"/>
        </w:rPr>
        <w:t xml:space="preserve"> нарушени</w:t>
      </w:r>
      <w:r w:rsidR="00DD22BB">
        <w:rPr>
          <w:rFonts w:ascii="Times New Roman" w:eastAsia="Times New Roman" w:hAnsi="Times New Roman" w:cs="Times New Roman"/>
          <w:color w:val="000000"/>
          <w:sz w:val="28"/>
          <w:szCs w:val="28"/>
          <w:lang w:eastAsia="ru-RU" w:bidi="ru-RU"/>
        </w:rPr>
        <w:t>я</w:t>
      </w:r>
      <w:r w:rsidRPr="00763738">
        <w:rPr>
          <w:rFonts w:ascii="Times New Roman" w:eastAsia="Times New Roman" w:hAnsi="Times New Roman" w:cs="Times New Roman"/>
          <w:color w:val="000000"/>
          <w:sz w:val="28"/>
          <w:szCs w:val="28"/>
          <w:lang w:eastAsia="ru-RU" w:bidi="ru-RU"/>
        </w:rPr>
        <w:t xml:space="preserve"> слуха</w:t>
      </w:r>
      <w:r w:rsidR="00DD22BB">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683 человека (12,4%) </w:t>
      </w:r>
      <w:r w:rsidR="00DD22BB">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лица с остаточным зрением</w:t>
      </w:r>
      <w:r w:rsidR="00DD22BB">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61 человек </w:t>
      </w:r>
      <w:r w:rsidR="001F2734">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 xml:space="preserve">(1,1%) </w:t>
      </w:r>
      <w:r w:rsidR="00DD22BB">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тотально слепые граждане</w:t>
      </w:r>
      <w:r w:rsidR="00DD22BB">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161 человек (2,9%) </w:t>
      </w:r>
      <w:r w:rsidR="00DD22BB">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лица с односторонней или двусторонней ампутацией или иными </w:t>
      </w:r>
      <w:r w:rsidR="00DD22BB">
        <w:rPr>
          <w:rFonts w:ascii="Times New Roman" w:eastAsia="Times New Roman" w:hAnsi="Times New Roman" w:cs="Times New Roman"/>
          <w:color w:val="000000"/>
          <w:sz w:val="28"/>
          <w:szCs w:val="28"/>
          <w:lang w:eastAsia="ru-RU" w:bidi="ru-RU"/>
        </w:rPr>
        <w:t>поражениями верхних конечностей,</w:t>
      </w:r>
      <w:r w:rsidRPr="00763738">
        <w:rPr>
          <w:rFonts w:ascii="Times New Roman" w:eastAsia="Times New Roman" w:hAnsi="Times New Roman" w:cs="Times New Roman"/>
          <w:color w:val="000000"/>
          <w:sz w:val="28"/>
          <w:szCs w:val="28"/>
          <w:lang w:eastAsia="ru-RU" w:bidi="ru-RU"/>
        </w:rPr>
        <w:t xml:space="preserve"> 309 человек (5,6%) </w:t>
      </w:r>
      <w:r w:rsidR="00DD22BB">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лица с односторонней или двусторонней ампутацией или иными</w:t>
      </w:r>
      <w:r w:rsidR="00DD22BB">
        <w:rPr>
          <w:rFonts w:ascii="Times New Roman" w:eastAsia="Times New Roman" w:hAnsi="Times New Roman" w:cs="Times New Roman"/>
          <w:color w:val="000000"/>
          <w:sz w:val="28"/>
          <w:szCs w:val="28"/>
          <w:lang w:eastAsia="ru-RU" w:bidi="ru-RU"/>
        </w:rPr>
        <w:t xml:space="preserve"> поражениями нижних конечностей,</w:t>
      </w:r>
      <w:r w:rsidR="00535351">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 xml:space="preserve">234 человека (4,2%) </w:t>
      </w:r>
      <w:r w:rsidR="00DD22BB">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лица с травмами позвоночника и поражением спинного мозга</w:t>
      </w:r>
      <w:r w:rsidR="00DD22BB">
        <w:rPr>
          <w:rFonts w:ascii="Times New Roman" w:eastAsia="Times New Roman" w:hAnsi="Times New Roman" w:cs="Times New Roman"/>
          <w:color w:val="000000"/>
          <w:sz w:val="28"/>
          <w:szCs w:val="28"/>
          <w:lang w:eastAsia="ru-RU" w:bidi="ru-RU"/>
        </w:rPr>
        <w:t xml:space="preserve">, </w:t>
      </w:r>
      <w:r w:rsidRPr="00763738">
        <w:rPr>
          <w:rFonts w:ascii="Times New Roman" w:eastAsia="Times New Roman" w:hAnsi="Times New Roman" w:cs="Times New Roman"/>
          <w:color w:val="000000"/>
          <w:sz w:val="28"/>
          <w:szCs w:val="28"/>
          <w:lang w:eastAsia="ru-RU" w:bidi="ru-RU"/>
        </w:rPr>
        <w:t xml:space="preserve">306 человек (5,5%) </w:t>
      </w:r>
      <w:r w:rsidR="00DD22BB">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лица с церебральным параличом</w:t>
      </w:r>
      <w:r w:rsidR="00DD22BB">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33 человека (0,6%) </w:t>
      </w:r>
      <w:r w:rsidR="00DD22BB">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лица с низким ростом.</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Системное проведение указанных выше физкультурных мероприятий позволяет совершенствовать систему физического воспитания различных категорий и групп населения, в том числе в сельской местности, содействует достижению целей деятельности Минспорта России по предоставлению гражданам возможности систематически заниматься физической культурой и спортом, вести здоровый образ жизни, а также повышать свой уровень физической подготовленности.</w:t>
      </w:r>
    </w:p>
    <w:p w:rsidR="00260AF2" w:rsidRDefault="00260AF2" w:rsidP="00260AF2">
      <w:pPr>
        <w:spacing w:before="240" w:after="240" w:line="276" w:lineRule="auto"/>
        <w:ind w:firstLine="709"/>
        <w:jc w:val="center"/>
        <w:rPr>
          <w:b/>
          <w:sz w:val="28"/>
          <w:szCs w:val="28"/>
        </w:rPr>
      </w:pPr>
      <w:r>
        <w:rPr>
          <w:b/>
          <w:sz w:val="28"/>
          <w:szCs w:val="28"/>
        </w:rPr>
        <w:t>Организация отдыха и оздоровления детей</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В настоящее время мониторинг оздоровительной кампании в Российской Федерации осуществляется Минпросвещения России совместно с уполномоченными органами исполнительной власти субъектов Российской Федерации в сфере организации отдыха и оздоровления детей.</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Так, по итогам летней оздоровительной кампании 2019 г</w:t>
      </w:r>
      <w:r w:rsidR="002B705F">
        <w:rPr>
          <w:color w:val="000000"/>
          <w:sz w:val="28"/>
          <w:szCs w:val="28"/>
          <w:lang w:bidi="ru-RU"/>
        </w:rPr>
        <w:t>ода</w:t>
      </w:r>
      <w:r w:rsidRPr="00435BDF">
        <w:rPr>
          <w:color w:val="000000"/>
          <w:sz w:val="28"/>
          <w:szCs w:val="28"/>
          <w:lang w:bidi="ru-RU"/>
        </w:rPr>
        <w:t xml:space="preserve"> в Российской Федерации функционировали 44 572 организации отдыха детей и их оздоровления</w:t>
      </w:r>
      <w:r w:rsidR="002B705F">
        <w:rPr>
          <w:color w:val="000000"/>
          <w:sz w:val="28"/>
          <w:szCs w:val="28"/>
          <w:lang w:bidi="ru-RU"/>
        </w:rPr>
        <w:t xml:space="preserve">, </w:t>
      </w:r>
      <w:r w:rsidRPr="00435BDF">
        <w:rPr>
          <w:color w:val="000000"/>
          <w:sz w:val="28"/>
          <w:szCs w:val="28"/>
          <w:lang w:bidi="ru-RU"/>
        </w:rPr>
        <w:t>что на 625 организаций меньше по сравнению с 2018 г</w:t>
      </w:r>
      <w:r w:rsidR="002B705F">
        <w:rPr>
          <w:color w:val="000000"/>
          <w:sz w:val="28"/>
          <w:szCs w:val="28"/>
          <w:lang w:bidi="ru-RU"/>
        </w:rPr>
        <w:t>одом</w:t>
      </w:r>
      <w:r w:rsidRPr="00435BDF">
        <w:rPr>
          <w:color w:val="000000"/>
          <w:sz w:val="28"/>
          <w:szCs w:val="28"/>
          <w:lang w:bidi="ru-RU"/>
        </w:rPr>
        <w:t>, из них:</w:t>
      </w:r>
    </w:p>
    <w:p w:rsidR="00435BDF" w:rsidRPr="00435BDF" w:rsidRDefault="002874F1" w:rsidP="00435BDF">
      <w:pPr>
        <w:widowControl w:val="0"/>
        <w:spacing w:line="312" w:lineRule="auto"/>
        <w:ind w:firstLine="709"/>
        <w:jc w:val="both"/>
        <w:rPr>
          <w:color w:val="000000"/>
          <w:sz w:val="28"/>
          <w:szCs w:val="28"/>
          <w:lang w:bidi="ru-RU"/>
        </w:rPr>
      </w:pPr>
      <w:r>
        <w:rPr>
          <w:color w:val="000000"/>
          <w:sz w:val="28"/>
          <w:szCs w:val="28"/>
          <w:lang w:bidi="ru-RU"/>
        </w:rPr>
        <w:t xml:space="preserve">2 270 </w:t>
      </w:r>
      <w:r w:rsidRPr="00435BDF">
        <w:rPr>
          <w:color w:val="000000"/>
          <w:sz w:val="28"/>
          <w:szCs w:val="28"/>
          <w:lang w:bidi="ru-RU"/>
        </w:rPr>
        <w:t>стационарных загородных оздоровительных лагерей</w:t>
      </w:r>
      <w:r>
        <w:rPr>
          <w:color w:val="000000"/>
          <w:sz w:val="28"/>
          <w:szCs w:val="28"/>
          <w:lang w:bidi="ru-RU"/>
        </w:rPr>
        <w:t xml:space="preserve"> (</w:t>
      </w:r>
      <w:r w:rsidR="00435BDF" w:rsidRPr="00435BDF">
        <w:rPr>
          <w:color w:val="000000"/>
          <w:sz w:val="28"/>
          <w:szCs w:val="28"/>
          <w:lang w:bidi="ru-RU"/>
        </w:rPr>
        <w:t>5,1% от числа планируемых к открытию), из которых:</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1 947 </w:t>
      </w:r>
      <w:r w:rsidR="002874F1" w:rsidRPr="00435BDF">
        <w:rPr>
          <w:color w:val="000000"/>
          <w:sz w:val="28"/>
          <w:szCs w:val="28"/>
          <w:lang w:bidi="ru-RU"/>
        </w:rPr>
        <w:t>организаций отдыха детей и их оздоровления сезонного действия или круглогодичного действия</w:t>
      </w:r>
      <w:r w:rsidR="00624ADC" w:rsidRPr="00BD6234">
        <w:rPr>
          <w:sz w:val="28"/>
          <w:szCs w:val="28"/>
        </w:rPr>
        <w:t> </w:t>
      </w:r>
      <w:r w:rsidRPr="00435BDF">
        <w:rPr>
          <w:color w:val="000000"/>
          <w:sz w:val="28"/>
          <w:szCs w:val="28"/>
          <w:lang w:bidi="ru-RU"/>
        </w:rPr>
        <w:t>(85,77% от числа стационарных загородных оздоровительных лагерей);</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323 </w:t>
      </w:r>
      <w:r w:rsidR="002874F1" w:rsidRPr="00435BDF">
        <w:rPr>
          <w:color w:val="000000"/>
          <w:sz w:val="28"/>
          <w:szCs w:val="28"/>
          <w:lang w:bidi="ru-RU"/>
        </w:rPr>
        <w:t xml:space="preserve">лагеря, организованных образовательными организациями, осуществляющими организацию отдыха и оздоровления обучающихся в </w:t>
      </w:r>
      <w:r w:rsidR="002874F1" w:rsidRPr="00435BDF">
        <w:rPr>
          <w:color w:val="000000"/>
          <w:sz w:val="28"/>
          <w:szCs w:val="28"/>
          <w:lang w:bidi="ru-RU"/>
        </w:rPr>
        <w:lastRenderedPageBreak/>
        <w:t>каникулярное время с круглосуточным пребыванием</w:t>
      </w:r>
      <w:r w:rsidR="00624ADC" w:rsidRPr="00BD6234">
        <w:rPr>
          <w:sz w:val="28"/>
          <w:szCs w:val="28"/>
        </w:rPr>
        <w:t> </w:t>
      </w:r>
      <w:r w:rsidRPr="00435BDF">
        <w:rPr>
          <w:color w:val="000000"/>
          <w:sz w:val="28"/>
          <w:szCs w:val="28"/>
          <w:lang w:bidi="ru-RU"/>
        </w:rPr>
        <w:t>(14,23% от числа стационарных загородных оздоровительных лагерей);</w:t>
      </w:r>
    </w:p>
    <w:p w:rsidR="00435BDF" w:rsidRPr="00435BDF" w:rsidRDefault="002874F1" w:rsidP="00435BDF">
      <w:pPr>
        <w:widowControl w:val="0"/>
        <w:spacing w:line="312" w:lineRule="auto"/>
        <w:ind w:firstLine="709"/>
        <w:jc w:val="both"/>
        <w:rPr>
          <w:color w:val="000000"/>
          <w:sz w:val="28"/>
          <w:szCs w:val="28"/>
          <w:lang w:bidi="ru-RU"/>
        </w:rPr>
      </w:pPr>
      <w:r>
        <w:rPr>
          <w:color w:val="000000"/>
          <w:sz w:val="28"/>
          <w:szCs w:val="28"/>
          <w:lang w:bidi="ru-RU"/>
        </w:rPr>
        <w:t xml:space="preserve">34 656 </w:t>
      </w:r>
      <w:r w:rsidRPr="00435BDF">
        <w:rPr>
          <w:color w:val="000000"/>
          <w:sz w:val="28"/>
          <w:szCs w:val="28"/>
          <w:lang w:bidi="ru-RU"/>
        </w:rPr>
        <w:t>лагерей,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r w:rsidR="00624ADC" w:rsidRPr="00BD6234">
        <w:rPr>
          <w:sz w:val="28"/>
          <w:szCs w:val="28"/>
        </w:rPr>
        <w:t> </w:t>
      </w:r>
      <w:r w:rsidR="00435BDF" w:rsidRPr="00435BDF">
        <w:rPr>
          <w:color w:val="000000"/>
          <w:sz w:val="28"/>
          <w:szCs w:val="28"/>
          <w:lang w:bidi="ru-RU"/>
        </w:rPr>
        <w:t>(77,75% от числа планируемых к открытию);</w:t>
      </w:r>
    </w:p>
    <w:p w:rsidR="00435BDF" w:rsidRPr="00435BDF" w:rsidRDefault="002874F1" w:rsidP="00435BDF">
      <w:pPr>
        <w:widowControl w:val="0"/>
        <w:spacing w:line="312" w:lineRule="auto"/>
        <w:ind w:firstLine="709"/>
        <w:jc w:val="both"/>
        <w:rPr>
          <w:color w:val="000000"/>
          <w:sz w:val="28"/>
          <w:szCs w:val="28"/>
          <w:lang w:bidi="ru-RU"/>
        </w:rPr>
      </w:pPr>
      <w:r>
        <w:rPr>
          <w:color w:val="000000"/>
          <w:sz w:val="28"/>
          <w:szCs w:val="28"/>
          <w:lang w:bidi="ru-RU"/>
        </w:rPr>
        <w:t xml:space="preserve">4 371 </w:t>
      </w:r>
      <w:r w:rsidR="00435BDF" w:rsidRPr="00435BDF">
        <w:rPr>
          <w:color w:val="000000"/>
          <w:sz w:val="28"/>
          <w:szCs w:val="28"/>
          <w:lang w:bidi="ru-RU"/>
        </w:rPr>
        <w:t>детский лагерь труда и отдыха</w:t>
      </w:r>
      <w:r w:rsidR="00624ADC" w:rsidRPr="00BD6234">
        <w:rPr>
          <w:sz w:val="28"/>
          <w:szCs w:val="28"/>
        </w:rPr>
        <w:t> </w:t>
      </w:r>
      <w:r w:rsidRPr="00435BDF">
        <w:rPr>
          <w:color w:val="000000"/>
          <w:sz w:val="28"/>
          <w:szCs w:val="28"/>
          <w:lang w:bidi="ru-RU"/>
        </w:rPr>
        <w:t>(9,81% от числа планируемых к открытию)</w:t>
      </w:r>
      <w:r w:rsidR="00435BDF" w:rsidRPr="00435BDF">
        <w:rPr>
          <w:color w:val="000000"/>
          <w:sz w:val="28"/>
          <w:szCs w:val="28"/>
          <w:lang w:bidi="ru-RU"/>
        </w:rPr>
        <w:t>;</w:t>
      </w:r>
    </w:p>
    <w:p w:rsidR="00435BDF" w:rsidRDefault="002874F1" w:rsidP="00435BDF">
      <w:pPr>
        <w:widowControl w:val="0"/>
        <w:spacing w:line="312" w:lineRule="auto"/>
        <w:ind w:firstLine="709"/>
        <w:jc w:val="both"/>
        <w:rPr>
          <w:color w:val="000000"/>
          <w:sz w:val="28"/>
          <w:szCs w:val="28"/>
          <w:lang w:bidi="ru-RU"/>
        </w:rPr>
      </w:pPr>
      <w:r>
        <w:rPr>
          <w:color w:val="000000"/>
          <w:sz w:val="28"/>
          <w:szCs w:val="28"/>
          <w:lang w:bidi="ru-RU"/>
        </w:rPr>
        <w:t xml:space="preserve">1 370 </w:t>
      </w:r>
      <w:r w:rsidR="00435BDF" w:rsidRPr="00435BDF">
        <w:rPr>
          <w:color w:val="000000"/>
          <w:sz w:val="28"/>
          <w:szCs w:val="28"/>
          <w:lang w:bidi="ru-RU"/>
        </w:rPr>
        <w:t>детских лагерей палаточного типа</w:t>
      </w:r>
      <w:r w:rsidRPr="00435BDF">
        <w:rPr>
          <w:color w:val="000000"/>
          <w:sz w:val="28"/>
          <w:szCs w:val="28"/>
          <w:lang w:bidi="ru-RU"/>
        </w:rPr>
        <w:t xml:space="preserve"> (3,07% от числа планируемых к открытию)</w:t>
      </w:r>
      <w:r w:rsidR="00435BDF" w:rsidRPr="00435BDF">
        <w:rPr>
          <w:color w:val="000000"/>
          <w:sz w:val="28"/>
          <w:szCs w:val="28"/>
          <w:lang w:bidi="ru-RU"/>
        </w:rPr>
        <w:t>;</w:t>
      </w:r>
    </w:p>
    <w:p w:rsidR="002874F1" w:rsidRPr="00435BDF" w:rsidRDefault="002874F1" w:rsidP="00435BDF">
      <w:pPr>
        <w:widowControl w:val="0"/>
        <w:spacing w:line="312" w:lineRule="auto"/>
        <w:ind w:firstLine="709"/>
        <w:jc w:val="both"/>
        <w:rPr>
          <w:color w:val="000000"/>
          <w:sz w:val="28"/>
          <w:szCs w:val="28"/>
          <w:lang w:bidi="ru-RU"/>
        </w:rPr>
      </w:pPr>
      <w:r>
        <w:rPr>
          <w:color w:val="000000"/>
          <w:sz w:val="28"/>
          <w:szCs w:val="28"/>
          <w:lang w:bidi="ru-RU"/>
        </w:rPr>
        <w:t>1</w:t>
      </w:r>
      <w:r w:rsidR="00BC3CA0">
        <w:rPr>
          <w:color w:val="000000"/>
          <w:sz w:val="28"/>
          <w:szCs w:val="28"/>
          <w:lang w:bidi="ru-RU"/>
        </w:rPr>
        <w:t> </w:t>
      </w:r>
      <w:r>
        <w:rPr>
          <w:color w:val="000000"/>
          <w:sz w:val="28"/>
          <w:szCs w:val="28"/>
          <w:lang w:bidi="ru-RU"/>
        </w:rPr>
        <w:t>494</w:t>
      </w:r>
      <w:r w:rsidR="004369C4" w:rsidRPr="00BD6234">
        <w:rPr>
          <w:sz w:val="28"/>
          <w:szCs w:val="28"/>
        </w:rPr>
        <w:t> </w:t>
      </w:r>
      <w:r>
        <w:rPr>
          <w:color w:val="000000"/>
          <w:sz w:val="28"/>
          <w:szCs w:val="28"/>
          <w:lang w:bidi="ru-RU"/>
        </w:rPr>
        <w:t xml:space="preserve">детских </w:t>
      </w:r>
      <w:r w:rsidRPr="00435BDF">
        <w:rPr>
          <w:color w:val="000000"/>
          <w:sz w:val="28"/>
          <w:szCs w:val="28"/>
          <w:lang w:bidi="ru-RU"/>
        </w:rPr>
        <w:t>специализированных (профильных) лагеря и детских лагерей различной тематической направленности</w:t>
      </w:r>
      <w:r w:rsidR="00624ADC" w:rsidRPr="00BD6234">
        <w:rPr>
          <w:sz w:val="28"/>
          <w:szCs w:val="28"/>
        </w:rPr>
        <w:t> </w:t>
      </w:r>
      <w:r w:rsidRPr="00435BDF">
        <w:rPr>
          <w:color w:val="000000"/>
          <w:sz w:val="28"/>
          <w:szCs w:val="28"/>
          <w:lang w:bidi="ru-RU"/>
        </w:rPr>
        <w:t xml:space="preserve">(3,35% от числа </w:t>
      </w:r>
      <w:r>
        <w:rPr>
          <w:color w:val="000000"/>
          <w:sz w:val="28"/>
          <w:szCs w:val="28"/>
          <w:lang w:bidi="ru-RU"/>
        </w:rPr>
        <w:t>планируемых к открытию)</w:t>
      </w:r>
      <w:r w:rsidRPr="00435BDF">
        <w:rPr>
          <w:color w:val="000000"/>
          <w:sz w:val="28"/>
          <w:szCs w:val="28"/>
          <w:lang w:bidi="ru-RU"/>
        </w:rPr>
        <w:t>;</w:t>
      </w:r>
    </w:p>
    <w:p w:rsidR="00435BDF" w:rsidRPr="00435BDF" w:rsidRDefault="002874F1" w:rsidP="00435BDF">
      <w:pPr>
        <w:widowControl w:val="0"/>
        <w:spacing w:line="312" w:lineRule="auto"/>
        <w:ind w:firstLine="709"/>
        <w:jc w:val="both"/>
        <w:rPr>
          <w:color w:val="000000"/>
          <w:sz w:val="28"/>
          <w:szCs w:val="28"/>
          <w:lang w:bidi="ru-RU"/>
        </w:rPr>
      </w:pPr>
      <w:r>
        <w:rPr>
          <w:color w:val="000000"/>
          <w:sz w:val="28"/>
          <w:szCs w:val="28"/>
          <w:lang w:bidi="ru-RU"/>
        </w:rPr>
        <w:t xml:space="preserve">411 </w:t>
      </w:r>
      <w:r w:rsidRPr="00435BDF">
        <w:rPr>
          <w:color w:val="000000"/>
          <w:sz w:val="28"/>
          <w:szCs w:val="28"/>
          <w:lang w:bidi="ru-RU"/>
        </w:rPr>
        <w:t>санаторных оздоровительных лагерей</w:t>
      </w:r>
      <w:r w:rsidR="00624ADC" w:rsidRPr="00BD6234">
        <w:rPr>
          <w:sz w:val="28"/>
          <w:szCs w:val="28"/>
        </w:rPr>
        <w:t> </w:t>
      </w:r>
      <w:r w:rsidR="00435BDF" w:rsidRPr="00435BDF">
        <w:rPr>
          <w:color w:val="000000"/>
          <w:sz w:val="28"/>
          <w:szCs w:val="28"/>
          <w:lang w:bidi="ru-RU"/>
        </w:rPr>
        <w:t>(0,92% от числа планируемых к открытию).</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Наибольшее количество организаций отдыха детей и их оздоровления всех типов, открытых в период </w:t>
      </w:r>
      <w:r w:rsidR="002874F1">
        <w:rPr>
          <w:color w:val="000000"/>
          <w:sz w:val="28"/>
          <w:szCs w:val="28"/>
          <w:lang w:eastAsia="en-US" w:bidi="en-US"/>
        </w:rPr>
        <w:t>летней оздоровительной кампании 2019 года</w:t>
      </w:r>
      <w:r w:rsidRPr="00435BDF">
        <w:rPr>
          <w:color w:val="000000"/>
          <w:sz w:val="28"/>
          <w:szCs w:val="28"/>
          <w:lang w:bidi="ru-RU"/>
        </w:rPr>
        <w:t>, насчитывается в Республике Башкортостан (2 651 организация), Республике Татарстан (1 810 организаций), Краснодарском крае (1 739 организаций).</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Наименьшее количество организаций отдыха детей и их оздоровления всех типов были открыты в Москве (3 организации), Чеченской Республике </w:t>
      </w:r>
      <w:r w:rsidR="00977EA1">
        <w:rPr>
          <w:color w:val="000000"/>
          <w:sz w:val="28"/>
          <w:szCs w:val="28"/>
          <w:lang w:bidi="ru-RU"/>
        </w:rPr>
        <w:br/>
      </w:r>
      <w:r w:rsidRPr="00435BDF">
        <w:rPr>
          <w:color w:val="000000"/>
          <w:sz w:val="28"/>
          <w:szCs w:val="28"/>
          <w:lang w:bidi="ru-RU"/>
        </w:rPr>
        <w:t>(4 организации), Севастополе (5 организаций).</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По данным Росстата, численность детей на территории Российской Федерации в возрасте от 6 до 17 лет на 1 января 2018 года составила </w:t>
      </w:r>
      <w:r w:rsidR="00624ADC">
        <w:rPr>
          <w:color w:val="000000"/>
          <w:sz w:val="28"/>
          <w:szCs w:val="28"/>
          <w:lang w:bidi="ru-RU"/>
        </w:rPr>
        <w:br/>
      </w:r>
      <w:r w:rsidRPr="00435BDF">
        <w:rPr>
          <w:color w:val="000000"/>
          <w:sz w:val="28"/>
          <w:szCs w:val="28"/>
          <w:lang w:bidi="ru-RU"/>
        </w:rPr>
        <w:t xml:space="preserve">18 708 893 человека. По итогам </w:t>
      </w:r>
      <w:r w:rsidR="002874F1">
        <w:rPr>
          <w:color w:val="000000"/>
          <w:sz w:val="28"/>
          <w:szCs w:val="28"/>
          <w:lang w:eastAsia="en-US" w:bidi="en-US"/>
        </w:rPr>
        <w:t>летней оздоровительной кампании</w:t>
      </w:r>
      <w:r w:rsidR="00C93219" w:rsidRPr="00BD6234">
        <w:rPr>
          <w:sz w:val="28"/>
          <w:szCs w:val="28"/>
        </w:rPr>
        <w:t> </w:t>
      </w:r>
      <w:r w:rsidRPr="00435BDF">
        <w:rPr>
          <w:color w:val="000000"/>
          <w:sz w:val="28"/>
          <w:szCs w:val="28"/>
          <w:lang w:bidi="ru-RU"/>
        </w:rPr>
        <w:t>2019 г</w:t>
      </w:r>
      <w:r w:rsidR="002874F1">
        <w:rPr>
          <w:color w:val="000000"/>
          <w:sz w:val="28"/>
          <w:szCs w:val="28"/>
          <w:lang w:bidi="ru-RU"/>
        </w:rPr>
        <w:t>ода</w:t>
      </w:r>
      <w:r w:rsidRPr="00435BDF">
        <w:rPr>
          <w:color w:val="000000"/>
          <w:sz w:val="28"/>
          <w:szCs w:val="28"/>
          <w:lang w:bidi="ru-RU"/>
        </w:rPr>
        <w:t xml:space="preserve"> организованными формами отдыха были охвачены 5 690 426 детей, что </w:t>
      </w:r>
      <w:r w:rsidR="002874F1">
        <w:rPr>
          <w:color w:val="000000"/>
          <w:sz w:val="28"/>
          <w:szCs w:val="28"/>
          <w:lang w:bidi="ru-RU"/>
        </w:rPr>
        <w:br/>
      </w:r>
      <w:r w:rsidRPr="00435BDF">
        <w:rPr>
          <w:color w:val="000000"/>
          <w:sz w:val="28"/>
          <w:szCs w:val="28"/>
          <w:lang w:bidi="ru-RU"/>
        </w:rPr>
        <w:t xml:space="preserve">на 73 425 детей, направленных на отдых и оздоровление, больше, чем в указанный период </w:t>
      </w:r>
      <w:r w:rsidR="002874F1">
        <w:rPr>
          <w:color w:val="000000"/>
          <w:sz w:val="28"/>
          <w:szCs w:val="28"/>
          <w:lang w:bidi="ru-RU"/>
        </w:rPr>
        <w:t>2018 года</w:t>
      </w:r>
      <w:r w:rsidRPr="00435BDF">
        <w:rPr>
          <w:color w:val="000000"/>
          <w:sz w:val="28"/>
          <w:szCs w:val="28"/>
          <w:lang w:bidi="ru-RU"/>
        </w:rPr>
        <w:t>.</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Наибольший охват детей </w:t>
      </w:r>
      <w:r w:rsidR="002874F1" w:rsidRPr="00435BDF">
        <w:rPr>
          <w:color w:val="000000"/>
          <w:sz w:val="28"/>
          <w:szCs w:val="28"/>
          <w:lang w:bidi="ru-RU"/>
        </w:rPr>
        <w:t>в возрасте 6-17 лет, проживающих в субъекте Российской Федерации</w:t>
      </w:r>
      <w:r w:rsidR="002874F1">
        <w:rPr>
          <w:color w:val="000000"/>
          <w:sz w:val="28"/>
          <w:szCs w:val="28"/>
          <w:lang w:bidi="ru-RU"/>
        </w:rPr>
        <w:t>,</w:t>
      </w:r>
      <w:r w:rsidR="00C93219" w:rsidRPr="00BD6234">
        <w:rPr>
          <w:sz w:val="28"/>
          <w:szCs w:val="28"/>
        </w:rPr>
        <w:t> </w:t>
      </w:r>
      <w:r w:rsidRPr="00435BDF">
        <w:rPr>
          <w:color w:val="000000"/>
          <w:sz w:val="28"/>
          <w:szCs w:val="28"/>
          <w:lang w:bidi="ru-RU"/>
        </w:rPr>
        <w:t xml:space="preserve">в период </w:t>
      </w:r>
      <w:r w:rsidR="002874F1" w:rsidRPr="00435BDF">
        <w:rPr>
          <w:color w:val="000000"/>
          <w:sz w:val="28"/>
          <w:szCs w:val="28"/>
          <w:lang w:bidi="ru-RU"/>
        </w:rPr>
        <w:t>летней оздоровительной кампании</w:t>
      </w:r>
      <w:r w:rsidR="00C93219" w:rsidRPr="00BD6234">
        <w:rPr>
          <w:sz w:val="28"/>
          <w:szCs w:val="28"/>
        </w:rPr>
        <w:t> </w:t>
      </w:r>
      <w:r w:rsidRPr="00435BDF">
        <w:rPr>
          <w:color w:val="000000"/>
          <w:sz w:val="28"/>
          <w:szCs w:val="28"/>
          <w:lang w:bidi="ru-RU"/>
        </w:rPr>
        <w:t xml:space="preserve">2019 года отмечен в следующих субъектах Российской Федерации: Тюменская </w:t>
      </w:r>
      <w:r w:rsidR="00AC5693">
        <w:rPr>
          <w:color w:val="000000"/>
          <w:sz w:val="28"/>
          <w:szCs w:val="28"/>
          <w:lang w:bidi="ru-RU"/>
        </w:rPr>
        <w:br/>
      </w:r>
      <w:r w:rsidRPr="00435BDF">
        <w:rPr>
          <w:color w:val="000000"/>
          <w:sz w:val="28"/>
          <w:szCs w:val="28"/>
          <w:lang w:bidi="ru-RU"/>
        </w:rPr>
        <w:t xml:space="preserve">область </w:t>
      </w:r>
      <w:r w:rsidR="002874F1">
        <w:rPr>
          <w:color w:val="000000"/>
          <w:sz w:val="28"/>
          <w:szCs w:val="28"/>
          <w:lang w:bidi="ru-RU"/>
        </w:rPr>
        <w:t>–</w:t>
      </w:r>
      <w:r w:rsidRPr="00435BDF">
        <w:rPr>
          <w:color w:val="000000"/>
          <w:sz w:val="28"/>
          <w:szCs w:val="28"/>
          <w:lang w:bidi="ru-RU"/>
        </w:rPr>
        <w:t xml:space="preserve"> 64,16% (134 296 детей из 209 304 детей, проживающих в субъекте Российской Федерации), Еврейская автономная область </w:t>
      </w:r>
      <w:r w:rsidR="002874F1">
        <w:rPr>
          <w:color w:val="000000"/>
          <w:sz w:val="28"/>
          <w:szCs w:val="28"/>
          <w:lang w:bidi="ru-RU"/>
        </w:rPr>
        <w:t>–</w:t>
      </w:r>
      <w:r w:rsidRPr="00435BDF">
        <w:rPr>
          <w:color w:val="000000"/>
          <w:sz w:val="28"/>
          <w:szCs w:val="28"/>
          <w:lang w:bidi="ru-RU"/>
        </w:rPr>
        <w:t xml:space="preserve"> 60,4% (14 699 детей из 24 336 детей, проживающих в субъекте Российской Федерации), </w:t>
      </w:r>
      <w:r w:rsidRPr="00435BDF">
        <w:rPr>
          <w:color w:val="000000"/>
          <w:sz w:val="28"/>
          <w:szCs w:val="28"/>
          <w:lang w:bidi="ru-RU"/>
        </w:rPr>
        <w:lastRenderedPageBreak/>
        <w:t xml:space="preserve">Чукотском автономном округе </w:t>
      </w:r>
      <w:r w:rsidR="002874F1">
        <w:rPr>
          <w:color w:val="000000"/>
          <w:sz w:val="28"/>
          <w:szCs w:val="28"/>
          <w:lang w:bidi="ru-RU"/>
        </w:rPr>
        <w:t>–</w:t>
      </w:r>
      <w:r w:rsidRPr="00435BDF">
        <w:rPr>
          <w:color w:val="000000"/>
          <w:sz w:val="28"/>
          <w:szCs w:val="28"/>
          <w:lang w:bidi="ru-RU"/>
        </w:rPr>
        <w:t xml:space="preserve"> 56,4% (4 756 детей из 8 428 детей, проживающих в субъекте Российской Федерации).</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Наименьший охват детей </w:t>
      </w:r>
      <w:r w:rsidR="002874F1" w:rsidRPr="00435BDF">
        <w:rPr>
          <w:color w:val="000000"/>
          <w:sz w:val="28"/>
          <w:szCs w:val="28"/>
          <w:lang w:bidi="ru-RU"/>
        </w:rPr>
        <w:t>в возрасте 6-17 лет, проживающих в субъекте Российской Федерации</w:t>
      </w:r>
      <w:r w:rsidR="002874F1">
        <w:rPr>
          <w:color w:val="000000"/>
          <w:sz w:val="28"/>
          <w:szCs w:val="28"/>
          <w:lang w:bidi="ru-RU"/>
        </w:rPr>
        <w:t>,</w:t>
      </w:r>
      <w:r w:rsidR="00C93219" w:rsidRPr="00BD6234">
        <w:rPr>
          <w:sz w:val="28"/>
          <w:szCs w:val="28"/>
        </w:rPr>
        <w:t> </w:t>
      </w:r>
      <w:r w:rsidRPr="00435BDF">
        <w:rPr>
          <w:color w:val="000000"/>
          <w:sz w:val="28"/>
          <w:szCs w:val="28"/>
          <w:lang w:bidi="ru-RU"/>
        </w:rPr>
        <w:t xml:space="preserve">в период </w:t>
      </w:r>
      <w:r w:rsidR="002874F1" w:rsidRPr="00435BDF">
        <w:rPr>
          <w:color w:val="000000"/>
          <w:sz w:val="28"/>
          <w:szCs w:val="28"/>
          <w:lang w:bidi="ru-RU"/>
        </w:rPr>
        <w:t>летней оздоровительной кампании</w:t>
      </w:r>
      <w:r w:rsidR="00C93219" w:rsidRPr="00BD6234">
        <w:rPr>
          <w:sz w:val="28"/>
          <w:szCs w:val="28"/>
        </w:rPr>
        <w:t> </w:t>
      </w:r>
      <w:r w:rsidRPr="00435BDF">
        <w:rPr>
          <w:color w:val="000000"/>
          <w:sz w:val="28"/>
          <w:szCs w:val="28"/>
          <w:lang w:bidi="ru-RU"/>
        </w:rPr>
        <w:t xml:space="preserve">2019 года отмечен в </w:t>
      </w:r>
      <w:r w:rsidR="002874F1">
        <w:rPr>
          <w:color w:val="000000"/>
          <w:sz w:val="28"/>
          <w:szCs w:val="28"/>
          <w:lang w:bidi="ru-RU"/>
        </w:rPr>
        <w:t>Р</w:t>
      </w:r>
      <w:r w:rsidRPr="00435BDF">
        <w:rPr>
          <w:color w:val="000000"/>
          <w:sz w:val="28"/>
          <w:szCs w:val="28"/>
          <w:lang w:bidi="ru-RU"/>
        </w:rPr>
        <w:t>еспублик</w:t>
      </w:r>
      <w:r w:rsidR="002874F1">
        <w:rPr>
          <w:color w:val="000000"/>
          <w:sz w:val="28"/>
          <w:szCs w:val="28"/>
          <w:lang w:bidi="ru-RU"/>
        </w:rPr>
        <w:t>е</w:t>
      </w:r>
      <w:r w:rsidRPr="00435BDF">
        <w:rPr>
          <w:color w:val="000000"/>
          <w:sz w:val="28"/>
          <w:szCs w:val="28"/>
          <w:lang w:bidi="ru-RU"/>
        </w:rPr>
        <w:t xml:space="preserve"> Дагестан </w:t>
      </w:r>
      <w:r w:rsidR="002874F1">
        <w:rPr>
          <w:color w:val="000000"/>
          <w:sz w:val="28"/>
          <w:szCs w:val="28"/>
          <w:lang w:bidi="ru-RU"/>
        </w:rPr>
        <w:t>–</w:t>
      </w:r>
      <w:r w:rsidRPr="00435BDF">
        <w:rPr>
          <w:color w:val="000000"/>
          <w:sz w:val="28"/>
          <w:szCs w:val="28"/>
          <w:lang w:bidi="ru-RU"/>
        </w:rPr>
        <w:t xml:space="preserve"> 3,2% (18 123 ребенка из 570 285 детей, проживающих в субъекте Российской Федерации), Чеченск</w:t>
      </w:r>
      <w:r w:rsidR="002874F1">
        <w:rPr>
          <w:color w:val="000000"/>
          <w:sz w:val="28"/>
          <w:szCs w:val="28"/>
          <w:lang w:bidi="ru-RU"/>
        </w:rPr>
        <w:t>ой</w:t>
      </w:r>
      <w:r w:rsidRPr="00435BDF">
        <w:rPr>
          <w:color w:val="000000"/>
          <w:sz w:val="28"/>
          <w:szCs w:val="28"/>
          <w:lang w:bidi="ru-RU"/>
        </w:rPr>
        <w:t xml:space="preserve"> Республик</w:t>
      </w:r>
      <w:r w:rsidR="002874F1">
        <w:rPr>
          <w:color w:val="000000"/>
          <w:sz w:val="28"/>
          <w:szCs w:val="28"/>
          <w:lang w:bidi="ru-RU"/>
        </w:rPr>
        <w:t>е</w:t>
      </w:r>
      <w:r w:rsidR="007D5963" w:rsidRPr="00967631">
        <w:rPr>
          <w:sz w:val="28"/>
          <w:szCs w:val="28"/>
        </w:rPr>
        <w:t> </w:t>
      </w:r>
      <w:r w:rsidR="002874F1">
        <w:rPr>
          <w:color w:val="000000"/>
          <w:sz w:val="28"/>
          <w:szCs w:val="28"/>
          <w:lang w:bidi="ru-RU"/>
        </w:rPr>
        <w:t>–</w:t>
      </w:r>
      <w:r w:rsidRPr="00435BDF">
        <w:rPr>
          <w:color w:val="000000"/>
          <w:sz w:val="28"/>
          <w:szCs w:val="28"/>
          <w:lang w:bidi="ru-RU"/>
        </w:rPr>
        <w:t xml:space="preserve"> 4,15% (14 500 детей из 349 646 детей, проживающих в субъекте Российской Федерации), Кабардино-Балкарск</w:t>
      </w:r>
      <w:r w:rsidR="002874F1">
        <w:rPr>
          <w:color w:val="000000"/>
          <w:sz w:val="28"/>
          <w:szCs w:val="28"/>
          <w:lang w:bidi="ru-RU"/>
        </w:rPr>
        <w:t>ой Республике</w:t>
      </w:r>
      <w:r w:rsidR="007D5963" w:rsidRPr="00967631">
        <w:rPr>
          <w:sz w:val="28"/>
          <w:szCs w:val="28"/>
        </w:rPr>
        <w:t> </w:t>
      </w:r>
      <w:r w:rsidR="002874F1">
        <w:rPr>
          <w:color w:val="000000"/>
          <w:sz w:val="28"/>
          <w:szCs w:val="28"/>
          <w:lang w:bidi="ru-RU"/>
        </w:rPr>
        <w:t>–</w:t>
      </w:r>
      <w:r w:rsidRPr="00435BDF">
        <w:rPr>
          <w:color w:val="000000"/>
          <w:sz w:val="28"/>
          <w:szCs w:val="28"/>
          <w:lang w:bidi="ru-RU"/>
        </w:rPr>
        <w:t xml:space="preserve"> 7,2% (9 500 детей из </w:t>
      </w:r>
      <w:r w:rsidR="002874F1">
        <w:rPr>
          <w:color w:val="000000"/>
          <w:sz w:val="28"/>
          <w:szCs w:val="28"/>
          <w:lang w:bidi="ru-RU"/>
        </w:rPr>
        <w:br/>
      </w:r>
      <w:r w:rsidRPr="00435BDF">
        <w:rPr>
          <w:color w:val="000000"/>
          <w:sz w:val="28"/>
          <w:szCs w:val="28"/>
          <w:lang w:bidi="ru-RU"/>
        </w:rPr>
        <w:t>131 877 детей, проживающ</w:t>
      </w:r>
      <w:r w:rsidR="007D5963">
        <w:rPr>
          <w:color w:val="000000"/>
          <w:sz w:val="28"/>
          <w:szCs w:val="28"/>
          <w:lang w:bidi="ru-RU"/>
        </w:rPr>
        <w:t>их</w:t>
      </w:r>
      <w:r w:rsidRPr="00435BDF">
        <w:rPr>
          <w:color w:val="000000"/>
          <w:sz w:val="28"/>
          <w:szCs w:val="28"/>
          <w:lang w:bidi="ru-RU"/>
        </w:rPr>
        <w:t xml:space="preserve"> в субъекте Российской Федерации).</w:t>
      </w:r>
    </w:p>
    <w:p w:rsidR="002874F1"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По информации субъектов Российской Федерации, за период </w:t>
      </w:r>
      <w:r w:rsidR="002874F1">
        <w:rPr>
          <w:color w:val="000000"/>
          <w:sz w:val="28"/>
          <w:szCs w:val="28"/>
          <w:lang w:eastAsia="en-US" w:bidi="en-US"/>
        </w:rPr>
        <w:t xml:space="preserve">летней оздоровительной кампании </w:t>
      </w:r>
      <w:r w:rsidRPr="00435BDF">
        <w:rPr>
          <w:color w:val="000000"/>
          <w:sz w:val="28"/>
          <w:szCs w:val="28"/>
          <w:lang w:bidi="ru-RU"/>
        </w:rPr>
        <w:t>2019 г</w:t>
      </w:r>
      <w:r w:rsidR="002874F1">
        <w:rPr>
          <w:color w:val="000000"/>
          <w:sz w:val="28"/>
          <w:szCs w:val="28"/>
          <w:lang w:bidi="ru-RU"/>
        </w:rPr>
        <w:t>ода</w:t>
      </w:r>
      <w:r w:rsidRPr="00435BDF">
        <w:rPr>
          <w:color w:val="000000"/>
          <w:sz w:val="28"/>
          <w:szCs w:val="28"/>
          <w:lang w:bidi="ru-RU"/>
        </w:rPr>
        <w:t xml:space="preserve"> в организации отдыха детей и их оздоровления были направлены 1 680 324 ребенка, находящихся в трудной жизненной ситуации (29,5% от общего числа отдохнувших детей), и этот показатель на 26 430 детей больше по сравнению с указанным перио</w:t>
      </w:r>
      <w:r w:rsidR="002874F1">
        <w:rPr>
          <w:color w:val="000000"/>
          <w:sz w:val="28"/>
          <w:szCs w:val="28"/>
          <w:lang w:bidi="ru-RU"/>
        </w:rPr>
        <w:t xml:space="preserve">дом прошлого года, в том числе: </w:t>
      </w:r>
      <w:r w:rsidR="002874F1" w:rsidRPr="00435BDF">
        <w:rPr>
          <w:color w:val="000000"/>
          <w:sz w:val="28"/>
          <w:szCs w:val="28"/>
          <w:lang w:bidi="ru-RU"/>
        </w:rPr>
        <w:t>163</w:t>
      </w:r>
      <w:r w:rsidR="002874F1">
        <w:rPr>
          <w:color w:val="000000"/>
          <w:sz w:val="28"/>
          <w:szCs w:val="28"/>
          <w:lang w:bidi="ru-RU"/>
        </w:rPr>
        <w:t> </w:t>
      </w:r>
      <w:r w:rsidR="002874F1" w:rsidRPr="00435BDF">
        <w:rPr>
          <w:color w:val="000000"/>
          <w:sz w:val="28"/>
          <w:szCs w:val="28"/>
          <w:lang w:bidi="ru-RU"/>
        </w:rPr>
        <w:t>768</w:t>
      </w:r>
      <w:r w:rsidR="002874F1">
        <w:rPr>
          <w:color w:val="000000"/>
          <w:sz w:val="28"/>
          <w:szCs w:val="28"/>
          <w:lang w:bidi="ru-RU"/>
        </w:rPr>
        <w:t xml:space="preserve"> детей, оставшихся без попечения родителей, </w:t>
      </w:r>
      <w:r w:rsidR="002874F1" w:rsidRPr="00435BDF">
        <w:rPr>
          <w:color w:val="000000"/>
          <w:sz w:val="28"/>
          <w:szCs w:val="28"/>
          <w:lang w:bidi="ru-RU"/>
        </w:rPr>
        <w:t>69</w:t>
      </w:r>
      <w:r w:rsidR="002874F1">
        <w:rPr>
          <w:color w:val="000000"/>
          <w:sz w:val="28"/>
          <w:szCs w:val="28"/>
          <w:lang w:bidi="ru-RU"/>
        </w:rPr>
        <w:t> </w:t>
      </w:r>
      <w:r w:rsidR="002874F1" w:rsidRPr="00435BDF">
        <w:rPr>
          <w:color w:val="000000"/>
          <w:sz w:val="28"/>
          <w:szCs w:val="28"/>
          <w:lang w:bidi="ru-RU"/>
        </w:rPr>
        <w:t>717</w:t>
      </w:r>
      <w:r w:rsidR="002874F1">
        <w:rPr>
          <w:color w:val="000000"/>
          <w:sz w:val="28"/>
          <w:szCs w:val="28"/>
          <w:lang w:bidi="ru-RU"/>
        </w:rPr>
        <w:t xml:space="preserve"> детей-инвалидов, 93 439 детей с ОВЗ.</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Всего в работе организаций отдыха и оздоровления в Российской Федерации за период </w:t>
      </w:r>
      <w:r w:rsidR="002874F1" w:rsidRPr="00435BDF">
        <w:rPr>
          <w:color w:val="000000"/>
          <w:sz w:val="28"/>
          <w:szCs w:val="28"/>
          <w:lang w:bidi="ru-RU"/>
        </w:rPr>
        <w:t>летней оздоровительной кампании</w:t>
      </w:r>
      <w:r w:rsidRPr="00435BDF">
        <w:rPr>
          <w:color w:val="000000"/>
          <w:sz w:val="28"/>
          <w:szCs w:val="28"/>
          <w:lang w:bidi="ru-RU"/>
        </w:rPr>
        <w:t xml:space="preserve">2019 года, согласно представленным данным, задействовано 802 568 человек (в период </w:t>
      </w:r>
      <w:r w:rsidR="002874F1" w:rsidRPr="00435BDF">
        <w:rPr>
          <w:color w:val="000000"/>
          <w:sz w:val="28"/>
          <w:szCs w:val="28"/>
          <w:lang w:bidi="ru-RU"/>
        </w:rPr>
        <w:t xml:space="preserve">летней оздоровительной кампании </w:t>
      </w:r>
      <w:r w:rsidRPr="00435BDF">
        <w:rPr>
          <w:color w:val="000000"/>
          <w:sz w:val="28"/>
          <w:szCs w:val="28"/>
          <w:lang w:bidi="ru-RU"/>
        </w:rPr>
        <w:t xml:space="preserve">2018 года </w:t>
      </w:r>
      <w:r w:rsidR="002874F1">
        <w:rPr>
          <w:color w:val="000000"/>
          <w:sz w:val="28"/>
          <w:szCs w:val="28"/>
          <w:lang w:bidi="ru-RU"/>
        </w:rPr>
        <w:t>–</w:t>
      </w:r>
      <w:r w:rsidRPr="00435BDF">
        <w:rPr>
          <w:color w:val="000000"/>
          <w:sz w:val="28"/>
          <w:szCs w:val="28"/>
          <w:lang w:bidi="ru-RU"/>
        </w:rPr>
        <w:t xml:space="preserve"> 779 788 человек), </w:t>
      </w:r>
      <w:r w:rsidR="002874F1">
        <w:rPr>
          <w:color w:val="000000"/>
          <w:sz w:val="28"/>
          <w:szCs w:val="28"/>
          <w:lang w:bidi="ru-RU"/>
        </w:rPr>
        <w:t>в том числе</w:t>
      </w:r>
      <w:r w:rsidRPr="00435BDF">
        <w:rPr>
          <w:color w:val="000000"/>
          <w:sz w:val="28"/>
          <w:szCs w:val="28"/>
          <w:lang w:bidi="ru-RU"/>
        </w:rPr>
        <w:t xml:space="preserve"> 88 213 </w:t>
      </w:r>
      <w:r w:rsidR="002874F1">
        <w:rPr>
          <w:color w:val="000000"/>
          <w:sz w:val="28"/>
          <w:szCs w:val="28"/>
          <w:lang w:bidi="ru-RU"/>
        </w:rPr>
        <w:t>вожатых</w:t>
      </w:r>
      <w:r w:rsidRPr="00435BDF">
        <w:rPr>
          <w:color w:val="000000"/>
          <w:sz w:val="28"/>
          <w:szCs w:val="28"/>
          <w:lang w:bidi="ru-RU"/>
        </w:rPr>
        <w:t>.</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При этом по информации МООО «РСО», для работы в организациях отдыха детей и их оздоровления в летний период 2019 г</w:t>
      </w:r>
      <w:r w:rsidR="001939FF">
        <w:rPr>
          <w:color w:val="000000"/>
          <w:sz w:val="28"/>
          <w:szCs w:val="28"/>
          <w:lang w:bidi="ru-RU"/>
        </w:rPr>
        <w:t>ода</w:t>
      </w:r>
      <w:r w:rsidRPr="00435BDF">
        <w:rPr>
          <w:color w:val="000000"/>
          <w:sz w:val="28"/>
          <w:szCs w:val="28"/>
          <w:lang w:bidi="ru-RU"/>
        </w:rPr>
        <w:t xml:space="preserve"> было подготовлено 51 057 участников данной организации, из них трудоустроено </w:t>
      </w:r>
      <w:r w:rsidR="002874F1">
        <w:rPr>
          <w:color w:val="000000"/>
          <w:sz w:val="28"/>
          <w:szCs w:val="28"/>
          <w:lang w:bidi="ru-RU"/>
        </w:rPr>
        <w:t>–</w:t>
      </w:r>
      <w:r w:rsidRPr="00435BDF">
        <w:rPr>
          <w:color w:val="000000"/>
          <w:sz w:val="28"/>
          <w:szCs w:val="28"/>
          <w:lang w:bidi="ru-RU"/>
        </w:rPr>
        <w:t xml:space="preserve"> 33 126 человек.</w:t>
      </w:r>
    </w:p>
    <w:p w:rsidR="00CC44FB" w:rsidRPr="00252D55" w:rsidRDefault="001939FF" w:rsidP="001939FF">
      <w:pPr>
        <w:spacing w:line="312" w:lineRule="auto"/>
        <w:ind w:firstLine="709"/>
        <w:jc w:val="both"/>
        <w:rPr>
          <w:sz w:val="28"/>
          <w:szCs w:val="28"/>
        </w:rPr>
      </w:pPr>
      <w:r>
        <w:rPr>
          <w:sz w:val="28"/>
          <w:szCs w:val="28"/>
        </w:rPr>
        <w:t>Н</w:t>
      </w:r>
      <w:r w:rsidR="00CC44FB" w:rsidRPr="00252D55">
        <w:rPr>
          <w:sz w:val="28"/>
          <w:szCs w:val="28"/>
        </w:rPr>
        <w:t>а финансовое обеспечение организации отдыха и оз</w:t>
      </w:r>
      <w:r>
        <w:rPr>
          <w:sz w:val="28"/>
          <w:szCs w:val="28"/>
        </w:rPr>
        <w:t xml:space="preserve">доровления детей, в том числе </w:t>
      </w:r>
      <w:r w:rsidR="00CC44FB" w:rsidRPr="00252D55">
        <w:rPr>
          <w:sz w:val="28"/>
          <w:szCs w:val="28"/>
        </w:rPr>
        <w:t>детей, находящихся в трудной жизненной ситуации, бюджетами субъектов Российской Федерации совместно с местными бюджетами было выделено 46 704,</w:t>
      </w:r>
      <w:r>
        <w:rPr>
          <w:sz w:val="28"/>
          <w:szCs w:val="28"/>
        </w:rPr>
        <w:t xml:space="preserve">7 млн. </w:t>
      </w:r>
      <w:r w:rsidR="00CC44FB" w:rsidRPr="00252D55">
        <w:rPr>
          <w:sz w:val="28"/>
          <w:szCs w:val="28"/>
        </w:rPr>
        <w:t xml:space="preserve">рублей. </w:t>
      </w:r>
      <w:r>
        <w:rPr>
          <w:sz w:val="28"/>
          <w:szCs w:val="28"/>
        </w:rPr>
        <w:t xml:space="preserve">(2018 г. – </w:t>
      </w:r>
      <w:r w:rsidR="00CC44FB" w:rsidRPr="00252D55">
        <w:rPr>
          <w:sz w:val="28"/>
          <w:szCs w:val="28"/>
        </w:rPr>
        <w:t>46 410,1 млн. рублей</w:t>
      </w:r>
      <w:r>
        <w:rPr>
          <w:sz w:val="28"/>
          <w:szCs w:val="28"/>
        </w:rPr>
        <w:t xml:space="preserve">; </w:t>
      </w:r>
      <w:r>
        <w:rPr>
          <w:sz w:val="28"/>
          <w:szCs w:val="28"/>
        </w:rPr>
        <w:br/>
        <w:t>2017 г.</w:t>
      </w:r>
      <w:r w:rsidR="00CC44FB" w:rsidRPr="00252D55">
        <w:rPr>
          <w:sz w:val="28"/>
          <w:szCs w:val="28"/>
        </w:rPr>
        <w:t xml:space="preserve"> – 43 405,9 млн. рублей</w:t>
      </w:r>
      <w:r>
        <w:rPr>
          <w:sz w:val="28"/>
          <w:szCs w:val="28"/>
        </w:rPr>
        <w:t>)</w:t>
      </w:r>
      <w:r w:rsidR="00CC44FB" w:rsidRPr="00252D55">
        <w:rPr>
          <w:sz w:val="28"/>
          <w:szCs w:val="28"/>
        </w:rPr>
        <w:t xml:space="preserve">. </w:t>
      </w:r>
    </w:p>
    <w:p w:rsidR="00435BDF" w:rsidRPr="00435BDF" w:rsidRDefault="00435BDF" w:rsidP="00954400">
      <w:pPr>
        <w:widowControl w:val="0"/>
        <w:spacing w:line="312" w:lineRule="auto"/>
        <w:ind w:firstLine="709"/>
        <w:jc w:val="both"/>
        <w:rPr>
          <w:color w:val="000000"/>
          <w:sz w:val="28"/>
          <w:szCs w:val="28"/>
          <w:lang w:bidi="ru-RU"/>
        </w:rPr>
      </w:pPr>
      <w:r w:rsidRPr="00435BDF">
        <w:rPr>
          <w:color w:val="000000"/>
          <w:sz w:val="28"/>
          <w:szCs w:val="28"/>
          <w:lang w:bidi="ru-RU"/>
        </w:rPr>
        <w:t xml:space="preserve">Общее число обучающихся федеральных государственных бюджетных образовательных </w:t>
      </w:r>
      <w:r w:rsidRPr="00ED7150">
        <w:rPr>
          <w:color w:val="000000"/>
          <w:sz w:val="28"/>
          <w:szCs w:val="28"/>
          <w:lang w:bidi="ru-RU"/>
        </w:rPr>
        <w:t>учреждений</w:t>
      </w:r>
      <w:r w:rsidRPr="00435BDF">
        <w:rPr>
          <w:color w:val="000000"/>
          <w:sz w:val="28"/>
          <w:szCs w:val="28"/>
          <w:lang w:bidi="ru-RU"/>
        </w:rPr>
        <w:t xml:space="preserve"> «Всероссийские детские центры «Орленок», «Смена», «Океан» и «Международный детский центр «Артек» </w:t>
      </w:r>
      <w:r w:rsidR="00954400">
        <w:rPr>
          <w:color w:val="000000"/>
          <w:sz w:val="28"/>
          <w:szCs w:val="28"/>
          <w:lang w:bidi="ru-RU"/>
        </w:rPr>
        <w:br/>
      </w:r>
      <w:r w:rsidRPr="00435BDF">
        <w:rPr>
          <w:color w:val="000000"/>
          <w:sz w:val="28"/>
          <w:szCs w:val="28"/>
          <w:lang w:bidi="ru-RU"/>
        </w:rPr>
        <w:t>(далее</w:t>
      </w:r>
      <w:r w:rsidR="00954400">
        <w:rPr>
          <w:color w:val="000000"/>
          <w:sz w:val="28"/>
          <w:szCs w:val="28"/>
          <w:lang w:bidi="ru-RU"/>
        </w:rPr>
        <w:t>,</w:t>
      </w:r>
      <w:r w:rsidRPr="00435BDF">
        <w:rPr>
          <w:color w:val="000000"/>
          <w:sz w:val="28"/>
          <w:szCs w:val="28"/>
          <w:lang w:bidi="ru-RU"/>
        </w:rPr>
        <w:t xml:space="preserve"> соответственно</w:t>
      </w:r>
      <w:r w:rsidR="00954400">
        <w:rPr>
          <w:color w:val="000000"/>
          <w:sz w:val="28"/>
          <w:szCs w:val="28"/>
          <w:lang w:bidi="ru-RU"/>
        </w:rPr>
        <w:t>,</w:t>
      </w:r>
      <w:r w:rsidR="00C93219" w:rsidRPr="00BD6234">
        <w:rPr>
          <w:sz w:val="28"/>
          <w:szCs w:val="28"/>
        </w:rPr>
        <w:t> </w:t>
      </w:r>
      <w:r w:rsidR="00954400">
        <w:rPr>
          <w:color w:val="000000"/>
          <w:sz w:val="28"/>
          <w:szCs w:val="28"/>
          <w:lang w:bidi="ru-RU"/>
        </w:rPr>
        <w:t>–</w:t>
      </w:r>
      <w:r w:rsidRPr="00435BDF">
        <w:rPr>
          <w:color w:val="000000"/>
          <w:sz w:val="28"/>
          <w:szCs w:val="28"/>
          <w:lang w:bidi="ru-RU"/>
        </w:rPr>
        <w:t xml:space="preserve"> ВДЦ «Орленок», ВДЦ «Смена», ВДЦ «Океан», </w:t>
      </w:r>
      <w:r w:rsidRPr="00435BDF">
        <w:rPr>
          <w:color w:val="000000"/>
          <w:sz w:val="28"/>
          <w:szCs w:val="28"/>
          <w:lang w:bidi="ru-RU"/>
        </w:rPr>
        <w:lastRenderedPageBreak/>
        <w:t>МДЦ «Артек», Центры) за</w:t>
      </w:r>
      <w:r w:rsidR="008B7230">
        <w:rPr>
          <w:color w:val="000000"/>
          <w:sz w:val="28"/>
          <w:szCs w:val="28"/>
          <w:lang w:bidi="ru-RU"/>
        </w:rPr>
        <w:t xml:space="preserve"> период с июня по август 2019 года</w:t>
      </w:r>
      <w:r w:rsidRPr="00435BDF">
        <w:rPr>
          <w:color w:val="000000"/>
          <w:sz w:val="28"/>
          <w:szCs w:val="28"/>
          <w:lang w:bidi="ru-RU"/>
        </w:rPr>
        <w:t xml:space="preserve"> составило </w:t>
      </w:r>
      <w:r w:rsidR="008B7230">
        <w:rPr>
          <w:color w:val="000000"/>
          <w:sz w:val="28"/>
          <w:szCs w:val="28"/>
          <w:lang w:bidi="ru-RU"/>
        </w:rPr>
        <w:br/>
      </w:r>
      <w:r w:rsidRPr="00435BDF">
        <w:rPr>
          <w:color w:val="000000"/>
          <w:sz w:val="28"/>
          <w:szCs w:val="28"/>
          <w:lang w:bidi="ru-RU"/>
        </w:rPr>
        <w:t>31 649 человек, и</w:t>
      </w:r>
      <w:r w:rsidR="00954400">
        <w:rPr>
          <w:color w:val="000000"/>
          <w:sz w:val="28"/>
          <w:szCs w:val="28"/>
          <w:lang w:bidi="ru-RU"/>
        </w:rPr>
        <w:t xml:space="preserve">з них обучающихся ВДЦ «Орленок» </w:t>
      </w:r>
      <w:r w:rsidR="0015664B">
        <w:rPr>
          <w:sz w:val="28"/>
          <w:szCs w:val="28"/>
        </w:rPr>
        <w:t>–</w:t>
      </w:r>
      <w:r w:rsidRPr="00435BDF">
        <w:rPr>
          <w:color w:val="000000"/>
          <w:sz w:val="28"/>
          <w:szCs w:val="28"/>
          <w:lang w:bidi="ru-RU"/>
        </w:rPr>
        <w:t xml:space="preserve"> 7 773 человека, ВДЦ «Смена» </w:t>
      </w:r>
      <w:r w:rsidR="0015664B">
        <w:rPr>
          <w:sz w:val="28"/>
          <w:szCs w:val="28"/>
        </w:rPr>
        <w:t>–</w:t>
      </w:r>
      <w:r w:rsidRPr="00435BDF">
        <w:rPr>
          <w:color w:val="000000"/>
          <w:sz w:val="28"/>
          <w:szCs w:val="28"/>
          <w:lang w:bidi="ru-RU"/>
        </w:rPr>
        <w:t xml:space="preserve"> 3 613 человека, ВДЦ «Океан» </w:t>
      </w:r>
      <w:r w:rsidR="0015664B">
        <w:rPr>
          <w:sz w:val="28"/>
          <w:szCs w:val="28"/>
        </w:rPr>
        <w:t>–</w:t>
      </w:r>
      <w:r w:rsidRPr="00435BDF">
        <w:rPr>
          <w:color w:val="000000"/>
          <w:sz w:val="28"/>
          <w:szCs w:val="28"/>
          <w:lang w:bidi="ru-RU"/>
        </w:rPr>
        <w:t xml:space="preserve"> 6 747 человек, МДЦ «Артек» </w:t>
      </w:r>
      <w:r w:rsidR="0015664B">
        <w:rPr>
          <w:sz w:val="28"/>
          <w:szCs w:val="28"/>
        </w:rPr>
        <w:t>–</w:t>
      </w:r>
      <w:r w:rsidR="00954400">
        <w:rPr>
          <w:color w:val="000000"/>
          <w:sz w:val="28"/>
          <w:szCs w:val="28"/>
          <w:lang w:bidi="ru-RU"/>
        </w:rPr>
        <w:br/>
      </w:r>
      <w:r w:rsidRPr="00435BDF">
        <w:rPr>
          <w:color w:val="000000"/>
          <w:sz w:val="28"/>
          <w:szCs w:val="28"/>
          <w:lang w:bidi="ru-RU"/>
        </w:rPr>
        <w:t>13 516 человек.</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При этом в рамках </w:t>
      </w:r>
      <w:r w:rsidR="00954400" w:rsidRPr="00435BDF">
        <w:rPr>
          <w:color w:val="000000"/>
          <w:sz w:val="28"/>
          <w:szCs w:val="28"/>
          <w:lang w:bidi="ru-RU"/>
        </w:rPr>
        <w:t>летней оздоровительной кампании</w:t>
      </w:r>
      <w:r w:rsidR="00C93219" w:rsidRPr="00BD6234">
        <w:rPr>
          <w:sz w:val="28"/>
          <w:szCs w:val="28"/>
        </w:rPr>
        <w:t> </w:t>
      </w:r>
      <w:r w:rsidRPr="00435BDF">
        <w:rPr>
          <w:color w:val="000000"/>
          <w:sz w:val="28"/>
          <w:szCs w:val="28"/>
          <w:lang w:bidi="ru-RU"/>
        </w:rPr>
        <w:t>2019 г</w:t>
      </w:r>
      <w:r w:rsidR="001939FF">
        <w:rPr>
          <w:color w:val="000000"/>
          <w:sz w:val="28"/>
          <w:szCs w:val="28"/>
          <w:lang w:bidi="ru-RU"/>
        </w:rPr>
        <w:t>о</w:t>
      </w:r>
      <w:r w:rsidR="00954400">
        <w:rPr>
          <w:color w:val="000000"/>
          <w:sz w:val="28"/>
          <w:szCs w:val="28"/>
          <w:lang w:bidi="ru-RU"/>
        </w:rPr>
        <w:t>да</w:t>
      </w:r>
      <w:r w:rsidRPr="00435BDF">
        <w:rPr>
          <w:color w:val="000000"/>
          <w:sz w:val="28"/>
          <w:szCs w:val="28"/>
          <w:lang w:bidi="ru-RU"/>
        </w:rPr>
        <w:t xml:space="preserve"> в Центры было направлено 2 180 детей из числа детей иностранных</w:t>
      </w:r>
      <w:r w:rsidR="00954400">
        <w:rPr>
          <w:color w:val="000000"/>
          <w:sz w:val="28"/>
          <w:szCs w:val="28"/>
          <w:lang w:bidi="ru-RU"/>
        </w:rPr>
        <w:t xml:space="preserve"> граждан</w:t>
      </w:r>
      <w:r w:rsidRPr="00435BDF">
        <w:rPr>
          <w:color w:val="000000"/>
          <w:sz w:val="28"/>
          <w:szCs w:val="28"/>
          <w:lang w:bidi="ru-RU"/>
        </w:rPr>
        <w:t xml:space="preserve"> и детей соотечественников, проживающих за рубежом. К работе с обучающимися в Центрах были привлечены 981 педагогический работник</w:t>
      </w:r>
      <w:r w:rsidR="00954400">
        <w:rPr>
          <w:color w:val="000000"/>
          <w:sz w:val="28"/>
          <w:szCs w:val="28"/>
          <w:lang w:bidi="ru-RU"/>
        </w:rPr>
        <w:t xml:space="preserve"> и</w:t>
      </w:r>
      <w:r w:rsidR="00FF4E78">
        <w:rPr>
          <w:color w:val="000000"/>
          <w:sz w:val="28"/>
          <w:szCs w:val="28"/>
          <w:lang w:bidi="ru-RU"/>
        </w:rPr>
        <w:br/>
      </w:r>
      <w:r w:rsidRPr="00435BDF">
        <w:rPr>
          <w:color w:val="000000"/>
          <w:sz w:val="28"/>
          <w:szCs w:val="28"/>
          <w:lang w:bidi="ru-RU"/>
        </w:rPr>
        <w:t>1553 вожатых.</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Фактическ</w:t>
      </w:r>
      <w:r w:rsidR="00CC44FB">
        <w:rPr>
          <w:color w:val="000000"/>
          <w:sz w:val="28"/>
          <w:szCs w:val="28"/>
          <w:lang w:bidi="ru-RU"/>
        </w:rPr>
        <w:t>и</w:t>
      </w:r>
      <w:r w:rsidRPr="00435BDF">
        <w:rPr>
          <w:color w:val="000000"/>
          <w:sz w:val="28"/>
          <w:szCs w:val="28"/>
          <w:lang w:bidi="ru-RU"/>
        </w:rPr>
        <w:t xml:space="preserve">е </w:t>
      </w:r>
      <w:r w:rsidR="00CC44FB">
        <w:rPr>
          <w:color w:val="000000"/>
          <w:sz w:val="28"/>
          <w:szCs w:val="28"/>
          <w:lang w:bidi="ru-RU"/>
        </w:rPr>
        <w:t>расходы</w:t>
      </w:r>
      <w:r w:rsidRPr="00435BDF">
        <w:rPr>
          <w:color w:val="000000"/>
          <w:sz w:val="28"/>
          <w:szCs w:val="28"/>
          <w:lang w:bidi="ru-RU"/>
        </w:rPr>
        <w:t xml:space="preserve"> средств субсидии на выполнение государственного задания Центрам за период с июня по август 2019 г</w:t>
      </w:r>
      <w:r w:rsidR="00CC44FB">
        <w:rPr>
          <w:color w:val="000000"/>
          <w:sz w:val="28"/>
          <w:szCs w:val="28"/>
          <w:lang w:bidi="ru-RU"/>
        </w:rPr>
        <w:t>ода</w:t>
      </w:r>
      <w:r w:rsidRPr="00435BDF">
        <w:rPr>
          <w:color w:val="000000"/>
          <w:sz w:val="28"/>
          <w:szCs w:val="28"/>
          <w:lang w:bidi="ru-RU"/>
        </w:rPr>
        <w:t xml:space="preserve"> составил</w:t>
      </w:r>
      <w:r w:rsidR="00CC44FB">
        <w:rPr>
          <w:color w:val="000000"/>
          <w:sz w:val="28"/>
          <w:szCs w:val="28"/>
          <w:lang w:bidi="ru-RU"/>
        </w:rPr>
        <w:t>и</w:t>
      </w:r>
      <w:r w:rsidRPr="00435BDF">
        <w:rPr>
          <w:color w:val="000000"/>
          <w:sz w:val="28"/>
          <w:szCs w:val="28"/>
          <w:lang w:bidi="ru-RU"/>
        </w:rPr>
        <w:t xml:space="preserve">: ВДЦ «Орленок» </w:t>
      </w:r>
      <w:r w:rsidR="00CC44FB">
        <w:rPr>
          <w:color w:val="000000"/>
          <w:sz w:val="28"/>
          <w:szCs w:val="28"/>
          <w:lang w:bidi="ru-RU"/>
        </w:rPr>
        <w:t>–</w:t>
      </w:r>
      <w:r w:rsidRPr="00435BDF">
        <w:rPr>
          <w:color w:val="000000"/>
          <w:sz w:val="28"/>
          <w:szCs w:val="28"/>
          <w:lang w:bidi="ru-RU"/>
        </w:rPr>
        <w:t xml:space="preserve"> 319 125,6 тыс. рублей, ВДЦ «Смена» </w:t>
      </w:r>
      <w:r w:rsidR="00CC44FB">
        <w:rPr>
          <w:color w:val="000000"/>
          <w:sz w:val="28"/>
          <w:szCs w:val="28"/>
          <w:lang w:bidi="ru-RU"/>
        </w:rPr>
        <w:t>–</w:t>
      </w:r>
      <w:r w:rsidR="00CC44FB">
        <w:rPr>
          <w:color w:val="000000"/>
          <w:sz w:val="28"/>
          <w:szCs w:val="28"/>
          <w:lang w:bidi="ru-RU"/>
        </w:rPr>
        <w:br/>
      </w:r>
      <w:r w:rsidRPr="00435BDF">
        <w:rPr>
          <w:color w:val="000000"/>
          <w:sz w:val="28"/>
          <w:szCs w:val="28"/>
          <w:lang w:bidi="ru-RU"/>
        </w:rPr>
        <w:t xml:space="preserve">121 042,0 тыс. рублей, ВДЦ «Океан» </w:t>
      </w:r>
      <w:r w:rsidR="00CC44FB">
        <w:rPr>
          <w:color w:val="000000"/>
          <w:sz w:val="28"/>
          <w:szCs w:val="28"/>
          <w:lang w:bidi="ru-RU"/>
        </w:rPr>
        <w:t>–</w:t>
      </w:r>
      <w:r w:rsidRPr="00435BDF">
        <w:rPr>
          <w:color w:val="000000"/>
          <w:sz w:val="28"/>
          <w:szCs w:val="28"/>
          <w:lang w:bidi="ru-RU"/>
        </w:rPr>
        <w:t xml:space="preserve"> 237 804,1 тыс. рублей, </w:t>
      </w:r>
      <w:r w:rsidR="00CC44FB">
        <w:rPr>
          <w:color w:val="000000"/>
          <w:sz w:val="28"/>
          <w:szCs w:val="28"/>
          <w:lang w:bidi="ru-RU"/>
        </w:rPr>
        <w:br/>
      </w:r>
      <w:r w:rsidRPr="00435BDF">
        <w:rPr>
          <w:color w:val="000000"/>
          <w:sz w:val="28"/>
          <w:szCs w:val="28"/>
          <w:lang w:bidi="ru-RU"/>
        </w:rPr>
        <w:t xml:space="preserve">МДЦ «Артек» </w:t>
      </w:r>
      <w:r w:rsidR="00CC44FB">
        <w:rPr>
          <w:color w:val="000000"/>
          <w:sz w:val="28"/>
          <w:szCs w:val="28"/>
          <w:lang w:bidi="ru-RU"/>
        </w:rPr>
        <w:t>–</w:t>
      </w:r>
      <w:r w:rsidR="00C93219" w:rsidRPr="00BD6234">
        <w:rPr>
          <w:sz w:val="28"/>
          <w:szCs w:val="28"/>
        </w:rPr>
        <w:t> </w:t>
      </w:r>
      <w:r w:rsidRPr="00435BDF">
        <w:rPr>
          <w:color w:val="000000"/>
          <w:sz w:val="28"/>
          <w:szCs w:val="28"/>
          <w:lang w:bidi="ru-RU"/>
        </w:rPr>
        <w:t>737 088,6 тыс. рублей.</w:t>
      </w:r>
    </w:p>
    <w:p w:rsidR="00A10E9A" w:rsidRPr="00C93219" w:rsidRDefault="00A10E9A" w:rsidP="00A10E9A">
      <w:pPr>
        <w:autoSpaceDE w:val="0"/>
        <w:autoSpaceDN w:val="0"/>
        <w:adjustRightInd w:val="0"/>
        <w:spacing w:line="312" w:lineRule="auto"/>
        <w:ind w:firstLine="709"/>
        <w:jc w:val="both"/>
        <w:rPr>
          <w:sz w:val="28"/>
          <w:szCs w:val="28"/>
        </w:rPr>
      </w:pPr>
      <w:r w:rsidRPr="00C93219">
        <w:rPr>
          <w:sz w:val="28"/>
          <w:szCs w:val="28"/>
        </w:rPr>
        <w:t xml:space="preserve">В 2019 году реализованы меры, направленные на совершенствование </w:t>
      </w:r>
      <w:r w:rsidRPr="00C93219">
        <w:rPr>
          <w:bCs/>
          <w:sz w:val="28"/>
          <w:szCs w:val="28"/>
        </w:rPr>
        <w:t>государственного регулирования обеспечения отдыха и оздоровления детей.</w:t>
      </w:r>
    </w:p>
    <w:p w:rsidR="00A10E9A" w:rsidRPr="00C93219" w:rsidRDefault="00A10E9A" w:rsidP="00A10E9A">
      <w:pPr>
        <w:autoSpaceDE w:val="0"/>
        <w:autoSpaceDN w:val="0"/>
        <w:adjustRightInd w:val="0"/>
        <w:spacing w:line="312" w:lineRule="auto"/>
        <w:ind w:firstLine="709"/>
        <w:jc w:val="both"/>
        <w:rPr>
          <w:sz w:val="28"/>
          <w:szCs w:val="28"/>
        </w:rPr>
      </w:pPr>
      <w:r w:rsidRPr="00C93219">
        <w:rPr>
          <w:sz w:val="28"/>
          <w:szCs w:val="28"/>
        </w:rPr>
        <w:t xml:space="preserve">В частности, принят Федеральный </w:t>
      </w:r>
      <w:hyperlink r:id="rId21" w:history="1">
        <w:r w:rsidRPr="00C93219">
          <w:rPr>
            <w:sz w:val="28"/>
            <w:szCs w:val="28"/>
          </w:rPr>
          <w:t>закон</w:t>
        </w:r>
      </w:hyperlink>
      <w:r w:rsidRPr="00C93219">
        <w:rPr>
          <w:sz w:val="28"/>
          <w:szCs w:val="28"/>
        </w:rPr>
        <w:t xml:space="preserve"> от 16 октября 2019 г. </w:t>
      </w:r>
      <w:r w:rsidR="00C93219">
        <w:rPr>
          <w:sz w:val="28"/>
          <w:szCs w:val="28"/>
        </w:rPr>
        <w:br/>
      </w:r>
      <w:r w:rsidRPr="00C93219">
        <w:rPr>
          <w:sz w:val="28"/>
          <w:szCs w:val="28"/>
        </w:rPr>
        <w:t>№ 336-ФЗ</w:t>
      </w:r>
      <w:r w:rsidR="00C93219" w:rsidRPr="00BD6234">
        <w:rPr>
          <w:sz w:val="28"/>
          <w:szCs w:val="28"/>
        </w:rPr>
        <w:t> </w:t>
      </w:r>
      <w:r w:rsidR="00C93219">
        <w:rPr>
          <w:sz w:val="28"/>
          <w:szCs w:val="28"/>
        </w:rPr>
        <w:t>, которым на организации</w:t>
      </w:r>
      <w:r w:rsidR="00D46494" w:rsidRPr="00967631">
        <w:rPr>
          <w:sz w:val="28"/>
          <w:szCs w:val="28"/>
        </w:rPr>
        <w:t> </w:t>
      </w:r>
      <w:r w:rsidR="00C93219">
        <w:rPr>
          <w:sz w:val="28"/>
          <w:szCs w:val="28"/>
        </w:rPr>
        <w:t xml:space="preserve">отдыха детей и их оздоровления </w:t>
      </w:r>
      <w:r w:rsidRPr="00C93219">
        <w:rPr>
          <w:sz w:val="28"/>
          <w:szCs w:val="28"/>
        </w:rPr>
        <w:t>возложены обязанности по созданию безопасных условий пребывания в них детей, предоставлению сведений о своей деятельности в уполномоченный орган исполнительной власти субъекта Р</w:t>
      </w:r>
      <w:r w:rsidR="00D075E1">
        <w:rPr>
          <w:sz w:val="28"/>
          <w:szCs w:val="28"/>
        </w:rPr>
        <w:t xml:space="preserve">оссийской </w:t>
      </w:r>
      <w:r w:rsidRPr="00C93219">
        <w:rPr>
          <w:sz w:val="28"/>
          <w:szCs w:val="28"/>
        </w:rPr>
        <w:t>Ф</w:t>
      </w:r>
      <w:r w:rsidR="00D075E1">
        <w:rPr>
          <w:sz w:val="28"/>
          <w:szCs w:val="28"/>
        </w:rPr>
        <w:t>едерации</w:t>
      </w:r>
      <w:r w:rsidRPr="00C93219">
        <w:rPr>
          <w:sz w:val="28"/>
          <w:szCs w:val="28"/>
        </w:rPr>
        <w:t xml:space="preserve"> для включения в реестр организаций отдыха детей и их оздоровления.</w:t>
      </w:r>
    </w:p>
    <w:p w:rsidR="00A10E9A" w:rsidRPr="00C93219" w:rsidRDefault="00A10E9A" w:rsidP="00A10E9A">
      <w:pPr>
        <w:autoSpaceDE w:val="0"/>
        <w:autoSpaceDN w:val="0"/>
        <w:adjustRightInd w:val="0"/>
        <w:spacing w:line="312" w:lineRule="auto"/>
        <w:ind w:firstLine="709"/>
        <w:jc w:val="both"/>
        <w:rPr>
          <w:sz w:val="28"/>
          <w:szCs w:val="28"/>
        </w:rPr>
      </w:pPr>
      <w:r w:rsidRPr="00C93219">
        <w:rPr>
          <w:sz w:val="28"/>
          <w:szCs w:val="28"/>
        </w:rPr>
        <w:t>Конкретизированы полномочия федерального органа исполнительной власти, уполномоченного Правительством Российской Федерации в сфере организации отдыха и оздоровления детей, и органов исполнительной власти субъектов Российской Федерации в сфере организации отдыха и оздоровления детей, в том числе полномочия по формированию и ведению реестра организаций отдыха детей и их оздоровления, осуществлению государственного контроля и надзора в сфере отдыха и оздоровления детей.</w:t>
      </w:r>
    </w:p>
    <w:p w:rsidR="00A10E9A" w:rsidRPr="002374AA" w:rsidRDefault="00A10E9A" w:rsidP="00A10E9A">
      <w:pPr>
        <w:autoSpaceDE w:val="0"/>
        <w:autoSpaceDN w:val="0"/>
        <w:adjustRightInd w:val="0"/>
        <w:spacing w:line="312" w:lineRule="auto"/>
        <w:ind w:firstLine="709"/>
        <w:jc w:val="both"/>
        <w:rPr>
          <w:sz w:val="28"/>
          <w:szCs w:val="28"/>
        </w:rPr>
      </w:pPr>
      <w:r w:rsidRPr="00C93219">
        <w:rPr>
          <w:sz w:val="28"/>
          <w:szCs w:val="28"/>
        </w:rPr>
        <w:t xml:space="preserve">Кроме того, указанным </w:t>
      </w:r>
      <w:r w:rsidR="00C93219">
        <w:rPr>
          <w:sz w:val="28"/>
          <w:szCs w:val="28"/>
        </w:rPr>
        <w:t>Ф</w:t>
      </w:r>
      <w:r w:rsidRPr="00C93219">
        <w:rPr>
          <w:sz w:val="28"/>
          <w:szCs w:val="28"/>
        </w:rPr>
        <w:t>едеральным законом установлены основания для включения организации в реестр организаций отдыха детей и их оздоровления и исключения организации отдыха детей и их оздоровления из указанного реестра, а также последствия исключения организации из реестра.</w:t>
      </w:r>
    </w:p>
    <w:p w:rsidR="00435BDF" w:rsidRDefault="00C93219" w:rsidP="00435BDF">
      <w:pPr>
        <w:widowControl w:val="0"/>
        <w:spacing w:line="312" w:lineRule="auto"/>
        <w:ind w:firstLine="709"/>
        <w:jc w:val="both"/>
        <w:rPr>
          <w:color w:val="000000"/>
          <w:sz w:val="28"/>
          <w:szCs w:val="28"/>
          <w:lang w:bidi="ru-RU"/>
        </w:rPr>
      </w:pPr>
      <w:r>
        <w:rPr>
          <w:color w:val="000000"/>
          <w:sz w:val="28"/>
          <w:szCs w:val="28"/>
          <w:lang w:bidi="ru-RU"/>
        </w:rPr>
        <w:t>В</w:t>
      </w:r>
      <w:r w:rsidR="00435BDF" w:rsidRPr="00435BDF">
        <w:rPr>
          <w:color w:val="000000"/>
          <w:sz w:val="28"/>
          <w:szCs w:val="28"/>
          <w:lang w:bidi="ru-RU"/>
        </w:rPr>
        <w:t xml:space="preserve"> связи с тем, что в 2019 году поручения на проведения внеплановых </w:t>
      </w:r>
      <w:r w:rsidR="00435BDF" w:rsidRPr="00435BDF">
        <w:rPr>
          <w:color w:val="000000"/>
          <w:sz w:val="28"/>
          <w:szCs w:val="28"/>
          <w:lang w:bidi="ru-RU"/>
        </w:rPr>
        <w:lastRenderedPageBreak/>
        <w:t>проверок не давались, Роструд перешел на проведение профилактических мероприятий, в том числе касающихся консультирования работодателей, осуществляющих деятельность по организации отдыха и оздоровления детей по вопросам соблюдения норм трудового законодательства.</w:t>
      </w:r>
    </w:p>
    <w:p w:rsidR="00851F99" w:rsidRPr="00435BDF" w:rsidRDefault="00851F99" w:rsidP="00435BDF">
      <w:pPr>
        <w:widowControl w:val="0"/>
        <w:spacing w:line="312" w:lineRule="auto"/>
        <w:ind w:firstLine="709"/>
        <w:jc w:val="both"/>
        <w:rPr>
          <w:color w:val="000000"/>
          <w:sz w:val="28"/>
          <w:szCs w:val="28"/>
          <w:lang w:bidi="ru-RU"/>
        </w:rPr>
      </w:pPr>
      <w:r>
        <w:rPr>
          <w:color w:val="000000"/>
          <w:sz w:val="28"/>
          <w:szCs w:val="28"/>
          <w:lang w:bidi="ru-RU"/>
        </w:rPr>
        <w:t xml:space="preserve">Проверки и профилактические обследования организаций отдыха и оздоровления </w:t>
      </w:r>
      <w:r w:rsidRPr="00435BDF">
        <w:rPr>
          <w:color w:val="000000"/>
          <w:sz w:val="28"/>
          <w:szCs w:val="28"/>
          <w:lang w:bidi="ru-RU"/>
        </w:rPr>
        <w:t xml:space="preserve">по соблюдению установленных требований в области пожарной безопасности, </w:t>
      </w:r>
      <w:r w:rsidRPr="00851F99">
        <w:rPr>
          <w:color w:val="000000"/>
          <w:sz w:val="28"/>
          <w:szCs w:val="28"/>
          <w:lang w:bidi="ru-RU"/>
        </w:rPr>
        <w:t>защиты</w:t>
      </w:r>
      <w:r w:rsidRPr="00435BDF">
        <w:rPr>
          <w:color w:val="000000"/>
          <w:sz w:val="28"/>
          <w:szCs w:val="28"/>
          <w:lang w:bidi="ru-RU"/>
        </w:rPr>
        <w:t xml:space="preserve"> населения от чрезвычайных ситуаций природного и техногенного характера, а также безопасности на водных объектах</w:t>
      </w:r>
      <w:r>
        <w:rPr>
          <w:color w:val="000000"/>
          <w:sz w:val="28"/>
          <w:szCs w:val="28"/>
          <w:lang w:bidi="ru-RU"/>
        </w:rPr>
        <w:t xml:space="preserve"> ежегодно проводятся МЧС России.</w:t>
      </w:r>
    </w:p>
    <w:p w:rsidR="00A806FE" w:rsidRPr="00A806FE" w:rsidRDefault="00851F99" w:rsidP="00A806FE">
      <w:pPr>
        <w:pStyle w:val="Style8"/>
        <w:shd w:val="clear" w:color="auto" w:fill="auto"/>
        <w:spacing w:after="0" w:line="312" w:lineRule="auto"/>
        <w:ind w:firstLine="709"/>
        <w:rPr>
          <w:rFonts w:ascii="Times New Roman" w:hAnsi="Times New Roman" w:cs="Times New Roman"/>
          <w:sz w:val="28"/>
          <w:szCs w:val="28"/>
        </w:rPr>
      </w:pPr>
      <w:r w:rsidRPr="00A806FE">
        <w:rPr>
          <w:rFonts w:ascii="Times New Roman" w:hAnsi="Times New Roman" w:cs="Times New Roman"/>
          <w:color w:val="000000"/>
          <w:sz w:val="28"/>
          <w:szCs w:val="28"/>
          <w:lang w:bidi="ru-RU"/>
        </w:rPr>
        <w:t>С</w:t>
      </w:r>
      <w:r w:rsidR="00435BDF" w:rsidRPr="00A806FE">
        <w:rPr>
          <w:rFonts w:ascii="Times New Roman" w:hAnsi="Times New Roman" w:cs="Times New Roman"/>
          <w:color w:val="000000"/>
          <w:sz w:val="28"/>
          <w:szCs w:val="28"/>
          <w:lang w:bidi="ru-RU"/>
        </w:rPr>
        <w:t xml:space="preserve"> начала 2019 г</w:t>
      </w:r>
      <w:r w:rsidRPr="00A806FE">
        <w:rPr>
          <w:rFonts w:ascii="Times New Roman" w:hAnsi="Times New Roman" w:cs="Times New Roman"/>
          <w:color w:val="000000"/>
          <w:sz w:val="28"/>
          <w:szCs w:val="28"/>
          <w:lang w:bidi="ru-RU"/>
        </w:rPr>
        <w:t>ода</w:t>
      </w:r>
      <w:r w:rsidR="00055530" w:rsidRPr="00967631">
        <w:rPr>
          <w:rFonts w:ascii="Times New Roman" w:hAnsi="Times New Roman" w:cs="Times New Roman"/>
          <w:sz w:val="28"/>
          <w:szCs w:val="28"/>
        </w:rPr>
        <w:t> </w:t>
      </w:r>
      <w:r w:rsidR="00DF79C9" w:rsidRPr="00A806FE">
        <w:rPr>
          <w:rFonts w:ascii="Times New Roman" w:hAnsi="Times New Roman" w:cs="Times New Roman"/>
          <w:color w:val="000000"/>
          <w:sz w:val="28"/>
          <w:szCs w:val="28"/>
          <w:lang w:bidi="ru-RU"/>
        </w:rPr>
        <w:t xml:space="preserve">в рамках исполнения поручений Правительства Российской Федерации </w:t>
      </w:r>
      <w:r w:rsidR="00435BDF" w:rsidRPr="00A806FE">
        <w:rPr>
          <w:rFonts w:ascii="Times New Roman" w:hAnsi="Times New Roman" w:cs="Times New Roman"/>
          <w:color w:val="000000"/>
          <w:sz w:val="28"/>
          <w:szCs w:val="28"/>
          <w:lang w:bidi="ru-RU"/>
        </w:rPr>
        <w:t xml:space="preserve">надзорными органами МЧС России проведено более 59 тыс. </w:t>
      </w:r>
      <w:r w:rsidRPr="00A806FE">
        <w:rPr>
          <w:rFonts w:ascii="Times New Roman" w:hAnsi="Times New Roman" w:cs="Times New Roman"/>
          <w:color w:val="000000"/>
          <w:sz w:val="28"/>
          <w:szCs w:val="28"/>
          <w:lang w:bidi="ru-RU"/>
        </w:rPr>
        <w:t xml:space="preserve">таких </w:t>
      </w:r>
      <w:r w:rsidR="00435BDF" w:rsidRPr="00A806FE">
        <w:rPr>
          <w:rFonts w:ascii="Times New Roman" w:hAnsi="Times New Roman" w:cs="Times New Roman"/>
          <w:color w:val="000000"/>
          <w:sz w:val="28"/>
          <w:szCs w:val="28"/>
          <w:lang w:bidi="ru-RU"/>
        </w:rPr>
        <w:t xml:space="preserve">проверок и профилактических </w:t>
      </w:r>
      <w:r w:rsidR="00DF79C9" w:rsidRPr="00A806FE">
        <w:rPr>
          <w:rFonts w:ascii="Times New Roman" w:hAnsi="Times New Roman" w:cs="Times New Roman"/>
          <w:color w:val="000000"/>
          <w:sz w:val="28"/>
          <w:szCs w:val="28"/>
          <w:lang w:bidi="ru-RU"/>
        </w:rPr>
        <w:t>осмотров</w:t>
      </w:r>
      <w:r w:rsidRPr="00A806FE">
        <w:rPr>
          <w:rFonts w:ascii="Times New Roman" w:hAnsi="Times New Roman" w:cs="Times New Roman"/>
          <w:color w:val="000000"/>
          <w:sz w:val="28"/>
          <w:szCs w:val="28"/>
          <w:lang w:bidi="ru-RU"/>
        </w:rPr>
        <w:t xml:space="preserve">. </w:t>
      </w:r>
      <w:r w:rsidR="00A806FE" w:rsidRPr="00435BDF">
        <w:rPr>
          <w:rFonts w:ascii="Times New Roman" w:eastAsia="Times New Roman" w:hAnsi="Times New Roman" w:cs="Times New Roman"/>
          <w:color w:val="000000"/>
          <w:sz w:val="28"/>
          <w:szCs w:val="28"/>
          <w:lang w:eastAsia="ru-RU" w:bidi="ru-RU"/>
        </w:rPr>
        <w:t>Особое внимание уделено ст</w:t>
      </w:r>
      <w:r w:rsidR="00A806FE">
        <w:rPr>
          <w:rFonts w:ascii="Times New Roman" w:eastAsia="Times New Roman" w:hAnsi="Times New Roman" w:cs="Times New Roman"/>
          <w:color w:val="000000"/>
          <w:sz w:val="28"/>
          <w:szCs w:val="28"/>
          <w:lang w:eastAsia="ru-RU" w:bidi="ru-RU"/>
        </w:rPr>
        <w:t>ационарным лагерям, в том числе</w:t>
      </w:r>
      <w:r w:rsidR="00A806FE" w:rsidRPr="00435BDF">
        <w:rPr>
          <w:rFonts w:ascii="Times New Roman" w:eastAsia="Times New Roman" w:hAnsi="Times New Roman" w:cs="Times New Roman"/>
          <w:color w:val="000000"/>
          <w:sz w:val="28"/>
          <w:szCs w:val="28"/>
          <w:lang w:eastAsia="ru-RU" w:bidi="ru-RU"/>
        </w:rPr>
        <w:t xml:space="preserve"> граничащим с лесными участками.</w:t>
      </w:r>
    </w:p>
    <w:p w:rsidR="00435BDF" w:rsidRPr="00435BDF" w:rsidRDefault="00435BDF" w:rsidP="00851F99">
      <w:pPr>
        <w:widowControl w:val="0"/>
        <w:spacing w:line="312" w:lineRule="auto"/>
        <w:ind w:firstLine="709"/>
        <w:jc w:val="both"/>
        <w:rPr>
          <w:color w:val="000000"/>
          <w:sz w:val="28"/>
          <w:szCs w:val="28"/>
          <w:lang w:bidi="ru-RU"/>
        </w:rPr>
      </w:pPr>
      <w:r w:rsidRPr="00435BDF">
        <w:rPr>
          <w:color w:val="000000"/>
          <w:sz w:val="28"/>
          <w:szCs w:val="28"/>
          <w:lang w:bidi="ru-RU"/>
        </w:rPr>
        <w:t xml:space="preserve">В целях пресечения выявленных правонарушений к административной ответственности привлечены </w:t>
      </w:r>
      <w:r w:rsidR="00A806FE">
        <w:rPr>
          <w:color w:val="000000"/>
          <w:sz w:val="28"/>
          <w:szCs w:val="28"/>
          <w:lang w:bidi="ru-RU"/>
        </w:rPr>
        <w:t>более 800</w:t>
      </w:r>
      <w:r w:rsidRPr="00435BDF">
        <w:rPr>
          <w:color w:val="000000"/>
          <w:sz w:val="28"/>
          <w:szCs w:val="28"/>
          <w:lang w:bidi="ru-RU"/>
        </w:rPr>
        <w:t xml:space="preserve"> юридических и 2 </w:t>
      </w:r>
      <w:r w:rsidR="00A806FE">
        <w:rPr>
          <w:color w:val="000000"/>
          <w:sz w:val="28"/>
          <w:szCs w:val="28"/>
          <w:lang w:bidi="ru-RU"/>
        </w:rPr>
        <w:t>тыс.</w:t>
      </w:r>
      <w:r w:rsidRPr="00435BDF">
        <w:rPr>
          <w:color w:val="000000"/>
          <w:sz w:val="28"/>
          <w:szCs w:val="28"/>
          <w:lang w:bidi="ru-RU"/>
        </w:rPr>
        <w:t xml:space="preserve"> должностных лиц.</w:t>
      </w:r>
      <w:r w:rsidR="00DF79C9">
        <w:rPr>
          <w:color w:val="000000"/>
          <w:sz w:val="28"/>
          <w:szCs w:val="28"/>
          <w:lang w:bidi="ru-RU"/>
        </w:rPr>
        <w:t xml:space="preserve"> З</w:t>
      </w:r>
      <w:r w:rsidRPr="00435BDF">
        <w:rPr>
          <w:color w:val="000000"/>
          <w:sz w:val="28"/>
          <w:szCs w:val="28"/>
          <w:lang w:bidi="ru-RU"/>
        </w:rPr>
        <w:t>а неисполнение в срок законных предписаний по обеспечению безопасности детей 361 дело об административных правонарушениях передано в суды.</w:t>
      </w:r>
    </w:p>
    <w:p w:rsidR="00DF79C9" w:rsidRPr="00A806FE" w:rsidRDefault="00435BDF" w:rsidP="00A806FE">
      <w:pPr>
        <w:widowControl w:val="0"/>
        <w:spacing w:line="312" w:lineRule="auto"/>
        <w:ind w:firstLine="709"/>
        <w:jc w:val="both"/>
        <w:rPr>
          <w:color w:val="000000"/>
          <w:sz w:val="28"/>
          <w:szCs w:val="28"/>
          <w:lang w:bidi="ru-RU"/>
        </w:rPr>
      </w:pPr>
      <w:r w:rsidRPr="00435BDF">
        <w:rPr>
          <w:color w:val="000000"/>
          <w:sz w:val="28"/>
          <w:szCs w:val="28"/>
          <w:lang w:bidi="ru-RU"/>
        </w:rPr>
        <w:t>Выявлены 33 несанкционированных организации отдыха детей и их оздоровления, 16 из которых составляют детские лагеря палаточного типа</w:t>
      </w:r>
      <w:r w:rsidR="00DF79C9">
        <w:rPr>
          <w:color w:val="000000"/>
          <w:sz w:val="28"/>
          <w:szCs w:val="28"/>
          <w:lang w:bidi="ru-RU"/>
        </w:rPr>
        <w:t>.</w:t>
      </w:r>
    </w:p>
    <w:p w:rsidR="00DF79C9" w:rsidRPr="00435BDF" w:rsidRDefault="00091CC3" w:rsidP="00DF79C9">
      <w:pPr>
        <w:pStyle w:val="Style8"/>
        <w:shd w:val="clear" w:color="auto" w:fill="auto"/>
        <w:spacing w:after="0" w:line="312" w:lineRule="auto"/>
        <w:ind w:firstLine="709"/>
        <w:rPr>
          <w:rFonts w:ascii="Times New Roman" w:hAnsi="Times New Roman" w:cs="Times New Roman"/>
          <w:sz w:val="28"/>
          <w:szCs w:val="28"/>
        </w:rPr>
      </w:pPr>
      <w:r w:rsidRPr="00435BDF">
        <w:rPr>
          <w:rFonts w:ascii="Times New Roman" w:eastAsia="Times New Roman" w:hAnsi="Times New Roman" w:cs="Times New Roman"/>
          <w:color w:val="000000"/>
          <w:sz w:val="28"/>
          <w:szCs w:val="28"/>
          <w:lang w:eastAsia="ru-RU" w:bidi="ru-RU"/>
        </w:rPr>
        <w:t>2 тыс. информаций</w:t>
      </w:r>
      <w:r>
        <w:rPr>
          <w:rFonts w:ascii="Times New Roman" w:eastAsia="Times New Roman" w:hAnsi="Times New Roman" w:cs="Times New Roman"/>
          <w:color w:val="000000"/>
          <w:sz w:val="28"/>
          <w:szCs w:val="28"/>
          <w:lang w:eastAsia="ru-RU" w:bidi="ru-RU"/>
        </w:rPr>
        <w:t xml:space="preserve"> о</w:t>
      </w:r>
      <w:r w:rsidR="00DF79C9" w:rsidRPr="00435BDF">
        <w:rPr>
          <w:rFonts w:ascii="Times New Roman" w:eastAsia="Times New Roman" w:hAnsi="Times New Roman" w:cs="Times New Roman"/>
          <w:color w:val="000000"/>
          <w:sz w:val="28"/>
          <w:szCs w:val="28"/>
          <w:lang w:eastAsia="ru-RU" w:bidi="ru-RU"/>
        </w:rPr>
        <w:t xml:space="preserve"> неудовлетворительном состоянии детских лагерей направлено в органы государственной власти, в том числе 654 </w:t>
      </w:r>
      <w:r w:rsidR="00A806FE">
        <w:rPr>
          <w:rFonts w:ascii="Times New Roman" w:eastAsia="Times New Roman" w:hAnsi="Times New Roman" w:cs="Times New Roman"/>
          <w:color w:val="000000"/>
          <w:sz w:val="28"/>
          <w:szCs w:val="28"/>
          <w:lang w:eastAsia="ru-RU" w:bidi="ru-RU"/>
        </w:rPr>
        <w:t xml:space="preserve">информаций – </w:t>
      </w:r>
      <w:r w:rsidR="00DF79C9" w:rsidRPr="00435BDF">
        <w:rPr>
          <w:rFonts w:ascii="Times New Roman" w:eastAsia="Times New Roman" w:hAnsi="Times New Roman" w:cs="Times New Roman"/>
          <w:color w:val="000000"/>
          <w:sz w:val="28"/>
          <w:szCs w:val="28"/>
          <w:lang w:eastAsia="ru-RU" w:bidi="ru-RU"/>
        </w:rPr>
        <w:t>в органы прокурорского надзора.</w:t>
      </w:r>
    </w:p>
    <w:p w:rsidR="00DF79C9" w:rsidRPr="00435BDF" w:rsidRDefault="00DF79C9" w:rsidP="00DF79C9">
      <w:pPr>
        <w:pStyle w:val="Style8"/>
        <w:shd w:val="clear" w:color="auto" w:fill="auto"/>
        <w:spacing w:after="0" w:line="312" w:lineRule="auto"/>
        <w:ind w:firstLine="709"/>
        <w:rPr>
          <w:rFonts w:ascii="Times New Roman" w:hAnsi="Times New Roman" w:cs="Times New Roman"/>
          <w:sz w:val="28"/>
          <w:szCs w:val="28"/>
        </w:rPr>
      </w:pPr>
      <w:r w:rsidRPr="00435BDF">
        <w:rPr>
          <w:rFonts w:ascii="Times New Roman" w:eastAsia="Times New Roman" w:hAnsi="Times New Roman" w:cs="Times New Roman"/>
          <w:color w:val="000000"/>
          <w:sz w:val="28"/>
          <w:szCs w:val="28"/>
          <w:lang w:eastAsia="ru-RU" w:bidi="ru-RU"/>
        </w:rPr>
        <w:t>Предпринятые меры позволили устранить свыше 15 тыс. нарушений установленных требований безопасности, в том числе, связанных с угрозой для жизни детей.</w:t>
      </w:r>
    </w:p>
    <w:p w:rsidR="00DF79C9" w:rsidRPr="00435BDF" w:rsidRDefault="00DF79C9" w:rsidP="00DF79C9">
      <w:pPr>
        <w:pStyle w:val="Style8"/>
        <w:shd w:val="clear" w:color="auto" w:fill="auto"/>
        <w:spacing w:after="0" w:line="312" w:lineRule="auto"/>
        <w:ind w:firstLine="709"/>
        <w:rPr>
          <w:rFonts w:ascii="Times New Roman" w:hAnsi="Times New Roman" w:cs="Times New Roman"/>
          <w:sz w:val="28"/>
          <w:szCs w:val="28"/>
        </w:rPr>
      </w:pPr>
      <w:r w:rsidRPr="00435BDF">
        <w:rPr>
          <w:rFonts w:ascii="Times New Roman" w:eastAsia="Times New Roman" w:hAnsi="Times New Roman" w:cs="Times New Roman"/>
          <w:color w:val="000000"/>
          <w:sz w:val="28"/>
          <w:szCs w:val="28"/>
          <w:lang w:eastAsia="ru-RU" w:bidi="ru-RU"/>
        </w:rPr>
        <w:t xml:space="preserve">Также, надзорными органами </w:t>
      </w:r>
      <w:r w:rsidR="00A806FE">
        <w:rPr>
          <w:rFonts w:ascii="Times New Roman" w:eastAsia="Times New Roman" w:hAnsi="Times New Roman" w:cs="Times New Roman"/>
          <w:color w:val="000000"/>
          <w:sz w:val="28"/>
          <w:szCs w:val="28"/>
          <w:lang w:eastAsia="ru-RU" w:bidi="ru-RU"/>
        </w:rPr>
        <w:t>МЧС России</w:t>
      </w:r>
      <w:r w:rsidRPr="00435BDF">
        <w:rPr>
          <w:rFonts w:ascii="Times New Roman" w:eastAsia="Times New Roman" w:hAnsi="Times New Roman" w:cs="Times New Roman"/>
          <w:color w:val="000000"/>
          <w:sz w:val="28"/>
          <w:szCs w:val="28"/>
          <w:lang w:eastAsia="ru-RU" w:bidi="ru-RU"/>
        </w:rPr>
        <w:t xml:space="preserve"> в обязательном порядке осуществлялись проверки систем оповещения, мониторинг наличия первичных средств пожаротушения, тренировки по эвакуации.</w:t>
      </w:r>
    </w:p>
    <w:p w:rsidR="00DF79C9" w:rsidRPr="00435BDF" w:rsidRDefault="00DF79C9" w:rsidP="00DF79C9">
      <w:pPr>
        <w:pStyle w:val="Style8"/>
        <w:shd w:val="clear" w:color="auto" w:fill="auto"/>
        <w:spacing w:after="0" w:line="312" w:lineRule="auto"/>
        <w:ind w:firstLine="709"/>
        <w:rPr>
          <w:rFonts w:ascii="Times New Roman" w:hAnsi="Times New Roman" w:cs="Times New Roman"/>
          <w:sz w:val="28"/>
          <w:szCs w:val="28"/>
        </w:rPr>
      </w:pPr>
      <w:r w:rsidRPr="00435BDF">
        <w:rPr>
          <w:rFonts w:ascii="Times New Roman" w:eastAsia="Times New Roman" w:hAnsi="Times New Roman" w:cs="Times New Roman"/>
          <w:color w:val="000000"/>
          <w:sz w:val="28"/>
          <w:szCs w:val="28"/>
          <w:lang w:eastAsia="ru-RU" w:bidi="ru-RU"/>
        </w:rPr>
        <w:t>Организовано проведение вводного и первичного инструктажей с обслуживающим персоналом и вожатыми по обучению правилам пожарной безопасности, инструктажей по безопасному поведению на водных объектах в каждой смене детских оздоровительных лагерей.</w:t>
      </w:r>
    </w:p>
    <w:p w:rsidR="00DF79C9" w:rsidRPr="00435BDF" w:rsidRDefault="00DF79C9" w:rsidP="00DF79C9">
      <w:pPr>
        <w:pStyle w:val="Style8"/>
        <w:shd w:val="clear" w:color="auto" w:fill="auto"/>
        <w:spacing w:after="0" w:line="312" w:lineRule="auto"/>
        <w:ind w:firstLine="709"/>
        <w:rPr>
          <w:rFonts w:ascii="Times New Roman" w:hAnsi="Times New Roman" w:cs="Times New Roman"/>
          <w:sz w:val="28"/>
          <w:szCs w:val="28"/>
        </w:rPr>
      </w:pPr>
      <w:r w:rsidRPr="00435BDF">
        <w:rPr>
          <w:rFonts w:ascii="Times New Roman" w:eastAsia="Times New Roman" w:hAnsi="Times New Roman" w:cs="Times New Roman"/>
          <w:color w:val="000000"/>
          <w:sz w:val="28"/>
          <w:szCs w:val="28"/>
          <w:lang w:eastAsia="ru-RU" w:bidi="ru-RU"/>
        </w:rPr>
        <w:lastRenderedPageBreak/>
        <w:t>Подразделениями Государственной инспекции по маломерным судам выдано 571 разрешение на функционирование пляжей детских оздоровительных организаций. Осуществлялось патрулирование акваторий в местах расположения детских оздоровительных лагерей.</w:t>
      </w:r>
    </w:p>
    <w:p w:rsidR="00DF79C9" w:rsidRPr="00435BDF" w:rsidRDefault="00DF79C9" w:rsidP="00DF79C9">
      <w:pPr>
        <w:pStyle w:val="Style8"/>
        <w:shd w:val="clear" w:color="auto" w:fill="auto"/>
        <w:spacing w:after="0" w:line="312" w:lineRule="auto"/>
        <w:ind w:firstLine="709"/>
        <w:rPr>
          <w:rFonts w:ascii="Times New Roman" w:hAnsi="Times New Roman" w:cs="Times New Roman"/>
          <w:sz w:val="28"/>
          <w:szCs w:val="28"/>
        </w:rPr>
      </w:pPr>
      <w:r w:rsidRPr="00435BDF">
        <w:rPr>
          <w:rFonts w:ascii="Times New Roman" w:eastAsia="Times New Roman" w:hAnsi="Times New Roman" w:cs="Times New Roman"/>
          <w:color w:val="000000"/>
          <w:sz w:val="28"/>
          <w:szCs w:val="28"/>
          <w:lang w:eastAsia="ru-RU" w:bidi="ru-RU"/>
        </w:rPr>
        <w:t>Во всех без исключения детских лагерях, находящихся на значительном удалении от мест дислокации пожарных подразделений,</w:t>
      </w:r>
      <w:r w:rsidR="00B518B1" w:rsidRPr="00BD6234">
        <w:rPr>
          <w:rFonts w:ascii="Times New Roman" w:hAnsi="Times New Roman" w:cs="Times New Roman"/>
          <w:sz w:val="28"/>
          <w:szCs w:val="28"/>
        </w:rPr>
        <w:t> </w:t>
      </w:r>
      <w:r w:rsidRPr="00435BDF">
        <w:rPr>
          <w:rFonts w:ascii="Times New Roman" w:eastAsia="Times New Roman" w:hAnsi="Times New Roman" w:cs="Times New Roman"/>
          <w:color w:val="000000"/>
          <w:sz w:val="28"/>
          <w:szCs w:val="28"/>
          <w:lang w:eastAsia="ru-RU" w:bidi="ru-RU"/>
        </w:rPr>
        <w:t>выставлялись временные пожарные посты, оснащенные мобильными средствами пожаротушения.</w:t>
      </w:r>
    </w:p>
    <w:p w:rsidR="00DF79C9" w:rsidRPr="00435BDF" w:rsidRDefault="00DF79C9" w:rsidP="00A806FE">
      <w:pPr>
        <w:pStyle w:val="Style8"/>
        <w:shd w:val="clear" w:color="auto" w:fill="auto"/>
        <w:spacing w:after="0" w:line="312" w:lineRule="auto"/>
        <w:ind w:firstLine="709"/>
        <w:rPr>
          <w:rFonts w:ascii="Times New Roman" w:hAnsi="Times New Roman" w:cs="Times New Roman"/>
          <w:sz w:val="28"/>
          <w:szCs w:val="28"/>
        </w:rPr>
      </w:pPr>
      <w:r w:rsidRPr="00435BDF">
        <w:rPr>
          <w:rFonts w:ascii="Times New Roman" w:eastAsia="Times New Roman" w:hAnsi="Times New Roman" w:cs="Times New Roman"/>
          <w:color w:val="000000"/>
          <w:sz w:val="28"/>
          <w:szCs w:val="28"/>
          <w:lang w:eastAsia="ru-RU" w:bidi="ru-RU"/>
        </w:rPr>
        <w:t xml:space="preserve">При активном участии </w:t>
      </w:r>
      <w:r w:rsidR="00A806FE">
        <w:rPr>
          <w:rFonts w:ascii="Times New Roman" w:eastAsia="Times New Roman" w:hAnsi="Times New Roman" w:cs="Times New Roman"/>
          <w:color w:val="000000"/>
          <w:sz w:val="28"/>
          <w:szCs w:val="28"/>
          <w:lang w:eastAsia="ru-RU" w:bidi="ru-RU"/>
        </w:rPr>
        <w:t>МЧС России</w:t>
      </w:r>
      <w:r w:rsidRPr="00435BDF">
        <w:rPr>
          <w:rFonts w:ascii="Times New Roman" w:eastAsia="Times New Roman" w:hAnsi="Times New Roman" w:cs="Times New Roman"/>
          <w:color w:val="000000"/>
          <w:sz w:val="28"/>
          <w:szCs w:val="28"/>
          <w:lang w:eastAsia="ru-RU" w:bidi="ru-RU"/>
        </w:rPr>
        <w:t xml:space="preserve"> и Всероссийского добровольного пожарного общества порядка 24 тыс. учреждений, организующих детский отдых, создали добровольные пожарные дружины и команды.</w:t>
      </w:r>
      <w:r w:rsidR="00B518B1" w:rsidRPr="00BD6234">
        <w:rPr>
          <w:rFonts w:ascii="Times New Roman" w:hAnsi="Times New Roman" w:cs="Times New Roman"/>
          <w:sz w:val="28"/>
          <w:szCs w:val="28"/>
        </w:rPr>
        <w:t> </w:t>
      </w:r>
      <w:r w:rsidRPr="00435BDF">
        <w:rPr>
          <w:rFonts w:ascii="Times New Roman" w:eastAsia="Times New Roman" w:hAnsi="Times New Roman" w:cs="Times New Roman"/>
          <w:color w:val="000000"/>
          <w:sz w:val="28"/>
          <w:szCs w:val="28"/>
          <w:lang w:eastAsia="ru-RU" w:bidi="ru-RU"/>
        </w:rPr>
        <w:t xml:space="preserve">Проводимые мероприятия активно освещались в региональных и местных </w:t>
      </w:r>
      <w:r w:rsidR="00A806FE">
        <w:rPr>
          <w:rFonts w:ascii="Times New Roman" w:eastAsia="Times New Roman" w:hAnsi="Times New Roman" w:cs="Times New Roman"/>
          <w:color w:val="000000"/>
          <w:sz w:val="28"/>
          <w:szCs w:val="28"/>
          <w:lang w:eastAsia="ru-RU" w:bidi="ru-RU"/>
        </w:rPr>
        <w:t>СМИ</w:t>
      </w:r>
      <w:r w:rsidRPr="00435BDF">
        <w:rPr>
          <w:rFonts w:ascii="Times New Roman" w:eastAsia="Times New Roman" w:hAnsi="Times New Roman" w:cs="Times New Roman"/>
          <w:color w:val="000000"/>
          <w:sz w:val="28"/>
          <w:szCs w:val="28"/>
          <w:lang w:eastAsia="ru-RU" w:bidi="ru-RU"/>
        </w:rPr>
        <w:t>.</w:t>
      </w:r>
    </w:p>
    <w:p w:rsidR="00DF79C9" w:rsidRPr="00435BDF" w:rsidRDefault="00DF79C9" w:rsidP="00DF79C9">
      <w:pPr>
        <w:pStyle w:val="Style8"/>
        <w:shd w:val="clear" w:color="auto" w:fill="auto"/>
        <w:spacing w:after="0" w:line="312" w:lineRule="auto"/>
        <w:ind w:firstLine="709"/>
        <w:rPr>
          <w:rFonts w:ascii="Times New Roman" w:hAnsi="Times New Roman" w:cs="Times New Roman"/>
          <w:sz w:val="28"/>
          <w:szCs w:val="28"/>
        </w:rPr>
      </w:pPr>
      <w:r w:rsidRPr="00435BDF">
        <w:rPr>
          <w:rFonts w:ascii="Times New Roman" w:eastAsia="Times New Roman" w:hAnsi="Times New Roman" w:cs="Times New Roman"/>
          <w:color w:val="000000"/>
          <w:sz w:val="28"/>
          <w:szCs w:val="28"/>
          <w:lang w:eastAsia="ru-RU" w:bidi="ru-RU"/>
        </w:rPr>
        <w:t>Всем организациям детского отдыха оказывалась адресная методическая и консультативная помощь по вопросам обеспечения безопасности.</w:t>
      </w:r>
    </w:p>
    <w:p w:rsidR="00DF79C9" w:rsidRPr="00435BDF" w:rsidRDefault="00A806FE" w:rsidP="00DF79C9">
      <w:pPr>
        <w:pStyle w:val="Style8"/>
        <w:shd w:val="clear" w:color="auto" w:fill="auto"/>
        <w:spacing w:after="0" w:line="312" w:lineRule="auto"/>
        <w:ind w:firstLine="709"/>
        <w:rPr>
          <w:rFonts w:ascii="Times New Roman" w:hAnsi="Times New Roman" w:cs="Times New Roman"/>
          <w:sz w:val="28"/>
          <w:szCs w:val="28"/>
        </w:rPr>
      </w:pPr>
      <w:r>
        <w:rPr>
          <w:rFonts w:ascii="Times New Roman" w:eastAsia="Times New Roman" w:hAnsi="Times New Roman" w:cs="Times New Roman"/>
          <w:color w:val="000000"/>
          <w:sz w:val="28"/>
          <w:szCs w:val="28"/>
          <w:lang w:eastAsia="ru-RU" w:bidi="ru-RU"/>
        </w:rPr>
        <w:t>С</w:t>
      </w:r>
      <w:r w:rsidR="00DF79C9" w:rsidRPr="00435BDF">
        <w:rPr>
          <w:rFonts w:ascii="Times New Roman" w:eastAsia="Times New Roman" w:hAnsi="Times New Roman" w:cs="Times New Roman"/>
          <w:color w:val="000000"/>
          <w:sz w:val="28"/>
          <w:szCs w:val="28"/>
          <w:lang w:eastAsia="ru-RU" w:bidi="ru-RU"/>
        </w:rPr>
        <w:t>реди множества рисков возникновения чрезвычайных ситуаций особую озабоченность вызывает так называемый «активный туризм», связанный с повышенным риском и требующий специальной подготовки и снаряжения.</w:t>
      </w:r>
    </w:p>
    <w:p w:rsidR="00DF79C9" w:rsidRPr="00A806FE" w:rsidRDefault="00DF79C9" w:rsidP="00A806FE">
      <w:pPr>
        <w:pStyle w:val="Style8"/>
        <w:shd w:val="clear" w:color="auto" w:fill="auto"/>
        <w:spacing w:after="0" w:line="312" w:lineRule="auto"/>
        <w:ind w:firstLine="709"/>
        <w:rPr>
          <w:rFonts w:ascii="Times New Roman" w:hAnsi="Times New Roman" w:cs="Times New Roman"/>
          <w:sz w:val="28"/>
          <w:szCs w:val="28"/>
        </w:rPr>
      </w:pPr>
      <w:r w:rsidRPr="00A806FE">
        <w:rPr>
          <w:rFonts w:ascii="Times New Roman" w:eastAsia="Times New Roman" w:hAnsi="Times New Roman" w:cs="Times New Roman"/>
          <w:color w:val="000000"/>
          <w:sz w:val="28"/>
          <w:szCs w:val="28"/>
          <w:lang w:eastAsia="ru-RU" w:bidi="ru-RU"/>
        </w:rPr>
        <w:t xml:space="preserve">В этой связи в рамках </w:t>
      </w:r>
      <w:r w:rsidR="00A806FE" w:rsidRPr="00A806FE">
        <w:rPr>
          <w:rFonts w:ascii="Times New Roman" w:eastAsia="Times New Roman" w:hAnsi="Times New Roman" w:cs="Times New Roman"/>
          <w:color w:val="000000"/>
          <w:sz w:val="28"/>
          <w:szCs w:val="28"/>
          <w:lang w:eastAsia="ru-RU" w:bidi="ru-RU"/>
        </w:rPr>
        <w:t xml:space="preserve">исполнения </w:t>
      </w:r>
      <w:r w:rsidRPr="00A806FE">
        <w:rPr>
          <w:rFonts w:ascii="Times New Roman" w:eastAsia="Times New Roman" w:hAnsi="Times New Roman" w:cs="Times New Roman"/>
          <w:color w:val="000000"/>
          <w:sz w:val="28"/>
          <w:szCs w:val="28"/>
          <w:lang w:eastAsia="ru-RU" w:bidi="ru-RU"/>
        </w:rPr>
        <w:t xml:space="preserve">поручения Правительства Российской Федерации </w:t>
      </w:r>
      <w:r w:rsidR="00A806FE" w:rsidRPr="00A806FE">
        <w:rPr>
          <w:rFonts w:ascii="Times New Roman" w:eastAsia="Times New Roman" w:hAnsi="Times New Roman" w:cs="Times New Roman"/>
          <w:color w:val="000000"/>
          <w:sz w:val="28"/>
          <w:szCs w:val="28"/>
          <w:lang w:eastAsia="ru-RU" w:bidi="ru-RU"/>
        </w:rPr>
        <w:t>в целях</w:t>
      </w:r>
      <w:r w:rsidRPr="00A806FE">
        <w:rPr>
          <w:rFonts w:ascii="Times New Roman" w:eastAsia="Times New Roman" w:hAnsi="Times New Roman" w:cs="Times New Roman"/>
          <w:color w:val="000000"/>
          <w:sz w:val="28"/>
          <w:szCs w:val="28"/>
          <w:lang w:eastAsia="ru-RU" w:bidi="ru-RU"/>
        </w:rPr>
        <w:t xml:space="preserve"> регламент</w:t>
      </w:r>
      <w:r w:rsidR="00A806FE" w:rsidRPr="00A806FE">
        <w:rPr>
          <w:rFonts w:ascii="Times New Roman" w:eastAsia="Times New Roman" w:hAnsi="Times New Roman" w:cs="Times New Roman"/>
          <w:color w:val="000000"/>
          <w:sz w:val="28"/>
          <w:szCs w:val="28"/>
          <w:lang w:eastAsia="ru-RU" w:bidi="ru-RU"/>
        </w:rPr>
        <w:t>ации вопросов</w:t>
      </w:r>
      <w:r w:rsidRPr="00A806FE">
        <w:rPr>
          <w:rFonts w:ascii="Times New Roman" w:eastAsia="Times New Roman" w:hAnsi="Times New Roman" w:cs="Times New Roman"/>
          <w:color w:val="000000"/>
          <w:sz w:val="28"/>
          <w:szCs w:val="28"/>
          <w:lang w:eastAsia="ru-RU" w:bidi="ru-RU"/>
        </w:rPr>
        <w:t xml:space="preserve"> обеспечения безопасности туристов и туристских групп, в том числе имеющих в своем составе несовершеннолетних детей, и оказ</w:t>
      </w:r>
      <w:r w:rsidR="00A806FE" w:rsidRPr="00A806FE">
        <w:rPr>
          <w:rFonts w:ascii="Times New Roman" w:eastAsia="Times New Roman" w:hAnsi="Times New Roman" w:cs="Times New Roman"/>
          <w:color w:val="000000"/>
          <w:sz w:val="28"/>
          <w:szCs w:val="28"/>
          <w:lang w:eastAsia="ru-RU" w:bidi="ru-RU"/>
        </w:rPr>
        <w:t xml:space="preserve">ания им в случае необходимости </w:t>
      </w:r>
      <w:r w:rsidRPr="00A806FE">
        <w:rPr>
          <w:rFonts w:ascii="Times New Roman" w:eastAsia="Times New Roman" w:hAnsi="Times New Roman" w:cs="Times New Roman"/>
          <w:color w:val="000000"/>
          <w:sz w:val="28"/>
          <w:szCs w:val="28"/>
          <w:lang w:eastAsia="ru-RU" w:bidi="ru-RU"/>
        </w:rPr>
        <w:t>неотложной помощи</w:t>
      </w:r>
      <w:r w:rsidR="00A806FE" w:rsidRPr="00A806FE">
        <w:rPr>
          <w:rFonts w:ascii="Times New Roman" w:eastAsia="Times New Roman" w:hAnsi="Times New Roman" w:cs="Times New Roman"/>
          <w:color w:val="000000"/>
          <w:sz w:val="28"/>
          <w:szCs w:val="28"/>
          <w:lang w:eastAsia="ru-RU" w:bidi="ru-RU"/>
        </w:rPr>
        <w:t xml:space="preserve"> приказом МЧС России от 30 января 2019 г. № 42 утверждены </w:t>
      </w:r>
      <w:r w:rsidRPr="00A806FE">
        <w:rPr>
          <w:rFonts w:ascii="Times New Roman" w:hAnsi="Times New Roman" w:cs="Times New Roman"/>
          <w:sz w:val="28"/>
          <w:szCs w:val="28"/>
        </w:rPr>
        <w:t>Поряд</w:t>
      </w:r>
      <w:r w:rsidR="00A806FE" w:rsidRPr="00A806FE">
        <w:rPr>
          <w:rFonts w:ascii="Times New Roman" w:hAnsi="Times New Roman" w:cs="Times New Roman"/>
          <w:sz w:val="28"/>
          <w:szCs w:val="28"/>
        </w:rPr>
        <w:t>ок</w:t>
      </w:r>
      <w:r w:rsidRPr="00A806FE">
        <w:rPr>
          <w:rFonts w:ascii="Times New Roman" w:hAnsi="Times New Roman" w:cs="Times New Roman"/>
          <w:sz w:val="28"/>
          <w:szCs w:val="28"/>
        </w:rPr>
        <w:t xml:space="preserve"> информирования территориальных органов МЧС России о маршрутах передвижения, проходящих по труднодоступной местности, водным. горным, спелеологическим и другим объектам, связанных с повышенным риском для жизни, причинением вреда здоровью туристов (экскурсантов) и их имуществу, и Поряд</w:t>
      </w:r>
      <w:r w:rsidR="00A806FE" w:rsidRPr="00A806FE">
        <w:rPr>
          <w:rFonts w:ascii="Times New Roman" w:hAnsi="Times New Roman" w:cs="Times New Roman"/>
          <w:sz w:val="28"/>
          <w:szCs w:val="28"/>
        </w:rPr>
        <w:t>ок</w:t>
      </w:r>
      <w:r w:rsidRPr="00A806FE">
        <w:rPr>
          <w:rFonts w:ascii="Times New Roman" w:hAnsi="Times New Roman" w:cs="Times New Roman"/>
          <w:sz w:val="28"/>
          <w:szCs w:val="28"/>
        </w:rPr>
        <w:t xml:space="preserve"> хранения, использования и снятия с учета территориальными органами МЧС России информации о маршрутах передвижения, проходящих по труднодоступной местности, водным, горным, спелеологическим и другим объектам, связанных с повышенным риском для жизни, причинением вреда здоровью турист</w:t>
      </w:r>
      <w:r w:rsidR="00A806FE" w:rsidRPr="00A806FE">
        <w:rPr>
          <w:rFonts w:ascii="Times New Roman" w:hAnsi="Times New Roman" w:cs="Times New Roman"/>
          <w:sz w:val="28"/>
          <w:szCs w:val="28"/>
        </w:rPr>
        <w:t>ов (экскурсантов) и их имуществу</w:t>
      </w:r>
      <w:r w:rsidRPr="00A806FE">
        <w:rPr>
          <w:rFonts w:ascii="Times New Roman" w:hAnsi="Times New Roman" w:cs="Times New Roman"/>
          <w:sz w:val="28"/>
          <w:szCs w:val="28"/>
          <w:lang w:bidi="en-US"/>
        </w:rPr>
        <w:t>.</w:t>
      </w:r>
    </w:p>
    <w:p w:rsidR="00DF79C9" w:rsidRPr="00435BDF" w:rsidRDefault="00DF79C9" w:rsidP="00DF79C9">
      <w:pPr>
        <w:pStyle w:val="Style8"/>
        <w:shd w:val="clear" w:color="auto" w:fill="auto"/>
        <w:spacing w:after="0" w:line="312" w:lineRule="auto"/>
        <w:ind w:firstLine="709"/>
        <w:rPr>
          <w:rFonts w:ascii="Times New Roman" w:hAnsi="Times New Roman" w:cs="Times New Roman"/>
          <w:sz w:val="28"/>
          <w:szCs w:val="28"/>
        </w:rPr>
      </w:pPr>
      <w:r w:rsidRPr="00435BDF">
        <w:rPr>
          <w:rFonts w:ascii="Times New Roman" w:eastAsia="Times New Roman" w:hAnsi="Times New Roman" w:cs="Times New Roman"/>
          <w:color w:val="000000"/>
          <w:sz w:val="28"/>
          <w:szCs w:val="28"/>
          <w:lang w:eastAsia="ru-RU" w:bidi="ru-RU"/>
        </w:rPr>
        <w:lastRenderedPageBreak/>
        <w:t>Положения данного приказа направлены на снижение рисков, связанных с опасными путешествиями, что предусматривает не только реагирование в случае чрезвычайных ситуаций или происшествий с туристами, но и предупреждение таких происшествий путем заблаговременного уведомления о туристском мероприятии.</w:t>
      </w:r>
    </w:p>
    <w:p w:rsidR="00DF79C9" w:rsidRPr="00435BDF" w:rsidRDefault="00DF79C9" w:rsidP="00DF79C9">
      <w:pPr>
        <w:pStyle w:val="Style8"/>
        <w:shd w:val="clear" w:color="auto" w:fill="auto"/>
        <w:spacing w:after="0" w:line="312" w:lineRule="auto"/>
        <w:ind w:firstLine="709"/>
        <w:rPr>
          <w:rFonts w:ascii="Times New Roman" w:hAnsi="Times New Roman" w:cs="Times New Roman"/>
          <w:sz w:val="28"/>
          <w:szCs w:val="28"/>
        </w:rPr>
      </w:pPr>
      <w:r w:rsidRPr="00435BDF">
        <w:rPr>
          <w:rFonts w:ascii="Times New Roman" w:eastAsia="Times New Roman" w:hAnsi="Times New Roman" w:cs="Times New Roman"/>
          <w:color w:val="000000"/>
          <w:sz w:val="28"/>
          <w:szCs w:val="28"/>
          <w:lang w:eastAsia="ru-RU" w:bidi="ru-RU"/>
        </w:rPr>
        <w:t xml:space="preserve">На официальном сайте </w:t>
      </w:r>
      <w:r w:rsidR="002E387F">
        <w:rPr>
          <w:rFonts w:ascii="Times New Roman" w:eastAsia="Times New Roman" w:hAnsi="Times New Roman" w:cs="Times New Roman"/>
          <w:color w:val="000000"/>
          <w:sz w:val="28"/>
          <w:szCs w:val="28"/>
          <w:lang w:eastAsia="ru-RU" w:bidi="ru-RU"/>
        </w:rPr>
        <w:t>МЧС России</w:t>
      </w:r>
      <w:r w:rsidRPr="00435BDF">
        <w:rPr>
          <w:rFonts w:ascii="Times New Roman" w:eastAsia="Times New Roman" w:hAnsi="Times New Roman" w:cs="Times New Roman"/>
          <w:color w:val="000000"/>
          <w:sz w:val="28"/>
          <w:szCs w:val="28"/>
          <w:lang w:eastAsia="ru-RU" w:bidi="ru-RU"/>
        </w:rPr>
        <w:t xml:space="preserve"> и его территориальных органов в информационно-телекоммуникационной сети «Интернет» запущен единый сервис онлайн-регистрации туристских групп, где туристы могут проинформировать службы МЧС России о начале путешествия, заполнив специальную электронную форму заявки.</w:t>
      </w:r>
    </w:p>
    <w:p w:rsidR="00DF79C9" w:rsidRPr="00435BDF" w:rsidRDefault="00DF79C9" w:rsidP="00DF79C9">
      <w:pPr>
        <w:pStyle w:val="Style8"/>
        <w:shd w:val="clear" w:color="auto" w:fill="auto"/>
        <w:spacing w:after="0" w:line="312" w:lineRule="auto"/>
        <w:ind w:firstLine="709"/>
        <w:rPr>
          <w:rFonts w:ascii="Times New Roman" w:hAnsi="Times New Roman" w:cs="Times New Roman"/>
          <w:sz w:val="28"/>
          <w:szCs w:val="28"/>
        </w:rPr>
      </w:pPr>
      <w:r w:rsidRPr="00435BDF">
        <w:rPr>
          <w:rFonts w:ascii="Times New Roman" w:eastAsia="Times New Roman" w:hAnsi="Times New Roman" w:cs="Times New Roman"/>
          <w:color w:val="000000"/>
          <w:sz w:val="28"/>
          <w:szCs w:val="28"/>
          <w:lang w:eastAsia="ru-RU" w:bidi="ru-RU"/>
        </w:rPr>
        <w:t xml:space="preserve">В образовательных учреждениях, детских оздоровительных лагерях и местах массового отдыха детей </w:t>
      </w:r>
      <w:r w:rsidR="002E387F">
        <w:rPr>
          <w:rFonts w:ascii="Times New Roman" w:eastAsia="Times New Roman" w:hAnsi="Times New Roman" w:cs="Times New Roman"/>
          <w:color w:val="000000"/>
          <w:sz w:val="28"/>
          <w:szCs w:val="28"/>
          <w:lang w:eastAsia="ru-RU" w:bidi="ru-RU"/>
        </w:rPr>
        <w:t xml:space="preserve">ежегодно </w:t>
      </w:r>
      <w:r w:rsidRPr="00435BDF">
        <w:rPr>
          <w:rFonts w:ascii="Times New Roman" w:eastAsia="Times New Roman" w:hAnsi="Times New Roman" w:cs="Times New Roman"/>
          <w:color w:val="000000"/>
          <w:sz w:val="28"/>
          <w:szCs w:val="28"/>
          <w:lang w:eastAsia="ru-RU" w:bidi="ru-RU"/>
        </w:rPr>
        <w:t>проводятся лекции и беседы по вопросам соблюдения правил пожарной безопасности, правил безопасного поведения в местах отдыха, лесных массивах и на воде.</w:t>
      </w:r>
    </w:p>
    <w:p w:rsidR="00DF79C9" w:rsidRPr="00435BDF" w:rsidRDefault="002E387F" w:rsidP="00DF79C9">
      <w:pPr>
        <w:pStyle w:val="Style8"/>
        <w:shd w:val="clear" w:color="auto" w:fill="auto"/>
        <w:spacing w:after="0" w:line="312" w:lineRule="auto"/>
        <w:ind w:firstLine="709"/>
        <w:rPr>
          <w:rFonts w:ascii="Times New Roman" w:hAnsi="Times New Roman" w:cs="Times New Roman"/>
          <w:sz w:val="28"/>
          <w:szCs w:val="28"/>
        </w:rPr>
      </w:pPr>
      <w:r>
        <w:rPr>
          <w:rFonts w:ascii="Times New Roman" w:eastAsia="Times New Roman" w:hAnsi="Times New Roman" w:cs="Times New Roman"/>
          <w:color w:val="000000"/>
          <w:sz w:val="28"/>
          <w:szCs w:val="28"/>
          <w:lang w:eastAsia="ru-RU" w:bidi="ru-RU"/>
        </w:rPr>
        <w:t>Кроме того, на всех уровнях:</w:t>
      </w:r>
      <w:r w:rsidR="00DF79C9" w:rsidRPr="00435BDF">
        <w:rPr>
          <w:rFonts w:ascii="Times New Roman" w:eastAsia="Times New Roman" w:hAnsi="Times New Roman" w:cs="Times New Roman"/>
          <w:color w:val="000000"/>
          <w:sz w:val="28"/>
          <w:szCs w:val="28"/>
          <w:lang w:eastAsia="ru-RU" w:bidi="ru-RU"/>
        </w:rPr>
        <w:t xml:space="preserve"> от школьного и муниципального до </w:t>
      </w:r>
      <w:r>
        <w:rPr>
          <w:rFonts w:ascii="Times New Roman" w:eastAsia="Times New Roman" w:hAnsi="Times New Roman" w:cs="Times New Roman"/>
          <w:color w:val="000000"/>
          <w:sz w:val="28"/>
          <w:szCs w:val="28"/>
          <w:lang w:eastAsia="ru-RU" w:bidi="ru-RU"/>
        </w:rPr>
        <w:t>всероссийского и международного</w:t>
      </w:r>
      <w:r w:rsidR="00DF79C9" w:rsidRPr="00435BDF">
        <w:rPr>
          <w:rFonts w:ascii="Times New Roman" w:eastAsia="Times New Roman" w:hAnsi="Times New Roman" w:cs="Times New Roman"/>
          <w:color w:val="000000"/>
          <w:sz w:val="28"/>
          <w:szCs w:val="28"/>
          <w:lang w:eastAsia="ru-RU" w:bidi="ru-RU"/>
        </w:rPr>
        <w:t xml:space="preserve"> проводятся мероприятия, направленные на формирование у подрастающего поколения культуры безопасности жизнедеятельности, получение ими практических навыков поведения в экстремальных ситуациях, развитие ответственного отношения к вопросам личной и общественной безопасности, популяризацию здорового образа жизни, патриотическое воспитание.</w:t>
      </w:r>
    </w:p>
    <w:p w:rsidR="00DF79C9" w:rsidRPr="00435BDF" w:rsidRDefault="002E387F" w:rsidP="00DF79C9">
      <w:pPr>
        <w:pStyle w:val="Style8"/>
        <w:shd w:val="clear" w:color="auto" w:fill="auto"/>
        <w:tabs>
          <w:tab w:val="right" w:pos="9433"/>
        </w:tabs>
        <w:spacing w:after="0" w:line="312" w:lineRule="auto"/>
        <w:ind w:firstLine="709"/>
        <w:rPr>
          <w:rFonts w:ascii="Times New Roman" w:hAnsi="Times New Roman" w:cs="Times New Roman"/>
          <w:sz w:val="28"/>
          <w:szCs w:val="28"/>
        </w:rPr>
      </w:pPr>
      <w:r>
        <w:rPr>
          <w:rFonts w:ascii="Times New Roman" w:eastAsia="Times New Roman" w:hAnsi="Times New Roman" w:cs="Times New Roman"/>
          <w:color w:val="000000"/>
          <w:sz w:val="28"/>
          <w:szCs w:val="28"/>
          <w:lang w:eastAsia="ru-RU" w:bidi="ru-RU"/>
        </w:rPr>
        <w:t>Одновременно</w:t>
      </w:r>
      <w:r w:rsidR="00DF79C9" w:rsidRPr="00435BDF">
        <w:rPr>
          <w:rFonts w:ascii="Times New Roman" w:eastAsia="Times New Roman" w:hAnsi="Times New Roman" w:cs="Times New Roman"/>
          <w:color w:val="000000"/>
          <w:sz w:val="28"/>
          <w:szCs w:val="28"/>
          <w:lang w:eastAsia="ru-RU" w:bidi="ru-RU"/>
        </w:rPr>
        <w:t xml:space="preserve"> в период каникул было проведено более 25 тыс. тематических мероприятий и соревнований</w:t>
      </w:r>
      <w:r w:rsidR="001F5E31">
        <w:rPr>
          <w:rFonts w:ascii="Times New Roman" w:eastAsia="Times New Roman" w:hAnsi="Times New Roman" w:cs="Times New Roman"/>
          <w:color w:val="000000"/>
          <w:sz w:val="28"/>
          <w:szCs w:val="28"/>
          <w:lang w:eastAsia="ru-RU" w:bidi="ru-RU"/>
        </w:rPr>
        <w:t xml:space="preserve"> с охватом </w:t>
      </w:r>
      <w:r w:rsidR="001F5E31" w:rsidRPr="00435BDF">
        <w:rPr>
          <w:rFonts w:ascii="Times New Roman" w:eastAsia="Times New Roman" w:hAnsi="Times New Roman" w:cs="Times New Roman"/>
          <w:color w:val="000000"/>
          <w:sz w:val="28"/>
          <w:szCs w:val="28"/>
          <w:lang w:eastAsia="ru-RU" w:bidi="ru-RU"/>
        </w:rPr>
        <w:t>свыше 2,5 млн.</w:t>
      </w:r>
      <w:r w:rsidR="001F5E31">
        <w:rPr>
          <w:rFonts w:ascii="Times New Roman" w:eastAsia="Times New Roman" w:hAnsi="Times New Roman" w:cs="Times New Roman"/>
          <w:color w:val="000000"/>
          <w:sz w:val="28"/>
          <w:szCs w:val="28"/>
          <w:lang w:eastAsia="ru-RU" w:bidi="ru-RU"/>
        </w:rPr>
        <w:t xml:space="preserve"> детей</w:t>
      </w:r>
      <w:r w:rsidR="00DF79C9" w:rsidRPr="00435BDF">
        <w:rPr>
          <w:rFonts w:ascii="Times New Roman" w:eastAsia="Times New Roman" w:hAnsi="Times New Roman" w:cs="Times New Roman"/>
          <w:color w:val="000000"/>
          <w:sz w:val="28"/>
          <w:szCs w:val="28"/>
          <w:lang w:eastAsia="ru-RU" w:bidi="ru-RU"/>
        </w:rPr>
        <w:t>, среди которых:</w:t>
      </w:r>
      <w:r w:rsidR="00B518B1" w:rsidRPr="00BD6234">
        <w:rPr>
          <w:rFonts w:ascii="Times New Roman" w:hAnsi="Times New Roman" w:cs="Times New Roman"/>
          <w:sz w:val="28"/>
          <w:szCs w:val="28"/>
        </w:rPr>
        <w:t> </w:t>
      </w:r>
      <w:r w:rsidR="00DF79C9" w:rsidRPr="00435BDF">
        <w:rPr>
          <w:rFonts w:ascii="Times New Roman" w:eastAsia="Times New Roman" w:hAnsi="Times New Roman" w:cs="Times New Roman"/>
          <w:color w:val="000000"/>
          <w:sz w:val="28"/>
          <w:szCs w:val="28"/>
          <w:lang w:eastAsia="ru-RU" w:bidi="ru-RU"/>
        </w:rPr>
        <w:t>«Школа</w:t>
      </w:r>
      <w:r w:rsidR="00B518B1" w:rsidRPr="00BD6234">
        <w:rPr>
          <w:rFonts w:ascii="Times New Roman" w:hAnsi="Times New Roman" w:cs="Times New Roman"/>
          <w:sz w:val="28"/>
          <w:szCs w:val="28"/>
        </w:rPr>
        <w:t> </w:t>
      </w:r>
      <w:r w:rsidR="00DF79C9" w:rsidRPr="00435BDF">
        <w:rPr>
          <w:rFonts w:ascii="Times New Roman" w:eastAsia="Times New Roman" w:hAnsi="Times New Roman" w:cs="Times New Roman"/>
          <w:color w:val="000000"/>
          <w:sz w:val="28"/>
          <w:szCs w:val="28"/>
          <w:lang w:eastAsia="ru-RU" w:bidi="ru-RU"/>
        </w:rPr>
        <w:t>безопасности», полевые лагеря «Юный спасатель», «Юный пожарный», «Юн</w:t>
      </w:r>
      <w:r w:rsidR="00205ACD">
        <w:rPr>
          <w:rFonts w:ascii="Times New Roman" w:eastAsia="Times New Roman" w:hAnsi="Times New Roman" w:cs="Times New Roman"/>
          <w:color w:val="000000"/>
          <w:sz w:val="28"/>
          <w:szCs w:val="28"/>
          <w:lang w:eastAsia="ru-RU" w:bidi="ru-RU"/>
        </w:rPr>
        <w:t>ый водник», «Научись плавать»</w:t>
      </w:r>
      <w:r w:rsidR="00DF79C9" w:rsidRPr="00435BDF">
        <w:rPr>
          <w:rFonts w:ascii="Times New Roman" w:eastAsia="Times New Roman" w:hAnsi="Times New Roman" w:cs="Times New Roman"/>
          <w:color w:val="000000"/>
          <w:sz w:val="28"/>
          <w:szCs w:val="28"/>
          <w:lang w:eastAsia="ru-RU" w:bidi="ru-RU"/>
        </w:rPr>
        <w:t>.</w:t>
      </w:r>
    </w:p>
    <w:p w:rsidR="00DF79C9" w:rsidRPr="00435BDF" w:rsidRDefault="00DF79C9" w:rsidP="00DF79C9">
      <w:pPr>
        <w:pStyle w:val="Style8"/>
        <w:shd w:val="clear" w:color="auto" w:fill="auto"/>
        <w:spacing w:after="0" w:line="312" w:lineRule="auto"/>
        <w:ind w:firstLine="709"/>
        <w:rPr>
          <w:rFonts w:ascii="Times New Roman" w:hAnsi="Times New Roman" w:cs="Times New Roman"/>
          <w:sz w:val="28"/>
          <w:szCs w:val="28"/>
        </w:rPr>
      </w:pPr>
      <w:r w:rsidRPr="00435BDF">
        <w:rPr>
          <w:rFonts w:ascii="Times New Roman" w:eastAsia="Times New Roman" w:hAnsi="Times New Roman" w:cs="Times New Roman"/>
          <w:color w:val="000000"/>
          <w:sz w:val="28"/>
          <w:szCs w:val="28"/>
          <w:lang w:eastAsia="ru-RU" w:bidi="ru-RU"/>
        </w:rPr>
        <w:t xml:space="preserve">С 30 июля по 2 августа </w:t>
      </w:r>
      <w:r w:rsidR="00653AA1">
        <w:rPr>
          <w:rFonts w:ascii="Times New Roman" w:eastAsia="Times New Roman" w:hAnsi="Times New Roman" w:cs="Times New Roman"/>
          <w:color w:val="000000"/>
          <w:sz w:val="28"/>
          <w:szCs w:val="28"/>
          <w:lang w:eastAsia="ru-RU" w:bidi="ru-RU"/>
        </w:rPr>
        <w:t>2019 года</w:t>
      </w:r>
      <w:r w:rsidRPr="00435BDF">
        <w:rPr>
          <w:rFonts w:ascii="Times New Roman" w:eastAsia="Times New Roman" w:hAnsi="Times New Roman" w:cs="Times New Roman"/>
          <w:color w:val="000000"/>
          <w:sz w:val="28"/>
          <w:szCs w:val="28"/>
          <w:lang w:eastAsia="ru-RU" w:bidi="ru-RU"/>
        </w:rPr>
        <w:t xml:space="preserve"> в г. Твери прошел Межрегиональный фестиваль детско-юношеского тв</w:t>
      </w:r>
      <w:r w:rsidR="00653AA1">
        <w:rPr>
          <w:rFonts w:ascii="Times New Roman" w:eastAsia="Times New Roman" w:hAnsi="Times New Roman" w:cs="Times New Roman"/>
          <w:color w:val="000000"/>
          <w:sz w:val="28"/>
          <w:szCs w:val="28"/>
          <w:lang w:eastAsia="ru-RU" w:bidi="ru-RU"/>
        </w:rPr>
        <w:t>орчества «Таланты и поклонники», в финале</w:t>
      </w:r>
      <w:r w:rsidR="00B518B1" w:rsidRPr="00BD6234">
        <w:rPr>
          <w:rFonts w:ascii="Times New Roman" w:hAnsi="Times New Roman" w:cs="Times New Roman"/>
          <w:sz w:val="28"/>
          <w:szCs w:val="28"/>
        </w:rPr>
        <w:t> </w:t>
      </w:r>
      <w:r w:rsidR="00653AA1">
        <w:rPr>
          <w:rFonts w:ascii="Times New Roman" w:eastAsia="Times New Roman" w:hAnsi="Times New Roman" w:cs="Times New Roman"/>
          <w:color w:val="000000"/>
          <w:sz w:val="28"/>
          <w:szCs w:val="28"/>
          <w:lang w:eastAsia="ru-RU" w:bidi="ru-RU"/>
        </w:rPr>
        <w:t>которого</w:t>
      </w:r>
      <w:r w:rsidRPr="00435BDF">
        <w:rPr>
          <w:rFonts w:ascii="Times New Roman" w:eastAsia="Times New Roman" w:hAnsi="Times New Roman" w:cs="Times New Roman"/>
          <w:color w:val="000000"/>
          <w:sz w:val="28"/>
          <w:szCs w:val="28"/>
          <w:lang w:eastAsia="ru-RU" w:bidi="ru-RU"/>
        </w:rPr>
        <w:t xml:space="preserve"> приняли участие 104 ребенка </w:t>
      </w:r>
      <w:r w:rsidR="00653AA1" w:rsidRPr="00435BDF">
        <w:rPr>
          <w:rFonts w:ascii="Times New Roman" w:eastAsia="Times New Roman" w:hAnsi="Times New Roman" w:cs="Times New Roman"/>
          <w:color w:val="000000"/>
          <w:sz w:val="28"/>
          <w:szCs w:val="28"/>
          <w:lang w:eastAsia="ru-RU" w:bidi="ru-RU"/>
        </w:rPr>
        <w:t xml:space="preserve">в возрасте от 7 до 18 лет </w:t>
      </w:r>
      <w:r w:rsidRPr="00435BDF">
        <w:rPr>
          <w:rFonts w:ascii="Times New Roman" w:eastAsia="Times New Roman" w:hAnsi="Times New Roman" w:cs="Times New Roman"/>
          <w:color w:val="000000"/>
          <w:sz w:val="28"/>
          <w:szCs w:val="28"/>
          <w:lang w:eastAsia="ru-RU" w:bidi="ru-RU"/>
        </w:rPr>
        <w:t>из 12 субъектов Российской Федерации.</w:t>
      </w:r>
    </w:p>
    <w:p w:rsidR="00DF79C9" w:rsidRPr="00A53192" w:rsidRDefault="00A53192" w:rsidP="00A53192">
      <w:pPr>
        <w:pStyle w:val="Style8"/>
        <w:shd w:val="clear" w:color="auto" w:fill="auto"/>
        <w:spacing w:after="0" w:line="312" w:lineRule="auto"/>
        <w:ind w:firstLine="709"/>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Запланированные</w:t>
      </w:r>
      <w:r w:rsidR="00DF79C9" w:rsidRPr="00435BDF">
        <w:rPr>
          <w:rFonts w:ascii="Times New Roman" w:eastAsia="Times New Roman" w:hAnsi="Times New Roman" w:cs="Times New Roman"/>
          <w:color w:val="000000"/>
          <w:sz w:val="28"/>
          <w:szCs w:val="28"/>
          <w:lang w:eastAsia="ru-RU" w:bidi="ru-RU"/>
        </w:rPr>
        <w:t xml:space="preserve"> профилактические и надзорные мероприятия проведены в </w:t>
      </w:r>
      <w:r>
        <w:rPr>
          <w:rFonts w:ascii="Times New Roman" w:eastAsia="Times New Roman" w:hAnsi="Times New Roman" w:cs="Times New Roman"/>
          <w:color w:val="000000"/>
          <w:sz w:val="28"/>
          <w:szCs w:val="28"/>
          <w:lang w:eastAsia="ru-RU" w:bidi="ru-RU"/>
        </w:rPr>
        <w:t xml:space="preserve">2019 году </w:t>
      </w:r>
      <w:r w:rsidR="00DF79C9" w:rsidRPr="00435BDF">
        <w:rPr>
          <w:rFonts w:ascii="Times New Roman" w:eastAsia="Times New Roman" w:hAnsi="Times New Roman" w:cs="Times New Roman"/>
          <w:color w:val="000000"/>
          <w:sz w:val="28"/>
          <w:szCs w:val="28"/>
          <w:lang w:eastAsia="ru-RU" w:bidi="ru-RU"/>
        </w:rPr>
        <w:t>полном объеме.</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Согласно данным, представленным МВД России, по итогам </w:t>
      </w:r>
      <w:r w:rsidR="00A53192">
        <w:rPr>
          <w:color w:val="000000"/>
          <w:sz w:val="28"/>
          <w:szCs w:val="28"/>
          <w:lang w:eastAsia="en-US" w:bidi="en-US"/>
        </w:rPr>
        <w:t>летней оздоровительной компании 2019 г</w:t>
      </w:r>
      <w:r w:rsidR="00A53192">
        <w:rPr>
          <w:color w:val="000000"/>
          <w:sz w:val="28"/>
          <w:szCs w:val="28"/>
          <w:lang w:bidi="ru-RU"/>
        </w:rPr>
        <w:t>ода</w:t>
      </w:r>
      <w:r w:rsidRPr="00435BDF">
        <w:rPr>
          <w:color w:val="000000"/>
          <w:sz w:val="28"/>
          <w:szCs w:val="28"/>
          <w:lang w:bidi="ru-RU"/>
        </w:rPr>
        <w:t xml:space="preserve"> зарегистрировано </w:t>
      </w:r>
      <w:r w:rsidR="00A53192">
        <w:rPr>
          <w:color w:val="000000"/>
          <w:sz w:val="28"/>
          <w:szCs w:val="28"/>
          <w:lang w:bidi="ru-RU"/>
        </w:rPr>
        <w:t>1</w:t>
      </w:r>
      <w:r w:rsidRPr="00435BDF">
        <w:rPr>
          <w:color w:val="000000"/>
          <w:sz w:val="28"/>
          <w:szCs w:val="28"/>
          <w:lang w:bidi="ru-RU"/>
        </w:rPr>
        <w:t xml:space="preserve"> преступление, совершенное в отношении половой неприкосновенности ребенка, выявлено </w:t>
      </w:r>
      <w:r w:rsidRPr="00435BDF">
        <w:rPr>
          <w:color w:val="000000"/>
          <w:sz w:val="28"/>
          <w:szCs w:val="28"/>
          <w:lang w:bidi="ru-RU"/>
        </w:rPr>
        <w:lastRenderedPageBreak/>
        <w:t>13 правонарушений, совершенных должностными лицами и работниками организаций отдыха детей и их оздоровления, зафиксировано 333 факта самовольных уходов детей из организаций отдыха детей и их оздоровления.</w:t>
      </w:r>
    </w:p>
    <w:p w:rsidR="00435BDF" w:rsidRPr="001939F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По информации Минздрава России, укомплектованность медицинскими работниками стационарных загородных лагерей сезонного действия в</w:t>
      </w:r>
      <w:r w:rsidR="00CB6560">
        <w:rPr>
          <w:color w:val="000000"/>
          <w:sz w:val="28"/>
          <w:szCs w:val="28"/>
          <w:lang w:bidi="ru-RU"/>
        </w:rPr>
        <w:t xml:space="preserve"> июне 2019 года: врачами – 96,61</w:t>
      </w:r>
      <w:r w:rsidRPr="00435BDF">
        <w:rPr>
          <w:color w:val="000000"/>
          <w:sz w:val="28"/>
          <w:szCs w:val="28"/>
          <w:lang w:bidi="ru-RU"/>
        </w:rPr>
        <w:t xml:space="preserve">% (2 530 человек), средними </w:t>
      </w:r>
      <w:r w:rsidRPr="001939FF">
        <w:rPr>
          <w:color w:val="000000"/>
          <w:sz w:val="28"/>
          <w:szCs w:val="28"/>
          <w:lang w:bidi="ru-RU"/>
        </w:rPr>
        <w:t xml:space="preserve">медицинскими работниками </w:t>
      </w:r>
      <w:r w:rsidR="00CB6560">
        <w:rPr>
          <w:color w:val="000000"/>
          <w:sz w:val="28"/>
          <w:szCs w:val="28"/>
          <w:lang w:bidi="ru-RU"/>
        </w:rPr>
        <w:t>–</w:t>
      </w:r>
      <w:r w:rsidRPr="001939FF">
        <w:rPr>
          <w:color w:val="000000"/>
          <w:sz w:val="28"/>
          <w:szCs w:val="28"/>
          <w:lang w:bidi="ru-RU"/>
        </w:rPr>
        <w:t xml:space="preserve"> 9</w:t>
      </w:r>
      <w:r w:rsidR="00CB6560">
        <w:rPr>
          <w:color w:val="000000"/>
          <w:sz w:val="28"/>
          <w:szCs w:val="28"/>
          <w:lang w:bidi="ru-RU"/>
        </w:rPr>
        <w:t>6,51</w:t>
      </w:r>
      <w:r w:rsidRPr="001939FF">
        <w:rPr>
          <w:color w:val="000000"/>
          <w:sz w:val="28"/>
          <w:szCs w:val="28"/>
          <w:lang w:bidi="ru-RU"/>
        </w:rPr>
        <w:t>% (7 797 человек)</w:t>
      </w:r>
      <w:r w:rsidR="00CB6560">
        <w:rPr>
          <w:color w:val="000000"/>
          <w:sz w:val="28"/>
          <w:szCs w:val="28"/>
          <w:lang w:bidi="ru-RU"/>
        </w:rPr>
        <w:t>,</w:t>
      </w:r>
      <w:r w:rsidRPr="001939FF">
        <w:rPr>
          <w:color w:val="000000"/>
          <w:sz w:val="28"/>
          <w:szCs w:val="28"/>
          <w:lang w:bidi="ru-RU"/>
        </w:rPr>
        <w:t xml:space="preserve"> в июле 2019 г</w:t>
      </w:r>
      <w:r w:rsidR="00CB6560">
        <w:rPr>
          <w:color w:val="000000"/>
          <w:sz w:val="28"/>
          <w:szCs w:val="28"/>
          <w:lang w:bidi="ru-RU"/>
        </w:rPr>
        <w:t>ода: врачами – 92,81</w:t>
      </w:r>
      <w:r w:rsidRPr="001939FF">
        <w:rPr>
          <w:color w:val="000000"/>
          <w:sz w:val="28"/>
          <w:szCs w:val="28"/>
          <w:lang w:bidi="ru-RU"/>
        </w:rPr>
        <w:t xml:space="preserve">% </w:t>
      </w:r>
      <w:r w:rsidR="00D12FD8">
        <w:rPr>
          <w:color w:val="000000"/>
          <w:sz w:val="28"/>
          <w:szCs w:val="28"/>
          <w:lang w:bidi="ru-RU"/>
        </w:rPr>
        <w:br/>
      </w:r>
      <w:r w:rsidRPr="001939FF">
        <w:rPr>
          <w:color w:val="000000"/>
          <w:sz w:val="28"/>
          <w:szCs w:val="28"/>
          <w:lang w:bidi="ru-RU"/>
        </w:rPr>
        <w:t xml:space="preserve">(2 308 человек), медицинскими сестрами </w:t>
      </w:r>
      <w:r w:rsidR="00CB6560">
        <w:rPr>
          <w:color w:val="000000"/>
          <w:sz w:val="28"/>
          <w:szCs w:val="28"/>
          <w:lang w:bidi="ru-RU"/>
        </w:rPr>
        <w:t>–</w:t>
      </w:r>
      <w:r w:rsidRPr="001939FF">
        <w:rPr>
          <w:color w:val="000000"/>
          <w:sz w:val="28"/>
          <w:szCs w:val="28"/>
          <w:lang w:bidi="ru-RU"/>
        </w:rPr>
        <w:t xml:space="preserve"> 9</w:t>
      </w:r>
      <w:r w:rsidR="00CB6560">
        <w:rPr>
          <w:color w:val="000000"/>
          <w:sz w:val="28"/>
          <w:szCs w:val="28"/>
          <w:lang w:bidi="ru-RU"/>
        </w:rPr>
        <w:t>4,37</w:t>
      </w:r>
      <w:r w:rsidRPr="001939FF">
        <w:rPr>
          <w:color w:val="000000"/>
          <w:sz w:val="28"/>
          <w:szCs w:val="28"/>
          <w:lang w:bidi="ru-RU"/>
        </w:rPr>
        <w:t xml:space="preserve">% (4 852 человека), в августе </w:t>
      </w:r>
      <w:r w:rsidR="00CB6560">
        <w:rPr>
          <w:color w:val="000000"/>
          <w:sz w:val="28"/>
          <w:szCs w:val="28"/>
          <w:lang w:bidi="ru-RU"/>
        </w:rPr>
        <w:t>2019 года: врачами – 95,91</w:t>
      </w:r>
      <w:r w:rsidRPr="001939FF">
        <w:rPr>
          <w:color w:val="000000"/>
          <w:sz w:val="28"/>
          <w:szCs w:val="28"/>
          <w:lang w:bidi="ru-RU"/>
        </w:rPr>
        <w:t xml:space="preserve">% (2 237 человек), медицинскими сестрами </w:t>
      </w:r>
      <w:r w:rsidR="00CB6560">
        <w:rPr>
          <w:color w:val="000000"/>
          <w:sz w:val="28"/>
          <w:szCs w:val="28"/>
          <w:lang w:bidi="ru-RU"/>
        </w:rPr>
        <w:t>–</w:t>
      </w:r>
      <w:r w:rsidRPr="001939FF">
        <w:rPr>
          <w:color w:val="000000"/>
          <w:sz w:val="28"/>
          <w:szCs w:val="28"/>
          <w:lang w:bidi="ru-RU"/>
        </w:rPr>
        <w:t xml:space="preserve"> 9</w:t>
      </w:r>
      <w:r w:rsidR="00CB6560">
        <w:rPr>
          <w:color w:val="000000"/>
          <w:sz w:val="28"/>
          <w:szCs w:val="28"/>
          <w:lang w:bidi="ru-RU"/>
        </w:rPr>
        <w:t>5,71</w:t>
      </w:r>
      <w:r w:rsidRPr="001939FF">
        <w:rPr>
          <w:color w:val="000000"/>
          <w:sz w:val="28"/>
          <w:szCs w:val="28"/>
          <w:lang w:bidi="ru-RU"/>
        </w:rPr>
        <w:t>%</w:t>
      </w:r>
      <w:r w:rsidR="009238E5" w:rsidRPr="00967631">
        <w:rPr>
          <w:sz w:val="28"/>
          <w:szCs w:val="28"/>
        </w:rPr>
        <w:t> </w:t>
      </w:r>
      <w:r w:rsidRPr="001939FF">
        <w:rPr>
          <w:color w:val="000000"/>
          <w:sz w:val="28"/>
          <w:szCs w:val="28"/>
          <w:lang w:bidi="ru-RU"/>
        </w:rPr>
        <w:t>(4 199 человек).</w:t>
      </w:r>
    </w:p>
    <w:p w:rsidR="00435BDF" w:rsidRPr="00435BDF" w:rsidRDefault="00435BDF" w:rsidP="00435BDF">
      <w:pPr>
        <w:widowControl w:val="0"/>
        <w:spacing w:line="312" w:lineRule="auto"/>
        <w:ind w:firstLine="709"/>
        <w:jc w:val="both"/>
        <w:rPr>
          <w:color w:val="000000"/>
          <w:sz w:val="28"/>
          <w:szCs w:val="28"/>
          <w:lang w:bidi="ru-RU"/>
        </w:rPr>
      </w:pPr>
      <w:r w:rsidRPr="001939FF">
        <w:rPr>
          <w:color w:val="000000"/>
          <w:sz w:val="28"/>
          <w:szCs w:val="28"/>
          <w:lang w:bidi="ru-RU"/>
        </w:rPr>
        <w:t>Число детей, которым была</w:t>
      </w:r>
      <w:r w:rsidRPr="00435BDF">
        <w:rPr>
          <w:color w:val="000000"/>
          <w:sz w:val="28"/>
          <w:szCs w:val="28"/>
          <w:lang w:bidi="ru-RU"/>
        </w:rPr>
        <w:t xml:space="preserve"> оказана первичная медико-санитарная помощь в экстренной и неотложной форме, в период </w:t>
      </w:r>
      <w:r w:rsidR="002B5524">
        <w:rPr>
          <w:color w:val="000000"/>
          <w:sz w:val="28"/>
          <w:szCs w:val="28"/>
          <w:lang w:eastAsia="en-US" w:bidi="en-US"/>
        </w:rPr>
        <w:t>летней оздоровительной кампании 2019 года</w:t>
      </w:r>
      <w:r w:rsidRPr="00435BDF">
        <w:rPr>
          <w:color w:val="000000"/>
          <w:sz w:val="28"/>
          <w:szCs w:val="28"/>
          <w:lang w:bidi="ru-RU"/>
        </w:rPr>
        <w:t xml:space="preserve"> составило 118 115 человек, из них госпитализировано в учреждения здравоохранения 2 045 детей, в том числе с травмой </w:t>
      </w:r>
      <w:r w:rsidR="002B5524">
        <w:rPr>
          <w:color w:val="000000"/>
          <w:sz w:val="28"/>
          <w:szCs w:val="28"/>
          <w:lang w:bidi="ru-RU"/>
        </w:rPr>
        <w:t>–</w:t>
      </w:r>
      <w:r w:rsidRPr="00435BDF">
        <w:rPr>
          <w:color w:val="000000"/>
          <w:sz w:val="28"/>
          <w:szCs w:val="28"/>
          <w:lang w:bidi="ru-RU"/>
        </w:rPr>
        <w:t xml:space="preserve"> 620 детей.</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Кроме того, </w:t>
      </w:r>
      <w:r w:rsidR="002B5524">
        <w:rPr>
          <w:color w:val="000000"/>
          <w:sz w:val="28"/>
          <w:szCs w:val="28"/>
          <w:lang w:bidi="ru-RU"/>
        </w:rPr>
        <w:t>в</w:t>
      </w:r>
      <w:r w:rsidRPr="00435BDF">
        <w:rPr>
          <w:color w:val="000000"/>
          <w:sz w:val="28"/>
          <w:szCs w:val="28"/>
          <w:lang w:bidi="ru-RU"/>
        </w:rPr>
        <w:t xml:space="preserve"> период проведения </w:t>
      </w:r>
      <w:r w:rsidR="002B5524">
        <w:rPr>
          <w:color w:val="000000"/>
          <w:sz w:val="28"/>
          <w:szCs w:val="28"/>
          <w:lang w:eastAsia="en-US" w:bidi="en-US"/>
        </w:rPr>
        <w:t>летней оздоровительной кампании 2019 года</w:t>
      </w:r>
      <w:r w:rsidRPr="00435BDF">
        <w:rPr>
          <w:color w:val="000000"/>
          <w:sz w:val="28"/>
          <w:szCs w:val="28"/>
          <w:lang w:bidi="ru-RU"/>
        </w:rPr>
        <w:t xml:space="preserve"> зарегистрировано 11 летальных случаев в организациях отдыха детей и их оздоровления (по одному случаю в </w:t>
      </w:r>
      <w:r w:rsidR="002B5524">
        <w:rPr>
          <w:color w:val="000000"/>
          <w:sz w:val="28"/>
          <w:szCs w:val="28"/>
          <w:lang w:bidi="ru-RU"/>
        </w:rPr>
        <w:t>Р</w:t>
      </w:r>
      <w:r w:rsidRPr="00435BDF">
        <w:rPr>
          <w:color w:val="000000"/>
          <w:sz w:val="28"/>
          <w:szCs w:val="28"/>
          <w:lang w:bidi="ru-RU"/>
        </w:rPr>
        <w:t xml:space="preserve">еспубликах Башкортостан, Крым, </w:t>
      </w:r>
      <w:r w:rsidR="002B5524" w:rsidRPr="00435BDF">
        <w:rPr>
          <w:color w:val="000000"/>
          <w:sz w:val="28"/>
          <w:szCs w:val="28"/>
          <w:lang w:bidi="ru-RU"/>
        </w:rPr>
        <w:t>Пермском крае</w:t>
      </w:r>
      <w:r w:rsidR="002B5524">
        <w:rPr>
          <w:color w:val="000000"/>
          <w:sz w:val="28"/>
          <w:szCs w:val="28"/>
          <w:lang w:bidi="ru-RU"/>
        </w:rPr>
        <w:t>,</w:t>
      </w:r>
      <w:r w:rsidR="00B518B1" w:rsidRPr="00BD6234">
        <w:rPr>
          <w:sz w:val="28"/>
          <w:szCs w:val="28"/>
        </w:rPr>
        <w:t> </w:t>
      </w:r>
      <w:r w:rsidRPr="00435BDF">
        <w:rPr>
          <w:color w:val="000000"/>
          <w:sz w:val="28"/>
          <w:szCs w:val="28"/>
          <w:lang w:bidi="ru-RU"/>
        </w:rPr>
        <w:t xml:space="preserve">Амурской, Ростовской, Курской, Иркутской областях, </w:t>
      </w:r>
      <w:r w:rsidR="002B5524">
        <w:rPr>
          <w:color w:val="000000"/>
          <w:sz w:val="28"/>
          <w:szCs w:val="28"/>
          <w:lang w:bidi="ru-RU"/>
        </w:rPr>
        <w:t xml:space="preserve">по </w:t>
      </w:r>
      <w:r w:rsidRPr="00435BDF">
        <w:rPr>
          <w:color w:val="000000"/>
          <w:sz w:val="28"/>
          <w:szCs w:val="28"/>
          <w:lang w:bidi="ru-RU"/>
        </w:rPr>
        <w:t>четыре случая в Хабаровском крае). По всем случаям проводятся следственные мероприятия.</w:t>
      </w:r>
    </w:p>
    <w:p w:rsidR="003860C9" w:rsidRDefault="003860C9" w:rsidP="00435BDF">
      <w:pPr>
        <w:widowControl w:val="0"/>
        <w:spacing w:line="312" w:lineRule="auto"/>
        <w:ind w:firstLine="709"/>
        <w:jc w:val="both"/>
        <w:rPr>
          <w:color w:val="000000"/>
          <w:sz w:val="28"/>
          <w:szCs w:val="28"/>
          <w:lang w:bidi="ru-RU"/>
        </w:rPr>
      </w:pPr>
      <w:r w:rsidRPr="000C2907">
        <w:rPr>
          <w:color w:val="000000"/>
          <w:sz w:val="28"/>
          <w:szCs w:val="28"/>
          <w:lang w:bidi="ru-RU"/>
        </w:rPr>
        <w:t xml:space="preserve">В целях формирования безопасных условий для отдыха и оздоровления детей, а также приведения материально-технической базы оздоровительных учреждений в соответствие с требованиями санитарного законодательства в период подготовки к летней </w:t>
      </w:r>
      <w:r>
        <w:rPr>
          <w:color w:val="000000"/>
          <w:sz w:val="28"/>
          <w:szCs w:val="28"/>
          <w:lang w:bidi="ru-RU"/>
        </w:rPr>
        <w:t>оздоровительной кампании 2019 года было закуплено:</w:t>
      </w:r>
    </w:p>
    <w:p w:rsidR="003860C9" w:rsidRDefault="003860C9" w:rsidP="00435BDF">
      <w:pPr>
        <w:widowControl w:val="0"/>
        <w:spacing w:line="312" w:lineRule="auto"/>
        <w:ind w:firstLine="709"/>
        <w:jc w:val="both"/>
        <w:rPr>
          <w:color w:val="000000"/>
          <w:sz w:val="28"/>
          <w:szCs w:val="28"/>
          <w:lang w:bidi="ru-RU"/>
        </w:rPr>
      </w:pPr>
      <w:r>
        <w:rPr>
          <w:color w:val="000000"/>
          <w:sz w:val="28"/>
          <w:szCs w:val="28"/>
          <w:lang w:bidi="ru-RU"/>
        </w:rPr>
        <w:t>для более 1 700 учреждений – оборудование для пищеблоков;</w:t>
      </w:r>
    </w:p>
    <w:p w:rsidR="003860C9" w:rsidRDefault="003860C9" w:rsidP="00435BDF">
      <w:pPr>
        <w:widowControl w:val="0"/>
        <w:spacing w:line="312" w:lineRule="auto"/>
        <w:ind w:firstLine="709"/>
        <w:jc w:val="both"/>
        <w:rPr>
          <w:color w:val="000000"/>
          <w:sz w:val="28"/>
          <w:szCs w:val="28"/>
          <w:lang w:bidi="ru-RU"/>
        </w:rPr>
      </w:pPr>
      <w:r>
        <w:rPr>
          <w:color w:val="000000"/>
          <w:sz w:val="28"/>
          <w:szCs w:val="28"/>
          <w:lang w:bidi="ru-RU"/>
        </w:rPr>
        <w:t>для более 2 500 учреждений – мебель и инвентарь;</w:t>
      </w:r>
    </w:p>
    <w:p w:rsidR="003860C9" w:rsidRDefault="008575DF" w:rsidP="00435BDF">
      <w:pPr>
        <w:widowControl w:val="0"/>
        <w:spacing w:line="312" w:lineRule="auto"/>
        <w:ind w:firstLine="709"/>
        <w:jc w:val="both"/>
        <w:rPr>
          <w:color w:val="000000"/>
          <w:sz w:val="28"/>
          <w:szCs w:val="28"/>
          <w:lang w:bidi="ru-RU"/>
        </w:rPr>
      </w:pPr>
      <w:r>
        <w:rPr>
          <w:color w:val="000000"/>
          <w:sz w:val="28"/>
          <w:szCs w:val="28"/>
          <w:lang w:bidi="ru-RU"/>
        </w:rPr>
        <w:t>для более 600 медицинских пунктов летних учреждений – медицинское оборудование.</w:t>
      </w:r>
    </w:p>
    <w:p w:rsidR="008575DF" w:rsidRDefault="008575DF" w:rsidP="00435BDF">
      <w:pPr>
        <w:widowControl w:val="0"/>
        <w:spacing w:line="312" w:lineRule="auto"/>
        <w:ind w:firstLine="709"/>
        <w:jc w:val="both"/>
        <w:rPr>
          <w:color w:val="000000"/>
          <w:sz w:val="28"/>
          <w:szCs w:val="28"/>
          <w:lang w:bidi="ru-RU"/>
        </w:rPr>
      </w:pPr>
      <w:r>
        <w:rPr>
          <w:color w:val="000000"/>
          <w:sz w:val="28"/>
          <w:szCs w:val="28"/>
          <w:lang w:bidi="ru-RU"/>
        </w:rPr>
        <w:t>Около 420 тыс. сотрудников оздоровительных учреждений прошли гигиеническую подготовку и аттестацию.</w:t>
      </w:r>
    </w:p>
    <w:p w:rsidR="008575DF" w:rsidRDefault="008575DF" w:rsidP="00435BDF">
      <w:pPr>
        <w:widowControl w:val="0"/>
        <w:spacing w:line="312" w:lineRule="auto"/>
        <w:ind w:firstLine="709"/>
        <w:jc w:val="both"/>
        <w:rPr>
          <w:color w:val="000000"/>
          <w:sz w:val="28"/>
          <w:szCs w:val="28"/>
          <w:lang w:bidi="ru-RU"/>
        </w:rPr>
      </w:pPr>
      <w:r>
        <w:rPr>
          <w:color w:val="000000"/>
          <w:sz w:val="28"/>
          <w:szCs w:val="28"/>
          <w:lang w:bidi="ru-RU"/>
        </w:rPr>
        <w:t xml:space="preserve">По инициативе Роспотребнадзора в период 2018-2019 годов в рамках реализации плана основных мероприятий, проводимых в рамках Десятилетия </w:t>
      </w:r>
      <w:r>
        <w:rPr>
          <w:color w:val="000000"/>
          <w:sz w:val="28"/>
          <w:szCs w:val="28"/>
          <w:lang w:bidi="ru-RU"/>
        </w:rPr>
        <w:lastRenderedPageBreak/>
        <w:t>детства, осуществлялась работа по реализации пилотного проекта «Оценка эффективности оздоровления детей»</w:t>
      </w:r>
      <w:r w:rsidR="00165256">
        <w:rPr>
          <w:color w:val="000000"/>
          <w:sz w:val="28"/>
          <w:szCs w:val="28"/>
          <w:lang w:bidi="ru-RU"/>
        </w:rPr>
        <w:t>, предусматривающего оценку эффективности системы отдыха и оздоровления детей в современных условиях, поиск реперных точек риска, выявление положительных практик.</w:t>
      </w:r>
    </w:p>
    <w:p w:rsidR="00165256" w:rsidRDefault="00165256" w:rsidP="00435BDF">
      <w:pPr>
        <w:widowControl w:val="0"/>
        <w:spacing w:line="312" w:lineRule="auto"/>
        <w:ind w:firstLine="709"/>
        <w:jc w:val="both"/>
        <w:rPr>
          <w:color w:val="000000"/>
          <w:sz w:val="28"/>
          <w:szCs w:val="28"/>
          <w:lang w:bidi="ru-RU"/>
        </w:rPr>
      </w:pPr>
      <w:r>
        <w:rPr>
          <w:color w:val="000000"/>
          <w:sz w:val="28"/>
          <w:szCs w:val="28"/>
          <w:lang w:bidi="ru-RU"/>
        </w:rPr>
        <w:t xml:space="preserve">В ходе летней оздоровительной кампании 2019 года отдых и </w:t>
      </w:r>
      <w:r w:rsidR="009A143F">
        <w:rPr>
          <w:color w:val="000000"/>
          <w:sz w:val="28"/>
          <w:szCs w:val="28"/>
          <w:lang w:bidi="ru-RU"/>
        </w:rPr>
        <w:t>оздоровление детей были организованы на базе 1 300 учреждений, не имеющих централизованной системы канализации, что составляет 3% от общего количества эксплуатировавшихся загородных организаций отдыха детей и их оздоровления этого типа.</w:t>
      </w:r>
    </w:p>
    <w:p w:rsidR="009A143F" w:rsidRDefault="009A143F" w:rsidP="00435BDF">
      <w:pPr>
        <w:widowControl w:val="0"/>
        <w:spacing w:line="312" w:lineRule="auto"/>
        <w:ind w:firstLine="709"/>
        <w:jc w:val="both"/>
        <w:rPr>
          <w:color w:val="000000"/>
          <w:sz w:val="28"/>
          <w:szCs w:val="28"/>
          <w:highlight w:val="yellow"/>
          <w:lang w:bidi="ru-RU"/>
        </w:rPr>
      </w:pPr>
      <w:r>
        <w:rPr>
          <w:color w:val="000000"/>
          <w:sz w:val="28"/>
          <w:szCs w:val="28"/>
          <w:lang w:bidi="ru-RU"/>
        </w:rPr>
        <w:t>Без централизованного водоснабжения работало более 1 600 учреждений или 3,7% от общего количества эксплуатировавшихся организаций отдыха детей и их оздоровления, в том числе 63 стационарных загородных лагеря.</w:t>
      </w:r>
    </w:p>
    <w:p w:rsidR="00435BDF" w:rsidRPr="005E0366" w:rsidRDefault="002C6BCA" w:rsidP="00435BDF">
      <w:pPr>
        <w:widowControl w:val="0"/>
        <w:spacing w:line="312" w:lineRule="auto"/>
        <w:ind w:firstLine="709"/>
        <w:jc w:val="both"/>
        <w:rPr>
          <w:color w:val="000000"/>
          <w:sz w:val="28"/>
          <w:szCs w:val="28"/>
          <w:lang w:bidi="ru-RU"/>
        </w:rPr>
      </w:pPr>
      <w:r w:rsidRPr="005E0366">
        <w:rPr>
          <w:color w:val="000000"/>
          <w:sz w:val="28"/>
          <w:szCs w:val="28"/>
          <w:lang w:bidi="ru-RU"/>
        </w:rPr>
        <w:t>В</w:t>
      </w:r>
      <w:r w:rsidR="009A143F" w:rsidRPr="005E0366">
        <w:rPr>
          <w:color w:val="000000"/>
          <w:sz w:val="28"/>
          <w:szCs w:val="28"/>
          <w:lang w:bidi="ru-RU"/>
        </w:rPr>
        <w:t xml:space="preserve"> целом в</w:t>
      </w:r>
      <w:r w:rsidRPr="005E0366">
        <w:rPr>
          <w:color w:val="000000"/>
          <w:sz w:val="28"/>
          <w:szCs w:val="28"/>
          <w:lang w:bidi="ru-RU"/>
        </w:rPr>
        <w:t xml:space="preserve"> 2019 году</w:t>
      </w:r>
      <w:r w:rsidR="00B518B1" w:rsidRPr="005E0366">
        <w:rPr>
          <w:sz w:val="28"/>
          <w:szCs w:val="28"/>
        </w:rPr>
        <w:t> </w:t>
      </w:r>
      <w:r w:rsidRPr="005E0366">
        <w:rPr>
          <w:color w:val="000000"/>
          <w:sz w:val="28"/>
          <w:szCs w:val="28"/>
          <w:lang w:bidi="ru-RU"/>
        </w:rPr>
        <w:t xml:space="preserve">органами Роспотребнадзора </w:t>
      </w:r>
      <w:r w:rsidR="00435BDF" w:rsidRPr="005E0366">
        <w:rPr>
          <w:color w:val="000000"/>
          <w:sz w:val="28"/>
          <w:szCs w:val="28"/>
          <w:lang w:bidi="ru-RU"/>
        </w:rPr>
        <w:t>69 учр</w:t>
      </w:r>
      <w:r w:rsidRPr="005E0366">
        <w:rPr>
          <w:color w:val="000000"/>
          <w:sz w:val="28"/>
          <w:szCs w:val="28"/>
          <w:lang w:bidi="ru-RU"/>
        </w:rPr>
        <w:t>еждениям были выданы санитарно-</w:t>
      </w:r>
      <w:r w:rsidR="00435BDF" w:rsidRPr="005E0366">
        <w:rPr>
          <w:color w:val="000000"/>
          <w:sz w:val="28"/>
          <w:szCs w:val="28"/>
          <w:lang w:bidi="ru-RU"/>
        </w:rPr>
        <w:t xml:space="preserve">эпидемиологические заключения о несоответствии деятельности, осуществляемой организацией отдыха детей и их оздоровления, санитарно-эпидемиологическим требованиям, и данные учреждения не были допущены к эксплуатации в </w:t>
      </w:r>
      <w:r w:rsidRPr="005E0366">
        <w:rPr>
          <w:color w:val="000000"/>
          <w:sz w:val="28"/>
          <w:szCs w:val="28"/>
          <w:lang w:bidi="ru-RU"/>
        </w:rPr>
        <w:t>период летней оздоровительной кампании.</w:t>
      </w:r>
    </w:p>
    <w:p w:rsidR="009A143F" w:rsidRPr="005E0366" w:rsidRDefault="009A143F" w:rsidP="00435BDF">
      <w:pPr>
        <w:widowControl w:val="0"/>
        <w:spacing w:line="312" w:lineRule="auto"/>
        <w:ind w:firstLine="709"/>
        <w:jc w:val="both"/>
        <w:rPr>
          <w:color w:val="000000"/>
          <w:sz w:val="28"/>
          <w:szCs w:val="28"/>
          <w:lang w:bidi="ru-RU"/>
        </w:rPr>
      </w:pPr>
      <w:r w:rsidRPr="005E0366">
        <w:rPr>
          <w:color w:val="000000"/>
          <w:sz w:val="28"/>
          <w:szCs w:val="28"/>
          <w:lang w:bidi="ru-RU"/>
        </w:rPr>
        <w:t>Основными причинами неготовности оздоровительных организаций к работе послужили: отсутствие санитарно-эпидемиологического заключения на источник водоснабжения и медицинскую деятельность</w:t>
      </w:r>
      <w:r w:rsidR="00366217" w:rsidRPr="005E0366">
        <w:rPr>
          <w:color w:val="000000"/>
          <w:sz w:val="28"/>
          <w:szCs w:val="28"/>
          <w:lang w:bidi="ru-RU"/>
        </w:rPr>
        <w:t>, недостаточный набор помещений и оборудования, отсутствие медицинских книжек у персонала организации, нарушения требований к объемно-планировочным и конструктивным решениям, поточности технологических процессов на пищеблоке, неудовлетворительное состояние территории организации, отсутствие проведения противоклещевой обработки территории.</w:t>
      </w:r>
    </w:p>
    <w:p w:rsidR="00435BDF" w:rsidRPr="005E0366" w:rsidRDefault="00435BDF" w:rsidP="00435BDF">
      <w:pPr>
        <w:widowControl w:val="0"/>
        <w:spacing w:line="312" w:lineRule="auto"/>
        <w:ind w:firstLine="709"/>
        <w:jc w:val="both"/>
        <w:rPr>
          <w:color w:val="000000"/>
          <w:sz w:val="28"/>
          <w:szCs w:val="28"/>
          <w:lang w:bidi="ru-RU"/>
        </w:rPr>
      </w:pPr>
      <w:r w:rsidRPr="005E0366">
        <w:rPr>
          <w:color w:val="000000"/>
          <w:sz w:val="28"/>
          <w:szCs w:val="28"/>
          <w:lang w:bidi="ru-RU"/>
        </w:rPr>
        <w:t>Кроме того, в ходе контроль</w:t>
      </w:r>
      <w:r w:rsidR="002C6BCA" w:rsidRPr="005E0366">
        <w:rPr>
          <w:color w:val="000000"/>
          <w:sz w:val="28"/>
          <w:szCs w:val="28"/>
          <w:lang w:bidi="ru-RU"/>
        </w:rPr>
        <w:t>но-надзорных мероприятий 2019 года</w:t>
      </w:r>
      <w:r w:rsidRPr="005E0366">
        <w:rPr>
          <w:color w:val="000000"/>
          <w:sz w:val="28"/>
          <w:szCs w:val="28"/>
          <w:lang w:bidi="ru-RU"/>
        </w:rPr>
        <w:t xml:space="preserve"> в 13 субъектах Российской Федерации были установлены факты организованного отдыха 520 детей в 19 учреждениях, не входящих в региональные реестры, начавших работу без уведомления органов Роспотребнадзора и без санитарно-эпидемиологических заключений.</w:t>
      </w:r>
    </w:p>
    <w:p w:rsidR="00366217" w:rsidRPr="005E0366" w:rsidRDefault="00366217" w:rsidP="00435BDF">
      <w:pPr>
        <w:widowControl w:val="0"/>
        <w:spacing w:line="312" w:lineRule="auto"/>
        <w:ind w:firstLine="709"/>
        <w:jc w:val="both"/>
        <w:rPr>
          <w:color w:val="000000"/>
          <w:sz w:val="28"/>
          <w:szCs w:val="28"/>
          <w:lang w:bidi="ru-RU"/>
        </w:rPr>
      </w:pPr>
      <w:r w:rsidRPr="005E0366">
        <w:rPr>
          <w:color w:val="000000"/>
          <w:sz w:val="28"/>
          <w:szCs w:val="28"/>
          <w:lang w:bidi="ru-RU"/>
        </w:rPr>
        <w:t xml:space="preserve">В ходе надзора за соблюдением санитарно-эпидемиологических требований к условиям отдыха и оздоровления детей было выявлено около </w:t>
      </w:r>
      <w:r w:rsidR="00536E7D">
        <w:rPr>
          <w:color w:val="000000"/>
          <w:sz w:val="28"/>
          <w:szCs w:val="28"/>
          <w:lang w:bidi="ru-RU"/>
        </w:rPr>
        <w:br/>
      </w:r>
      <w:r w:rsidRPr="005E0366">
        <w:rPr>
          <w:color w:val="000000"/>
          <w:sz w:val="28"/>
          <w:szCs w:val="28"/>
          <w:lang w:bidi="ru-RU"/>
        </w:rPr>
        <w:lastRenderedPageBreak/>
        <w:t xml:space="preserve">63 тыс. нарушений санитарно-эпидемиологических требований, из которых 43% нарушений касалось организации питания, 26% нарушений – содержания территории и помещений, 3,5% нарушений – условий размещения детей, 2% нарушений – требований к </w:t>
      </w:r>
      <w:r w:rsidR="002971B9" w:rsidRPr="005E0366">
        <w:rPr>
          <w:color w:val="000000"/>
          <w:sz w:val="28"/>
          <w:szCs w:val="28"/>
          <w:lang w:bidi="ru-RU"/>
        </w:rPr>
        <w:t>водоснабжению.</w:t>
      </w:r>
    </w:p>
    <w:p w:rsidR="002971B9" w:rsidRPr="005E0366" w:rsidRDefault="00461E07" w:rsidP="00435BDF">
      <w:pPr>
        <w:widowControl w:val="0"/>
        <w:spacing w:line="312" w:lineRule="auto"/>
        <w:ind w:firstLine="709"/>
        <w:jc w:val="both"/>
        <w:rPr>
          <w:color w:val="000000"/>
          <w:sz w:val="28"/>
          <w:szCs w:val="28"/>
          <w:lang w:bidi="ru-RU"/>
        </w:rPr>
      </w:pPr>
      <w:r w:rsidRPr="005E0366">
        <w:rPr>
          <w:color w:val="000000"/>
          <w:sz w:val="28"/>
          <w:szCs w:val="28"/>
          <w:lang w:bidi="ru-RU"/>
        </w:rPr>
        <w:t>При проведении контрольно-надзорных мероприятий специалистами Роспотребнадзора в целом по Российской Федерации было отобрано и исследовано около 237 тыс. проб готовых блюд и питьевой воды, в том числе:</w:t>
      </w:r>
    </w:p>
    <w:p w:rsidR="00461E07" w:rsidRPr="005E0366" w:rsidRDefault="00461E07" w:rsidP="00435BDF">
      <w:pPr>
        <w:widowControl w:val="0"/>
        <w:spacing w:line="312" w:lineRule="auto"/>
        <w:ind w:firstLine="709"/>
        <w:jc w:val="both"/>
        <w:rPr>
          <w:color w:val="000000"/>
          <w:sz w:val="28"/>
          <w:szCs w:val="28"/>
          <w:lang w:bidi="ru-RU"/>
        </w:rPr>
      </w:pPr>
      <w:r w:rsidRPr="005E0366">
        <w:rPr>
          <w:color w:val="000000"/>
          <w:sz w:val="28"/>
          <w:szCs w:val="28"/>
          <w:lang w:bidi="ru-RU"/>
        </w:rPr>
        <w:t xml:space="preserve">- более 134 тыс. проб готовых блюд, из которых 2,4% проб не </w:t>
      </w:r>
      <w:r w:rsidR="00717AE6" w:rsidRPr="005E0366">
        <w:rPr>
          <w:color w:val="000000"/>
          <w:sz w:val="28"/>
          <w:szCs w:val="28"/>
          <w:lang w:bidi="ru-RU"/>
        </w:rPr>
        <w:t>соответствовали санитарным нормативам по калорийности и химическому составу блюд, 2% проб – по микробиологическим показателям, 1% проб – по санитарно-химическим показателям;</w:t>
      </w:r>
    </w:p>
    <w:p w:rsidR="00717AE6" w:rsidRPr="005E0366" w:rsidRDefault="00790DBE" w:rsidP="00435BDF">
      <w:pPr>
        <w:widowControl w:val="0"/>
        <w:spacing w:line="312" w:lineRule="auto"/>
        <w:ind w:firstLine="709"/>
        <w:jc w:val="both"/>
        <w:rPr>
          <w:color w:val="000000"/>
          <w:sz w:val="28"/>
          <w:szCs w:val="28"/>
          <w:lang w:bidi="ru-RU"/>
        </w:rPr>
      </w:pPr>
      <w:r w:rsidRPr="005E0366">
        <w:rPr>
          <w:color w:val="000000"/>
          <w:sz w:val="28"/>
          <w:szCs w:val="28"/>
          <w:lang w:bidi="ru-RU"/>
        </w:rPr>
        <w:t>- более 102 тыс. проб питьевой воды, из которых 2% проб не соответствовали гигиеническим нормативам по микробиологическим показателям и 4% проб – по санитарно-химическим показателям.</w:t>
      </w:r>
    </w:p>
    <w:p w:rsidR="00435BDF" w:rsidRPr="005E0366" w:rsidRDefault="00435BDF" w:rsidP="00435BDF">
      <w:pPr>
        <w:widowControl w:val="0"/>
        <w:spacing w:line="312" w:lineRule="auto"/>
        <w:ind w:firstLine="709"/>
        <w:jc w:val="both"/>
        <w:rPr>
          <w:color w:val="000000"/>
          <w:sz w:val="28"/>
          <w:szCs w:val="28"/>
          <w:lang w:bidi="ru-RU"/>
        </w:rPr>
      </w:pPr>
      <w:r w:rsidRPr="005E0366">
        <w:rPr>
          <w:color w:val="000000"/>
          <w:sz w:val="28"/>
          <w:szCs w:val="28"/>
          <w:lang w:bidi="ru-RU"/>
        </w:rPr>
        <w:t xml:space="preserve">В </w:t>
      </w:r>
      <w:r w:rsidR="002C6BCA" w:rsidRPr="005E0366">
        <w:rPr>
          <w:color w:val="000000"/>
          <w:sz w:val="28"/>
          <w:szCs w:val="28"/>
          <w:lang w:bidi="ru-RU"/>
        </w:rPr>
        <w:t>период летней оздоровительной кампании</w:t>
      </w:r>
      <w:r w:rsidRPr="005E0366">
        <w:rPr>
          <w:color w:val="000000"/>
          <w:sz w:val="28"/>
          <w:szCs w:val="28"/>
          <w:lang w:bidi="ru-RU"/>
        </w:rPr>
        <w:t xml:space="preserve"> в организациях отдыха детей и их оздоровления </w:t>
      </w:r>
      <w:r w:rsidR="002C6BCA" w:rsidRPr="005E0366">
        <w:rPr>
          <w:color w:val="000000"/>
          <w:sz w:val="28"/>
          <w:szCs w:val="28"/>
          <w:lang w:bidi="ru-RU"/>
        </w:rPr>
        <w:t xml:space="preserve">было </w:t>
      </w:r>
      <w:r w:rsidRPr="005E0366">
        <w:rPr>
          <w:color w:val="000000"/>
          <w:sz w:val="28"/>
          <w:szCs w:val="28"/>
          <w:lang w:bidi="ru-RU"/>
        </w:rPr>
        <w:t>зарегистрировано 25 очагов групповой заболеваемости, в которых пострадал 371 человек.</w:t>
      </w:r>
    </w:p>
    <w:p w:rsidR="003860C9" w:rsidRDefault="00435BDF" w:rsidP="00D8531D">
      <w:pPr>
        <w:widowControl w:val="0"/>
        <w:spacing w:line="312" w:lineRule="auto"/>
        <w:ind w:firstLine="709"/>
        <w:jc w:val="both"/>
        <w:rPr>
          <w:color w:val="000000"/>
          <w:sz w:val="28"/>
          <w:szCs w:val="28"/>
          <w:lang w:bidi="ru-RU"/>
        </w:rPr>
      </w:pPr>
      <w:r w:rsidRPr="003860C9">
        <w:rPr>
          <w:color w:val="000000"/>
          <w:sz w:val="28"/>
          <w:szCs w:val="28"/>
          <w:lang w:bidi="ru-RU"/>
        </w:rPr>
        <w:t>По результатам контрольно-надзорных мероприятий должностными лицами Роспотребнадзора составлено около 35,5 тыс. протоколов об административном правонарушении</w:t>
      </w:r>
      <w:r w:rsidR="002C6BCA" w:rsidRPr="003860C9">
        <w:rPr>
          <w:color w:val="000000"/>
          <w:sz w:val="28"/>
          <w:szCs w:val="28"/>
          <w:lang w:bidi="ru-RU"/>
        </w:rPr>
        <w:t xml:space="preserve"> на общую</w:t>
      </w:r>
      <w:r w:rsidRPr="003860C9">
        <w:rPr>
          <w:color w:val="000000"/>
          <w:sz w:val="28"/>
          <w:szCs w:val="28"/>
          <w:lang w:bidi="ru-RU"/>
        </w:rPr>
        <w:t xml:space="preserve"> сумм</w:t>
      </w:r>
      <w:r w:rsidR="002C6BCA" w:rsidRPr="003860C9">
        <w:rPr>
          <w:color w:val="000000"/>
          <w:sz w:val="28"/>
          <w:szCs w:val="28"/>
          <w:lang w:bidi="ru-RU"/>
        </w:rPr>
        <w:t>у</w:t>
      </w:r>
      <w:r w:rsidRPr="003860C9">
        <w:rPr>
          <w:color w:val="000000"/>
          <w:sz w:val="28"/>
          <w:szCs w:val="28"/>
          <w:lang w:bidi="ru-RU"/>
        </w:rPr>
        <w:t xml:space="preserve"> 154 млн. рублей. </w:t>
      </w:r>
      <w:r w:rsidR="002C6BCA" w:rsidRPr="003860C9">
        <w:rPr>
          <w:color w:val="000000"/>
          <w:sz w:val="28"/>
          <w:szCs w:val="28"/>
          <w:lang w:bidi="ru-RU"/>
        </w:rPr>
        <w:t>Была приостановлена эксплуатация 51 объекта, 1 297 сотрудников организаций о</w:t>
      </w:r>
      <w:r w:rsidRPr="003860C9">
        <w:rPr>
          <w:color w:val="000000"/>
          <w:sz w:val="28"/>
          <w:szCs w:val="28"/>
          <w:lang w:bidi="ru-RU"/>
        </w:rPr>
        <w:t>тстранен</w:t>
      </w:r>
      <w:r w:rsidR="002C6BCA" w:rsidRPr="003860C9">
        <w:rPr>
          <w:color w:val="000000"/>
          <w:sz w:val="28"/>
          <w:szCs w:val="28"/>
          <w:lang w:bidi="ru-RU"/>
        </w:rPr>
        <w:t>ы</w:t>
      </w:r>
      <w:r w:rsidRPr="003860C9">
        <w:rPr>
          <w:color w:val="000000"/>
          <w:sz w:val="28"/>
          <w:szCs w:val="28"/>
          <w:lang w:bidi="ru-RU"/>
        </w:rPr>
        <w:t xml:space="preserve"> от работы.</w:t>
      </w:r>
    </w:p>
    <w:p w:rsidR="00435BDF" w:rsidRPr="00435BDF" w:rsidRDefault="002C6BCA" w:rsidP="00435BDF">
      <w:pPr>
        <w:widowControl w:val="0"/>
        <w:spacing w:line="312" w:lineRule="auto"/>
        <w:ind w:firstLine="709"/>
        <w:jc w:val="both"/>
        <w:rPr>
          <w:color w:val="000000"/>
          <w:sz w:val="28"/>
          <w:szCs w:val="28"/>
          <w:lang w:bidi="ru-RU"/>
        </w:rPr>
      </w:pPr>
      <w:r>
        <w:rPr>
          <w:color w:val="000000"/>
          <w:sz w:val="28"/>
          <w:szCs w:val="28"/>
          <w:lang w:bidi="ru-RU"/>
        </w:rPr>
        <w:t>Проверки в период летней оздоровительной кампании 2019 года также проводились Ространснадзором. Так, в</w:t>
      </w:r>
      <w:r w:rsidR="00435BDF" w:rsidRPr="00435BDF">
        <w:rPr>
          <w:color w:val="000000"/>
          <w:sz w:val="28"/>
          <w:szCs w:val="28"/>
          <w:lang w:bidi="ru-RU"/>
        </w:rPr>
        <w:t xml:space="preserve"> отношении перевозчиков и организаторов перевозок проведено 80 плановых и 1 089 внеплановых проверок, а также 1 960 рейдовых проверок транспортных средств в процессе их эксплуатации.</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В ходе контрольных мероприятий проверено 3 368 единиц транспортных средств, выявлено 1 138 нарушений транспортного законодательства Российской Федерации.</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Всего за нарушения обязательных требований привлечено к административной ответственности 224 юридических лица, 260 должностных лиц, 96 индивидуальных предпринимателей, 225 водителей, а </w:t>
      </w:r>
      <w:r w:rsidRPr="00435BDF">
        <w:rPr>
          <w:color w:val="000000"/>
          <w:sz w:val="28"/>
          <w:szCs w:val="28"/>
          <w:lang w:bidi="ru-RU"/>
        </w:rPr>
        <w:lastRenderedPageBreak/>
        <w:t>также 123 организатора перевозок.</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Общая сумма наложенных штрафов составила более 10 млн. рублей, в том числе на организаторов перевозок </w:t>
      </w:r>
      <w:r w:rsidR="002C6BCA">
        <w:rPr>
          <w:color w:val="000000"/>
          <w:sz w:val="28"/>
          <w:szCs w:val="28"/>
          <w:lang w:bidi="ru-RU"/>
        </w:rPr>
        <w:t xml:space="preserve">– на сумму </w:t>
      </w:r>
      <w:r w:rsidRPr="00435BDF">
        <w:rPr>
          <w:color w:val="000000"/>
          <w:sz w:val="28"/>
          <w:szCs w:val="28"/>
          <w:lang w:bidi="ru-RU"/>
        </w:rPr>
        <w:t>более 3 млн. рублей.</w:t>
      </w:r>
    </w:p>
    <w:p w:rsidR="00435BDF" w:rsidRPr="00435BDF" w:rsidRDefault="00435BDF" w:rsidP="002C6BCA">
      <w:pPr>
        <w:widowControl w:val="0"/>
        <w:spacing w:line="312" w:lineRule="auto"/>
        <w:ind w:firstLine="709"/>
        <w:jc w:val="both"/>
        <w:rPr>
          <w:color w:val="000000"/>
          <w:sz w:val="28"/>
          <w:szCs w:val="28"/>
          <w:lang w:bidi="ru-RU"/>
        </w:rPr>
      </w:pPr>
      <w:r w:rsidRPr="00435BDF">
        <w:rPr>
          <w:color w:val="000000"/>
          <w:sz w:val="28"/>
          <w:szCs w:val="28"/>
          <w:lang w:bidi="ru-RU"/>
        </w:rPr>
        <w:t xml:space="preserve">96 рейдовых проверок </w:t>
      </w:r>
      <w:r w:rsidR="002C6BCA">
        <w:rPr>
          <w:color w:val="000000"/>
          <w:sz w:val="28"/>
          <w:szCs w:val="28"/>
          <w:lang w:bidi="ru-RU"/>
        </w:rPr>
        <w:t xml:space="preserve">проведено в отношении </w:t>
      </w:r>
      <w:r w:rsidRPr="00435BDF">
        <w:rPr>
          <w:color w:val="000000"/>
          <w:sz w:val="28"/>
          <w:szCs w:val="28"/>
          <w:lang w:bidi="ru-RU"/>
        </w:rPr>
        <w:t>пассажирских вагонов, предназначенных для перевозки организованных групп детей к местам отдыха и обратно.</w:t>
      </w:r>
      <w:r w:rsidR="00B518B1" w:rsidRPr="00BD6234">
        <w:rPr>
          <w:sz w:val="28"/>
          <w:szCs w:val="28"/>
        </w:rPr>
        <w:t> </w:t>
      </w:r>
      <w:r w:rsidRPr="00435BDF">
        <w:rPr>
          <w:color w:val="000000"/>
          <w:sz w:val="28"/>
          <w:szCs w:val="28"/>
          <w:lang w:bidi="ru-RU"/>
        </w:rPr>
        <w:t>Осмотрено более 200 единиц железнодорожного подвижного состава. Выявлено 62 нарушения обязательных требований эксплуатации железнодорожного транспорта и пожарной безопасности при эксплуатации железнодорожного подвижного состава.</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По результатам указанных мероприятий выдано 2 предостережения, </w:t>
      </w:r>
      <w:r w:rsidR="00536E7D">
        <w:rPr>
          <w:color w:val="000000"/>
          <w:sz w:val="28"/>
          <w:szCs w:val="28"/>
          <w:lang w:bidi="ru-RU"/>
        </w:rPr>
        <w:br/>
      </w:r>
      <w:r w:rsidRPr="00435BDF">
        <w:rPr>
          <w:color w:val="000000"/>
          <w:sz w:val="28"/>
          <w:szCs w:val="28"/>
          <w:lang w:bidi="ru-RU"/>
        </w:rPr>
        <w:t>4 должностных лица привлечены к административной ответственности.</w:t>
      </w:r>
    </w:p>
    <w:p w:rsidR="00525A2E" w:rsidRDefault="00525A2E" w:rsidP="00071A8D">
      <w:pPr>
        <w:spacing w:line="276" w:lineRule="auto"/>
        <w:ind w:firstLine="709"/>
        <w:jc w:val="both"/>
        <w:rPr>
          <w:b/>
          <w:sz w:val="28"/>
          <w:szCs w:val="28"/>
        </w:rPr>
      </w:pPr>
    </w:p>
    <w:p w:rsidR="000D24B3" w:rsidRDefault="000D24B3" w:rsidP="00071A8D">
      <w:pPr>
        <w:spacing w:line="276" w:lineRule="auto"/>
        <w:ind w:firstLine="709"/>
        <w:jc w:val="both"/>
        <w:rPr>
          <w:b/>
          <w:sz w:val="28"/>
          <w:szCs w:val="28"/>
        </w:rPr>
        <w:sectPr w:rsidR="000D24B3">
          <w:pgSz w:w="11906" w:h="16838"/>
          <w:pgMar w:top="1134" w:right="850" w:bottom="1134" w:left="1701" w:header="708" w:footer="708" w:gutter="0"/>
          <w:cols w:space="708"/>
          <w:docGrid w:linePitch="360"/>
        </w:sectPr>
      </w:pPr>
    </w:p>
    <w:p w:rsidR="000D24B3" w:rsidRDefault="000D24B3" w:rsidP="000D24B3">
      <w:pPr>
        <w:ind w:firstLine="709"/>
        <w:jc w:val="center"/>
        <w:rPr>
          <w:b/>
          <w:sz w:val="28"/>
          <w:szCs w:val="28"/>
        </w:rPr>
      </w:pPr>
      <w:r>
        <w:rPr>
          <w:b/>
          <w:sz w:val="28"/>
          <w:szCs w:val="28"/>
        </w:rPr>
        <w:lastRenderedPageBreak/>
        <w:t xml:space="preserve">8. </w:t>
      </w:r>
      <w:r w:rsidRPr="0014156C">
        <w:rPr>
          <w:b/>
          <w:sz w:val="28"/>
          <w:szCs w:val="28"/>
        </w:rPr>
        <w:t>ТРУДОВАЯ ЗАНЯТОСТЬ ПОДРОСТКОВ И РОДИТЕЛЕЙ, ИМЕЮЩИХ ДЕТЕЙ</w:t>
      </w:r>
    </w:p>
    <w:p w:rsidR="00260AF2" w:rsidRDefault="00260AF2" w:rsidP="00260AF2">
      <w:pPr>
        <w:spacing w:before="240" w:after="240" w:line="276" w:lineRule="auto"/>
        <w:ind w:firstLine="709"/>
        <w:jc w:val="center"/>
        <w:rPr>
          <w:b/>
          <w:sz w:val="28"/>
          <w:szCs w:val="28"/>
        </w:rPr>
      </w:pPr>
      <w:r>
        <w:rPr>
          <w:b/>
          <w:sz w:val="28"/>
          <w:szCs w:val="28"/>
        </w:rPr>
        <w:t>Условия и режимы труда и отдыха подростков и родителей, имеющих несовершеннолетних детей, соблюдение трудовых прав подростков и меры по недопущению вовлечения несовершеннолетних в наихудшие формы детского труда</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 xml:space="preserve">Особенности регулирования труда работников в возрасте до </w:t>
      </w:r>
      <w:r w:rsidR="00B518B1">
        <w:rPr>
          <w:sz w:val="28"/>
          <w:szCs w:val="28"/>
        </w:rPr>
        <w:t>18</w:t>
      </w:r>
      <w:r w:rsidRPr="007143AD">
        <w:rPr>
          <w:sz w:val="28"/>
          <w:szCs w:val="28"/>
        </w:rPr>
        <w:t xml:space="preserve"> лет установлены в главе 42 Трудового кодекса Р</w:t>
      </w:r>
      <w:r>
        <w:rPr>
          <w:sz w:val="28"/>
          <w:szCs w:val="28"/>
        </w:rPr>
        <w:t xml:space="preserve">оссийской </w:t>
      </w:r>
      <w:r w:rsidRPr="007143AD">
        <w:rPr>
          <w:sz w:val="28"/>
          <w:szCs w:val="28"/>
        </w:rPr>
        <w:t>Ф</w:t>
      </w:r>
      <w:r>
        <w:rPr>
          <w:sz w:val="28"/>
          <w:szCs w:val="28"/>
        </w:rPr>
        <w:t>едерации</w:t>
      </w:r>
      <w:r w:rsidRPr="007143AD">
        <w:rPr>
          <w:sz w:val="28"/>
          <w:szCs w:val="28"/>
        </w:rPr>
        <w:t>.</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 xml:space="preserve">Результаты надзорной деятельности показывают, что в основном работники в возрасте до 18 лет привлекаются на временные работы в период летних каникул, или их нахождение в организациях обусловлено временем прохождения производственной практики. Работодатели неохотно используют труд несовершеннолетних подростков, как правило, в организациях на постоянной основе работают лишь единицы. Несовершеннолетние работники крайне редко жалуются на нарушение своих прав на труд. </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Так за 2019 год из общего количества обращений работников</w:t>
      </w:r>
      <w:r w:rsidR="006F608D">
        <w:rPr>
          <w:sz w:val="28"/>
          <w:szCs w:val="28"/>
        </w:rPr>
        <w:t xml:space="preserve"> в </w:t>
      </w:r>
      <w:r w:rsidRPr="007143AD">
        <w:rPr>
          <w:sz w:val="28"/>
          <w:szCs w:val="28"/>
        </w:rPr>
        <w:t>возрасте до 18 лет, поступивших в государственные инспекции труда в субъектах Российской Федерации, составило по вопросам:</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w:t>
      </w:r>
      <w:r w:rsidRPr="007143AD">
        <w:rPr>
          <w:sz w:val="28"/>
          <w:szCs w:val="28"/>
        </w:rPr>
        <w:tab/>
        <w:t xml:space="preserve">оформления и расторжения трудовых договоров – 71 </w:t>
      </w:r>
      <w:r w:rsidR="006F608D">
        <w:rPr>
          <w:sz w:val="28"/>
          <w:szCs w:val="28"/>
        </w:rPr>
        <w:br/>
      </w:r>
      <w:r w:rsidRPr="007143AD">
        <w:rPr>
          <w:sz w:val="28"/>
          <w:szCs w:val="28"/>
        </w:rPr>
        <w:t>(2018 г</w:t>
      </w:r>
      <w:r w:rsidR="006F608D">
        <w:rPr>
          <w:sz w:val="28"/>
          <w:szCs w:val="28"/>
        </w:rPr>
        <w:t>.</w:t>
      </w:r>
      <w:r w:rsidRPr="007143AD">
        <w:rPr>
          <w:sz w:val="28"/>
          <w:szCs w:val="28"/>
        </w:rPr>
        <w:t>– 10</w:t>
      </w:r>
      <w:r w:rsidR="006F608D">
        <w:rPr>
          <w:sz w:val="28"/>
          <w:szCs w:val="28"/>
        </w:rPr>
        <w:t>5</w:t>
      </w:r>
      <w:r w:rsidRPr="007143AD">
        <w:rPr>
          <w:sz w:val="28"/>
          <w:szCs w:val="28"/>
        </w:rPr>
        <w:t>);</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w:t>
      </w:r>
      <w:r w:rsidRPr="007143AD">
        <w:rPr>
          <w:sz w:val="28"/>
          <w:szCs w:val="28"/>
        </w:rPr>
        <w:tab/>
        <w:t xml:space="preserve">оплаты труда – 142 (2018 </w:t>
      </w:r>
      <w:r>
        <w:rPr>
          <w:sz w:val="28"/>
          <w:szCs w:val="28"/>
        </w:rPr>
        <w:t>г</w:t>
      </w:r>
      <w:r w:rsidR="006F608D">
        <w:rPr>
          <w:sz w:val="28"/>
          <w:szCs w:val="28"/>
        </w:rPr>
        <w:t>. – 136</w:t>
      </w:r>
      <w:r w:rsidRPr="007143AD">
        <w:rPr>
          <w:sz w:val="28"/>
          <w:szCs w:val="28"/>
        </w:rPr>
        <w:t>);</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w:t>
      </w:r>
      <w:r w:rsidRPr="007143AD">
        <w:rPr>
          <w:sz w:val="28"/>
          <w:szCs w:val="28"/>
        </w:rPr>
        <w:tab/>
        <w:t xml:space="preserve">охраны труда – 13 (2018 </w:t>
      </w:r>
      <w:r>
        <w:rPr>
          <w:sz w:val="28"/>
          <w:szCs w:val="28"/>
        </w:rPr>
        <w:t>г</w:t>
      </w:r>
      <w:r w:rsidR="006F608D">
        <w:rPr>
          <w:sz w:val="28"/>
          <w:szCs w:val="28"/>
        </w:rPr>
        <w:t>.</w:t>
      </w:r>
      <w:r w:rsidRPr="007143AD">
        <w:rPr>
          <w:sz w:val="28"/>
          <w:szCs w:val="28"/>
        </w:rPr>
        <w:t xml:space="preserve"> – 8).</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За 2019 год государственными инспекциями труда в субъектах Российской Федерации в целях осуществления надзора за соблюдением законодательства о труде в отношении работников в возрасте до 18 лет было проведено 70 проверок, в ходе которых было выявлено 144 нарушения трудового законодательства (</w:t>
      </w:r>
      <w:r w:rsidR="006F608D">
        <w:rPr>
          <w:sz w:val="28"/>
          <w:szCs w:val="28"/>
        </w:rPr>
        <w:t xml:space="preserve">2018 г. – </w:t>
      </w:r>
      <w:r w:rsidRPr="007143AD">
        <w:rPr>
          <w:sz w:val="28"/>
          <w:szCs w:val="28"/>
        </w:rPr>
        <w:t>323 проверки, выявлено 232 нарушения трудового законодательства).</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 xml:space="preserve">В целях устранения выявленных нарушений трудового законодательства в отношении работников в возрасте до 18 лет должностными лицами государственных инспекций труда было выдано 55 обязательных для исполнения предписаний (2018 </w:t>
      </w:r>
      <w:r w:rsidR="00590E74">
        <w:rPr>
          <w:sz w:val="28"/>
          <w:szCs w:val="28"/>
        </w:rPr>
        <w:t>г.</w:t>
      </w:r>
      <w:r w:rsidR="00B518B1" w:rsidRPr="00BD6234">
        <w:rPr>
          <w:sz w:val="28"/>
          <w:szCs w:val="28"/>
        </w:rPr>
        <w:t> </w:t>
      </w:r>
      <w:r w:rsidRPr="004958AA">
        <w:rPr>
          <w:sz w:val="28"/>
          <w:szCs w:val="28"/>
        </w:rPr>
        <w:t>–</w:t>
      </w:r>
      <w:r w:rsidRPr="007143AD">
        <w:rPr>
          <w:sz w:val="28"/>
          <w:szCs w:val="28"/>
        </w:rPr>
        <w:t xml:space="preserve"> 64 обязательных для исполнения предписания). </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lastRenderedPageBreak/>
        <w:t>Привлечено к административной ответственности в виде штрафа 110 виновных в нарушениях трудового законодательства должностных и юридических лиц на общую сумму 3 433,2 тыс. рублей (</w:t>
      </w:r>
      <w:r w:rsidR="00590E74">
        <w:rPr>
          <w:sz w:val="28"/>
          <w:szCs w:val="28"/>
        </w:rPr>
        <w:t>2018 г.</w:t>
      </w:r>
      <w:r w:rsidR="00B518B1" w:rsidRPr="00BD6234">
        <w:rPr>
          <w:sz w:val="28"/>
          <w:szCs w:val="28"/>
        </w:rPr>
        <w:t> </w:t>
      </w:r>
      <w:r w:rsidRPr="004958AA">
        <w:rPr>
          <w:sz w:val="28"/>
          <w:szCs w:val="28"/>
        </w:rPr>
        <w:t>–</w:t>
      </w:r>
      <w:r w:rsidRPr="007143AD">
        <w:rPr>
          <w:sz w:val="28"/>
          <w:szCs w:val="28"/>
        </w:rPr>
        <w:t xml:space="preserve"> 156 виновных в нарушениях трудового законодательства должностных и юридических лиц на общую сумму 1 141,8 тыс. рублей). </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Наиболее типичным нарушением трудового законодательства, допущенными работодателями в отношении работников в возрасте до 18 лет, продолжает оставаться</w:t>
      </w:r>
      <w:r w:rsidR="00E65AF9">
        <w:rPr>
          <w:sz w:val="28"/>
          <w:szCs w:val="28"/>
        </w:rPr>
        <w:t>не заключение</w:t>
      </w:r>
      <w:r w:rsidRPr="007143AD">
        <w:rPr>
          <w:sz w:val="28"/>
          <w:szCs w:val="28"/>
        </w:rPr>
        <w:t>трудового договора (ч</w:t>
      </w:r>
      <w:r w:rsidR="00590E74">
        <w:rPr>
          <w:sz w:val="28"/>
          <w:szCs w:val="28"/>
        </w:rPr>
        <w:t>асть</w:t>
      </w:r>
      <w:r w:rsidRPr="007143AD">
        <w:rPr>
          <w:sz w:val="28"/>
          <w:szCs w:val="28"/>
        </w:rPr>
        <w:t xml:space="preserve"> 2 ст</w:t>
      </w:r>
      <w:r w:rsidR="00590E74">
        <w:rPr>
          <w:sz w:val="28"/>
          <w:szCs w:val="28"/>
        </w:rPr>
        <w:t xml:space="preserve">атьи </w:t>
      </w:r>
      <w:r w:rsidRPr="007143AD">
        <w:rPr>
          <w:sz w:val="28"/>
          <w:szCs w:val="28"/>
        </w:rPr>
        <w:t>67 Т</w:t>
      </w:r>
      <w:r w:rsidR="00590E74">
        <w:rPr>
          <w:sz w:val="28"/>
          <w:szCs w:val="28"/>
        </w:rPr>
        <w:t>рудового кодекса</w:t>
      </w:r>
      <w:r w:rsidRPr="007143AD">
        <w:rPr>
          <w:sz w:val="28"/>
          <w:szCs w:val="28"/>
        </w:rPr>
        <w:t xml:space="preserve"> Р</w:t>
      </w:r>
      <w:r w:rsidR="00590E74">
        <w:rPr>
          <w:sz w:val="28"/>
          <w:szCs w:val="28"/>
        </w:rPr>
        <w:t xml:space="preserve">оссийской </w:t>
      </w:r>
      <w:r w:rsidRPr="007143AD">
        <w:rPr>
          <w:sz w:val="28"/>
          <w:szCs w:val="28"/>
        </w:rPr>
        <w:t>Ф</w:t>
      </w:r>
      <w:r w:rsidR="00590E74">
        <w:rPr>
          <w:sz w:val="28"/>
          <w:szCs w:val="28"/>
        </w:rPr>
        <w:t>едерации</w:t>
      </w:r>
      <w:r w:rsidRPr="007143AD">
        <w:rPr>
          <w:sz w:val="28"/>
          <w:szCs w:val="28"/>
        </w:rPr>
        <w:t>).</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 xml:space="preserve">Например, в ходе расследования несчастного случая в МАУДО «ДООЦТЭиО «Вояж» выявлен факт </w:t>
      </w:r>
      <w:r w:rsidR="00806D39">
        <w:rPr>
          <w:sz w:val="28"/>
          <w:szCs w:val="28"/>
        </w:rPr>
        <w:t>не заключения</w:t>
      </w:r>
      <w:r w:rsidRPr="007143AD">
        <w:rPr>
          <w:sz w:val="28"/>
          <w:szCs w:val="28"/>
        </w:rPr>
        <w:t xml:space="preserve"> трудового договора с несовершеннолетним, отсутствия обучения по охране труда, допущени</w:t>
      </w:r>
      <w:r w:rsidR="00E6392B">
        <w:rPr>
          <w:sz w:val="28"/>
          <w:szCs w:val="28"/>
        </w:rPr>
        <w:t>я</w:t>
      </w:r>
      <w:r w:rsidRPr="007143AD">
        <w:rPr>
          <w:sz w:val="28"/>
          <w:szCs w:val="28"/>
        </w:rPr>
        <w:t xml:space="preserve"> к работе без проведения медосмотра. Также рассмотрены </w:t>
      </w:r>
      <w:r w:rsidR="00590E74">
        <w:rPr>
          <w:sz w:val="28"/>
          <w:szCs w:val="28"/>
        </w:rPr>
        <w:t>2</w:t>
      </w:r>
      <w:r w:rsidRPr="007143AD">
        <w:rPr>
          <w:sz w:val="28"/>
          <w:szCs w:val="28"/>
        </w:rPr>
        <w:t xml:space="preserve"> постановления Выборгской городской прокуратуры Ленинградской области в отношении </w:t>
      </w:r>
      <w:r w:rsidR="00E6392B">
        <w:rPr>
          <w:sz w:val="28"/>
          <w:szCs w:val="28"/>
        </w:rPr>
        <w:br/>
      </w:r>
      <w:r w:rsidRPr="007143AD">
        <w:rPr>
          <w:sz w:val="28"/>
          <w:szCs w:val="28"/>
        </w:rPr>
        <w:t>ИП Рыбакова В.В., допустившего нарушение</w:t>
      </w:r>
      <w:r w:rsidR="00590E74">
        <w:rPr>
          <w:sz w:val="28"/>
          <w:szCs w:val="28"/>
        </w:rPr>
        <w:t>,</w:t>
      </w:r>
      <w:r w:rsidRPr="007143AD">
        <w:rPr>
          <w:sz w:val="28"/>
          <w:szCs w:val="28"/>
        </w:rPr>
        <w:t xml:space="preserve"> выразившееся в неоформлении трудовых отношений с двумя работниками в возрасте до 18 лет при фактическом допуске их к выполнению работы, по результатам которых индивидуальный предприниматель привлечен к административной ответственности в виде штрафа на общую сумму 12,6 тыс. рублей (штрафы оплачены в установленный срок).</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 xml:space="preserve">Наиболее распространенными нарушениями по охране труда являются: </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 xml:space="preserve">необеспечение работников в возрасте до </w:t>
      </w:r>
      <w:r w:rsidR="00590E74">
        <w:rPr>
          <w:sz w:val="28"/>
          <w:szCs w:val="28"/>
        </w:rPr>
        <w:t>18</w:t>
      </w:r>
      <w:r w:rsidRPr="007143AD">
        <w:rPr>
          <w:sz w:val="28"/>
          <w:szCs w:val="28"/>
        </w:rPr>
        <w:t xml:space="preserve"> лет средствами индивидуальной защиты;</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допуск к работе без проведения инструктажа по охране труда;</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допуск к работе без прохождения предвар</w:t>
      </w:r>
      <w:r w:rsidR="00657F92">
        <w:rPr>
          <w:sz w:val="28"/>
          <w:szCs w:val="28"/>
        </w:rPr>
        <w:t>ительного медицинского осмотра.</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 xml:space="preserve">Например, при внеплановой проверке тяжелого несчастного случая, произошедшего с работником в возрасте до 18 лет (нога попала за кардан </w:t>
      </w:r>
      <w:r w:rsidR="00590E74">
        <w:rPr>
          <w:sz w:val="28"/>
          <w:szCs w:val="28"/>
        </w:rPr>
        <w:br/>
      </w:r>
      <w:r w:rsidRPr="007143AD">
        <w:rPr>
          <w:sz w:val="28"/>
          <w:szCs w:val="28"/>
        </w:rPr>
        <w:t>из-за отсутствия ограждения) были выявлены такие нарушения</w:t>
      </w:r>
      <w:r w:rsidR="00FB2CB9">
        <w:rPr>
          <w:sz w:val="28"/>
          <w:szCs w:val="28"/>
        </w:rPr>
        <w:t>,</w:t>
      </w:r>
      <w:r w:rsidRPr="007143AD">
        <w:rPr>
          <w:sz w:val="28"/>
          <w:szCs w:val="28"/>
        </w:rPr>
        <w:t xml:space="preserve"> как: не проведение медицинских осмотров, не проведение </w:t>
      </w:r>
      <w:r w:rsidR="00657F92">
        <w:rPr>
          <w:sz w:val="28"/>
          <w:szCs w:val="28"/>
        </w:rPr>
        <w:t>специальной оценки условий труда</w:t>
      </w:r>
      <w:r w:rsidRPr="007143AD">
        <w:rPr>
          <w:sz w:val="28"/>
          <w:szCs w:val="28"/>
        </w:rPr>
        <w:t xml:space="preserve"> и не заключение трудового договора. Были наложены административные штрафы в размере 270 тыс. рублей и выдано предписание (все исполнено и оплачено в срок). </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lastRenderedPageBreak/>
        <w:t xml:space="preserve">Основными причинами нарушений, связанными с соблюдением требованиям по охране труда, являются ненадлежащее исполнение работодателями своих функциональных обязанностей по обеспечению соблюдения законодательства о труде и охране труда. Поскольку рабочие места работников в возрасте до </w:t>
      </w:r>
      <w:r w:rsidR="00590E74">
        <w:rPr>
          <w:sz w:val="28"/>
          <w:szCs w:val="28"/>
        </w:rPr>
        <w:t>18</w:t>
      </w:r>
      <w:r w:rsidRPr="007143AD">
        <w:rPr>
          <w:sz w:val="28"/>
          <w:szCs w:val="28"/>
        </w:rPr>
        <w:t xml:space="preserve"> лет (которые в основном носят временный характер) не являются их постоянными рабочими местами</w:t>
      </w:r>
      <w:r w:rsidR="00590E74">
        <w:rPr>
          <w:sz w:val="28"/>
          <w:szCs w:val="28"/>
        </w:rPr>
        <w:t>,</w:t>
      </w:r>
      <w:r w:rsidRPr="007143AD">
        <w:rPr>
          <w:sz w:val="28"/>
          <w:szCs w:val="28"/>
        </w:rPr>
        <w:t xml:space="preserve"> зачастую работодатели не соблюдают требований трудового законодательства при организации таких мест.</w:t>
      </w:r>
    </w:p>
    <w:p w:rsidR="00590E74" w:rsidRDefault="00590E74" w:rsidP="00590E74">
      <w:pPr>
        <w:spacing w:line="312" w:lineRule="auto"/>
        <w:ind w:firstLine="709"/>
        <w:contextualSpacing/>
        <w:jc w:val="both"/>
        <w:outlineLvl w:val="0"/>
        <w:rPr>
          <w:sz w:val="28"/>
          <w:szCs w:val="28"/>
        </w:rPr>
      </w:pPr>
      <w:r>
        <w:rPr>
          <w:sz w:val="28"/>
          <w:szCs w:val="28"/>
        </w:rPr>
        <w:t xml:space="preserve">В 2019 году </w:t>
      </w:r>
      <w:r w:rsidRPr="00C679D9">
        <w:rPr>
          <w:sz w:val="28"/>
          <w:szCs w:val="28"/>
        </w:rPr>
        <w:t>государственны</w:t>
      </w:r>
      <w:r>
        <w:rPr>
          <w:sz w:val="28"/>
          <w:szCs w:val="28"/>
        </w:rPr>
        <w:t>ми</w:t>
      </w:r>
      <w:r w:rsidRPr="00C679D9">
        <w:rPr>
          <w:sz w:val="28"/>
          <w:szCs w:val="28"/>
        </w:rPr>
        <w:t xml:space="preserve"> инспекци</w:t>
      </w:r>
      <w:r>
        <w:rPr>
          <w:sz w:val="28"/>
          <w:szCs w:val="28"/>
        </w:rPr>
        <w:t>ям</w:t>
      </w:r>
      <w:r w:rsidRPr="00C679D9">
        <w:rPr>
          <w:sz w:val="28"/>
          <w:szCs w:val="28"/>
        </w:rPr>
        <w:t>и труда в субъектах Российской Федерации</w:t>
      </w:r>
      <w:r>
        <w:rPr>
          <w:sz w:val="28"/>
          <w:szCs w:val="28"/>
        </w:rPr>
        <w:t xml:space="preserve"> расследовано 9 несчастных случаев с тяжёлыми последствиями, произошедших с работниками в возрасте до 18 лет, в том числе 1 групповой несчастный случай, 4 несчастных случая с тяжелым исходом и 4 несчастных случая со смертельным исходом.</w:t>
      </w:r>
    </w:p>
    <w:p w:rsidR="00590E74" w:rsidRPr="00C679D9" w:rsidRDefault="00590E74" w:rsidP="00590E74">
      <w:pPr>
        <w:spacing w:line="312" w:lineRule="auto"/>
        <w:ind w:firstLine="709"/>
        <w:contextualSpacing/>
        <w:jc w:val="both"/>
        <w:outlineLvl w:val="0"/>
        <w:rPr>
          <w:sz w:val="28"/>
          <w:szCs w:val="28"/>
        </w:rPr>
      </w:pPr>
      <w:r>
        <w:rPr>
          <w:sz w:val="28"/>
          <w:szCs w:val="28"/>
        </w:rPr>
        <w:t>Всего в 2019 году зарегистрировано 3 работника в возрасте до 18 лет, погибших на производстве.</w:t>
      </w:r>
    </w:p>
    <w:p w:rsidR="00260AF2" w:rsidRDefault="006911E2" w:rsidP="00A55D92">
      <w:pPr>
        <w:spacing w:before="240" w:after="240" w:line="276" w:lineRule="auto"/>
        <w:ind w:firstLine="709"/>
        <w:jc w:val="center"/>
        <w:rPr>
          <w:b/>
          <w:sz w:val="28"/>
          <w:szCs w:val="28"/>
        </w:rPr>
      </w:pPr>
      <w:r>
        <w:rPr>
          <w:b/>
          <w:sz w:val="28"/>
          <w:szCs w:val="28"/>
        </w:rPr>
        <w:t>Содействие занятости подростков, в том числе детей-сирот, детей, оставшихся без попечения родителей, детей-инвалидов и детей, состоящих на учете в органах внутренних дел</w:t>
      </w:r>
    </w:p>
    <w:p w:rsidR="009D6255" w:rsidRDefault="009D6255" w:rsidP="008572C6">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 xml:space="preserve">В соответствии со статьей 7.1-1 Закона Российской Федерации </w:t>
      </w:r>
      <w:r>
        <w:rPr>
          <w:rFonts w:ascii="Times New Roman" w:eastAsia="Times New Roman" w:hAnsi="Times New Roman" w:cs="Times New Roman"/>
          <w:color w:val="000000"/>
          <w:lang w:eastAsia="ru-RU" w:bidi="ru-RU"/>
        </w:rPr>
        <w:br/>
        <w:t xml:space="preserve">от 19 апреля 1991 г. № 1032-1 «О занятости населения в Российской Федерации» к полномочиям органов государственной власти субъектов Российской Федерации в области содействия занятости населения относится организация временного трудоустройства несовершеннолетних граждан </w:t>
      </w:r>
      <w:r w:rsidR="003161B7">
        <w:rPr>
          <w:rFonts w:ascii="Times New Roman" w:eastAsia="Times New Roman" w:hAnsi="Times New Roman" w:cs="Times New Roman"/>
          <w:color w:val="000000"/>
          <w:lang w:eastAsia="ru-RU" w:bidi="ru-RU"/>
        </w:rPr>
        <w:br/>
      </w:r>
      <w:r>
        <w:rPr>
          <w:rFonts w:ascii="Times New Roman" w:eastAsia="Times New Roman" w:hAnsi="Times New Roman" w:cs="Times New Roman"/>
          <w:color w:val="000000"/>
          <w:lang w:eastAsia="ru-RU" w:bidi="ru-RU"/>
        </w:rPr>
        <w:t>от 14 до 18 лет в свободное от учебы время.</w:t>
      </w:r>
    </w:p>
    <w:p w:rsidR="009D6255" w:rsidRDefault="009D6255" w:rsidP="008572C6">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 xml:space="preserve">Государственную услугу по организации временного трудоустройства несовершеннолетних граждан в возрасте от 14 до 18 лет </w:t>
      </w:r>
      <w:r w:rsidR="00DB7D95">
        <w:rPr>
          <w:rFonts w:ascii="Times New Roman" w:eastAsia="Times New Roman" w:hAnsi="Times New Roman" w:cs="Times New Roman"/>
          <w:color w:val="000000"/>
          <w:lang w:eastAsia="ru-RU" w:bidi="ru-RU"/>
        </w:rPr>
        <w:t>при содействии органов службы занятости субъектов Российской Федерации в 2019 году получили 569 846 человек или 92,8% от общего количества граждан данной категории, обратившихся в органы службы занятости субъектов Российской Федерации (2018 г. – 575 836 человек или 94,2%).</w:t>
      </w:r>
    </w:p>
    <w:p w:rsidR="00DB7D95" w:rsidRDefault="00DB7D95" w:rsidP="008572C6">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 xml:space="preserve">Всего в органы службы занятости населения субъектов Российской Федерации в поиске подходящей работы обратилось 3,7 млн. человек, из них 614 102 несовершеннолетних гражданина в возрасте от 14 до 18 лет или </w:t>
      </w:r>
      <w:r>
        <w:rPr>
          <w:rFonts w:ascii="Times New Roman" w:eastAsia="Times New Roman" w:hAnsi="Times New Roman" w:cs="Times New Roman"/>
          <w:color w:val="000000"/>
          <w:lang w:eastAsia="ru-RU" w:bidi="ru-RU"/>
        </w:rPr>
        <w:lastRenderedPageBreak/>
        <w:t>16,6% от общего количества обратившихся.</w:t>
      </w:r>
    </w:p>
    <w:p w:rsidR="00DB7D95" w:rsidRDefault="00DB7D95" w:rsidP="008572C6">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Решением органов службы занятости населения субъектов Российской Федерации безработными в 2019 году признано 1,71 млн. человек, из них 10 510 несовершеннолетних в возрасте 16-17 лет</w:t>
      </w:r>
      <w:r w:rsidR="00EB4B94">
        <w:rPr>
          <w:rFonts w:ascii="Times New Roman" w:eastAsia="Times New Roman" w:hAnsi="Times New Roman" w:cs="Times New Roman"/>
          <w:color w:val="000000"/>
          <w:lang w:eastAsia="ru-RU" w:bidi="ru-RU"/>
        </w:rPr>
        <w:t>, что составляет</w:t>
      </w:r>
      <w:r>
        <w:rPr>
          <w:rFonts w:ascii="Times New Roman" w:eastAsia="Times New Roman" w:hAnsi="Times New Roman" w:cs="Times New Roman"/>
          <w:color w:val="000000"/>
          <w:lang w:eastAsia="ru-RU" w:bidi="ru-RU"/>
        </w:rPr>
        <w:t xml:space="preserve"> 0,62% от общей численности признанных безработными (2018 г. – 0,66% от общей численности признанных безработными).</w:t>
      </w:r>
    </w:p>
    <w:p w:rsidR="00DB7D95" w:rsidRDefault="00DB7D95" w:rsidP="008572C6">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В 2019 году из 614 102 несовершеннолетних в возрасте от 14 до 18 лет, обратившихся в органы службы занятости населения субъектов Российской Федерации за предоставлением государственных услуг в сфере занятости населения, 585,1 тыс. человек было трудоустроено, что составило 95,3% от общего количества граждан данной категории, обратившихся за предоставлением государственной услуги (2018 г. – 95,9%).</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 xml:space="preserve">Территориальными органами МВД России на региональном и районом уровнях в пределах компетенции </w:t>
      </w:r>
      <w:r w:rsidR="00DB7D95">
        <w:rPr>
          <w:rFonts w:ascii="Times New Roman" w:eastAsia="Times New Roman" w:hAnsi="Times New Roman" w:cs="Times New Roman"/>
          <w:color w:val="000000"/>
          <w:lang w:eastAsia="ru-RU" w:bidi="ru-RU"/>
        </w:rPr>
        <w:t xml:space="preserve">также </w:t>
      </w:r>
      <w:r w:rsidRPr="008572C6">
        <w:rPr>
          <w:rFonts w:ascii="Times New Roman" w:eastAsia="Times New Roman" w:hAnsi="Times New Roman" w:cs="Times New Roman"/>
          <w:color w:val="000000"/>
          <w:lang w:eastAsia="ru-RU" w:bidi="ru-RU"/>
        </w:rPr>
        <w:t>принимаются необходимые меры по оказанию содействия занятости подростков, состоящих на профилактическом учете в органах внутренних дел.</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Должностные лица органов внутренних дел проводят индивидуальную профилактическую работу с несовершеннолетними с учетом особенностей их личности и окружения, характера совершенных правонарушений, условий семейного воспитания.</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В ходе ее проведения выясняются образ жизни, связи и намерения подростков, выявляются и в пределах своей компетенции принимаются меры по устранению причин и условий совершения ими правонарушений.</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Во взаимодействии с органами и учреждениями системы профилактики безнадзорности и правонарушений несовершеннолетних решаются вопросы организации профессионального обучения и трудоустройства несовершеннолетних.</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Особое внимание уделяется организации трудовой занятости подростков, осужденных к мерам наказания, не связанным с лишением свободы, а также освободившихся из воспитательных колоний после отбывания наказания.</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 xml:space="preserve">В соответствии с требованиями Федерального закона от 24 июня </w:t>
      </w:r>
      <w:r w:rsidR="007F23C9">
        <w:rPr>
          <w:rFonts w:ascii="Times New Roman" w:eastAsia="Times New Roman" w:hAnsi="Times New Roman" w:cs="Times New Roman"/>
          <w:color w:val="000000"/>
          <w:lang w:eastAsia="ru-RU" w:bidi="ru-RU"/>
        </w:rPr>
        <w:br/>
      </w:r>
      <w:r w:rsidRPr="008572C6">
        <w:rPr>
          <w:rFonts w:ascii="Times New Roman" w:eastAsia="Times New Roman" w:hAnsi="Times New Roman" w:cs="Times New Roman"/>
          <w:color w:val="000000"/>
          <w:lang w:eastAsia="ru-RU" w:bidi="ru-RU"/>
        </w:rPr>
        <w:t xml:space="preserve">1999 г. № 120-ФЗ «Об основах системы профилактики безнадзорности и правонарушений несовершеннолетних» и Инструкции по организации </w:t>
      </w:r>
      <w:r w:rsidRPr="008572C6">
        <w:rPr>
          <w:rFonts w:ascii="Times New Roman" w:eastAsia="Times New Roman" w:hAnsi="Times New Roman" w:cs="Times New Roman"/>
          <w:color w:val="000000"/>
          <w:lang w:eastAsia="ru-RU" w:bidi="ru-RU"/>
        </w:rPr>
        <w:lastRenderedPageBreak/>
        <w:t>деятельности подразделений по делам несовершеннолетних органов внутренних дел Российской Федерации, утвержденной приказом МВД России от 15 октября 2013 г. №</w:t>
      </w:r>
      <w:r w:rsidR="00487174" w:rsidRPr="00967631">
        <w:rPr>
          <w:rFonts w:ascii="Times New Roman" w:hAnsi="Times New Roman" w:cs="Times New Roman"/>
        </w:rPr>
        <w:t> </w:t>
      </w:r>
      <w:r w:rsidRPr="008572C6">
        <w:rPr>
          <w:rFonts w:ascii="Times New Roman" w:eastAsia="Times New Roman" w:hAnsi="Times New Roman" w:cs="Times New Roman"/>
          <w:color w:val="000000"/>
          <w:lang w:eastAsia="ru-RU" w:bidi="ru-RU"/>
        </w:rPr>
        <w:t>845, информация о несовершеннолетних, состоящих на учете в органах внутренних дел, нуждающихся в оказании помощи в организации трудоустройства, систематически направляется в органы службы занятости.</w:t>
      </w:r>
    </w:p>
    <w:p w:rsidR="008572C6" w:rsidRPr="008572C6" w:rsidRDefault="008572C6" w:rsidP="007F23C9">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Мероприятия по трудоустройству несовершеннолетних граждан в возрасте от 14 до 18 лет, в том числе состоящих на профилактическом учете в органах внутренних дел, реализуются в рамках региональных программ</w:t>
      </w:r>
      <w:r w:rsidR="007F23C9">
        <w:rPr>
          <w:rFonts w:ascii="Times New Roman" w:eastAsia="Times New Roman" w:hAnsi="Times New Roman" w:cs="Times New Roman"/>
          <w:color w:val="000000"/>
          <w:lang w:eastAsia="ru-RU" w:bidi="ru-RU"/>
        </w:rPr>
        <w:t>.</w:t>
      </w:r>
      <w:r w:rsidR="00E90E6D" w:rsidRPr="00BD6234">
        <w:rPr>
          <w:rFonts w:ascii="Times New Roman" w:hAnsi="Times New Roman" w:cs="Times New Roman"/>
        </w:rPr>
        <w:t> </w:t>
      </w:r>
      <w:r w:rsidR="007F23C9">
        <w:rPr>
          <w:rFonts w:ascii="Times New Roman" w:eastAsia="Times New Roman" w:hAnsi="Times New Roman" w:cs="Times New Roman"/>
          <w:color w:val="000000"/>
          <w:lang w:eastAsia="ru-RU" w:bidi="ru-RU"/>
        </w:rPr>
        <w:t>Н</w:t>
      </w:r>
      <w:r w:rsidRPr="008572C6">
        <w:rPr>
          <w:rFonts w:ascii="Times New Roman" w:eastAsia="Times New Roman" w:hAnsi="Times New Roman" w:cs="Times New Roman"/>
          <w:color w:val="000000"/>
          <w:lang w:eastAsia="ru-RU" w:bidi="ru-RU"/>
        </w:rPr>
        <w:t>апример, «Регулирование рынка труда и содействие занятости населения в Республике Башкортостан», «Содействие занятости населения Республики Марий Эл</w:t>
      </w:r>
      <w:r w:rsidR="00E90E6D" w:rsidRPr="00BD6234">
        <w:rPr>
          <w:rFonts w:ascii="Times New Roman" w:hAnsi="Times New Roman" w:cs="Times New Roman"/>
        </w:rPr>
        <w:t> </w:t>
      </w:r>
      <w:r w:rsidRPr="008572C6">
        <w:rPr>
          <w:rFonts w:ascii="Times New Roman" w:eastAsia="Times New Roman" w:hAnsi="Times New Roman" w:cs="Times New Roman"/>
          <w:color w:val="000000"/>
          <w:lang w:eastAsia="ru-RU" w:bidi="ru-RU"/>
        </w:rPr>
        <w:t>на 2013-2020 годы», «Содействие занятости населения Республики Татарстан на 2014-2020 годы», «Содействие занятости населения Камчатского края», «Развитие рынка труда и содействие занятости населения Хабаровского края», «Развитие рынка труда в Калужской области», «Содействие занятости населения Сахалинской области на 2014</w:t>
      </w:r>
      <w:r w:rsidR="00DC6A0D">
        <w:rPr>
          <w:rFonts w:ascii="Times New Roman" w:eastAsia="Times New Roman" w:hAnsi="Times New Roman" w:cs="Times New Roman"/>
          <w:color w:val="000000"/>
          <w:lang w:eastAsia="ru-RU" w:bidi="ru-RU"/>
        </w:rPr>
        <w:t>-</w:t>
      </w:r>
      <w:r w:rsidRPr="008572C6">
        <w:rPr>
          <w:rFonts w:ascii="Times New Roman" w:eastAsia="Times New Roman" w:hAnsi="Times New Roman" w:cs="Times New Roman"/>
          <w:color w:val="000000"/>
          <w:lang w:eastAsia="ru-RU" w:bidi="ru-RU"/>
        </w:rPr>
        <w:t>2020 годы», «Содействие занятости населения</w:t>
      </w:r>
      <w:r w:rsidR="00E90E6D" w:rsidRPr="00BD6234">
        <w:rPr>
          <w:rFonts w:ascii="Times New Roman" w:hAnsi="Times New Roman" w:cs="Times New Roman"/>
        </w:rPr>
        <w:t> </w:t>
      </w:r>
      <w:r w:rsidRPr="008572C6">
        <w:rPr>
          <w:rFonts w:ascii="Times New Roman" w:hAnsi="Times New Roman" w:cs="Times New Roman"/>
        </w:rPr>
        <w:t xml:space="preserve">и </w:t>
      </w:r>
      <w:r w:rsidRPr="008572C6">
        <w:rPr>
          <w:rFonts w:ascii="Times New Roman" w:eastAsia="Times New Roman" w:hAnsi="Times New Roman" w:cs="Times New Roman"/>
          <w:color w:val="000000"/>
          <w:lang w:eastAsia="ru-RU" w:bidi="ru-RU"/>
        </w:rPr>
        <w:t>Свердловской области до 2020 года», «Содействие занятости населения</w:t>
      </w:r>
      <w:r w:rsidR="007F23C9">
        <w:rPr>
          <w:rFonts w:ascii="Times New Roman" w:eastAsia="Times New Roman" w:hAnsi="Times New Roman" w:cs="Times New Roman"/>
          <w:color w:val="000000"/>
          <w:lang w:eastAsia="ru-RU" w:bidi="ru-RU"/>
        </w:rPr>
        <w:t xml:space="preserve"> Санкт-Петербурга»</w:t>
      </w:r>
      <w:r w:rsidRPr="008572C6">
        <w:rPr>
          <w:rFonts w:ascii="Times New Roman" w:eastAsia="Times New Roman" w:hAnsi="Times New Roman" w:cs="Times New Roman"/>
          <w:color w:val="000000"/>
          <w:lang w:eastAsia="ru-RU" w:bidi="ru-RU"/>
        </w:rPr>
        <w:t>, «Социальная защита, охрана труда и содействие занятости населения в г. Севастополе на 2017-2022 годы» и другие.</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 xml:space="preserve">В Красноярском крае организована деятельность трудовых отрядов учащихся старших классов, реализованы районные программы, ориентированные на занятость детей. В мероприятиях по временному трудоустройству подростков приняли участие такие крупные работодатели края как Красноярская железная дорога </w:t>
      </w:r>
      <w:r w:rsidR="007F23C9">
        <w:rPr>
          <w:rFonts w:ascii="Times New Roman" w:eastAsia="Times New Roman" w:hAnsi="Times New Roman" w:cs="Times New Roman"/>
          <w:color w:val="000000"/>
          <w:lang w:eastAsia="ru-RU" w:bidi="ru-RU"/>
        </w:rPr>
        <w:t>–</w:t>
      </w:r>
      <w:r w:rsidRPr="008572C6">
        <w:rPr>
          <w:rFonts w:ascii="Times New Roman" w:eastAsia="Times New Roman" w:hAnsi="Times New Roman" w:cs="Times New Roman"/>
          <w:color w:val="000000"/>
          <w:lang w:eastAsia="ru-RU" w:bidi="ru-RU"/>
        </w:rPr>
        <w:t xml:space="preserve"> филиал ОАО «Российские железные дороги», некоммерческая организация «Фонд социально-экономич</w:t>
      </w:r>
      <w:r w:rsidR="007F23C9">
        <w:rPr>
          <w:rFonts w:ascii="Times New Roman" w:eastAsia="Times New Roman" w:hAnsi="Times New Roman" w:cs="Times New Roman"/>
          <w:color w:val="000000"/>
          <w:lang w:eastAsia="ru-RU" w:bidi="ru-RU"/>
        </w:rPr>
        <w:t>еской поддержки регионов «СУЭК-</w:t>
      </w:r>
      <w:r w:rsidRPr="008572C6">
        <w:rPr>
          <w:rFonts w:ascii="Times New Roman" w:eastAsia="Times New Roman" w:hAnsi="Times New Roman" w:cs="Times New Roman"/>
          <w:color w:val="000000"/>
          <w:lang w:eastAsia="ru-RU" w:bidi="ru-RU"/>
        </w:rPr>
        <w:t>РЕГИОНАМ», ЗФ ПАО «ГМК «Норильский никель».</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Наиболее востребованы трудовые отряды в благоустройстве городов и поселков края, восстановлении детских площадок, обучении пенсионеров компьютерной грамотности, оказании социальной помощи пожилым людям, ветеранам Великой отечественной войны, работе в архивных фондах.</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 xml:space="preserve">Всего в 2019 году временным трудоустройством в свободное от учебы время охвачены 13,5 тыс. несовершеннолетних в возрасте от 14 до 18 лет, из </w:t>
      </w:r>
      <w:r w:rsidRPr="008572C6">
        <w:rPr>
          <w:rFonts w:ascii="Times New Roman" w:eastAsia="Times New Roman" w:hAnsi="Times New Roman" w:cs="Times New Roman"/>
          <w:color w:val="000000"/>
          <w:lang w:eastAsia="ru-RU" w:bidi="ru-RU"/>
        </w:rPr>
        <w:lastRenderedPageBreak/>
        <w:t>них 40% (5,4 тыс.) подростков, находящихся в трудной жизненной ситуации и социально-опасном положении. В период участия во временных работах несовершеннолетним гражданам службой занятости населения оказывается материальная поддержка, размер которой равен минимальному пособию по безработице, увеличенному на районный коэффициент. Фактически расходы на выплату материальной поддержки временного трудоустройства подростков за счет средств краевого</w:t>
      </w:r>
      <w:r w:rsidR="007F23C9">
        <w:rPr>
          <w:rFonts w:ascii="Times New Roman" w:eastAsia="Times New Roman" w:hAnsi="Times New Roman" w:cs="Times New Roman"/>
          <w:color w:val="000000"/>
          <w:lang w:eastAsia="ru-RU" w:bidi="ru-RU"/>
        </w:rPr>
        <w:t xml:space="preserve"> бюджета составили более 17 млн. </w:t>
      </w:r>
      <w:r w:rsidRPr="008572C6">
        <w:rPr>
          <w:rFonts w:ascii="Times New Roman" w:eastAsia="Times New Roman" w:hAnsi="Times New Roman" w:cs="Times New Roman"/>
          <w:color w:val="000000"/>
          <w:lang w:eastAsia="ru-RU" w:bidi="ru-RU"/>
        </w:rPr>
        <w:t>рублей.</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Особое внимание уделяется организации летней занятости несовершеннолетних, находящихся в трудной жизненной ситуации, в том числе состоящих на профилактическом учете в органах внутренних дел.</w:t>
      </w:r>
    </w:p>
    <w:p w:rsidR="008572C6" w:rsidRPr="008572C6" w:rsidRDefault="008572C6" w:rsidP="007F23C9">
      <w:pPr>
        <w:pStyle w:val="Style11"/>
        <w:shd w:val="clear" w:color="auto" w:fill="auto"/>
        <w:tabs>
          <w:tab w:val="left" w:pos="9078"/>
        </w:tabs>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 xml:space="preserve">В период летних каникул на территории Ульяновской области на временные работы трудоустроено 3 926 подростков, в том числе 359 </w:t>
      </w:r>
      <w:r w:rsidR="00E90E6D">
        <w:rPr>
          <w:rFonts w:ascii="Times New Roman" w:eastAsia="Times New Roman" w:hAnsi="Times New Roman" w:cs="Times New Roman"/>
          <w:color w:val="000000"/>
          <w:lang w:eastAsia="ru-RU" w:bidi="ru-RU"/>
        </w:rPr>
        <w:br/>
      </w:r>
      <w:r w:rsidR="007F23C9">
        <w:rPr>
          <w:rFonts w:ascii="Times New Roman" w:eastAsia="Times New Roman" w:hAnsi="Times New Roman" w:cs="Times New Roman"/>
          <w:color w:val="000000"/>
          <w:lang w:eastAsia="ru-RU" w:bidi="ru-RU"/>
        </w:rPr>
        <w:t>д</w:t>
      </w:r>
      <w:r w:rsidR="001954DF">
        <w:rPr>
          <w:rFonts w:ascii="Times New Roman" w:eastAsia="Times New Roman" w:hAnsi="Times New Roman" w:cs="Times New Roman"/>
          <w:color w:val="000000"/>
          <w:lang w:eastAsia="ru-RU" w:bidi="ru-RU"/>
        </w:rPr>
        <w:t>етей-</w:t>
      </w:r>
      <w:r w:rsidRPr="008572C6">
        <w:rPr>
          <w:rFonts w:ascii="Times New Roman" w:eastAsia="Times New Roman" w:hAnsi="Times New Roman" w:cs="Times New Roman"/>
          <w:color w:val="000000"/>
          <w:lang w:eastAsia="ru-RU" w:bidi="ru-RU"/>
        </w:rPr>
        <w:t>сирот и детей, оставшихся</w:t>
      </w:r>
      <w:r w:rsidR="007F23C9">
        <w:rPr>
          <w:rFonts w:ascii="Times New Roman" w:eastAsia="Times New Roman" w:hAnsi="Times New Roman" w:cs="Times New Roman"/>
          <w:color w:val="000000"/>
          <w:lang w:eastAsia="ru-RU" w:bidi="ru-RU"/>
        </w:rPr>
        <w:t xml:space="preserve"> без попечения родителей, 299 – </w:t>
      </w:r>
      <w:r w:rsidRPr="008572C6">
        <w:rPr>
          <w:rFonts w:ascii="Times New Roman" w:eastAsia="Times New Roman" w:hAnsi="Times New Roman" w:cs="Times New Roman"/>
          <w:color w:val="000000"/>
          <w:lang w:eastAsia="ru-RU" w:bidi="ru-RU"/>
        </w:rPr>
        <w:t>из</w:t>
      </w:r>
      <w:r w:rsidR="00E90E6D" w:rsidRPr="00BD6234">
        <w:rPr>
          <w:rFonts w:ascii="Times New Roman" w:hAnsi="Times New Roman" w:cs="Times New Roman"/>
        </w:rPr>
        <w:t> </w:t>
      </w:r>
      <w:r w:rsidRPr="008572C6">
        <w:rPr>
          <w:rFonts w:ascii="Times New Roman" w:eastAsia="Times New Roman" w:hAnsi="Times New Roman" w:cs="Times New Roman"/>
          <w:color w:val="000000"/>
          <w:lang w:eastAsia="ru-RU" w:bidi="ru-RU"/>
        </w:rPr>
        <w:t xml:space="preserve">малообеспеченных семей, 180 </w:t>
      </w:r>
      <w:r w:rsidR="007F23C9">
        <w:rPr>
          <w:rFonts w:ascii="Times New Roman" w:eastAsia="Times New Roman" w:hAnsi="Times New Roman" w:cs="Times New Roman"/>
          <w:color w:val="000000"/>
          <w:lang w:eastAsia="ru-RU" w:bidi="ru-RU"/>
        </w:rPr>
        <w:t>–</w:t>
      </w:r>
      <w:r w:rsidRPr="008572C6">
        <w:rPr>
          <w:rFonts w:ascii="Times New Roman" w:eastAsia="Times New Roman" w:hAnsi="Times New Roman" w:cs="Times New Roman"/>
          <w:color w:val="000000"/>
          <w:lang w:eastAsia="ru-RU" w:bidi="ru-RU"/>
        </w:rPr>
        <w:t xml:space="preserve"> из многодетных семей, 123 </w:t>
      </w:r>
      <w:r w:rsidR="007F23C9">
        <w:rPr>
          <w:rFonts w:ascii="Times New Roman" w:eastAsia="Times New Roman" w:hAnsi="Times New Roman" w:cs="Times New Roman"/>
          <w:color w:val="000000"/>
          <w:lang w:eastAsia="ru-RU" w:bidi="ru-RU"/>
        </w:rPr>
        <w:t>–</w:t>
      </w:r>
      <w:r w:rsidRPr="008572C6">
        <w:rPr>
          <w:rFonts w:ascii="Times New Roman" w:eastAsia="Times New Roman" w:hAnsi="Times New Roman" w:cs="Times New Roman"/>
          <w:color w:val="000000"/>
          <w:lang w:eastAsia="ru-RU" w:bidi="ru-RU"/>
        </w:rPr>
        <w:t xml:space="preserve"> из неполных семей, 8 </w:t>
      </w:r>
      <w:r w:rsidR="007F23C9">
        <w:rPr>
          <w:rFonts w:ascii="Times New Roman" w:eastAsia="Times New Roman" w:hAnsi="Times New Roman" w:cs="Times New Roman"/>
          <w:color w:val="000000"/>
          <w:lang w:eastAsia="ru-RU" w:bidi="ru-RU"/>
        </w:rPr>
        <w:t>–</w:t>
      </w:r>
      <w:r w:rsidRPr="008572C6">
        <w:rPr>
          <w:rFonts w:ascii="Times New Roman" w:eastAsia="Times New Roman" w:hAnsi="Times New Roman" w:cs="Times New Roman"/>
          <w:color w:val="000000"/>
          <w:lang w:eastAsia="ru-RU" w:bidi="ru-RU"/>
        </w:rPr>
        <w:t xml:space="preserve"> из неблагополучных семей, 21 </w:t>
      </w:r>
      <w:r w:rsidR="007F23C9">
        <w:rPr>
          <w:rFonts w:ascii="Times New Roman" w:eastAsia="Times New Roman" w:hAnsi="Times New Roman" w:cs="Times New Roman"/>
          <w:color w:val="000000"/>
          <w:lang w:eastAsia="ru-RU" w:bidi="ru-RU"/>
        </w:rPr>
        <w:t>–</w:t>
      </w:r>
      <w:r w:rsidRPr="008572C6">
        <w:rPr>
          <w:rFonts w:ascii="Times New Roman" w:eastAsia="Times New Roman" w:hAnsi="Times New Roman" w:cs="Times New Roman"/>
          <w:color w:val="000000"/>
          <w:lang w:eastAsia="ru-RU" w:bidi="ru-RU"/>
        </w:rPr>
        <w:t xml:space="preserve"> состоящих на учете в комиссии по делам несовершеннолетних и защите их прав и органах внутренних дел.</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 xml:space="preserve">Численность подростков указанных категорий, трудоустроенных на временные работы в 2019 году, </w:t>
      </w:r>
      <w:r w:rsidR="001F4F18">
        <w:rPr>
          <w:rFonts w:ascii="Times New Roman" w:eastAsia="Times New Roman" w:hAnsi="Times New Roman" w:cs="Times New Roman"/>
          <w:color w:val="000000"/>
          <w:lang w:eastAsia="ru-RU" w:bidi="ru-RU"/>
        </w:rPr>
        <w:t xml:space="preserve">составила 991 человек </w:t>
      </w:r>
      <w:r w:rsidR="007F23C9">
        <w:rPr>
          <w:rFonts w:ascii="Times New Roman" w:eastAsia="Times New Roman" w:hAnsi="Times New Roman" w:cs="Times New Roman"/>
          <w:color w:val="000000"/>
          <w:lang w:eastAsia="ru-RU" w:bidi="ru-RU"/>
        </w:rPr>
        <w:t>или 20,5</w:t>
      </w:r>
      <w:r w:rsidRPr="008572C6">
        <w:rPr>
          <w:rFonts w:ascii="Times New Roman" w:eastAsia="Times New Roman" w:hAnsi="Times New Roman" w:cs="Times New Roman"/>
          <w:color w:val="000000"/>
          <w:lang w:eastAsia="ru-RU" w:bidi="ru-RU"/>
        </w:rPr>
        <w:t>% от общего числа несовершеннолетних, труд</w:t>
      </w:r>
      <w:r w:rsidR="001F4F18">
        <w:rPr>
          <w:rFonts w:ascii="Times New Roman" w:eastAsia="Times New Roman" w:hAnsi="Times New Roman" w:cs="Times New Roman"/>
          <w:color w:val="000000"/>
          <w:lang w:eastAsia="ru-RU" w:bidi="ru-RU"/>
        </w:rPr>
        <w:t>оустроенных на временные работы</w:t>
      </w:r>
      <w:r w:rsidRPr="008572C6">
        <w:rPr>
          <w:rFonts w:ascii="Times New Roman" w:eastAsia="Times New Roman" w:hAnsi="Times New Roman" w:cs="Times New Roman"/>
          <w:color w:val="000000"/>
          <w:lang w:eastAsia="ru-RU" w:bidi="ru-RU"/>
        </w:rPr>
        <w:t>.</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Подростки были заняты на сельскохозяйственных, ремонтных работах, благоустройстве населенных пунктов, территорий предприятий и организаций, в службах доставки, работали рекламными агентами, лаборантами, аниматорами, библиотекарями, помощниками воспитателя, упаковщиками, комплектовщиками.</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 xml:space="preserve">С 1 июня по 31 августа 2019 года Агентством по развитию человеческого потенциала и трудовых ресурсов Ульяновской области организована акция #МОЕТРУДОВОЕЛЕТО </w:t>
      </w:r>
      <w:r w:rsidR="007F23C9">
        <w:rPr>
          <w:rFonts w:ascii="Times New Roman" w:eastAsia="Times New Roman" w:hAnsi="Times New Roman" w:cs="Times New Roman"/>
          <w:color w:val="000000"/>
          <w:lang w:eastAsia="ru-RU" w:bidi="ru-RU"/>
        </w:rPr>
        <w:t>–</w:t>
      </w:r>
      <w:r w:rsidRPr="008572C6">
        <w:rPr>
          <w:rFonts w:ascii="Times New Roman" w:eastAsia="Times New Roman" w:hAnsi="Times New Roman" w:cs="Times New Roman"/>
          <w:color w:val="000000"/>
          <w:lang w:eastAsia="ru-RU" w:bidi="ru-RU"/>
        </w:rPr>
        <w:t xml:space="preserve"> 2019, в ходе которой проведен конкурс анкет и фотографий с места работы. По итогам конкурса победители награждены дипломами и памятными подарками.</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 xml:space="preserve">В целях обеспечения дополнительных гарантий занятости молодежи, нуждающейся в социальной защите и испытывающей трудности в трудоустройстве, в ряде субъектов Российской Федерации разработана система квотирования рабочих мест для подростков, достигших </w:t>
      </w:r>
      <w:r w:rsidR="007F23C9">
        <w:rPr>
          <w:rFonts w:ascii="Times New Roman" w:eastAsia="Times New Roman" w:hAnsi="Times New Roman" w:cs="Times New Roman"/>
          <w:color w:val="000000"/>
          <w:lang w:eastAsia="ru-RU" w:bidi="ru-RU"/>
        </w:rPr>
        <w:t>14-летнего</w:t>
      </w:r>
      <w:r w:rsidRPr="008572C6">
        <w:rPr>
          <w:rFonts w:ascii="Times New Roman" w:eastAsia="Times New Roman" w:hAnsi="Times New Roman" w:cs="Times New Roman"/>
          <w:color w:val="000000"/>
          <w:lang w:eastAsia="ru-RU" w:bidi="ru-RU"/>
        </w:rPr>
        <w:t xml:space="preserve"> </w:t>
      </w:r>
      <w:r w:rsidRPr="008572C6">
        <w:rPr>
          <w:rFonts w:ascii="Times New Roman" w:eastAsia="Times New Roman" w:hAnsi="Times New Roman" w:cs="Times New Roman"/>
          <w:color w:val="000000"/>
          <w:lang w:eastAsia="ru-RU" w:bidi="ru-RU"/>
        </w:rPr>
        <w:lastRenderedPageBreak/>
        <w:t>возраста.</w:t>
      </w:r>
    </w:p>
    <w:p w:rsidR="008572C6" w:rsidRPr="008572C6" w:rsidRDefault="008572C6" w:rsidP="007F23C9">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 xml:space="preserve">В соответствии с Законом Республики Северная Осетия-Алания </w:t>
      </w:r>
      <w:r w:rsidR="007F23C9">
        <w:rPr>
          <w:rFonts w:ascii="Times New Roman" w:eastAsia="Times New Roman" w:hAnsi="Times New Roman" w:cs="Times New Roman"/>
          <w:color w:val="000000"/>
          <w:lang w:eastAsia="ru-RU" w:bidi="ru-RU"/>
        </w:rPr>
        <w:br/>
      </w:r>
      <w:r w:rsidRPr="008572C6">
        <w:rPr>
          <w:rFonts w:ascii="Times New Roman" w:eastAsia="Times New Roman" w:hAnsi="Times New Roman" w:cs="Times New Roman"/>
          <w:color w:val="000000"/>
          <w:lang w:eastAsia="ru-RU" w:bidi="ru-RU"/>
        </w:rPr>
        <w:t>от 17 июня 2008 г. № 28-РЗ «О квотировании рабочих мест в Республике Северная Осетия-Алания» предусмотрено выделение рабочих мест для несовершеннолетних.</w:t>
      </w:r>
      <w:r w:rsidR="00E90E6D" w:rsidRPr="00BD6234">
        <w:rPr>
          <w:rFonts w:ascii="Times New Roman" w:hAnsi="Times New Roman" w:cs="Times New Roman"/>
        </w:rPr>
        <w:t> </w:t>
      </w:r>
      <w:r w:rsidRPr="008572C6">
        <w:rPr>
          <w:rFonts w:ascii="Times New Roman" w:eastAsia="Times New Roman" w:hAnsi="Times New Roman" w:cs="Times New Roman"/>
          <w:color w:val="000000"/>
          <w:lang w:eastAsia="ru-RU" w:bidi="ru-RU"/>
        </w:rPr>
        <w:t xml:space="preserve">Организациям устанавливается квота в размере </w:t>
      </w:r>
      <w:r w:rsidR="007F23C9">
        <w:rPr>
          <w:rFonts w:ascii="Times New Roman" w:eastAsia="Times New Roman" w:hAnsi="Times New Roman" w:cs="Times New Roman"/>
          <w:color w:val="000000"/>
          <w:lang w:eastAsia="ru-RU" w:bidi="ru-RU"/>
        </w:rPr>
        <w:t>2%</w:t>
      </w:r>
      <w:r w:rsidRPr="008572C6">
        <w:rPr>
          <w:rFonts w:ascii="Times New Roman" w:eastAsia="Times New Roman" w:hAnsi="Times New Roman" w:cs="Times New Roman"/>
          <w:color w:val="000000"/>
          <w:lang w:eastAsia="ru-RU" w:bidi="ru-RU"/>
        </w:rPr>
        <w:t xml:space="preserve"> для лиц, не достигших </w:t>
      </w:r>
      <w:r w:rsidR="007F23C9">
        <w:rPr>
          <w:rFonts w:ascii="Times New Roman" w:eastAsia="Times New Roman" w:hAnsi="Times New Roman" w:cs="Times New Roman"/>
          <w:color w:val="000000"/>
          <w:lang w:eastAsia="ru-RU" w:bidi="ru-RU"/>
        </w:rPr>
        <w:t>18-</w:t>
      </w:r>
      <w:r w:rsidRPr="008572C6">
        <w:rPr>
          <w:rFonts w:ascii="Times New Roman" w:eastAsia="Times New Roman" w:hAnsi="Times New Roman" w:cs="Times New Roman"/>
          <w:color w:val="000000"/>
          <w:lang w:eastAsia="ru-RU" w:bidi="ru-RU"/>
        </w:rPr>
        <w:t>летнего возраста.</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 xml:space="preserve">В соответствии с Законом Тюменской области от 31 марта 2000 г. </w:t>
      </w:r>
      <w:r w:rsidR="007F23C9">
        <w:rPr>
          <w:rFonts w:ascii="Times New Roman" w:eastAsia="Times New Roman" w:hAnsi="Times New Roman" w:cs="Times New Roman"/>
          <w:color w:val="000000"/>
          <w:lang w:eastAsia="ru-RU" w:bidi="ru-RU"/>
        </w:rPr>
        <w:br/>
      </w:r>
      <w:r w:rsidRPr="008572C6">
        <w:rPr>
          <w:rFonts w:ascii="Times New Roman" w:eastAsia="Times New Roman" w:hAnsi="Times New Roman" w:cs="Times New Roman"/>
          <w:color w:val="000000"/>
          <w:lang w:eastAsia="ru-RU" w:bidi="ru-RU"/>
        </w:rPr>
        <w:t>№ 168-п «О квотировании рабочих мест в Тюменской области» для граждан, испытывающих трудности в поиске работы, осуществляется квотирование рабочих мест. Трудовую деятельность в счет установленной квоты в 2019 году осуществляли 43 несовершеннолетних.</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К проведению профилактической работы с подростками, состоящими на учете в органах внутренних дел, привлекаются служители церкви.</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Так, в рамках соглашения между УМВД России по Владимирской области и Православной религиозной организацией Владимирской Епархии Русской Православной Церкви от 17 июля 2012 г. № 853 несовершеннолетних трудоустраивают на строительстве и восстановлении православных храмов.</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В целях повышения престижа службы в органах внутренних дел, ранней профессиональной ориентации молодежи к полицейской службе в территориальных органах МВД России на региональном и районном уровнях проводятся Дни открытых дверей, организуются экскурсии в музеи органов внутренних дел, выставки вооружения и боевой техники, проводятся патриотические, спортивные мероприятия.</w:t>
      </w:r>
    </w:p>
    <w:p w:rsidR="006911E2" w:rsidRDefault="006911E2" w:rsidP="00260AF2">
      <w:pPr>
        <w:spacing w:before="240" w:after="240" w:line="276" w:lineRule="auto"/>
        <w:ind w:firstLine="709"/>
        <w:jc w:val="center"/>
        <w:rPr>
          <w:b/>
          <w:sz w:val="28"/>
          <w:szCs w:val="28"/>
        </w:rPr>
      </w:pPr>
      <w:r>
        <w:rPr>
          <w:b/>
          <w:sz w:val="28"/>
          <w:szCs w:val="28"/>
        </w:rPr>
        <w:t>Дополнительное профессиональное образование, профессиональное обучение родителей с детьми дошкольного возраста, в том числе многодетных родителей и родителей, имеющих детей-инвалидов</w:t>
      </w:r>
    </w:p>
    <w:p w:rsidR="00E90E6D" w:rsidRPr="00E90E6D" w:rsidRDefault="00E90E6D" w:rsidP="00E90E6D">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sidRPr="00E90E6D">
        <w:rPr>
          <w:rFonts w:ascii="Times New Roman" w:eastAsia="Times New Roman" w:hAnsi="Times New Roman" w:cs="Times New Roman"/>
          <w:color w:val="000000"/>
          <w:lang w:eastAsia="ru-RU" w:bidi="ru-RU"/>
        </w:rPr>
        <w:t>В связи с активным включением в трудовую деятельность женщин, имеющих детей дошкольного возраста, особую значимость приобретают мероприяти</w:t>
      </w:r>
      <w:r w:rsidR="004234AB">
        <w:rPr>
          <w:rFonts w:ascii="Times New Roman" w:eastAsia="Times New Roman" w:hAnsi="Times New Roman" w:cs="Times New Roman"/>
          <w:color w:val="000000"/>
          <w:lang w:eastAsia="ru-RU" w:bidi="ru-RU"/>
        </w:rPr>
        <w:t>я</w:t>
      </w:r>
      <w:r w:rsidRPr="00E90E6D">
        <w:rPr>
          <w:rFonts w:ascii="Times New Roman" w:eastAsia="Times New Roman" w:hAnsi="Times New Roman" w:cs="Times New Roman"/>
          <w:color w:val="000000"/>
          <w:lang w:eastAsia="ru-RU" w:bidi="ru-RU"/>
        </w:rPr>
        <w:t>, направленные на реализацию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w:t>
      </w:r>
    </w:p>
    <w:p w:rsidR="00E90E6D" w:rsidRDefault="00E90E6D" w:rsidP="00E90E6D">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sidRPr="00E90E6D">
        <w:rPr>
          <w:rFonts w:ascii="Times New Roman" w:eastAsia="Times New Roman" w:hAnsi="Times New Roman" w:cs="Times New Roman"/>
          <w:color w:val="000000"/>
          <w:lang w:eastAsia="ru-RU" w:bidi="ru-RU"/>
        </w:rPr>
        <w:lastRenderedPageBreak/>
        <w:t>В</w:t>
      </w:r>
      <w:r>
        <w:rPr>
          <w:rFonts w:ascii="Times New Roman" w:eastAsia="Times New Roman" w:hAnsi="Times New Roman" w:cs="Times New Roman"/>
          <w:color w:val="000000"/>
          <w:lang w:eastAsia="ru-RU" w:bidi="ru-RU"/>
        </w:rPr>
        <w:t xml:space="preserve"> 2019 году в органы службы занятости женщинами подано 1 876,9 тыс. заявлений о содействии в поиске подходящей работы (2018 г. – 1 752,2 тыс. заявлений). </w:t>
      </w:r>
      <w:r w:rsidR="00CC1D86">
        <w:rPr>
          <w:rFonts w:ascii="Times New Roman" w:eastAsia="Times New Roman" w:hAnsi="Times New Roman" w:cs="Times New Roman"/>
          <w:color w:val="000000"/>
          <w:lang w:eastAsia="ru-RU" w:bidi="ru-RU"/>
        </w:rPr>
        <w:t>1 179,4 тыс. заявлений с</w:t>
      </w:r>
      <w:r>
        <w:rPr>
          <w:rFonts w:ascii="Times New Roman" w:eastAsia="Times New Roman" w:hAnsi="Times New Roman" w:cs="Times New Roman"/>
          <w:color w:val="000000"/>
          <w:lang w:eastAsia="ru-RU" w:bidi="ru-RU"/>
        </w:rPr>
        <w:t>нят</w:t>
      </w:r>
      <w:r w:rsidR="00CC1D86">
        <w:rPr>
          <w:rFonts w:ascii="Times New Roman" w:eastAsia="Times New Roman" w:hAnsi="Times New Roman" w:cs="Times New Roman"/>
          <w:color w:val="000000"/>
          <w:lang w:eastAsia="ru-RU" w:bidi="ru-RU"/>
        </w:rPr>
        <w:t>о</w:t>
      </w:r>
      <w:r>
        <w:rPr>
          <w:rFonts w:ascii="Times New Roman" w:eastAsia="Times New Roman" w:hAnsi="Times New Roman" w:cs="Times New Roman"/>
          <w:color w:val="000000"/>
          <w:lang w:eastAsia="ru-RU" w:bidi="ru-RU"/>
        </w:rPr>
        <w:t xml:space="preserve"> с регистрационного учета в связи с трудоустройством </w:t>
      </w:r>
      <w:r w:rsidR="00D77418">
        <w:rPr>
          <w:rFonts w:ascii="Times New Roman" w:eastAsia="Times New Roman" w:hAnsi="Times New Roman" w:cs="Times New Roman"/>
          <w:color w:val="000000"/>
          <w:lang w:eastAsia="ru-RU" w:bidi="ru-RU"/>
        </w:rPr>
        <w:t>(2018 г. – 1 155,3 тыс. заявлений).</w:t>
      </w:r>
    </w:p>
    <w:p w:rsidR="00D77418" w:rsidRDefault="00D77418" w:rsidP="00E90E6D">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В общей численности зарегистрированных безработных граждан доля женщин составила 54,2% (2018 г. – 52,7%). Из числа безработных женщин, состоящих на регистрационном учете в 2019 году, 33,9 тыс. или 9</w:t>
      </w:r>
      <w:r w:rsidR="00E138AF">
        <w:rPr>
          <w:rFonts w:ascii="Times New Roman" w:eastAsia="Times New Roman" w:hAnsi="Times New Roman" w:cs="Times New Roman"/>
          <w:color w:val="000000"/>
          <w:lang w:eastAsia="ru-RU" w:bidi="ru-RU"/>
        </w:rPr>
        <w:t>,0</w:t>
      </w:r>
      <w:r>
        <w:rPr>
          <w:rFonts w:ascii="Times New Roman" w:eastAsia="Times New Roman" w:hAnsi="Times New Roman" w:cs="Times New Roman"/>
          <w:color w:val="000000"/>
          <w:lang w:eastAsia="ru-RU" w:bidi="ru-RU"/>
        </w:rPr>
        <w:t>% составляли женщины, впервые ищущие работу (на конец 2018 г. – 40,</w:t>
      </w:r>
      <w:r w:rsidR="00E138AF">
        <w:rPr>
          <w:rFonts w:ascii="Times New Roman" w:eastAsia="Times New Roman" w:hAnsi="Times New Roman" w:cs="Times New Roman"/>
          <w:color w:val="000000"/>
          <w:lang w:eastAsia="ru-RU" w:bidi="ru-RU"/>
        </w:rPr>
        <w:t>9</w:t>
      </w:r>
      <w:r>
        <w:rPr>
          <w:rFonts w:ascii="Times New Roman" w:eastAsia="Times New Roman" w:hAnsi="Times New Roman" w:cs="Times New Roman"/>
          <w:color w:val="000000"/>
          <w:lang w:eastAsia="ru-RU" w:bidi="ru-RU"/>
        </w:rPr>
        <w:t xml:space="preserve"> тыс. женщин или 11,2%).</w:t>
      </w:r>
    </w:p>
    <w:p w:rsidR="00D77418" w:rsidRDefault="00D77418" w:rsidP="00E90E6D">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К профессиональному обучению и дополнительному профессиональному образованию приступили 90,6 тыс. безработных женщин (2018 г. – 90,2 тыс. женщин), из них 89,6 тыс. женщин завершили профессиональное обучение и получили дополнительное образование.</w:t>
      </w:r>
    </w:p>
    <w:p w:rsidR="00D77418" w:rsidRPr="00E90E6D" w:rsidRDefault="00D77418" w:rsidP="00E90E6D">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Завершили профессиональное обучение или получили дополнительное профессиональное образование 19,5 тыс. женщин, находящихся в отпуске по уходу за ребенком до достижения им возраста 3 лет (2018 г. – 18,</w:t>
      </w:r>
      <w:r w:rsidR="00E138AF">
        <w:rPr>
          <w:rFonts w:ascii="Times New Roman" w:eastAsia="Times New Roman" w:hAnsi="Times New Roman" w:cs="Times New Roman"/>
          <w:color w:val="000000"/>
          <w:lang w:eastAsia="ru-RU" w:bidi="ru-RU"/>
        </w:rPr>
        <w:t>2</w:t>
      </w:r>
      <w:r>
        <w:rPr>
          <w:rFonts w:ascii="Times New Roman" w:eastAsia="Times New Roman" w:hAnsi="Times New Roman" w:cs="Times New Roman"/>
          <w:color w:val="000000"/>
          <w:lang w:eastAsia="ru-RU" w:bidi="ru-RU"/>
        </w:rPr>
        <w:t xml:space="preserve"> тыс. </w:t>
      </w:r>
      <w:r w:rsidR="0008197A">
        <w:rPr>
          <w:rFonts w:ascii="Times New Roman" w:eastAsia="Times New Roman" w:hAnsi="Times New Roman" w:cs="Times New Roman"/>
          <w:color w:val="000000"/>
          <w:lang w:eastAsia="ru-RU" w:bidi="ru-RU"/>
        </w:rPr>
        <w:t>женщин).</w:t>
      </w:r>
    </w:p>
    <w:p w:rsidR="00014253" w:rsidRDefault="00014253" w:rsidP="00260AF2">
      <w:pPr>
        <w:spacing w:before="240" w:after="240" w:line="276" w:lineRule="auto"/>
        <w:ind w:firstLine="709"/>
        <w:jc w:val="center"/>
        <w:rPr>
          <w:b/>
          <w:sz w:val="28"/>
          <w:szCs w:val="28"/>
        </w:rPr>
      </w:pPr>
      <w:r>
        <w:rPr>
          <w:b/>
          <w:sz w:val="28"/>
          <w:szCs w:val="28"/>
        </w:rPr>
        <w:t>Содействие совмещению родителями приносящей доход деятельности с выполнением семейных обязанностей, в том числе путем развития форм присмотра и ухода за детьми</w:t>
      </w:r>
    </w:p>
    <w:p w:rsidR="005B501F" w:rsidRPr="005B501F" w:rsidRDefault="005B501F" w:rsidP="005B501F">
      <w:pPr>
        <w:pStyle w:val="Style8"/>
        <w:shd w:val="clear" w:color="auto" w:fill="auto"/>
        <w:spacing w:after="0" w:line="312" w:lineRule="auto"/>
        <w:ind w:firstLine="709"/>
        <w:rPr>
          <w:rFonts w:ascii="Times New Roman" w:eastAsia="Times New Roman" w:hAnsi="Times New Roman" w:cs="Times New Roman"/>
          <w:color w:val="000000"/>
          <w:sz w:val="28"/>
          <w:szCs w:val="28"/>
          <w:lang w:eastAsia="ru-RU" w:bidi="ru-RU"/>
        </w:rPr>
      </w:pPr>
      <w:r w:rsidRPr="005B501F">
        <w:rPr>
          <w:rFonts w:ascii="Times New Roman" w:eastAsia="Times New Roman" w:hAnsi="Times New Roman" w:cs="Times New Roman"/>
          <w:color w:val="000000"/>
          <w:sz w:val="28"/>
          <w:szCs w:val="28"/>
          <w:lang w:eastAsia="ru-RU" w:bidi="ru-RU"/>
        </w:rPr>
        <w:t>Гибкая занятость реализуется в виде занятости, связанной с организацией самостоятельной деятельности гражданина, занятости на рабочих местах с неполным рабочим временем и скользящим (гибким) графиком (режимом) работы; надомной занятости; дистанционной занятости.</w:t>
      </w:r>
    </w:p>
    <w:p w:rsidR="005B501F" w:rsidRPr="005B501F" w:rsidRDefault="005B501F" w:rsidP="005B501F">
      <w:pPr>
        <w:pStyle w:val="Style8"/>
        <w:shd w:val="clear" w:color="auto" w:fill="auto"/>
        <w:spacing w:after="0" w:line="312" w:lineRule="auto"/>
        <w:ind w:firstLine="709"/>
        <w:rPr>
          <w:rFonts w:ascii="Times New Roman" w:eastAsia="Times New Roman" w:hAnsi="Times New Roman" w:cs="Times New Roman"/>
          <w:color w:val="000000"/>
          <w:sz w:val="28"/>
          <w:szCs w:val="28"/>
          <w:lang w:eastAsia="ru-RU" w:bidi="ru-RU"/>
        </w:rPr>
      </w:pPr>
      <w:r w:rsidRPr="005B501F">
        <w:rPr>
          <w:rFonts w:ascii="Times New Roman" w:eastAsia="Times New Roman" w:hAnsi="Times New Roman" w:cs="Times New Roman"/>
          <w:color w:val="000000"/>
          <w:sz w:val="28"/>
          <w:szCs w:val="28"/>
          <w:lang w:eastAsia="ru-RU" w:bidi="ru-RU"/>
        </w:rPr>
        <w:t>Применение гибких форм занятости регулируется трудовым законодательством и иными нормативными правовыми актами, содержащими нормы трудового права.</w:t>
      </w:r>
    </w:p>
    <w:p w:rsidR="005B501F" w:rsidRPr="00857526" w:rsidRDefault="005B501F" w:rsidP="00857526">
      <w:pPr>
        <w:pStyle w:val="Style8"/>
        <w:shd w:val="clear" w:color="auto" w:fill="auto"/>
        <w:spacing w:after="0" w:line="312" w:lineRule="auto"/>
        <w:ind w:firstLine="709"/>
        <w:rPr>
          <w:rFonts w:ascii="Times New Roman" w:eastAsia="Times New Roman" w:hAnsi="Times New Roman" w:cs="Times New Roman"/>
          <w:color w:val="000000"/>
          <w:sz w:val="28"/>
          <w:szCs w:val="28"/>
          <w:lang w:eastAsia="ru-RU" w:bidi="ru-RU"/>
        </w:rPr>
      </w:pPr>
      <w:r w:rsidRPr="005B501F">
        <w:rPr>
          <w:rFonts w:ascii="Times New Roman" w:eastAsia="Times New Roman" w:hAnsi="Times New Roman" w:cs="Times New Roman"/>
          <w:color w:val="000000"/>
          <w:sz w:val="28"/>
          <w:szCs w:val="28"/>
          <w:lang w:eastAsia="ru-RU" w:bidi="ru-RU"/>
        </w:rPr>
        <w:t xml:space="preserve">В целях содействия занятости лиц, находящихся в отпуске по уходу за ребенком в возрасте до 3 лет, в субъектах Российской Федерации ведется работа по стимулированию организации коллективных офисов для работы и совмещенного общения для лиц, воспитывающих несовершеннолетних детей, в том числе находящихся в отпуске по уходу за ребенком, с привлечением социально ориентированных некоммерческих организаций и </w:t>
      </w:r>
      <w:r w:rsidRPr="005B501F">
        <w:rPr>
          <w:rFonts w:ascii="Times New Roman" w:eastAsia="Times New Roman" w:hAnsi="Times New Roman" w:cs="Times New Roman"/>
          <w:color w:val="000000"/>
          <w:sz w:val="28"/>
          <w:szCs w:val="28"/>
          <w:lang w:eastAsia="ru-RU" w:bidi="ru-RU"/>
        </w:rPr>
        <w:lastRenderedPageBreak/>
        <w:t>благотворительных фондов.</w:t>
      </w:r>
    </w:p>
    <w:p w:rsidR="000D24B3" w:rsidRDefault="000D24B3" w:rsidP="00071A8D">
      <w:pPr>
        <w:spacing w:line="276" w:lineRule="auto"/>
        <w:ind w:firstLine="709"/>
        <w:jc w:val="both"/>
        <w:rPr>
          <w:b/>
          <w:sz w:val="28"/>
          <w:szCs w:val="28"/>
        </w:rPr>
        <w:sectPr w:rsidR="000D24B3">
          <w:pgSz w:w="11906" w:h="16838"/>
          <w:pgMar w:top="1134" w:right="850" w:bottom="1134" w:left="1701" w:header="708" w:footer="708" w:gutter="0"/>
          <w:cols w:space="708"/>
          <w:docGrid w:linePitch="360"/>
        </w:sectPr>
      </w:pPr>
    </w:p>
    <w:p w:rsidR="000D24B3" w:rsidRDefault="000D24B3" w:rsidP="000D24B3">
      <w:pPr>
        <w:shd w:val="clear" w:color="auto" w:fill="FFFFFF"/>
        <w:spacing w:after="120" w:line="312" w:lineRule="auto"/>
        <w:ind w:firstLine="709"/>
        <w:jc w:val="center"/>
        <w:rPr>
          <w:b/>
          <w:sz w:val="28"/>
          <w:szCs w:val="28"/>
        </w:rPr>
      </w:pPr>
      <w:r w:rsidRPr="007F423E">
        <w:rPr>
          <w:b/>
          <w:sz w:val="28"/>
          <w:szCs w:val="28"/>
        </w:rPr>
        <w:lastRenderedPageBreak/>
        <w:t xml:space="preserve">9. ПРОФИЛАКТИКА СЕМЕЙНОГО НЕБЛАГОПОЛУЧИЯ, СОЦИАЛЬНОГО СИРОТСТВА И ЖЕСТОКОГО ОБРАЩЕНИЯ </w:t>
      </w:r>
      <w:r w:rsidRPr="007F423E">
        <w:rPr>
          <w:b/>
          <w:sz w:val="28"/>
          <w:szCs w:val="28"/>
        </w:rPr>
        <w:br/>
        <w:t>С ДЕТЬМИ</w:t>
      </w:r>
    </w:p>
    <w:p w:rsidR="000D24B3" w:rsidRDefault="00014253" w:rsidP="00014253">
      <w:pPr>
        <w:shd w:val="clear" w:color="auto" w:fill="FFFFFF"/>
        <w:spacing w:before="240" w:after="240" w:line="276" w:lineRule="auto"/>
        <w:ind w:firstLine="709"/>
        <w:jc w:val="center"/>
        <w:rPr>
          <w:b/>
          <w:sz w:val="28"/>
          <w:szCs w:val="28"/>
        </w:rPr>
      </w:pPr>
      <w:r>
        <w:rPr>
          <w:b/>
          <w:sz w:val="28"/>
          <w:szCs w:val="28"/>
        </w:rPr>
        <w:t>Развитие системы социального обслуживания семьи и детей</w:t>
      </w:r>
    </w:p>
    <w:p w:rsidR="0023409F" w:rsidRPr="001F0C65" w:rsidRDefault="0023409F" w:rsidP="0023409F">
      <w:pPr>
        <w:pStyle w:val="23"/>
        <w:shd w:val="clear" w:color="auto" w:fill="auto"/>
        <w:spacing w:after="0" w:line="312" w:lineRule="auto"/>
        <w:ind w:firstLine="709"/>
        <w:jc w:val="both"/>
        <w:rPr>
          <w:b/>
          <w:sz w:val="28"/>
          <w:szCs w:val="28"/>
        </w:rPr>
      </w:pPr>
      <w:r w:rsidRPr="001F0C65">
        <w:rPr>
          <w:sz w:val="28"/>
          <w:szCs w:val="28"/>
        </w:rPr>
        <w:t xml:space="preserve">Правовое регулирование социального обслуживания граждан осуществляется в соответствии с Федеральным законом от 28 декабря 2013 г. </w:t>
      </w:r>
      <w:r w:rsidRPr="001F0C65">
        <w:rPr>
          <w:sz w:val="28"/>
          <w:szCs w:val="28"/>
        </w:rPr>
        <w:br/>
        <w:t>№ 442-ФЗ</w:t>
      </w:r>
      <w:r w:rsidR="009C7594">
        <w:rPr>
          <w:color w:val="000000"/>
          <w:lang w:eastAsia="ru-RU" w:bidi="ru-RU"/>
        </w:rPr>
        <w:t> </w:t>
      </w:r>
      <w:r w:rsidRPr="00711693">
        <w:rPr>
          <w:sz w:val="28"/>
          <w:szCs w:val="28"/>
        </w:rPr>
        <w:t>«</w:t>
      </w:r>
      <w:r>
        <w:rPr>
          <w:sz w:val="28"/>
          <w:szCs w:val="28"/>
        </w:rPr>
        <w:t>Об основах социального обслуживания граждан в Российской Федерации</w:t>
      </w:r>
      <w:r w:rsidRPr="00711693">
        <w:rPr>
          <w:sz w:val="28"/>
          <w:szCs w:val="28"/>
        </w:rPr>
        <w:t>»</w:t>
      </w:r>
      <w:r>
        <w:rPr>
          <w:sz w:val="28"/>
          <w:szCs w:val="28"/>
        </w:rPr>
        <w:t xml:space="preserve"> (далее </w:t>
      </w:r>
      <w:r w:rsidRPr="006F5129">
        <w:rPr>
          <w:sz w:val="28"/>
          <w:szCs w:val="28"/>
        </w:rPr>
        <w:t xml:space="preserve">– </w:t>
      </w:r>
      <w:r>
        <w:rPr>
          <w:sz w:val="28"/>
          <w:szCs w:val="28"/>
        </w:rPr>
        <w:t>Федеральный закон от 28 декабря 2013 г. № 442-ФЗ)</w:t>
      </w:r>
      <w:r w:rsidRPr="00711693">
        <w:rPr>
          <w:sz w:val="28"/>
          <w:szCs w:val="28"/>
        </w:rPr>
        <w:t>.</w:t>
      </w:r>
    </w:p>
    <w:p w:rsidR="0023409F" w:rsidRPr="001F0C65" w:rsidRDefault="0023409F" w:rsidP="0023409F">
      <w:pPr>
        <w:spacing w:line="312" w:lineRule="auto"/>
        <w:ind w:firstLine="709"/>
        <w:jc w:val="both"/>
        <w:rPr>
          <w:sz w:val="28"/>
          <w:szCs w:val="28"/>
        </w:rPr>
      </w:pPr>
      <w:r w:rsidRPr="001F0C65">
        <w:rPr>
          <w:sz w:val="28"/>
          <w:szCs w:val="28"/>
        </w:rPr>
        <w:t xml:space="preserve">Возможность получения социальных услуг в сфере социального обслуживания детьми и семьями, имеющими детей, регламентирована статьей 15 Федерального закона от 28 декабря 2013 г. № 442-ФЗ, устанавливающей обстоятельства, в соответствии с которыми гражданин признается нуждающимся в социальном обслуживании. </w:t>
      </w:r>
    </w:p>
    <w:p w:rsidR="0023409F" w:rsidRPr="001F0C65" w:rsidRDefault="0023409F" w:rsidP="0023409F">
      <w:pPr>
        <w:spacing w:line="312" w:lineRule="auto"/>
        <w:ind w:firstLine="709"/>
        <w:jc w:val="both"/>
        <w:rPr>
          <w:sz w:val="28"/>
          <w:szCs w:val="28"/>
        </w:rPr>
      </w:pPr>
      <w:r w:rsidRPr="001F0C65">
        <w:rPr>
          <w:sz w:val="28"/>
          <w:szCs w:val="28"/>
        </w:rPr>
        <w:t xml:space="preserve">В отношении семей, имеющих детей, таких оснований предусмотрено несколько: </w:t>
      </w:r>
    </w:p>
    <w:p w:rsidR="0023409F" w:rsidRPr="001F0C65" w:rsidRDefault="0023409F" w:rsidP="0023409F">
      <w:pPr>
        <w:pStyle w:val="23"/>
        <w:shd w:val="clear" w:color="auto" w:fill="auto"/>
        <w:spacing w:after="0" w:line="312" w:lineRule="auto"/>
        <w:ind w:firstLine="709"/>
        <w:jc w:val="both"/>
        <w:rPr>
          <w:b/>
          <w:sz w:val="28"/>
          <w:szCs w:val="28"/>
        </w:rPr>
      </w:pPr>
      <w:r w:rsidRPr="001F0C65">
        <w:rPr>
          <w:sz w:val="28"/>
          <w:szCs w:val="28"/>
        </w:rPr>
        <w:t xml:space="preserve">- наличие в семье инвалида или инвалидов, в том числе ребенка-инвалида или детей-инвалидов, нуждающихся в постоянном постороннем уходе; </w:t>
      </w:r>
    </w:p>
    <w:p w:rsidR="0023409F" w:rsidRPr="001F0C65" w:rsidRDefault="0023409F" w:rsidP="0023409F">
      <w:pPr>
        <w:pStyle w:val="23"/>
        <w:shd w:val="clear" w:color="auto" w:fill="auto"/>
        <w:spacing w:after="0" w:line="312" w:lineRule="auto"/>
        <w:ind w:firstLine="709"/>
        <w:jc w:val="both"/>
        <w:rPr>
          <w:b/>
          <w:sz w:val="28"/>
          <w:szCs w:val="28"/>
        </w:rPr>
      </w:pPr>
      <w:r w:rsidRPr="001F0C65">
        <w:rPr>
          <w:sz w:val="28"/>
          <w:szCs w:val="28"/>
        </w:rPr>
        <w:t xml:space="preserve">- наличие ребенка или детей, в том числе находящихся под опекой, попечительством), испытывающих трудности в социальной адаптации; </w:t>
      </w:r>
    </w:p>
    <w:p w:rsidR="0023409F" w:rsidRPr="001F0C65" w:rsidRDefault="0023409F" w:rsidP="0023409F">
      <w:pPr>
        <w:pStyle w:val="23"/>
        <w:shd w:val="clear" w:color="auto" w:fill="auto"/>
        <w:spacing w:after="0" w:line="312" w:lineRule="auto"/>
        <w:ind w:firstLine="709"/>
        <w:jc w:val="both"/>
        <w:rPr>
          <w:b/>
          <w:sz w:val="28"/>
          <w:szCs w:val="28"/>
        </w:rPr>
      </w:pPr>
      <w:r w:rsidRPr="001F0C65">
        <w:rPr>
          <w:sz w:val="28"/>
          <w:szCs w:val="28"/>
        </w:rPr>
        <w:t xml:space="preserve">- отсутствие возможности обеспечения ухода, в том числе временного, за инвалидом, ребенком, детьми, а также отсутствие попечения над ними; </w:t>
      </w:r>
    </w:p>
    <w:p w:rsidR="0023409F" w:rsidRPr="001F0C65" w:rsidRDefault="0023409F" w:rsidP="0023409F">
      <w:pPr>
        <w:pStyle w:val="23"/>
        <w:shd w:val="clear" w:color="auto" w:fill="auto"/>
        <w:spacing w:after="0" w:line="312" w:lineRule="auto"/>
        <w:ind w:firstLine="709"/>
        <w:jc w:val="both"/>
        <w:rPr>
          <w:b/>
          <w:sz w:val="28"/>
          <w:szCs w:val="28"/>
        </w:rPr>
      </w:pPr>
      <w:r w:rsidRPr="001F0C65">
        <w:rPr>
          <w:sz w:val="28"/>
          <w:szCs w:val="28"/>
        </w:rPr>
        <w:t xml:space="preserve">-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 </w:t>
      </w:r>
    </w:p>
    <w:p w:rsidR="0023409F" w:rsidRPr="001F0C65" w:rsidRDefault="0023409F" w:rsidP="0023409F">
      <w:pPr>
        <w:pStyle w:val="23"/>
        <w:shd w:val="clear" w:color="auto" w:fill="auto"/>
        <w:spacing w:after="0" w:line="312" w:lineRule="auto"/>
        <w:ind w:firstLine="709"/>
        <w:jc w:val="both"/>
        <w:rPr>
          <w:b/>
          <w:sz w:val="28"/>
          <w:szCs w:val="28"/>
        </w:rPr>
      </w:pPr>
      <w:r w:rsidRPr="001F0C65">
        <w:rPr>
          <w:sz w:val="28"/>
          <w:szCs w:val="28"/>
        </w:rPr>
        <w:t>- отсутствие возможности обеспечения ухода, в том числе временного, за инвалидом, ребенком, детьми, а также отсутствие попечения над ними.</w:t>
      </w:r>
    </w:p>
    <w:p w:rsidR="0023409F" w:rsidRPr="001F0C65" w:rsidRDefault="0023409F" w:rsidP="0023409F">
      <w:pPr>
        <w:spacing w:line="312" w:lineRule="auto"/>
        <w:ind w:firstLine="709"/>
        <w:jc w:val="both"/>
        <w:rPr>
          <w:sz w:val="28"/>
          <w:szCs w:val="28"/>
        </w:rPr>
      </w:pPr>
      <w:r w:rsidRPr="001F0C65">
        <w:rPr>
          <w:rStyle w:val="FontStyle41"/>
          <w:sz w:val="28"/>
          <w:szCs w:val="28"/>
        </w:rPr>
        <w:t>При этом перечень таких оснований не исчерпывающий</w:t>
      </w:r>
      <w:r>
        <w:rPr>
          <w:rStyle w:val="FontStyle41"/>
          <w:sz w:val="28"/>
          <w:szCs w:val="28"/>
        </w:rPr>
        <w:t>,</w:t>
      </w:r>
      <w:r w:rsidRPr="001F0C65">
        <w:rPr>
          <w:rStyle w:val="FontStyle41"/>
          <w:sz w:val="28"/>
          <w:szCs w:val="28"/>
        </w:rPr>
        <w:t xml:space="preserve"> и субъекты Российской Федерации могут установить </w:t>
      </w:r>
      <w:r w:rsidRPr="001F0C65">
        <w:rPr>
          <w:sz w:val="28"/>
          <w:szCs w:val="28"/>
        </w:rPr>
        <w:t>иные обстоятельства, на основании которых гражданину может быть установлена нуждаемость в предоставлении тех или иных социальных услуг.</w:t>
      </w:r>
    </w:p>
    <w:p w:rsidR="0023409F" w:rsidRPr="001F0C65" w:rsidRDefault="0023409F" w:rsidP="0023409F">
      <w:pPr>
        <w:autoSpaceDE w:val="0"/>
        <w:autoSpaceDN w:val="0"/>
        <w:adjustRightInd w:val="0"/>
        <w:spacing w:line="312" w:lineRule="auto"/>
        <w:ind w:firstLine="709"/>
        <w:jc w:val="both"/>
        <w:rPr>
          <w:sz w:val="28"/>
          <w:szCs w:val="28"/>
        </w:rPr>
      </w:pPr>
      <w:r w:rsidRPr="001F0C65">
        <w:rPr>
          <w:sz w:val="28"/>
          <w:szCs w:val="28"/>
        </w:rPr>
        <w:lastRenderedPageBreak/>
        <w:t xml:space="preserve">Согласно статье 20 Федерального закона от 28 декабря 2013 г. </w:t>
      </w:r>
      <w:r>
        <w:rPr>
          <w:sz w:val="28"/>
          <w:szCs w:val="28"/>
        </w:rPr>
        <w:br/>
      </w:r>
      <w:r w:rsidRPr="001F0C65">
        <w:rPr>
          <w:sz w:val="28"/>
          <w:szCs w:val="28"/>
        </w:rPr>
        <w:t>№ 442-ФЗ, получателям социальных услуг с учетом их индивидуальных потребностей предоставляются следующие виды социальных услуг:</w:t>
      </w:r>
    </w:p>
    <w:p w:rsidR="0023409F" w:rsidRPr="001F0C65" w:rsidRDefault="0023409F" w:rsidP="0023409F">
      <w:pPr>
        <w:pStyle w:val="23"/>
        <w:shd w:val="clear" w:color="auto" w:fill="auto"/>
        <w:spacing w:after="0" w:line="312" w:lineRule="auto"/>
        <w:ind w:firstLine="709"/>
        <w:jc w:val="both"/>
        <w:rPr>
          <w:b/>
          <w:sz w:val="28"/>
          <w:szCs w:val="28"/>
        </w:rPr>
      </w:pPr>
      <w:r>
        <w:rPr>
          <w:sz w:val="28"/>
          <w:szCs w:val="28"/>
        </w:rPr>
        <w:t xml:space="preserve">1) </w:t>
      </w:r>
      <w:r w:rsidRPr="001F0C65">
        <w:rPr>
          <w:sz w:val="28"/>
          <w:szCs w:val="28"/>
        </w:rPr>
        <w:t>социально-бытовые, направленные на поддержание жизнедеятельности получателей социальных услуг в быту;</w:t>
      </w:r>
    </w:p>
    <w:p w:rsidR="0023409F" w:rsidRPr="001F0C65" w:rsidRDefault="0023409F" w:rsidP="0023409F">
      <w:pPr>
        <w:pStyle w:val="23"/>
        <w:shd w:val="clear" w:color="auto" w:fill="auto"/>
        <w:spacing w:after="0" w:line="312" w:lineRule="auto"/>
        <w:ind w:firstLine="709"/>
        <w:jc w:val="both"/>
        <w:rPr>
          <w:b/>
          <w:sz w:val="28"/>
          <w:szCs w:val="28"/>
        </w:rPr>
      </w:pPr>
      <w:r>
        <w:rPr>
          <w:sz w:val="28"/>
          <w:szCs w:val="28"/>
        </w:rPr>
        <w:t xml:space="preserve">2) </w:t>
      </w:r>
      <w:r w:rsidRPr="001F0C65">
        <w:rPr>
          <w:sz w:val="28"/>
          <w:szCs w:val="28"/>
        </w:rPr>
        <w:t>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23409F" w:rsidRPr="001F0C65" w:rsidRDefault="0023409F" w:rsidP="0023409F">
      <w:pPr>
        <w:pStyle w:val="23"/>
        <w:shd w:val="clear" w:color="auto" w:fill="auto"/>
        <w:spacing w:after="0" w:line="312" w:lineRule="auto"/>
        <w:ind w:firstLine="709"/>
        <w:jc w:val="both"/>
        <w:rPr>
          <w:b/>
          <w:sz w:val="28"/>
          <w:szCs w:val="28"/>
        </w:rPr>
      </w:pPr>
      <w:r>
        <w:rPr>
          <w:sz w:val="28"/>
          <w:szCs w:val="28"/>
        </w:rPr>
        <w:t xml:space="preserve">3) </w:t>
      </w:r>
      <w:r w:rsidRPr="001F0C65">
        <w:rPr>
          <w:sz w:val="28"/>
          <w:szCs w:val="28"/>
        </w:rPr>
        <w:t>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23409F" w:rsidRPr="001F0C65" w:rsidRDefault="0023409F" w:rsidP="0023409F">
      <w:pPr>
        <w:pStyle w:val="23"/>
        <w:shd w:val="clear" w:color="auto" w:fill="auto"/>
        <w:spacing w:after="0" w:line="312" w:lineRule="auto"/>
        <w:ind w:firstLine="709"/>
        <w:jc w:val="both"/>
        <w:rPr>
          <w:b/>
          <w:sz w:val="28"/>
          <w:szCs w:val="28"/>
        </w:rPr>
      </w:pPr>
      <w:r>
        <w:rPr>
          <w:sz w:val="28"/>
          <w:szCs w:val="28"/>
        </w:rPr>
        <w:t xml:space="preserve">4) </w:t>
      </w:r>
      <w:r w:rsidRPr="001F0C65">
        <w:rPr>
          <w:sz w:val="28"/>
          <w:szCs w:val="28"/>
        </w:rPr>
        <w:t>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23409F" w:rsidRPr="001F0C65" w:rsidRDefault="0023409F" w:rsidP="0023409F">
      <w:pPr>
        <w:pStyle w:val="23"/>
        <w:shd w:val="clear" w:color="auto" w:fill="auto"/>
        <w:spacing w:after="0" w:line="312" w:lineRule="auto"/>
        <w:ind w:firstLine="709"/>
        <w:jc w:val="both"/>
        <w:rPr>
          <w:b/>
          <w:sz w:val="28"/>
          <w:szCs w:val="28"/>
        </w:rPr>
      </w:pPr>
      <w:r>
        <w:rPr>
          <w:sz w:val="28"/>
          <w:szCs w:val="28"/>
        </w:rPr>
        <w:t xml:space="preserve">5) </w:t>
      </w:r>
      <w:r w:rsidRPr="001F0C65">
        <w:rPr>
          <w:sz w:val="28"/>
          <w:szCs w:val="28"/>
        </w:rPr>
        <w:t>социально-трудовые, направленные на оказание помощи в трудоустройстве и в решении других проблем, связанных с трудовой адаптацией;</w:t>
      </w:r>
    </w:p>
    <w:p w:rsidR="0023409F" w:rsidRPr="001F0C65" w:rsidRDefault="0023409F" w:rsidP="0023409F">
      <w:pPr>
        <w:pStyle w:val="23"/>
        <w:shd w:val="clear" w:color="auto" w:fill="auto"/>
        <w:spacing w:after="0" w:line="312" w:lineRule="auto"/>
        <w:ind w:firstLine="709"/>
        <w:jc w:val="both"/>
        <w:rPr>
          <w:b/>
          <w:sz w:val="28"/>
          <w:szCs w:val="28"/>
        </w:rPr>
      </w:pPr>
      <w:r>
        <w:rPr>
          <w:sz w:val="28"/>
          <w:szCs w:val="28"/>
        </w:rPr>
        <w:t xml:space="preserve">6) </w:t>
      </w:r>
      <w:r w:rsidRPr="001F0C65">
        <w:rPr>
          <w:sz w:val="28"/>
          <w:szCs w:val="28"/>
        </w:rPr>
        <w:t>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23409F" w:rsidRPr="001F0C65" w:rsidRDefault="0023409F" w:rsidP="0023409F">
      <w:pPr>
        <w:pStyle w:val="23"/>
        <w:shd w:val="clear" w:color="auto" w:fill="auto"/>
        <w:spacing w:after="0" w:line="312" w:lineRule="auto"/>
        <w:ind w:firstLine="709"/>
        <w:jc w:val="both"/>
        <w:rPr>
          <w:b/>
          <w:sz w:val="28"/>
          <w:szCs w:val="28"/>
        </w:rPr>
      </w:pPr>
      <w:r>
        <w:rPr>
          <w:sz w:val="28"/>
          <w:szCs w:val="28"/>
        </w:rPr>
        <w:t xml:space="preserve">7) </w:t>
      </w:r>
      <w:r w:rsidRPr="001F0C65">
        <w:rPr>
          <w:sz w:val="28"/>
          <w:szCs w:val="28"/>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23409F" w:rsidRPr="001F0C65" w:rsidRDefault="0023409F" w:rsidP="0023409F">
      <w:pPr>
        <w:pStyle w:val="23"/>
        <w:shd w:val="clear" w:color="auto" w:fill="auto"/>
        <w:spacing w:after="0" w:line="312" w:lineRule="auto"/>
        <w:ind w:firstLine="709"/>
        <w:jc w:val="both"/>
        <w:rPr>
          <w:b/>
          <w:sz w:val="28"/>
          <w:szCs w:val="28"/>
        </w:rPr>
      </w:pPr>
      <w:r>
        <w:rPr>
          <w:sz w:val="28"/>
          <w:szCs w:val="28"/>
        </w:rPr>
        <w:t xml:space="preserve">8) </w:t>
      </w:r>
      <w:r w:rsidRPr="001F0C65">
        <w:rPr>
          <w:sz w:val="28"/>
          <w:szCs w:val="28"/>
        </w:rPr>
        <w:t>срочные социальные услуги.</w:t>
      </w:r>
    </w:p>
    <w:p w:rsidR="0023409F" w:rsidRPr="001F0C65" w:rsidRDefault="0023409F" w:rsidP="0023409F">
      <w:pPr>
        <w:autoSpaceDE w:val="0"/>
        <w:autoSpaceDN w:val="0"/>
        <w:adjustRightInd w:val="0"/>
        <w:spacing w:line="312" w:lineRule="auto"/>
        <w:ind w:firstLine="709"/>
        <w:jc w:val="both"/>
        <w:rPr>
          <w:sz w:val="28"/>
          <w:szCs w:val="28"/>
        </w:rPr>
      </w:pPr>
      <w:r w:rsidRPr="001F0C65">
        <w:rPr>
          <w:sz w:val="28"/>
          <w:szCs w:val="28"/>
        </w:rPr>
        <w:t xml:space="preserve">На основании статьи 19 Федерального закона от 28 декабря 2013 г. </w:t>
      </w:r>
      <w:r w:rsidRPr="001F0C65">
        <w:rPr>
          <w:sz w:val="28"/>
          <w:szCs w:val="28"/>
        </w:rPr>
        <w:br/>
        <w:t xml:space="preserve">№ 442-ФЗ социальные услуги предоставляются в форме социального обслуживания </w:t>
      </w:r>
      <w:hyperlink r:id="rId22" w:history="1">
        <w:r w:rsidRPr="001F0C65">
          <w:rPr>
            <w:sz w:val="28"/>
            <w:szCs w:val="28"/>
          </w:rPr>
          <w:t>на дому</w:t>
        </w:r>
      </w:hyperlink>
      <w:r w:rsidRPr="001F0C65">
        <w:rPr>
          <w:sz w:val="28"/>
          <w:szCs w:val="28"/>
        </w:rPr>
        <w:t xml:space="preserve">, в </w:t>
      </w:r>
      <w:hyperlink r:id="rId23" w:history="1">
        <w:r w:rsidRPr="001F0C65">
          <w:rPr>
            <w:sz w:val="28"/>
            <w:szCs w:val="28"/>
          </w:rPr>
          <w:t>полустационарной</w:t>
        </w:r>
      </w:hyperlink>
      <w:r w:rsidRPr="001F0C65">
        <w:rPr>
          <w:sz w:val="28"/>
          <w:szCs w:val="28"/>
        </w:rPr>
        <w:t xml:space="preserve"> форме, в </w:t>
      </w:r>
      <w:hyperlink r:id="rId24" w:history="1">
        <w:r w:rsidRPr="001F0C65">
          <w:rPr>
            <w:sz w:val="28"/>
            <w:szCs w:val="28"/>
          </w:rPr>
          <w:t>стационарной</w:t>
        </w:r>
      </w:hyperlink>
      <w:r w:rsidRPr="001F0C65">
        <w:rPr>
          <w:sz w:val="28"/>
          <w:szCs w:val="28"/>
        </w:rPr>
        <w:t xml:space="preserve"> форме.</w:t>
      </w:r>
    </w:p>
    <w:p w:rsidR="0023409F" w:rsidRPr="001F0C65" w:rsidRDefault="0023409F" w:rsidP="0023409F">
      <w:pPr>
        <w:spacing w:line="312" w:lineRule="auto"/>
        <w:ind w:firstLine="709"/>
        <w:jc w:val="both"/>
        <w:rPr>
          <w:sz w:val="28"/>
          <w:szCs w:val="28"/>
        </w:rPr>
      </w:pPr>
      <w:r w:rsidRPr="001F0C65">
        <w:rPr>
          <w:sz w:val="28"/>
          <w:szCs w:val="28"/>
        </w:rPr>
        <w:t xml:space="preserve">Кроме того, в соответствии со статьей 22 Федерального закона </w:t>
      </w:r>
      <w:r w:rsidRPr="001F0C65">
        <w:rPr>
          <w:sz w:val="28"/>
          <w:szCs w:val="28"/>
        </w:rPr>
        <w:br/>
        <w:t xml:space="preserve">от 28 декабря 2013 г. № 442-ФЗ гражданам, в том числе семьям и детям, при необходимости оказывается содействие в предоставлении медицинской, </w:t>
      </w:r>
      <w:r w:rsidRPr="001F0C65">
        <w:rPr>
          <w:sz w:val="28"/>
          <w:szCs w:val="28"/>
        </w:rPr>
        <w:lastRenderedPageBreak/>
        <w:t xml:space="preserve">психологической, педагогической, юридической, социальной помощи, не относящейся к социальным услугам (социальное сопровождение), которое осуществляется путем привлечения организаций, предоставляющих такую помощь, на основе межведомственного взаимодействия. </w:t>
      </w:r>
    </w:p>
    <w:p w:rsidR="0023409F" w:rsidRPr="001F0C65" w:rsidRDefault="0023409F" w:rsidP="0023409F">
      <w:pPr>
        <w:spacing w:line="312" w:lineRule="auto"/>
        <w:ind w:firstLine="709"/>
        <w:jc w:val="both"/>
        <w:rPr>
          <w:sz w:val="28"/>
          <w:szCs w:val="28"/>
        </w:rPr>
      </w:pPr>
      <w:r w:rsidRPr="001F0C65">
        <w:rPr>
          <w:sz w:val="28"/>
          <w:szCs w:val="28"/>
        </w:rPr>
        <w:t xml:space="preserve">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r:id="rId25" w:history="1">
        <w:r w:rsidRPr="001F0C65">
          <w:rPr>
            <w:sz w:val="28"/>
            <w:szCs w:val="28"/>
          </w:rPr>
          <w:t>статьей 28</w:t>
        </w:r>
      </w:hyperlink>
      <w:r>
        <w:rPr>
          <w:sz w:val="28"/>
          <w:szCs w:val="28"/>
        </w:rPr>
        <w:t xml:space="preserve"> Федерального закона </w:t>
      </w:r>
      <w:r w:rsidRPr="001F0C65">
        <w:rPr>
          <w:sz w:val="28"/>
          <w:szCs w:val="28"/>
        </w:rPr>
        <w:t xml:space="preserve">от 28 декабря 2013 г. № 442-ФЗ. </w:t>
      </w:r>
    </w:p>
    <w:p w:rsidR="0023409F" w:rsidRPr="001F0C65" w:rsidRDefault="0023409F" w:rsidP="0023409F">
      <w:pPr>
        <w:spacing w:line="312" w:lineRule="auto"/>
        <w:ind w:firstLine="709"/>
        <w:jc w:val="both"/>
        <w:rPr>
          <w:sz w:val="28"/>
          <w:szCs w:val="28"/>
        </w:rPr>
      </w:pPr>
      <w:r w:rsidRPr="001F0C65">
        <w:rPr>
          <w:sz w:val="28"/>
          <w:szCs w:val="28"/>
        </w:rPr>
        <w:t>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 относится к полномочиям субъектов Российской Федерации.</w:t>
      </w:r>
    </w:p>
    <w:p w:rsidR="0023409F" w:rsidRPr="001F0C65" w:rsidRDefault="0023409F" w:rsidP="0023409F">
      <w:pPr>
        <w:spacing w:line="312" w:lineRule="auto"/>
        <w:ind w:firstLine="709"/>
        <w:jc w:val="both"/>
        <w:rPr>
          <w:sz w:val="28"/>
          <w:szCs w:val="28"/>
        </w:rPr>
      </w:pPr>
      <w:r w:rsidRPr="001F0C65">
        <w:rPr>
          <w:sz w:val="28"/>
          <w:szCs w:val="28"/>
        </w:rPr>
        <w:t>Федеральным законом от 28 декабря 2013 г. № 442-ФЗ также установлено обязательное для исполнения всеми субъектами Российской Федерации условие бесплатного предоставления социального обслуживания для всех несовершеннолетних детей во всех формах социального обслуживания.</w:t>
      </w:r>
    </w:p>
    <w:p w:rsidR="00D66389" w:rsidRPr="0023409F" w:rsidRDefault="0023409F" w:rsidP="0023409F">
      <w:pPr>
        <w:spacing w:line="312" w:lineRule="auto"/>
        <w:ind w:firstLine="709"/>
        <w:jc w:val="both"/>
        <w:rPr>
          <w:rStyle w:val="CharStyle3"/>
          <w:sz w:val="28"/>
          <w:szCs w:val="28"/>
          <w:shd w:val="clear" w:color="auto" w:fill="auto"/>
        </w:rPr>
      </w:pPr>
      <w:r w:rsidRPr="001F0C65">
        <w:rPr>
          <w:sz w:val="28"/>
          <w:szCs w:val="28"/>
        </w:rPr>
        <w:t>При этом органам государственной власти субъектов Российской Федерации предоставлено право устанавливать своими нормативными правовыми актами иные категории граждан, которым социальные услуги предоставляются бесплатно.</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Согласно данным федеральной статистической отчетности, в 2019 г</w:t>
      </w:r>
      <w:r w:rsidR="00CA5A0D">
        <w:rPr>
          <w:rStyle w:val="CharStyle3"/>
          <w:rFonts w:ascii="Times New Roman" w:hAnsi="Times New Roman" w:cs="Times New Roman"/>
          <w:color w:val="000000"/>
          <w:sz w:val="28"/>
          <w:szCs w:val="28"/>
        </w:rPr>
        <w:t>оду</w:t>
      </w:r>
      <w:r w:rsidRPr="0012778C">
        <w:rPr>
          <w:rStyle w:val="CharStyle3"/>
          <w:rFonts w:ascii="Times New Roman" w:hAnsi="Times New Roman" w:cs="Times New Roman"/>
          <w:color w:val="000000"/>
          <w:sz w:val="28"/>
          <w:szCs w:val="28"/>
        </w:rPr>
        <w:t xml:space="preserve"> число организаций социального обслуживания семьи и детей в субъектах Российской Федерации составило 2 768 единиц, в том числе:</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58</w:t>
      </w:r>
      <w:r w:rsidR="0082551C">
        <w:rPr>
          <w:rStyle w:val="CharStyle3"/>
          <w:rFonts w:ascii="Times New Roman" w:hAnsi="Times New Roman" w:cs="Times New Roman"/>
          <w:color w:val="000000"/>
          <w:sz w:val="28"/>
          <w:szCs w:val="28"/>
        </w:rPr>
        <w:t>7</w:t>
      </w:r>
      <w:r w:rsidRPr="0012778C">
        <w:rPr>
          <w:rStyle w:val="CharStyle3"/>
          <w:rFonts w:ascii="Times New Roman" w:hAnsi="Times New Roman" w:cs="Times New Roman"/>
          <w:color w:val="000000"/>
          <w:sz w:val="28"/>
          <w:szCs w:val="28"/>
        </w:rPr>
        <w:t xml:space="preserve"> социально-реабилитационных центра для несовершеннолетних;</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241 центр социальной помощи семье и детям;</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68 социальных приютов для детей и подростков;</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229 реабилитационных центров для детей и подростков с ограниченными возможностями;</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110 центров помощи детям, оставшимся без попечения родителей;</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8 центров психолого-педагогической помощи населению;</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2 центра экстренной психологической помощи по телефону;</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361 отделение по работе с семьей и детьми в центрах социального обслуживания населения.</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lastRenderedPageBreak/>
        <w:t>В организациях социального обслуживания семьи и детей насчитывалось 1338 стационарных отделений и 764 отделений дневного пребывания; в качестве структурных подразделений работало:</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295 семейная воспитательная группа;</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717 отделений реабилитации для детей с ограниченными возможностями;</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830 отделений профилактики безнадзорности несовершеннолетних.</w:t>
      </w:r>
    </w:p>
    <w:p w:rsidR="0012778C" w:rsidRPr="0012778C" w:rsidRDefault="00CA5A0D"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142,3 тыс.</w:t>
      </w:r>
      <w:r w:rsidR="0012778C" w:rsidRPr="0012778C">
        <w:rPr>
          <w:rStyle w:val="CharStyle3"/>
          <w:rFonts w:ascii="Times New Roman" w:hAnsi="Times New Roman" w:cs="Times New Roman"/>
          <w:color w:val="000000"/>
          <w:sz w:val="28"/>
          <w:szCs w:val="28"/>
        </w:rPr>
        <w:t xml:space="preserve"> работников социальных служб оказыва</w:t>
      </w:r>
      <w:r>
        <w:rPr>
          <w:rStyle w:val="CharStyle3"/>
          <w:rFonts w:ascii="Times New Roman" w:hAnsi="Times New Roman" w:cs="Times New Roman"/>
          <w:color w:val="000000"/>
          <w:sz w:val="28"/>
          <w:szCs w:val="28"/>
        </w:rPr>
        <w:t>ли</w:t>
      </w:r>
      <w:r w:rsidR="0012778C" w:rsidRPr="0012778C">
        <w:rPr>
          <w:rStyle w:val="CharStyle3"/>
          <w:rFonts w:ascii="Times New Roman" w:hAnsi="Times New Roman" w:cs="Times New Roman"/>
          <w:color w:val="000000"/>
          <w:sz w:val="28"/>
          <w:szCs w:val="28"/>
        </w:rPr>
        <w:t xml:space="preserve"> помощь семьям, женщинам и детям, в том числе 81,4 тыс. специалистов. Повышение квалификации в 2019 г</w:t>
      </w:r>
      <w:r>
        <w:rPr>
          <w:rStyle w:val="CharStyle3"/>
          <w:rFonts w:ascii="Times New Roman" w:hAnsi="Times New Roman" w:cs="Times New Roman"/>
          <w:color w:val="000000"/>
          <w:sz w:val="28"/>
          <w:szCs w:val="28"/>
        </w:rPr>
        <w:t>оду</w:t>
      </w:r>
      <w:r w:rsidR="0012778C" w:rsidRPr="0012778C">
        <w:rPr>
          <w:rStyle w:val="CharStyle3"/>
          <w:rFonts w:ascii="Times New Roman" w:hAnsi="Times New Roman" w:cs="Times New Roman"/>
          <w:color w:val="000000"/>
          <w:sz w:val="28"/>
          <w:szCs w:val="28"/>
        </w:rPr>
        <w:t xml:space="preserve"> прошли 30,9 тыс. специалистов.</w:t>
      </w:r>
    </w:p>
    <w:p w:rsidR="00014253" w:rsidRDefault="00014253" w:rsidP="00014253">
      <w:pPr>
        <w:shd w:val="clear" w:color="auto" w:fill="FFFFFF"/>
        <w:spacing w:before="240" w:after="240" w:line="276" w:lineRule="auto"/>
        <w:ind w:firstLine="709"/>
        <w:jc w:val="center"/>
        <w:rPr>
          <w:b/>
          <w:sz w:val="28"/>
          <w:szCs w:val="28"/>
        </w:rPr>
      </w:pPr>
      <w:r>
        <w:rPr>
          <w:b/>
          <w:sz w:val="28"/>
          <w:szCs w:val="28"/>
        </w:rPr>
        <w:t>Предоставление социальных услуг семьям, имеющим детей, и детям, в том числе находящимся в социально опасном положении</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Количество семей, которым в 2019 г</w:t>
      </w:r>
      <w:r w:rsidR="00CA5A0D">
        <w:rPr>
          <w:rStyle w:val="CharStyle3"/>
          <w:rFonts w:ascii="Times New Roman" w:hAnsi="Times New Roman" w:cs="Times New Roman"/>
          <w:color w:val="000000"/>
          <w:sz w:val="28"/>
          <w:szCs w:val="28"/>
        </w:rPr>
        <w:t>оду</w:t>
      </w:r>
      <w:r w:rsidRPr="0012778C">
        <w:rPr>
          <w:rStyle w:val="CharStyle3"/>
          <w:rFonts w:ascii="Times New Roman" w:hAnsi="Times New Roman" w:cs="Times New Roman"/>
          <w:color w:val="000000"/>
          <w:sz w:val="28"/>
          <w:szCs w:val="28"/>
        </w:rPr>
        <w:t xml:space="preserve"> были предоставлены социальные услуги, составило 2,9 млн. семей, в том числе 288,8 тыс. семей с детьми-инвалидами.</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На социальном патронаже (постоянном сопровождении семьи с детьми, нуждающейся в социальном обслуживании) в 2019 г</w:t>
      </w:r>
      <w:r w:rsidR="00CA5A0D">
        <w:rPr>
          <w:rStyle w:val="CharStyle3"/>
          <w:rFonts w:ascii="Times New Roman" w:hAnsi="Times New Roman" w:cs="Times New Roman"/>
          <w:color w:val="000000"/>
          <w:sz w:val="28"/>
          <w:szCs w:val="28"/>
        </w:rPr>
        <w:t xml:space="preserve">оду </w:t>
      </w:r>
      <w:r w:rsidRPr="0012778C">
        <w:rPr>
          <w:rStyle w:val="CharStyle3"/>
          <w:rFonts w:ascii="Times New Roman" w:hAnsi="Times New Roman" w:cs="Times New Roman"/>
          <w:color w:val="000000"/>
          <w:sz w:val="28"/>
          <w:szCs w:val="28"/>
        </w:rPr>
        <w:t>находилось 363,5 тыс. семей.</w:t>
      </w:r>
    </w:p>
    <w:p w:rsidR="0012778C" w:rsidRPr="00CA5A0D" w:rsidRDefault="00CA5A0D" w:rsidP="00CA5A0D">
      <w:pPr>
        <w:pStyle w:val="Style2"/>
        <w:shd w:val="clear" w:color="auto" w:fill="auto"/>
        <w:spacing w:after="0" w:line="312" w:lineRule="auto"/>
        <w:ind w:firstLine="709"/>
        <w:jc w:val="both"/>
        <w:rPr>
          <w:rFonts w:ascii="Times New Roman" w:hAnsi="Times New Roman" w:cs="Times New Roman"/>
          <w:color w:val="000000"/>
          <w:sz w:val="28"/>
          <w:szCs w:val="28"/>
          <w:shd w:val="clear" w:color="auto" w:fill="FFFFFF"/>
        </w:rPr>
      </w:pPr>
      <w:r w:rsidRPr="0012778C">
        <w:rPr>
          <w:rStyle w:val="CharStyle3"/>
          <w:rFonts w:ascii="Times New Roman" w:hAnsi="Times New Roman" w:cs="Times New Roman"/>
          <w:color w:val="000000"/>
          <w:sz w:val="28"/>
          <w:szCs w:val="28"/>
        </w:rPr>
        <w:t>182,6 тыс.</w:t>
      </w:r>
      <w:r w:rsidR="009C7594">
        <w:rPr>
          <w:rFonts w:ascii="Times New Roman" w:eastAsia="Times New Roman" w:hAnsi="Times New Roman" w:cs="Times New Roman"/>
          <w:color w:val="000000"/>
          <w:lang w:eastAsia="ru-RU" w:bidi="ru-RU"/>
        </w:rPr>
        <w:t> </w:t>
      </w:r>
      <w:r w:rsidRPr="0012778C">
        <w:rPr>
          <w:rStyle w:val="CharStyle3"/>
          <w:rFonts w:ascii="Times New Roman" w:hAnsi="Times New Roman" w:cs="Times New Roman"/>
          <w:color w:val="000000"/>
          <w:sz w:val="28"/>
          <w:szCs w:val="28"/>
        </w:rPr>
        <w:t>несовершеннолетних</w:t>
      </w:r>
      <w:r>
        <w:rPr>
          <w:rStyle w:val="CharStyle3"/>
          <w:rFonts w:ascii="Times New Roman" w:hAnsi="Times New Roman" w:cs="Times New Roman"/>
          <w:color w:val="000000"/>
          <w:sz w:val="28"/>
          <w:szCs w:val="28"/>
        </w:rPr>
        <w:t xml:space="preserve"> получили социальную реабилитацию. При этом 102,3 тыс. из них (56% от общего числа детей, прошедших реабилитацию) вернулись в </w:t>
      </w:r>
      <w:r w:rsidR="0012778C" w:rsidRPr="0012778C">
        <w:rPr>
          <w:rStyle w:val="CharStyle3"/>
          <w:rFonts w:ascii="Times New Roman" w:hAnsi="Times New Roman" w:cs="Times New Roman"/>
          <w:color w:val="000000"/>
          <w:sz w:val="28"/>
          <w:szCs w:val="28"/>
        </w:rPr>
        <w:t>родные семьи после пребывания в организациях социального обслужив</w:t>
      </w:r>
      <w:r>
        <w:rPr>
          <w:rStyle w:val="CharStyle3"/>
          <w:rFonts w:ascii="Times New Roman" w:hAnsi="Times New Roman" w:cs="Times New Roman"/>
          <w:color w:val="000000"/>
          <w:sz w:val="28"/>
          <w:szCs w:val="28"/>
        </w:rPr>
        <w:t>ания</w:t>
      </w:r>
      <w:r w:rsidR="0012778C" w:rsidRPr="0012778C">
        <w:rPr>
          <w:rStyle w:val="CharStyle3"/>
          <w:rFonts w:ascii="Times New Roman" w:hAnsi="Times New Roman" w:cs="Times New Roman"/>
          <w:color w:val="000000"/>
          <w:sz w:val="28"/>
          <w:szCs w:val="28"/>
        </w:rPr>
        <w:t>.</w:t>
      </w:r>
    </w:p>
    <w:p w:rsidR="00014253" w:rsidRDefault="00014253" w:rsidP="00014253">
      <w:pPr>
        <w:shd w:val="clear" w:color="auto" w:fill="FFFFFF"/>
        <w:spacing w:before="240" w:after="240" w:line="276" w:lineRule="auto"/>
        <w:ind w:firstLine="709"/>
        <w:jc w:val="center"/>
        <w:rPr>
          <w:b/>
          <w:sz w:val="28"/>
          <w:szCs w:val="28"/>
        </w:rPr>
      </w:pPr>
      <w:r>
        <w:rPr>
          <w:b/>
          <w:sz w:val="28"/>
          <w:szCs w:val="28"/>
        </w:rPr>
        <w:t>Предоставление социальных услуг семьям, имеющим детей-инвалидов</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 xml:space="preserve">На территории 79 субъектов Российской Федерации функционирует 136 стационарных организаций (отделений) социального обслуживания для умственно отсталых детей и детей с физическими недостатками </w:t>
      </w:r>
      <w:r w:rsidR="00D66389" w:rsidRPr="00C02BC8">
        <w:rPr>
          <w:rStyle w:val="CharStyle3"/>
          <w:rFonts w:ascii="Times New Roman" w:hAnsi="Times New Roman" w:cs="Times New Roman"/>
          <w:color w:val="000000"/>
          <w:sz w:val="28"/>
          <w:szCs w:val="28"/>
        </w:rPr>
        <w:br/>
      </w:r>
      <w:r w:rsidRPr="00C02BC8">
        <w:rPr>
          <w:rStyle w:val="CharStyle3"/>
          <w:rFonts w:ascii="Times New Roman" w:hAnsi="Times New Roman" w:cs="Times New Roman"/>
          <w:color w:val="000000"/>
          <w:sz w:val="28"/>
          <w:szCs w:val="28"/>
        </w:rPr>
        <w:t xml:space="preserve">(далее </w:t>
      </w:r>
      <w:r w:rsidR="00D66389" w:rsidRPr="00C02BC8">
        <w:rPr>
          <w:rStyle w:val="CharStyle3"/>
          <w:rFonts w:ascii="Times New Roman" w:hAnsi="Times New Roman" w:cs="Times New Roman"/>
          <w:color w:val="000000"/>
          <w:sz w:val="28"/>
          <w:szCs w:val="28"/>
        </w:rPr>
        <w:t>–</w:t>
      </w:r>
      <w:r w:rsidRPr="00C02BC8">
        <w:rPr>
          <w:rStyle w:val="CharStyle3"/>
          <w:rFonts w:ascii="Times New Roman" w:hAnsi="Times New Roman" w:cs="Times New Roman"/>
          <w:color w:val="000000"/>
          <w:sz w:val="28"/>
          <w:szCs w:val="28"/>
        </w:rPr>
        <w:t xml:space="preserve"> ДДИ).</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В 6 субъектах Российской Федерации (Чеченская Республика, Ненецкий Ханты-Мансийский Чукотский автономный округ, Ямало-Ненецкий автономны</w:t>
      </w:r>
      <w:r w:rsidR="00D66389" w:rsidRPr="00C02BC8">
        <w:rPr>
          <w:rStyle w:val="CharStyle3"/>
          <w:rFonts w:ascii="Times New Roman" w:hAnsi="Times New Roman" w:cs="Times New Roman"/>
          <w:color w:val="000000"/>
          <w:sz w:val="28"/>
          <w:szCs w:val="28"/>
        </w:rPr>
        <w:t>е</w:t>
      </w:r>
      <w:r w:rsidRPr="00C02BC8">
        <w:rPr>
          <w:rStyle w:val="CharStyle3"/>
          <w:rFonts w:ascii="Times New Roman" w:hAnsi="Times New Roman" w:cs="Times New Roman"/>
          <w:color w:val="000000"/>
          <w:sz w:val="28"/>
          <w:szCs w:val="28"/>
        </w:rPr>
        <w:t xml:space="preserve"> округ</w:t>
      </w:r>
      <w:r w:rsidR="00D66389" w:rsidRPr="00C02BC8">
        <w:rPr>
          <w:rStyle w:val="CharStyle3"/>
          <w:rFonts w:ascii="Times New Roman" w:hAnsi="Times New Roman" w:cs="Times New Roman"/>
          <w:color w:val="000000"/>
          <w:sz w:val="28"/>
          <w:szCs w:val="28"/>
        </w:rPr>
        <w:t>а</w:t>
      </w:r>
      <w:r w:rsidRPr="00C02BC8">
        <w:rPr>
          <w:rStyle w:val="CharStyle3"/>
          <w:rFonts w:ascii="Times New Roman" w:hAnsi="Times New Roman" w:cs="Times New Roman"/>
          <w:color w:val="000000"/>
          <w:sz w:val="28"/>
          <w:szCs w:val="28"/>
        </w:rPr>
        <w:t>, г. Севастополь) ДДИ отсутствуют.</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 xml:space="preserve">Минтрудом России совместно с органами исполнительной власти </w:t>
      </w:r>
      <w:r w:rsidRPr="00C02BC8">
        <w:rPr>
          <w:rStyle w:val="CharStyle3"/>
          <w:rFonts w:ascii="Times New Roman" w:hAnsi="Times New Roman" w:cs="Times New Roman"/>
          <w:color w:val="000000"/>
          <w:sz w:val="28"/>
          <w:szCs w:val="28"/>
        </w:rPr>
        <w:lastRenderedPageBreak/>
        <w:t>субъектов Российской Федерации в сфере социального обслуживания с 2015 года осуществляются мероприятия по включению всех детей-инвалидов, проживающих в ДДИ, в образовательный процесс.</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Согласно данным мониторинга в ДДИ</w:t>
      </w:r>
      <w:r w:rsidR="00D66389" w:rsidRPr="00C02BC8">
        <w:rPr>
          <w:rStyle w:val="CharStyle3"/>
          <w:rFonts w:ascii="Times New Roman" w:hAnsi="Times New Roman" w:cs="Times New Roman"/>
          <w:color w:val="000000"/>
          <w:sz w:val="28"/>
          <w:szCs w:val="28"/>
        </w:rPr>
        <w:t>,</w:t>
      </w:r>
      <w:r w:rsidRPr="00C02BC8">
        <w:rPr>
          <w:rStyle w:val="CharStyle3"/>
          <w:rFonts w:ascii="Times New Roman" w:hAnsi="Times New Roman" w:cs="Times New Roman"/>
          <w:color w:val="000000"/>
          <w:sz w:val="28"/>
          <w:szCs w:val="28"/>
        </w:rPr>
        <w:t xml:space="preserve"> по состоянию на 1 января 2019 года проживало 15 139 детей-инвалидов.</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Из общего числа проживающих в ДДИ детей-инвалидов численность обучающихся составляла 14 818 человек или 97,9%, в том числе:</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57,7% (8 740 чел.) обучались педагогами образовательных организаций на базе ДДИ по договору с образовательными организациями;</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 xml:space="preserve">22,4% (2 716 чел.) </w:t>
      </w:r>
      <w:r w:rsidR="00C02BC8" w:rsidRPr="00C02BC8">
        <w:rPr>
          <w:rStyle w:val="CharStyle3"/>
          <w:rFonts w:ascii="Times New Roman" w:hAnsi="Times New Roman" w:cs="Times New Roman"/>
          <w:color w:val="000000"/>
          <w:sz w:val="28"/>
          <w:szCs w:val="28"/>
        </w:rPr>
        <w:t>–</w:t>
      </w:r>
      <w:r w:rsidRPr="00C02BC8">
        <w:rPr>
          <w:rStyle w:val="CharStyle3"/>
          <w:rFonts w:ascii="Times New Roman" w:hAnsi="Times New Roman" w:cs="Times New Roman"/>
          <w:color w:val="000000"/>
          <w:sz w:val="28"/>
          <w:szCs w:val="28"/>
        </w:rPr>
        <w:t xml:space="preserve"> в структурных образовательных подразделениях ДДИ, имеющих лицензию на образовательную деятельность;</w:t>
      </w:r>
    </w:p>
    <w:p w:rsidR="0012778C" w:rsidRPr="00C02BC8" w:rsidRDefault="00C02BC8" w:rsidP="00B914C2">
      <w:pPr>
        <w:pStyle w:val="Style2"/>
        <w:shd w:val="clear" w:color="auto" w:fill="auto"/>
        <w:tabs>
          <w:tab w:val="left" w:pos="1689"/>
          <w:tab w:val="left" w:pos="2193"/>
        </w:tabs>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 xml:space="preserve">18,2% </w:t>
      </w:r>
      <w:r w:rsidR="0012778C" w:rsidRPr="00C02BC8">
        <w:rPr>
          <w:rStyle w:val="CharStyle3"/>
          <w:rFonts w:ascii="Times New Roman" w:hAnsi="Times New Roman" w:cs="Times New Roman"/>
          <w:color w:val="000000"/>
          <w:sz w:val="28"/>
          <w:szCs w:val="28"/>
        </w:rPr>
        <w:t>(2</w:t>
      </w:r>
      <w:r w:rsidR="00B914C2" w:rsidRPr="00967631">
        <w:rPr>
          <w:rFonts w:ascii="Times New Roman" w:hAnsi="Times New Roman" w:cs="Times New Roman"/>
          <w:sz w:val="28"/>
          <w:szCs w:val="28"/>
        </w:rPr>
        <w:t> </w:t>
      </w:r>
      <w:r w:rsidR="0012778C" w:rsidRPr="00C02BC8">
        <w:rPr>
          <w:rStyle w:val="CharStyle3"/>
          <w:rFonts w:ascii="Times New Roman" w:hAnsi="Times New Roman" w:cs="Times New Roman"/>
          <w:color w:val="000000"/>
          <w:sz w:val="28"/>
          <w:szCs w:val="28"/>
        </w:rPr>
        <w:t xml:space="preserve">696 чел.) </w:t>
      </w:r>
      <w:r w:rsidR="00B914C2">
        <w:rPr>
          <w:rStyle w:val="CharStyle3"/>
          <w:rFonts w:ascii="Times New Roman" w:hAnsi="Times New Roman" w:cs="Times New Roman"/>
          <w:color w:val="000000"/>
          <w:sz w:val="28"/>
          <w:szCs w:val="28"/>
        </w:rPr>
        <w:t>–</w:t>
      </w:r>
      <w:r w:rsidR="0012778C" w:rsidRPr="00C02BC8">
        <w:rPr>
          <w:rStyle w:val="CharStyle3"/>
          <w:rFonts w:ascii="Times New Roman" w:hAnsi="Times New Roman" w:cs="Times New Roman"/>
          <w:color w:val="000000"/>
          <w:sz w:val="28"/>
          <w:szCs w:val="28"/>
        </w:rPr>
        <w:t xml:space="preserve"> непосредственно в детских садах, школах,профессиональных образовательных организациях;</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 xml:space="preserve">2,6% (316 чел.) </w:t>
      </w:r>
      <w:r w:rsidR="00815D91">
        <w:rPr>
          <w:rStyle w:val="CharStyle3"/>
          <w:rFonts w:ascii="Times New Roman" w:hAnsi="Times New Roman" w:cs="Times New Roman"/>
          <w:color w:val="000000"/>
          <w:sz w:val="28"/>
          <w:szCs w:val="28"/>
        </w:rPr>
        <w:t>–</w:t>
      </w:r>
      <w:r w:rsidRPr="00C02BC8">
        <w:rPr>
          <w:rStyle w:val="CharStyle3"/>
          <w:rFonts w:ascii="Times New Roman" w:hAnsi="Times New Roman" w:cs="Times New Roman"/>
          <w:color w:val="000000"/>
          <w:sz w:val="28"/>
          <w:szCs w:val="28"/>
        </w:rPr>
        <w:t xml:space="preserve"> в ДДИ в форме семейного образования;</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 xml:space="preserve">2,5% (372 чел.) </w:t>
      </w:r>
      <w:r w:rsidR="00815D91">
        <w:rPr>
          <w:rStyle w:val="CharStyle3"/>
          <w:rFonts w:ascii="Times New Roman" w:hAnsi="Times New Roman" w:cs="Times New Roman"/>
          <w:color w:val="000000"/>
          <w:sz w:val="28"/>
          <w:szCs w:val="28"/>
        </w:rPr>
        <w:t>–</w:t>
      </w:r>
      <w:r w:rsidRPr="00C02BC8">
        <w:rPr>
          <w:rStyle w:val="CharStyle3"/>
          <w:rFonts w:ascii="Times New Roman" w:hAnsi="Times New Roman" w:cs="Times New Roman"/>
          <w:color w:val="000000"/>
          <w:sz w:val="28"/>
          <w:szCs w:val="28"/>
        </w:rPr>
        <w:t xml:space="preserve"> в ДДИ посредством дистанционных технологий;</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 xml:space="preserve">Завершили обучение и получили документы </w:t>
      </w:r>
      <w:r w:rsidR="00815D91">
        <w:rPr>
          <w:rStyle w:val="CharStyle3"/>
          <w:rFonts w:ascii="Times New Roman" w:hAnsi="Times New Roman" w:cs="Times New Roman"/>
          <w:color w:val="000000"/>
          <w:sz w:val="28"/>
          <w:szCs w:val="28"/>
        </w:rPr>
        <w:t>–</w:t>
      </w:r>
      <w:r w:rsidRPr="00C02BC8">
        <w:rPr>
          <w:rStyle w:val="CharStyle3"/>
          <w:rFonts w:ascii="Times New Roman" w:hAnsi="Times New Roman" w:cs="Times New Roman"/>
          <w:color w:val="000000"/>
          <w:sz w:val="28"/>
          <w:szCs w:val="28"/>
        </w:rPr>
        <w:t xml:space="preserve"> 1,6% (243 чел.).</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 xml:space="preserve">Обучались, но не получили документы </w:t>
      </w:r>
      <w:r w:rsidR="00815D91">
        <w:rPr>
          <w:rStyle w:val="CharStyle3"/>
          <w:rFonts w:ascii="Times New Roman" w:hAnsi="Times New Roman" w:cs="Times New Roman"/>
          <w:color w:val="000000"/>
          <w:sz w:val="28"/>
          <w:szCs w:val="28"/>
        </w:rPr>
        <w:t>–</w:t>
      </w:r>
      <w:r w:rsidRPr="00C02BC8">
        <w:rPr>
          <w:rStyle w:val="CharStyle3"/>
          <w:rFonts w:ascii="Times New Roman" w:hAnsi="Times New Roman" w:cs="Times New Roman"/>
          <w:color w:val="000000"/>
          <w:sz w:val="28"/>
          <w:szCs w:val="28"/>
        </w:rPr>
        <w:t xml:space="preserve"> 0,8% (122 чел.).</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 xml:space="preserve">Не обучались </w:t>
      </w:r>
      <w:r w:rsidR="00815D91">
        <w:rPr>
          <w:rStyle w:val="CharStyle3"/>
          <w:rFonts w:ascii="Times New Roman" w:hAnsi="Times New Roman" w:cs="Times New Roman"/>
          <w:color w:val="000000"/>
          <w:sz w:val="28"/>
          <w:szCs w:val="28"/>
        </w:rPr>
        <w:t xml:space="preserve">– </w:t>
      </w:r>
      <w:r w:rsidRPr="00C02BC8">
        <w:rPr>
          <w:rStyle w:val="CharStyle3"/>
          <w:rFonts w:ascii="Times New Roman" w:hAnsi="Times New Roman" w:cs="Times New Roman"/>
          <w:color w:val="000000"/>
          <w:sz w:val="28"/>
          <w:szCs w:val="28"/>
        </w:rPr>
        <w:t>1,3% (200 чел.).</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Таким образом, численность детей-инвалидов, включенных в образовательный процесс выросла с 96,0% до 97,9% (при общем сокращении численности проживающих в ДДИ детей-инвалидов).</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Следует отметить, что по состоянию на 1 октября 2015 года в образовательный процесс было включено только 40,0% (7 034 чел.) детей- инвалидов, проживающих в ДДИ.</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Также необходимо отметить, что за истекший период, согласно данным мониторинга, сократилось:</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в 2,7 раза число детей-инвалидов (с 538 чел. до 200 чел.), не охваченных образованием в силу разного рода причин, обусловленных, прежде всего, состоянием их здоровья;</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в 3,2 раза число субъектов Российской Федерации (с 35 до 11), не организовавших процесс обучения детей-инвалидов;</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 xml:space="preserve">в 8,4 раза число субъектов Российской Федерации (с 50 до 6), организовавших процесс обучения детей-инвалидов только в ДДИ, создав специальные структурные образовательные подразделения и получив </w:t>
      </w:r>
      <w:r w:rsidRPr="00C02BC8">
        <w:rPr>
          <w:rStyle w:val="CharStyle3"/>
          <w:rFonts w:ascii="Times New Roman" w:hAnsi="Times New Roman" w:cs="Times New Roman"/>
          <w:color w:val="000000"/>
          <w:sz w:val="28"/>
          <w:szCs w:val="28"/>
        </w:rPr>
        <w:lastRenderedPageBreak/>
        <w:t>лицензии на образовательную деятельность.</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В настоящее время работа по обеспечению равного доступа к образованию всем проживающим в ДДИ детям-инвалидам, в том числе в части организации их обучения непосредственно на базе образовательных организаций Минтрудом России продолжается.</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Результаты мониторинга Минтрудом России регулярно обсуждаются с представителями органов исполнительной власти субъектов Российской Федерации в сфере социального обслуживания, а также органов исполнительной власти субъектов Российской Федерации в сфере образования на видеоселекторных совещаниях, в том числе с участием представителей Минпросвещения России и Совета при Правительстве Российской Федерации по вопросам попечительства в социальной сфере.</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C02BC8">
        <w:rPr>
          <w:rStyle w:val="CharStyle3"/>
          <w:rFonts w:ascii="Times New Roman" w:hAnsi="Times New Roman" w:cs="Times New Roman"/>
          <w:color w:val="000000"/>
          <w:sz w:val="28"/>
          <w:szCs w:val="28"/>
        </w:rPr>
        <w:t>Проведение указанных мероприятий, включая мониторинг, позволило Минтруду России совместно с Минпросвещения России и органами исполнительной власти субъектов Российской Федерации в сфере социального обслуживания и сфере образования создать необходимые условия для реализации права на образование детей-инвалидов с умственной отсталостью и/или физическими недостатками, проживающими в ДДИ.</w:t>
      </w:r>
    </w:p>
    <w:p w:rsidR="00014253" w:rsidRDefault="00014253" w:rsidP="00014253">
      <w:pPr>
        <w:shd w:val="clear" w:color="auto" w:fill="FFFFFF"/>
        <w:spacing w:before="240" w:after="240" w:line="276" w:lineRule="auto"/>
        <w:ind w:firstLine="709"/>
        <w:jc w:val="center"/>
        <w:rPr>
          <w:b/>
          <w:sz w:val="28"/>
          <w:szCs w:val="28"/>
        </w:rPr>
      </w:pPr>
      <w:r>
        <w:rPr>
          <w:b/>
          <w:sz w:val="28"/>
          <w:szCs w:val="28"/>
        </w:rPr>
        <w:t>Развитие социального патроната в отношении семей, находящихся в социально опасном положении</w:t>
      </w:r>
    </w:p>
    <w:p w:rsidR="009E5E87" w:rsidRPr="00420E05" w:rsidRDefault="009E5E87" w:rsidP="009E5E87">
      <w:pPr>
        <w:pStyle w:val="13"/>
        <w:shd w:val="clear" w:color="auto" w:fill="auto"/>
        <w:spacing w:line="312" w:lineRule="auto"/>
        <w:ind w:firstLine="720"/>
        <w:jc w:val="both"/>
        <w:rPr>
          <w:rFonts w:eastAsia="Calibri"/>
          <w:sz w:val="28"/>
          <w:szCs w:val="28"/>
        </w:rPr>
      </w:pPr>
      <w:r w:rsidRPr="00420E05">
        <w:rPr>
          <w:rFonts w:eastAsia="Calibri"/>
          <w:sz w:val="28"/>
          <w:szCs w:val="28"/>
        </w:rPr>
        <w:t xml:space="preserve">Законодательство Российской Федерации в соответствии с международными нормами гарантирует право каждого ребенка жить и воспитываться в семье, право на родительскую заботу, равно как и право и обязанность родителей воспитывать своих детей, нести ответственность за их развитие, заботу </w:t>
      </w:r>
      <w:r w:rsidRPr="00420E05">
        <w:rPr>
          <w:rStyle w:val="81"/>
          <w:sz w:val="28"/>
          <w:szCs w:val="28"/>
        </w:rPr>
        <w:t xml:space="preserve">об </w:t>
      </w:r>
      <w:r w:rsidRPr="00420E05">
        <w:rPr>
          <w:rFonts w:eastAsia="Calibri"/>
          <w:sz w:val="28"/>
          <w:szCs w:val="28"/>
        </w:rPr>
        <w:t>их здоровье, физическом, психическом, духовном и нравственном развитии.</w:t>
      </w:r>
    </w:p>
    <w:p w:rsidR="009E5E87" w:rsidRPr="00420E05" w:rsidRDefault="009E5E87" w:rsidP="009E5E87">
      <w:pPr>
        <w:pStyle w:val="13"/>
        <w:shd w:val="clear" w:color="auto" w:fill="auto"/>
        <w:spacing w:line="312" w:lineRule="auto"/>
        <w:ind w:firstLine="720"/>
        <w:jc w:val="both"/>
        <w:rPr>
          <w:sz w:val="28"/>
          <w:szCs w:val="28"/>
        </w:rPr>
      </w:pPr>
      <w:r w:rsidRPr="00420E05">
        <w:rPr>
          <w:rFonts w:eastAsia="Calibri"/>
          <w:sz w:val="28"/>
          <w:szCs w:val="28"/>
        </w:rPr>
        <w:t>Федеральными и региональными органами государственной власти 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w:t>
      </w:r>
    </w:p>
    <w:p w:rsidR="009E5E87" w:rsidRPr="00420E05" w:rsidRDefault="009E5E87" w:rsidP="009E5E87">
      <w:pPr>
        <w:pStyle w:val="13"/>
        <w:shd w:val="clear" w:color="auto" w:fill="auto"/>
        <w:spacing w:line="312" w:lineRule="auto"/>
        <w:ind w:firstLine="720"/>
        <w:jc w:val="both"/>
        <w:rPr>
          <w:sz w:val="28"/>
          <w:szCs w:val="28"/>
        </w:rPr>
      </w:pPr>
      <w:r w:rsidRPr="00420E05">
        <w:rPr>
          <w:rFonts w:eastAsia="Calibri"/>
          <w:sz w:val="28"/>
          <w:szCs w:val="28"/>
        </w:rPr>
        <w:t xml:space="preserve">Проблемы семейного неблагополучия, асоциального поведения </w:t>
      </w:r>
      <w:r w:rsidRPr="00420E05">
        <w:rPr>
          <w:rFonts w:eastAsia="Calibri"/>
          <w:sz w:val="28"/>
          <w:szCs w:val="28"/>
        </w:rPr>
        <w:lastRenderedPageBreak/>
        <w:t>родителей, жесткого обращения с детьми, бедности приводят к тому, что дети остаются без должного родительского попечения. Обеспечение соблюдения прав ребенка в кровной семье включает комплекс мер по раннему выявлению фактов семейного неблагополучия во всех его проявлениях, в том числе случаев, когда семьи оказываются в крайне сложном материальном положении, и оказанию им своевременной помощи.</w:t>
      </w:r>
    </w:p>
    <w:p w:rsidR="009E5E87" w:rsidRPr="00420E05" w:rsidRDefault="009E5E87" w:rsidP="009E5E87">
      <w:pPr>
        <w:pStyle w:val="13"/>
        <w:shd w:val="clear" w:color="auto" w:fill="auto"/>
        <w:spacing w:line="312" w:lineRule="auto"/>
        <w:ind w:firstLine="720"/>
        <w:jc w:val="both"/>
        <w:rPr>
          <w:rFonts w:eastAsia="Calibri"/>
          <w:sz w:val="28"/>
          <w:szCs w:val="28"/>
        </w:rPr>
      </w:pPr>
      <w:r w:rsidRPr="00420E05">
        <w:rPr>
          <w:rFonts w:eastAsia="Calibri"/>
          <w:sz w:val="28"/>
          <w:szCs w:val="28"/>
        </w:rPr>
        <w:t>Статьей 121 Семейного кодекса Российской Федерации установлена обязанность органов опеки и попечительства вести профилактическую и реабилитационную работу не только с детьми, оставшимися без попечения родителей, но и с детьми, проживающими с родителями, которые своими действиями представляют угрозу их жизни или здоровью либо препятствуют их нормальному воспитанию и развитию.</w:t>
      </w:r>
    </w:p>
    <w:p w:rsidR="00247FBA" w:rsidRPr="009E5E87" w:rsidRDefault="009E5E87" w:rsidP="009E5E87">
      <w:pPr>
        <w:pStyle w:val="13"/>
        <w:shd w:val="clear" w:color="auto" w:fill="auto"/>
        <w:spacing w:line="312" w:lineRule="auto"/>
        <w:ind w:firstLine="720"/>
        <w:jc w:val="both"/>
        <w:rPr>
          <w:sz w:val="28"/>
          <w:szCs w:val="28"/>
        </w:rPr>
      </w:pPr>
      <w:r>
        <w:rPr>
          <w:sz w:val="28"/>
          <w:szCs w:val="28"/>
        </w:rPr>
        <w:t>В 2019 году во всех субъектах Российской Федерации продолжена реализация межведомственных комплексов дополнительных мер, направленных на совершенствование эффективности работы организаций и органов системы профилактики, принятых на 2018-2022 годы.</w:t>
      </w:r>
    </w:p>
    <w:p w:rsidR="00014253" w:rsidRDefault="00014253" w:rsidP="00014253">
      <w:pPr>
        <w:shd w:val="clear" w:color="auto" w:fill="FFFFFF"/>
        <w:spacing w:before="240" w:after="240" w:line="276" w:lineRule="auto"/>
        <w:ind w:firstLine="709"/>
        <w:jc w:val="center"/>
        <w:rPr>
          <w:b/>
          <w:sz w:val="28"/>
          <w:szCs w:val="28"/>
        </w:rPr>
      </w:pPr>
      <w:r>
        <w:rPr>
          <w:b/>
          <w:sz w:val="28"/>
          <w:szCs w:val="28"/>
        </w:rPr>
        <w:t>Устройство детей-сирот, детей, оставшихся без попечения родителей, на воспитание в семьи</w:t>
      </w:r>
    </w:p>
    <w:p w:rsidR="0020345A" w:rsidRPr="0020345A" w:rsidRDefault="0020345A" w:rsidP="0020345A">
      <w:pPr>
        <w:widowControl w:val="0"/>
        <w:spacing w:line="312" w:lineRule="auto"/>
        <w:ind w:firstLine="709"/>
        <w:jc w:val="both"/>
        <w:rPr>
          <w:color w:val="000000"/>
          <w:sz w:val="28"/>
          <w:szCs w:val="28"/>
          <w:lang w:bidi="ru-RU"/>
        </w:rPr>
      </w:pPr>
      <w:r w:rsidRPr="0020345A">
        <w:rPr>
          <w:color w:val="000000"/>
          <w:sz w:val="28"/>
          <w:szCs w:val="28"/>
          <w:lang w:bidi="ru-RU"/>
        </w:rPr>
        <w:t>В настоящее время федеральными и региональными органами государственной власти последовательно реализуются меры, направленные на поддержку института семьи, усиление ее воспитательного потенциала, совершенствование системы работы в сфере опеки и попечительства в отношении несовершеннолетних граждан.</w:t>
      </w:r>
    </w:p>
    <w:p w:rsidR="0020345A" w:rsidRPr="0020345A" w:rsidRDefault="0020345A" w:rsidP="0020345A">
      <w:pPr>
        <w:widowControl w:val="0"/>
        <w:spacing w:line="312" w:lineRule="auto"/>
        <w:ind w:firstLine="709"/>
        <w:jc w:val="both"/>
        <w:rPr>
          <w:color w:val="000000"/>
          <w:sz w:val="28"/>
          <w:szCs w:val="28"/>
          <w:lang w:bidi="ru-RU"/>
        </w:rPr>
      </w:pPr>
      <w:r w:rsidRPr="0020345A">
        <w:rPr>
          <w:color w:val="000000"/>
          <w:sz w:val="28"/>
          <w:szCs w:val="28"/>
          <w:lang w:bidi="ru-RU"/>
        </w:rPr>
        <w:t>В течение 2019 года органами власти всех уровней были приняты и реализованы решения, направленные на сокращение численности вновь выявляемых детей-сирот и детей, оставшихся без попечения родителей, а также детей-сирот и детей, оставшихся без попечения родителей, находящихся под надзором в организациях, совершенствование порядка устройства детей-сирот и детей, оставшихся без попечения родителей, на воспитание в семьи, защиты прав детей, находящихся на воспитании как биологическими, так и замещающими родителями, совершенствование деятельности органов опеки и попечительства.</w:t>
      </w:r>
    </w:p>
    <w:p w:rsidR="0020345A" w:rsidRPr="0020345A" w:rsidRDefault="0020345A" w:rsidP="0020345A">
      <w:pPr>
        <w:widowControl w:val="0"/>
        <w:spacing w:line="312" w:lineRule="auto"/>
        <w:ind w:firstLine="709"/>
        <w:jc w:val="both"/>
        <w:rPr>
          <w:color w:val="000000"/>
          <w:sz w:val="28"/>
          <w:szCs w:val="28"/>
          <w:lang w:bidi="ru-RU"/>
        </w:rPr>
      </w:pPr>
      <w:r w:rsidRPr="0020345A">
        <w:rPr>
          <w:color w:val="000000"/>
          <w:sz w:val="28"/>
          <w:szCs w:val="28"/>
          <w:lang w:bidi="ru-RU"/>
        </w:rPr>
        <w:t xml:space="preserve">Реализация в 2019 году указанных решений способствовала </w:t>
      </w:r>
      <w:r w:rsidRPr="0020345A">
        <w:rPr>
          <w:color w:val="000000"/>
          <w:sz w:val="28"/>
          <w:szCs w:val="28"/>
          <w:lang w:bidi="ru-RU"/>
        </w:rPr>
        <w:lastRenderedPageBreak/>
        <w:t>сокращению числа детей, стоящих на учете в государственном банке данных о детях, на 6% (с 47,2 тыс. до 44,4 тыс. детей). В 2018 году численность таких детей сократилась также на 6% (с 50,2 тыс. до 47,2 тыс. детей).</w:t>
      </w:r>
    </w:p>
    <w:p w:rsidR="0020345A" w:rsidRPr="0020345A" w:rsidRDefault="0020345A" w:rsidP="0020345A">
      <w:pPr>
        <w:widowControl w:val="0"/>
        <w:spacing w:line="312" w:lineRule="auto"/>
        <w:ind w:firstLine="709"/>
        <w:jc w:val="both"/>
        <w:rPr>
          <w:color w:val="000000"/>
          <w:sz w:val="28"/>
          <w:szCs w:val="28"/>
          <w:lang w:bidi="ru-RU"/>
        </w:rPr>
      </w:pPr>
      <w:r w:rsidRPr="0020345A">
        <w:rPr>
          <w:color w:val="000000"/>
          <w:sz w:val="28"/>
          <w:szCs w:val="28"/>
          <w:lang w:bidi="ru-RU"/>
        </w:rPr>
        <w:t xml:space="preserve">В 2019 году выявлено 46 803 ребенка, что на 3,2% меньше чем в 2018 году (2018 г. </w:t>
      </w:r>
      <w:r w:rsidR="00263EE1">
        <w:rPr>
          <w:color w:val="000000"/>
          <w:sz w:val="28"/>
          <w:szCs w:val="28"/>
          <w:lang w:bidi="ru-RU"/>
        </w:rPr>
        <w:t>–</w:t>
      </w:r>
      <w:r w:rsidRPr="0020345A">
        <w:rPr>
          <w:color w:val="000000"/>
          <w:sz w:val="28"/>
          <w:szCs w:val="28"/>
          <w:lang w:bidi="ru-RU"/>
        </w:rPr>
        <w:t xml:space="preserve"> 48 290 детей).</w:t>
      </w:r>
    </w:p>
    <w:p w:rsidR="0020345A" w:rsidRPr="0020345A" w:rsidRDefault="0020345A" w:rsidP="0020345A">
      <w:pPr>
        <w:widowControl w:val="0"/>
        <w:spacing w:line="312" w:lineRule="auto"/>
        <w:ind w:firstLine="709"/>
        <w:jc w:val="both"/>
        <w:rPr>
          <w:color w:val="000000"/>
          <w:sz w:val="28"/>
          <w:szCs w:val="28"/>
          <w:lang w:bidi="ru-RU"/>
        </w:rPr>
      </w:pPr>
      <w:r w:rsidRPr="0020345A">
        <w:rPr>
          <w:color w:val="000000"/>
          <w:sz w:val="28"/>
          <w:szCs w:val="28"/>
          <w:lang w:bidi="ru-RU"/>
        </w:rPr>
        <w:t xml:space="preserve">В 2019 году устроено в семьи 50 357 детей, что на 4,5% меньше </w:t>
      </w:r>
      <w:r w:rsidR="00263EE1">
        <w:rPr>
          <w:color w:val="000000"/>
          <w:sz w:val="28"/>
          <w:szCs w:val="28"/>
          <w:lang w:bidi="ru-RU"/>
        </w:rPr>
        <w:t>по сравнению с 2018 годом</w:t>
      </w:r>
      <w:r w:rsidRPr="0020345A">
        <w:rPr>
          <w:color w:val="000000"/>
          <w:sz w:val="28"/>
          <w:szCs w:val="28"/>
          <w:lang w:bidi="ru-RU"/>
        </w:rPr>
        <w:t xml:space="preserve"> (2018 г. </w:t>
      </w:r>
      <w:r w:rsidR="00263EE1">
        <w:rPr>
          <w:color w:val="000000"/>
          <w:sz w:val="28"/>
          <w:szCs w:val="28"/>
          <w:lang w:bidi="ru-RU"/>
        </w:rPr>
        <w:t>–</w:t>
      </w:r>
      <w:r w:rsidRPr="0020345A">
        <w:rPr>
          <w:color w:val="000000"/>
          <w:sz w:val="28"/>
          <w:szCs w:val="28"/>
          <w:lang w:bidi="ru-RU"/>
        </w:rPr>
        <w:t xml:space="preserve"> 52 754 детей).</w:t>
      </w:r>
    </w:p>
    <w:p w:rsidR="0020345A" w:rsidRPr="0020345A" w:rsidRDefault="0020345A" w:rsidP="0020345A">
      <w:pPr>
        <w:widowControl w:val="0"/>
        <w:spacing w:line="312" w:lineRule="auto"/>
        <w:ind w:firstLine="709"/>
        <w:jc w:val="both"/>
        <w:rPr>
          <w:color w:val="000000"/>
          <w:sz w:val="28"/>
          <w:szCs w:val="28"/>
          <w:lang w:bidi="ru-RU"/>
        </w:rPr>
      </w:pPr>
      <w:r w:rsidRPr="0020345A">
        <w:rPr>
          <w:color w:val="000000"/>
          <w:sz w:val="28"/>
          <w:szCs w:val="28"/>
          <w:lang w:bidi="ru-RU"/>
        </w:rPr>
        <w:t xml:space="preserve">При этом передано в семьи на 7,6% </w:t>
      </w:r>
      <w:r w:rsidR="001E7EE0" w:rsidRPr="0020345A">
        <w:rPr>
          <w:color w:val="000000"/>
          <w:sz w:val="28"/>
          <w:szCs w:val="28"/>
          <w:lang w:bidi="ru-RU"/>
        </w:rPr>
        <w:t xml:space="preserve">детей </w:t>
      </w:r>
      <w:r w:rsidRPr="0020345A">
        <w:rPr>
          <w:color w:val="000000"/>
          <w:sz w:val="28"/>
          <w:szCs w:val="28"/>
          <w:lang w:bidi="ru-RU"/>
        </w:rPr>
        <w:t xml:space="preserve">больше, чем выявлено </w:t>
      </w:r>
      <w:r w:rsidR="001E7EE0">
        <w:rPr>
          <w:color w:val="000000"/>
          <w:sz w:val="28"/>
          <w:szCs w:val="28"/>
          <w:lang w:bidi="ru-RU"/>
        </w:rPr>
        <w:br/>
      </w:r>
      <w:r w:rsidRPr="0020345A">
        <w:rPr>
          <w:color w:val="000000"/>
          <w:sz w:val="28"/>
          <w:szCs w:val="28"/>
          <w:lang w:bidi="ru-RU"/>
        </w:rPr>
        <w:t xml:space="preserve">(2018 г. </w:t>
      </w:r>
      <w:r w:rsidR="000D23CC">
        <w:rPr>
          <w:color w:val="000000"/>
          <w:sz w:val="28"/>
          <w:szCs w:val="28"/>
          <w:lang w:bidi="ru-RU"/>
        </w:rPr>
        <w:t>–</w:t>
      </w:r>
      <w:r w:rsidRPr="0020345A">
        <w:rPr>
          <w:color w:val="000000"/>
          <w:sz w:val="28"/>
          <w:szCs w:val="28"/>
          <w:lang w:bidi="ru-RU"/>
        </w:rPr>
        <w:t xml:space="preserve"> на 9,2% больше).</w:t>
      </w:r>
    </w:p>
    <w:p w:rsidR="0020345A" w:rsidRPr="0020345A" w:rsidRDefault="0020345A" w:rsidP="0020345A">
      <w:pPr>
        <w:widowControl w:val="0"/>
        <w:spacing w:line="312" w:lineRule="auto"/>
        <w:ind w:firstLine="709"/>
        <w:jc w:val="both"/>
        <w:rPr>
          <w:color w:val="000000"/>
          <w:sz w:val="28"/>
          <w:szCs w:val="28"/>
          <w:lang w:bidi="ru-RU"/>
        </w:rPr>
      </w:pPr>
      <w:r w:rsidRPr="0020345A">
        <w:rPr>
          <w:color w:val="000000"/>
          <w:sz w:val="28"/>
          <w:szCs w:val="28"/>
          <w:lang w:bidi="ru-RU"/>
        </w:rPr>
        <w:t xml:space="preserve">В 2018 году общая численность детей-сирот и детей, оставшихся без попечения родителей, учтенных на конец отчетного года в субъектах Российской Федерации, составляла 436 345 детей, из них 388 763 </w:t>
      </w:r>
      <w:r w:rsidR="000D23CC">
        <w:rPr>
          <w:color w:val="000000"/>
          <w:sz w:val="28"/>
          <w:szCs w:val="28"/>
          <w:lang w:bidi="ru-RU"/>
        </w:rPr>
        <w:br/>
      </w:r>
      <w:r w:rsidRPr="0020345A">
        <w:rPr>
          <w:color w:val="000000"/>
          <w:sz w:val="28"/>
          <w:szCs w:val="28"/>
          <w:lang w:bidi="ru-RU"/>
        </w:rPr>
        <w:t>ребенка-сироты находились на воспитании в семьях, что составляло 89,3%. В 201</w:t>
      </w:r>
      <w:r w:rsidR="000D23CC">
        <w:rPr>
          <w:color w:val="000000"/>
          <w:sz w:val="28"/>
          <w:szCs w:val="28"/>
          <w:lang w:bidi="ru-RU"/>
        </w:rPr>
        <w:t>9 году общая численность детей-</w:t>
      </w:r>
      <w:r w:rsidRPr="0020345A">
        <w:rPr>
          <w:color w:val="000000"/>
          <w:sz w:val="28"/>
          <w:szCs w:val="28"/>
          <w:lang w:bidi="ru-RU"/>
        </w:rPr>
        <w:t>сирот, учтенных на конец отчетного года в субъектах Российской Федерации, составляла 423 047 детей, из них 378 450 детей-сирот и детей, оставшихся без попечения родителей, находились на воспитании в семьях, что составляло 89,5%.</w:t>
      </w:r>
    </w:p>
    <w:p w:rsidR="0020345A" w:rsidRPr="0020345A" w:rsidRDefault="0020345A" w:rsidP="000D23CC">
      <w:pPr>
        <w:widowControl w:val="0"/>
        <w:tabs>
          <w:tab w:val="left" w:pos="3519"/>
        </w:tabs>
        <w:spacing w:line="312" w:lineRule="auto"/>
        <w:ind w:firstLine="709"/>
        <w:jc w:val="both"/>
        <w:rPr>
          <w:color w:val="000000"/>
          <w:sz w:val="28"/>
          <w:szCs w:val="28"/>
          <w:lang w:bidi="ru-RU"/>
        </w:rPr>
      </w:pPr>
      <w:r w:rsidRPr="0020345A">
        <w:rPr>
          <w:color w:val="000000"/>
          <w:sz w:val="28"/>
          <w:szCs w:val="28"/>
          <w:lang w:bidi="ru-RU"/>
        </w:rPr>
        <w:t xml:space="preserve">В конце 2019 года 906 организаций осуществляли полномочие органа опеки и попечительства по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(2018 г. </w:t>
      </w:r>
      <w:r w:rsidR="000D23CC">
        <w:rPr>
          <w:color w:val="000000"/>
          <w:sz w:val="28"/>
          <w:szCs w:val="28"/>
          <w:lang w:bidi="ru-RU"/>
        </w:rPr>
        <w:t>–</w:t>
      </w:r>
      <w:r w:rsidRPr="0020345A">
        <w:rPr>
          <w:color w:val="000000"/>
          <w:sz w:val="28"/>
          <w:szCs w:val="28"/>
          <w:lang w:bidi="ru-RU"/>
        </w:rPr>
        <w:t xml:space="preserve"> 861 организация), 3 047 организ</w:t>
      </w:r>
      <w:r w:rsidR="000D23CC">
        <w:rPr>
          <w:color w:val="000000"/>
          <w:sz w:val="28"/>
          <w:szCs w:val="28"/>
          <w:lang w:bidi="ru-RU"/>
        </w:rPr>
        <w:t xml:space="preserve">аций предоставляли медицинскую, </w:t>
      </w:r>
      <w:r w:rsidRPr="0020345A">
        <w:rPr>
          <w:color w:val="000000"/>
          <w:sz w:val="28"/>
          <w:szCs w:val="28"/>
          <w:lang w:bidi="ru-RU"/>
        </w:rPr>
        <w:t>психологическую, педагогическую, юридическую, социальную помощь, не от</w:t>
      </w:r>
      <w:r w:rsidR="000D23CC">
        <w:rPr>
          <w:color w:val="000000"/>
          <w:sz w:val="28"/>
          <w:szCs w:val="28"/>
          <w:lang w:bidi="ru-RU"/>
        </w:rPr>
        <w:t xml:space="preserve">носящуюся к социальным услугам </w:t>
      </w:r>
      <w:r w:rsidRPr="0020345A">
        <w:rPr>
          <w:color w:val="000000"/>
          <w:sz w:val="28"/>
          <w:szCs w:val="28"/>
          <w:lang w:bidi="ru-RU"/>
        </w:rPr>
        <w:t xml:space="preserve">(2018 г. </w:t>
      </w:r>
      <w:r w:rsidR="000D23CC">
        <w:rPr>
          <w:color w:val="000000"/>
          <w:sz w:val="28"/>
          <w:szCs w:val="28"/>
          <w:lang w:bidi="ru-RU"/>
        </w:rPr>
        <w:t>–</w:t>
      </w:r>
      <w:r w:rsidRPr="0020345A">
        <w:rPr>
          <w:color w:val="000000"/>
          <w:sz w:val="28"/>
          <w:szCs w:val="28"/>
          <w:lang w:bidi="ru-RU"/>
        </w:rPr>
        <w:t xml:space="preserve"> 3 860 организаций).</w:t>
      </w:r>
    </w:p>
    <w:p w:rsidR="000D23CC" w:rsidRDefault="000D23CC" w:rsidP="0020345A">
      <w:pPr>
        <w:shd w:val="clear" w:color="auto" w:fill="FFFFFF"/>
        <w:spacing w:line="312" w:lineRule="auto"/>
        <w:ind w:firstLine="709"/>
        <w:jc w:val="both"/>
        <w:rPr>
          <w:color w:val="000000"/>
          <w:sz w:val="28"/>
          <w:szCs w:val="28"/>
          <w:lang w:bidi="ru-RU"/>
        </w:rPr>
      </w:pPr>
      <w:r>
        <w:rPr>
          <w:color w:val="000000"/>
          <w:sz w:val="28"/>
          <w:szCs w:val="28"/>
          <w:lang w:bidi="ru-RU"/>
        </w:rPr>
        <w:t>В целях исключения</w:t>
      </w:r>
      <w:r w:rsidR="0020345A" w:rsidRPr="0020345A">
        <w:rPr>
          <w:color w:val="000000"/>
          <w:sz w:val="28"/>
          <w:szCs w:val="28"/>
          <w:lang w:bidi="ru-RU"/>
        </w:rPr>
        <w:t xml:space="preserve"> возможности передачи детей в семьи граждан, которые не могут быть усыновителями, опекунами и попечителями, принят Федеральный закон от 2 августа 2019 г. № 319</w:t>
      </w:r>
      <w:r w:rsidR="0020345A">
        <w:rPr>
          <w:color w:val="000000"/>
          <w:sz w:val="28"/>
          <w:szCs w:val="28"/>
          <w:lang w:bidi="ru-RU"/>
        </w:rPr>
        <w:t>-</w:t>
      </w:r>
      <w:r w:rsidR="0020345A" w:rsidRPr="0020345A">
        <w:rPr>
          <w:color w:val="000000"/>
          <w:sz w:val="28"/>
          <w:szCs w:val="28"/>
          <w:lang w:bidi="ru-RU"/>
        </w:rPr>
        <w:t xml:space="preserve">ФЗ «О внесении изменений в Семейный кодекс Российской Федерации и Федеральный закон </w:t>
      </w:r>
      <w:r>
        <w:rPr>
          <w:color w:val="000000"/>
          <w:sz w:val="28"/>
          <w:szCs w:val="28"/>
          <w:lang w:bidi="ru-RU"/>
        </w:rPr>
        <w:br/>
      </w:r>
      <w:r w:rsidR="0020345A" w:rsidRPr="0020345A">
        <w:rPr>
          <w:color w:val="000000"/>
          <w:sz w:val="28"/>
          <w:szCs w:val="28"/>
          <w:lang w:bidi="ru-RU"/>
        </w:rPr>
        <w:t>«О государственном банке данных о детях, оста</w:t>
      </w:r>
      <w:r>
        <w:rPr>
          <w:color w:val="000000"/>
          <w:sz w:val="28"/>
          <w:szCs w:val="28"/>
          <w:lang w:bidi="ru-RU"/>
        </w:rPr>
        <w:t xml:space="preserve">вшихся без попечения родителей». </w:t>
      </w:r>
    </w:p>
    <w:p w:rsidR="0020345A" w:rsidRPr="0020345A" w:rsidRDefault="000D23CC" w:rsidP="0020345A">
      <w:pPr>
        <w:shd w:val="clear" w:color="auto" w:fill="FFFFFF"/>
        <w:spacing w:line="312" w:lineRule="auto"/>
        <w:ind w:firstLine="709"/>
        <w:jc w:val="both"/>
        <w:rPr>
          <w:b/>
          <w:sz w:val="28"/>
          <w:szCs w:val="28"/>
        </w:rPr>
      </w:pPr>
      <w:r>
        <w:rPr>
          <w:color w:val="000000"/>
          <w:sz w:val="28"/>
          <w:szCs w:val="28"/>
          <w:lang w:bidi="ru-RU"/>
        </w:rPr>
        <w:t>В</w:t>
      </w:r>
      <w:r w:rsidR="0020345A" w:rsidRPr="0020345A">
        <w:rPr>
          <w:color w:val="000000"/>
          <w:sz w:val="28"/>
          <w:szCs w:val="28"/>
          <w:lang w:bidi="ru-RU"/>
        </w:rPr>
        <w:t xml:space="preserve">о исполнение </w:t>
      </w:r>
      <w:r>
        <w:rPr>
          <w:color w:val="000000"/>
          <w:sz w:val="28"/>
          <w:szCs w:val="28"/>
          <w:lang w:bidi="ru-RU"/>
        </w:rPr>
        <w:t>указанного Федерального закона</w:t>
      </w:r>
      <w:r w:rsidR="0020345A" w:rsidRPr="0020345A">
        <w:rPr>
          <w:color w:val="000000"/>
          <w:sz w:val="28"/>
          <w:szCs w:val="28"/>
          <w:lang w:bidi="ru-RU"/>
        </w:rPr>
        <w:t xml:space="preserve"> с 1 января 2020 года создан федеральный реестр лиц, лишенных родительских прав или ограниченных в родительских правах, отстраненных от обязанностей </w:t>
      </w:r>
      <w:r w:rsidR="0020345A" w:rsidRPr="0020345A">
        <w:rPr>
          <w:color w:val="000000"/>
          <w:sz w:val="28"/>
          <w:szCs w:val="28"/>
          <w:lang w:bidi="ru-RU"/>
        </w:rPr>
        <w:lastRenderedPageBreak/>
        <w:t>опекуна (попечителя) за ненадлежащее выполнение возложенных на них законом обязанностей</w:t>
      </w:r>
      <w:r>
        <w:rPr>
          <w:color w:val="000000"/>
          <w:sz w:val="28"/>
          <w:szCs w:val="28"/>
          <w:lang w:bidi="ru-RU"/>
        </w:rPr>
        <w:t>.</w:t>
      </w:r>
    </w:p>
    <w:p w:rsidR="00014253" w:rsidRDefault="00014253" w:rsidP="00014253">
      <w:pPr>
        <w:shd w:val="clear" w:color="auto" w:fill="FFFFFF"/>
        <w:spacing w:before="240" w:after="240" w:line="276" w:lineRule="auto"/>
        <w:ind w:firstLine="709"/>
        <w:jc w:val="center"/>
        <w:rPr>
          <w:b/>
          <w:sz w:val="28"/>
          <w:szCs w:val="28"/>
        </w:rPr>
      </w:pPr>
      <w:r>
        <w:rPr>
          <w:b/>
          <w:sz w:val="28"/>
          <w:szCs w:val="28"/>
        </w:rPr>
        <w:t>Устройство детей в организации для детей-сирот и детей, оставшихся без попечения родителей</w:t>
      </w:r>
    </w:p>
    <w:p w:rsidR="000D23CC" w:rsidRDefault="0020345A" w:rsidP="0020345A">
      <w:pPr>
        <w:widowControl w:val="0"/>
        <w:spacing w:line="418" w:lineRule="exact"/>
        <w:ind w:left="20" w:right="20" w:firstLine="720"/>
        <w:jc w:val="both"/>
        <w:rPr>
          <w:color w:val="000000"/>
          <w:sz w:val="28"/>
          <w:szCs w:val="28"/>
          <w:lang w:bidi="ru-RU"/>
        </w:rPr>
      </w:pPr>
      <w:r w:rsidRPr="0020345A">
        <w:rPr>
          <w:color w:val="000000"/>
          <w:sz w:val="28"/>
          <w:szCs w:val="28"/>
          <w:lang w:bidi="ru-RU"/>
        </w:rPr>
        <w:t>В целях приведения деятельности организаций для детей-сирот и детей, остав</w:t>
      </w:r>
      <w:r w:rsidRPr="0062291F">
        <w:rPr>
          <w:color w:val="000000"/>
          <w:sz w:val="28"/>
          <w:szCs w:val="28"/>
          <w:lang w:bidi="ru-RU"/>
        </w:rPr>
        <w:t>ши</w:t>
      </w:r>
      <w:r w:rsidRPr="0020345A">
        <w:rPr>
          <w:color w:val="000000"/>
          <w:sz w:val="28"/>
          <w:szCs w:val="28"/>
          <w:lang w:bidi="ru-RU"/>
        </w:rPr>
        <w:t xml:space="preserve">хся без попечения родителей, в соответствие с требованиями постановления Правительства Российской Федерации от 24 мая 2014 г. </w:t>
      </w:r>
      <w:r w:rsidR="000D23CC">
        <w:rPr>
          <w:color w:val="000000"/>
          <w:sz w:val="28"/>
          <w:szCs w:val="28"/>
          <w:lang w:bidi="ru-RU"/>
        </w:rPr>
        <w:br/>
      </w:r>
      <w:r w:rsidRPr="0020345A">
        <w:rPr>
          <w:color w:val="000000"/>
          <w:sz w:val="28"/>
          <w:szCs w:val="28"/>
          <w:lang w:bidi="ru-RU"/>
        </w:rPr>
        <w:t>№ 481 «О деятельности организаций для детей-сирот и детей, остав</w:t>
      </w:r>
      <w:r w:rsidRPr="0062291F">
        <w:rPr>
          <w:color w:val="000000"/>
          <w:sz w:val="28"/>
          <w:szCs w:val="28"/>
          <w:lang w:bidi="ru-RU"/>
        </w:rPr>
        <w:t>ши</w:t>
      </w:r>
      <w:r w:rsidRPr="0020345A">
        <w:rPr>
          <w:color w:val="000000"/>
          <w:sz w:val="28"/>
          <w:szCs w:val="28"/>
          <w:lang w:bidi="ru-RU"/>
        </w:rPr>
        <w:t>хся без попечения родителей, и об устройстве в них детей, остав</w:t>
      </w:r>
      <w:r w:rsidRPr="0062291F">
        <w:rPr>
          <w:color w:val="000000"/>
          <w:sz w:val="28"/>
          <w:szCs w:val="28"/>
          <w:lang w:bidi="ru-RU"/>
        </w:rPr>
        <w:t>ши</w:t>
      </w:r>
      <w:r w:rsidRPr="0020345A">
        <w:rPr>
          <w:color w:val="000000"/>
          <w:sz w:val="28"/>
          <w:szCs w:val="28"/>
          <w:lang w:bidi="ru-RU"/>
        </w:rPr>
        <w:t xml:space="preserve">хся без попечения родителей» (далее </w:t>
      </w:r>
      <w:r w:rsidR="000D23CC">
        <w:rPr>
          <w:color w:val="000000"/>
          <w:sz w:val="28"/>
          <w:szCs w:val="28"/>
          <w:lang w:bidi="ru-RU"/>
        </w:rPr>
        <w:t>–</w:t>
      </w:r>
      <w:r w:rsidRPr="0020345A">
        <w:rPr>
          <w:color w:val="000000"/>
          <w:sz w:val="28"/>
          <w:szCs w:val="28"/>
          <w:lang w:bidi="ru-RU"/>
        </w:rPr>
        <w:t xml:space="preserve"> постановление Правительства Российской Федерации </w:t>
      </w:r>
      <w:r w:rsidR="00DC3636">
        <w:rPr>
          <w:color w:val="000000"/>
          <w:sz w:val="28"/>
          <w:szCs w:val="28"/>
          <w:lang w:bidi="ru-RU"/>
        </w:rPr>
        <w:br/>
      </w:r>
      <w:r w:rsidRPr="0020345A">
        <w:rPr>
          <w:color w:val="000000"/>
          <w:sz w:val="28"/>
          <w:szCs w:val="28"/>
          <w:lang w:bidi="ru-RU"/>
        </w:rPr>
        <w:t xml:space="preserve">от 24 мая 2014 г. № 481) в субъектах Российской Федерации продолжается </w:t>
      </w:r>
      <w:r w:rsidR="000D23CC">
        <w:rPr>
          <w:color w:val="000000"/>
          <w:sz w:val="28"/>
          <w:szCs w:val="28"/>
          <w:lang w:bidi="ru-RU"/>
        </w:rPr>
        <w:t xml:space="preserve">начавшийся в 2015 году </w:t>
      </w:r>
      <w:r w:rsidRPr="0020345A">
        <w:rPr>
          <w:color w:val="000000"/>
          <w:sz w:val="28"/>
          <w:szCs w:val="28"/>
          <w:lang w:bidi="ru-RU"/>
        </w:rPr>
        <w:t>процесс реструктуризации и реформирования сети организаций для детей-сирот и детей, остав</w:t>
      </w:r>
      <w:r w:rsidRPr="0062291F">
        <w:rPr>
          <w:color w:val="000000"/>
          <w:sz w:val="28"/>
          <w:szCs w:val="28"/>
          <w:lang w:bidi="ru-RU"/>
        </w:rPr>
        <w:t>ши</w:t>
      </w:r>
      <w:r w:rsidRPr="0020345A">
        <w:rPr>
          <w:color w:val="000000"/>
          <w:sz w:val="28"/>
          <w:szCs w:val="28"/>
          <w:lang w:bidi="ru-RU"/>
        </w:rPr>
        <w:t xml:space="preserve">хся без попечения родителей. </w:t>
      </w:r>
    </w:p>
    <w:p w:rsidR="0020345A" w:rsidRPr="0020345A" w:rsidRDefault="0020345A" w:rsidP="0020345A">
      <w:pPr>
        <w:widowControl w:val="0"/>
        <w:spacing w:line="418" w:lineRule="exact"/>
        <w:ind w:left="20" w:right="20" w:firstLine="720"/>
        <w:jc w:val="both"/>
        <w:rPr>
          <w:color w:val="000000"/>
          <w:sz w:val="28"/>
          <w:szCs w:val="28"/>
          <w:lang w:bidi="ru-RU"/>
        </w:rPr>
      </w:pPr>
      <w:r w:rsidRPr="0020345A">
        <w:rPr>
          <w:color w:val="000000"/>
          <w:sz w:val="28"/>
          <w:szCs w:val="28"/>
          <w:lang w:bidi="ru-RU"/>
        </w:rPr>
        <w:t>По итогам мониторинга в 2019 году функционировало 1 200 организаций для детей-сирот и детей, остав</w:t>
      </w:r>
      <w:r w:rsidRPr="0062291F">
        <w:rPr>
          <w:color w:val="000000"/>
          <w:sz w:val="28"/>
          <w:szCs w:val="28"/>
          <w:lang w:bidi="ru-RU"/>
        </w:rPr>
        <w:t>ши</w:t>
      </w:r>
      <w:r w:rsidRPr="0020345A">
        <w:rPr>
          <w:color w:val="000000"/>
          <w:sz w:val="28"/>
          <w:szCs w:val="28"/>
          <w:lang w:bidi="ru-RU"/>
        </w:rPr>
        <w:t xml:space="preserve">хся без попечения родителей (2018 г. </w:t>
      </w:r>
      <w:r w:rsidR="000D23CC">
        <w:rPr>
          <w:color w:val="000000"/>
          <w:sz w:val="28"/>
          <w:szCs w:val="28"/>
          <w:lang w:bidi="ru-RU"/>
        </w:rPr>
        <w:t>–</w:t>
      </w:r>
      <w:r w:rsidRPr="0020345A">
        <w:rPr>
          <w:color w:val="000000"/>
          <w:sz w:val="28"/>
          <w:szCs w:val="28"/>
          <w:lang w:bidi="ru-RU"/>
        </w:rPr>
        <w:t xml:space="preserve"> 1 341 организация), из них 542 организаци</w:t>
      </w:r>
      <w:r w:rsidR="000D23CC">
        <w:rPr>
          <w:color w:val="000000"/>
          <w:sz w:val="28"/>
          <w:szCs w:val="28"/>
          <w:lang w:bidi="ru-RU"/>
        </w:rPr>
        <w:t>и</w:t>
      </w:r>
      <w:r w:rsidRPr="0020345A">
        <w:rPr>
          <w:color w:val="000000"/>
          <w:sz w:val="28"/>
          <w:szCs w:val="28"/>
          <w:lang w:bidi="ru-RU"/>
        </w:rPr>
        <w:t xml:space="preserve"> находятся в ведении органа исполнительной власти субъекта Российской Федерации в сфере образования (2018 г. </w:t>
      </w:r>
      <w:r w:rsidR="000D23CC">
        <w:rPr>
          <w:color w:val="000000"/>
          <w:sz w:val="28"/>
          <w:szCs w:val="28"/>
          <w:lang w:bidi="ru-RU"/>
        </w:rPr>
        <w:t>–</w:t>
      </w:r>
      <w:r w:rsidRPr="0020345A">
        <w:rPr>
          <w:color w:val="000000"/>
          <w:sz w:val="28"/>
          <w:szCs w:val="28"/>
          <w:lang w:bidi="ru-RU"/>
        </w:rPr>
        <w:t xml:space="preserve"> 459 организаций), 505 </w:t>
      </w:r>
      <w:r w:rsidR="000D23CC">
        <w:rPr>
          <w:color w:val="000000"/>
          <w:sz w:val="28"/>
          <w:szCs w:val="28"/>
          <w:lang w:bidi="ru-RU"/>
        </w:rPr>
        <w:t>организаций –</w:t>
      </w:r>
      <w:r w:rsidRPr="0020345A">
        <w:rPr>
          <w:color w:val="000000"/>
          <w:sz w:val="28"/>
          <w:szCs w:val="28"/>
          <w:lang w:bidi="ru-RU"/>
        </w:rPr>
        <w:t xml:space="preserve"> в ведении органа исполнительной власти субъекта Российской Федерации в</w:t>
      </w:r>
      <w:r w:rsidR="000D23CC">
        <w:rPr>
          <w:color w:val="000000"/>
          <w:sz w:val="28"/>
          <w:szCs w:val="28"/>
          <w:lang w:bidi="ru-RU"/>
        </w:rPr>
        <w:t xml:space="preserve"> сфере социального обслуживания</w:t>
      </w:r>
      <w:r w:rsidRPr="0020345A">
        <w:rPr>
          <w:color w:val="000000"/>
          <w:sz w:val="28"/>
          <w:szCs w:val="28"/>
          <w:lang w:bidi="ru-RU"/>
        </w:rPr>
        <w:t xml:space="preserve"> (2018 г. </w:t>
      </w:r>
      <w:r w:rsidR="000D23CC">
        <w:rPr>
          <w:color w:val="000000"/>
          <w:sz w:val="28"/>
          <w:szCs w:val="28"/>
          <w:lang w:bidi="ru-RU"/>
        </w:rPr>
        <w:t>–</w:t>
      </w:r>
      <w:r w:rsidR="00D96750" w:rsidRPr="00967631">
        <w:rPr>
          <w:sz w:val="28"/>
          <w:szCs w:val="28"/>
        </w:rPr>
        <w:t> </w:t>
      </w:r>
      <w:r w:rsidR="000D23CC">
        <w:rPr>
          <w:color w:val="000000"/>
          <w:sz w:val="28"/>
          <w:szCs w:val="28"/>
          <w:lang w:bidi="ru-RU"/>
        </w:rPr>
        <w:t>6</w:t>
      </w:r>
      <w:r w:rsidRPr="0020345A">
        <w:rPr>
          <w:color w:val="000000"/>
          <w:sz w:val="28"/>
          <w:szCs w:val="28"/>
          <w:lang w:bidi="ru-RU"/>
        </w:rPr>
        <w:t xml:space="preserve">95 организаций), 141 </w:t>
      </w:r>
      <w:r w:rsidR="000D23CC">
        <w:rPr>
          <w:color w:val="000000"/>
          <w:sz w:val="28"/>
          <w:szCs w:val="28"/>
          <w:lang w:bidi="ru-RU"/>
        </w:rPr>
        <w:t>организация –</w:t>
      </w:r>
      <w:r w:rsidRPr="0020345A">
        <w:rPr>
          <w:color w:val="000000"/>
          <w:sz w:val="28"/>
          <w:szCs w:val="28"/>
          <w:lang w:bidi="ru-RU"/>
        </w:rPr>
        <w:t xml:space="preserve"> в ведении органа исполнительной власти субъекта Российской Федерации в сфере здравоохранения (2018 г. </w:t>
      </w:r>
      <w:r w:rsidR="000D23CC">
        <w:rPr>
          <w:color w:val="000000"/>
          <w:sz w:val="28"/>
          <w:szCs w:val="28"/>
          <w:lang w:bidi="ru-RU"/>
        </w:rPr>
        <w:t>–</w:t>
      </w:r>
      <w:r w:rsidRPr="0020345A">
        <w:rPr>
          <w:color w:val="000000"/>
          <w:sz w:val="28"/>
          <w:szCs w:val="28"/>
          <w:lang w:bidi="ru-RU"/>
        </w:rPr>
        <w:t xml:space="preserve"> 148 организаций), 12 </w:t>
      </w:r>
      <w:r w:rsidR="000D23CC">
        <w:rPr>
          <w:color w:val="000000"/>
          <w:sz w:val="28"/>
          <w:szCs w:val="28"/>
          <w:lang w:bidi="ru-RU"/>
        </w:rPr>
        <w:t>–</w:t>
      </w:r>
      <w:r w:rsidRPr="0020345A">
        <w:rPr>
          <w:color w:val="000000"/>
          <w:sz w:val="28"/>
          <w:szCs w:val="28"/>
          <w:lang w:bidi="ru-RU"/>
        </w:rPr>
        <w:t xml:space="preserve"> некоммерческие организации (2018 г. </w:t>
      </w:r>
      <w:r w:rsidR="000D23CC">
        <w:rPr>
          <w:color w:val="000000"/>
          <w:sz w:val="28"/>
          <w:szCs w:val="28"/>
          <w:lang w:bidi="ru-RU"/>
        </w:rPr>
        <w:t>–</w:t>
      </w:r>
      <w:r w:rsidRPr="0020345A">
        <w:rPr>
          <w:color w:val="000000"/>
          <w:sz w:val="28"/>
          <w:szCs w:val="28"/>
          <w:lang w:bidi="ru-RU"/>
        </w:rPr>
        <w:t xml:space="preserve"> 12 организаций).</w:t>
      </w:r>
    </w:p>
    <w:p w:rsidR="0020345A" w:rsidRPr="0020345A" w:rsidRDefault="0020345A" w:rsidP="0020345A">
      <w:pPr>
        <w:widowControl w:val="0"/>
        <w:spacing w:line="418" w:lineRule="exact"/>
        <w:ind w:left="20" w:right="20" w:firstLine="720"/>
        <w:jc w:val="both"/>
        <w:rPr>
          <w:color w:val="000000"/>
          <w:sz w:val="28"/>
          <w:szCs w:val="28"/>
          <w:lang w:bidi="ru-RU"/>
        </w:rPr>
      </w:pPr>
      <w:r w:rsidRPr="0020345A">
        <w:rPr>
          <w:color w:val="000000"/>
          <w:sz w:val="28"/>
          <w:szCs w:val="28"/>
          <w:lang w:bidi="ru-RU"/>
        </w:rPr>
        <w:t>Общее число воспитанников составило 56,2 тыс.</w:t>
      </w:r>
      <w:r w:rsidR="000D23CC">
        <w:rPr>
          <w:color w:val="000000"/>
          <w:sz w:val="28"/>
          <w:szCs w:val="28"/>
          <w:lang w:bidi="ru-RU"/>
        </w:rPr>
        <w:t xml:space="preserve"> детей, из них 39,2 тыс. детей-</w:t>
      </w:r>
      <w:r w:rsidRPr="0020345A">
        <w:rPr>
          <w:color w:val="000000"/>
          <w:sz w:val="28"/>
          <w:szCs w:val="28"/>
          <w:lang w:bidi="ru-RU"/>
        </w:rPr>
        <w:t>сирот и детей, остав</w:t>
      </w:r>
      <w:r w:rsidRPr="0062291F">
        <w:rPr>
          <w:color w:val="000000"/>
          <w:sz w:val="28"/>
          <w:szCs w:val="28"/>
          <w:lang w:bidi="ru-RU"/>
        </w:rPr>
        <w:t>ши</w:t>
      </w:r>
      <w:r w:rsidRPr="0020345A">
        <w:rPr>
          <w:color w:val="000000"/>
          <w:sz w:val="28"/>
          <w:szCs w:val="28"/>
          <w:lang w:bidi="ru-RU"/>
        </w:rPr>
        <w:t>хся без попечения родителей, находящихся под надзором.</w:t>
      </w:r>
    </w:p>
    <w:p w:rsidR="0020345A" w:rsidRPr="0020345A" w:rsidRDefault="0020345A" w:rsidP="0020345A">
      <w:pPr>
        <w:widowControl w:val="0"/>
        <w:spacing w:line="418" w:lineRule="exact"/>
        <w:ind w:left="20" w:right="20" w:firstLine="720"/>
        <w:jc w:val="both"/>
        <w:rPr>
          <w:color w:val="000000"/>
          <w:sz w:val="28"/>
          <w:szCs w:val="28"/>
          <w:lang w:bidi="ru-RU"/>
        </w:rPr>
      </w:pPr>
      <w:r w:rsidRPr="0020345A">
        <w:rPr>
          <w:color w:val="000000"/>
          <w:sz w:val="28"/>
          <w:szCs w:val="28"/>
          <w:lang w:bidi="ru-RU"/>
        </w:rPr>
        <w:t xml:space="preserve">По результатам независимой оценки экспертными группами по итогам 2019 года почти 94% организаций для детей-сирот и детей, оставшихся без попечения родителей, признаны соответствующими требованиям постановления Правительства Российской Федерации от 24 мая 2014 г. </w:t>
      </w:r>
      <w:r w:rsidR="000D23CC">
        <w:rPr>
          <w:color w:val="000000"/>
          <w:sz w:val="28"/>
          <w:szCs w:val="28"/>
          <w:lang w:bidi="ru-RU"/>
        </w:rPr>
        <w:br/>
      </w:r>
      <w:r w:rsidRPr="0020345A">
        <w:rPr>
          <w:color w:val="000000"/>
          <w:sz w:val="28"/>
          <w:szCs w:val="28"/>
          <w:lang w:bidi="ru-RU"/>
        </w:rPr>
        <w:t xml:space="preserve">№ 481 (по состоянию на 1 января 2018 г. </w:t>
      </w:r>
      <w:r w:rsidR="000D23CC">
        <w:rPr>
          <w:color w:val="000000"/>
          <w:sz w:val="28"/>
          <w:szCs w:val="28"/>
          <w:lang w:bidi="ru-RU"/>
        </w:rPr>
        <w:t>–</w:t>
      </w:r>
      <w:r w:rsidRPr="0020345A">
        <w:rPr>
          <w:color w:val="000000"/>
          <w:sz w:val="28"/>
          <w:szCs w:val="28"/>
          <w:lang w:bidi="ru-RU"/>
        </w:rPr>
        <w:t xml:space="preserve"> 93%).</w:t>
      </w:r>
      <w:r w:rsidR="00960BE5" w:rsidRPr="00967631">
        <w:rPr>
          <w:sz w:val="28"/>
          <w:szCs w:val="28"/>
        </w:rPr>
        <w:t> </w:t>
      </w:r>
      <w:r w:rsidRPr="0020345A">
        <w:rPr>
          <w:color w:val="000000"/>
          <w:sz w:val="28"/>
          <w:szCs w:val="28"/>
          <w:lang w:bidi="ru-RU"/>
        </w:rPr>
        <w:t xml:space="preserve">Экспертами на основе выявленных недостатков и проблем даны рекомендации каждой организации </w:t>
      </w:r>
      <w:r w:rsidRPr="0020345A">
        <w:rPr>
          <w:color w:val="000000"/>
          <w:sz w:val="28"/>
          <w:szCs w:val="28"/>
          <w:lang w:bidi="ru-RU"/>
        </w:rPr>
        <w:lastRenderedPageBreak/>
        <w:t>и руководству субъектов Российской Федерации в целом по реформированию сети организаций, что позволило им внести коррективы в «дорожные» карты.</w:t>
      </w:r>
    </w:p>
    <w:p w:rsidR="0020345A" w:rsidRPr="0020345A" w:rsidRDefault="0020345A" w:rsidP="0020345A">
      <w:pPr>
        <w:widowControl w:val="0"/>
        <w:spacing w:line="418" w:lineRule="exact"/>
        <w:ind w:left="20" w:right="20" w:firstLine="720"/>
        <w:jc w:val="both"/>
        <w:rPr>
          <w:color w:val="000000"/>
          <w:sz w:val="28"/>
          <w:szCs w:val="28"/>
          <w:lang w:bidi="ru-RU"/>
        </w:rPr>
      </w:pPr>
      <w:r w:rsidRPr="0020345A">
        <w:rPr>
          <w:color w:val="000000"/>
          <w:sz w:val="28"/>
          <w:szCs w:val="28"/>
          <w:lang w:bidi="ru-RU"/>
        </w:rPr>
        <w:t>В 2019 годы проведены общественно значимые мероприятия в сфере за</w:t>
      </w:r>
      <w:r w:rsidRPr="0062291F">
        <w:rPr>
          <w:color w:val="000000"/>
          <w:sz w:val="28"/>
          <w:szCs w:val="28"/>
          <w:lang w:bidi="ru-RU"/>
        </w:rPr>
        <w:t>щи</w:t>
      </w:r>
      <w:r w:rsidRPr="0020345A">
        <w:rPr>
          <w:color w:val="000000"/>
          <w:sz w:val="28"/>
          <w:szCs w:val="28"/>
          <w:lang w:bidi="ru-RU"/>
        </w:rPr>
        <w:t>ты прав и законных интересов детей-сирот</w:t>
      </w:r>
      <w:r w:rsidR="000D23CC">
        <w:rPr>
          <w:color w:val="000000"/>
          <w:sz w:val="28"/>
          <w:szCs w:val="28"/>
          <w:lang w:bidi="ru-RU"/>
        </w:rPr>
        <w:t>, а также</w:t>
      </w:r>
      <w:r w:rsidRPr="0020345A">
        <w:rPr>
          <w:color w:val="000000"/>
          <w:sz w:val="28"/>
          <w:szCs w:val="28"/>
          <w:lang w:bidi="ru-RU"/>
        </w:rPr>
        <w:t xml:space="preserve"> для специалистов сферы за</w:t>
      </w:r>
      <w:r w:rsidRPr="0062291F">
        <w:rPr>
          <w:color w:val="000000"/>
          <w:sz w:val="28"/>
          <w:szCs w:val="28"/>
          <w:lang w:bidi="ru-RU"/>
        </w:rPr>
        <w:t>щи</w:t>
      </w:r>
      <w:r w:rsidRPr="0020345A">
        <w:rPr>
          <w:color w:val="000000"/>
          <w:sz w:val="28"/>
          <w:szCs w:val="28"/>
          <w:lang w:bidi="ru-RU"/>
        </w:rPr>
        <w:t>ты прав детей</w:t>
      </w:r>
      <w:r w:rsidR="000D23CC">
        <w:rPr>
          <w:color w:val="000000"/>
          <w:sz w:val="28"/>
          <w:szCs w:val="28"/>
          <w:lang w:bidi="ru-RU"/>
        </w:rPr>
        <w:t>:</w:t>
      </w:r>
      <w:r w:rsidRPr="0020345A">
        <w:rPr>
          <w:color w:val="000000"/>
          <w:sz w:val="28"/>
          <w:szCs w:val="28"/>
          <w:lang w:bidi="ru-RU"/>
        </w:rPr>
        <w:t xml:space="preserve"> финал Всероссийского конкурса художественного творчества детей «Созвездие», Новогодняя елка Минпросвещения России для воспитанников организаций для детей-сирот и детей, остав</w:t>
      </w:r>
      <w:r w:rsidRPr="0062291F">
        <w:rPr>
          <w:color w:val="000000"/>
          <w:sz w:val="28"/>
          <w:szCs w:val="28"/>
          <w:lang w:bidi="ru-RU"/>
        </w:rPr>
        <w:t>ши</w:t>
      </w:r>
      <w:r w:rsidRPr="0020345A">
        <w:rPr>
          <w:color w:val="000000"/>
          <w:sz w:val="28"/>
          <w:szCs w:val="28"/>
          <w:lang w:bidi="ru-RU"/>
        </w:rPr>
        <w:t>хся без попечения родителей, Всероссийское совещание для руководителей организаций для детей-сирот.</w:t>
      </w:r>
    </w:p>
    <w:p w:rsidR="0020345A" w:rsidRPr="0020345A" w:rsidRDefault="000D23CC" w:rsidP="007D2F2F">
      <w:pPr>
        <w:widowControl w:val="0"/>
        <w:spacing w:line="418" w:lineRule="exact"/>
        <w:ind w:left="20" w:right="20" w:firstLine="720"/>
        <w:jc w:val="both"/>
        <w:rPr>
          <w:color w:val="000000"/>
          <w:sz w:val="28"/>
          <w:szCs w:val="28"/>
          <w:lang w:bidi="ru-RU"/>
        </w:rPr>
      </w:pPr>
      <w:r>
        <w:rPr>
          <w:color w:val="000000"/>
          <w:sz w:val="28"/>
          <w:szCs w:val="28"/>
          <w:lang w:bidi="ru-RU"/>
        </w:rPr>
        <w:t>В целях проведения оценки ситуации в области развития и поддержки семейного устройства, выявления проблем</w:t>
      </w:r>
      <w:r w:rsidR="002535A3">
        <w:rPr>
          <w:color w:val="000000"/>
          <w:sz w:val="28"/>
          <w:szCs w:val="28"/>
          <w:lang w:bidi="ru-RU"/>
        </w:rPr>
        <w:t>,</w:t>
      </w:r>
      <w:r>
        <w:rPr>
          <w:color w:val="000000"/>
          <w:sz w:val="28"/>
          <w:szCs w:val="28"/>
          <w:lang w:bidi="ru-RU"/>
        </w:rPr>
        <w:t xml:space="preserve"> перспектив развития института замещающей семьи, </w:t>
      </w:r>
      <w:r w:rsidR="002535A3">
        <w:rPr>
          <w:color w:val="000000"/>
          <w:sz w:val="28"/>
          <w:szCs w:val="28"/>
          <w:lang w:bidi="ru-RU"/>
        </w:rPr>
        <w:t xml:space="preserve">эффективного опыта работы специалистов, некоммерческих организаций и общественных объединений замещающих родителей </w:t>
      </w:r>
      <w:r w:rsidR="0020345A" w:rsidRPr="0020345A">
        <w:rPr>
          <w:color w:val="000000"/>
          <w:sz w:val="28"/>
          <w:szCs w:val="28"/>
          <w:lang w:bidi="ru-RU"/>
        </w:rPr>
        <w:t xml:space="preserve">2-3 декабря 2019 года в Москве </w:t>
      </w:r>
      <w:r w:rsidR="007D2F2F">
        <w:rPr>
          <w:color w:val="000000"/>
          <w:sz w:val="28"/>
          <w:szCs w:val="28"/>
          <w:lang w:bidi="ru-RU"/>
        </w:rPr>
        <w:t xml:space="preserve">состоялся </w:t>
      </w:r>
      <w:r w:rsidR="0020345A" w:rsidRPr="0020345A">
        <w:rPr>
          <w:color w:val="000000"/>
          <w:sz w:val="28"/>
          <w:szCs w:val="28"/>
          <w:lang w:bidi="ru-RU"/>
        </w:rPr>
        <w:t>Всероссийский форум приемных семей</w:t>
      </w:r>
      <w:r w:rsidR="007D2F2F">
        <w:rPr>
          <w:color w:val="000000"/>
          <w:sz w:val="28"/>
          <w:szCs w:val="28"/>
          <w:lang w:bidi="ru-RU"/>
        </w:rPr>
        <w:t>,</w:t>
      </w:r>
      <w:r w:rsidR="0020345A" w:rsidRPr="0020345A">
        <w:rPr>
          <w:color w:val="000000"/>
          <w:sz w:val="28"/>
          <w:szCs w:val="28"/>
          <w:lang w:bidi="ru-RU"/>
        </w:rPr>
        <w:t xml:space="preserve"> участие </w:t>
      </w:r>
      <w:r w:rsidR="007D2F2F">
        <w:rPr>
          <w:color w:val="000000"/>
          <w:sz w:val="28"/>
          <w:szCs w:val="28"/>
          <w:lang w:bidi="ru-RU"/>
        </w:rPr>
        <w:t xml:space="preserve">в котором приняли </w:t>
      </w:r>
      <w:r w:rsidR="0020345A" w:rsidRPr="0020345A">
        <w:rPr>
          <w:color w:val="000000"/>
          <w:sz w:val="28"/>
          <w:szCs w:val="28"/>
          <w:lang w:bidi="ru-RU"/>
        </w:rPr>
        <w:t>более 500 членов замещающих семей, представителей</w:t>
      </w:r>
      <w:r w:rsidR="009C7594">
        <w:rPr>
          <w:color w:val="000000"/>
          <w:lang w:bidi="ru-RU"/>
        </w:rPr>
        <w:t> </w:t>
      </w:r>
      <w:r w:rsidR="0020345A" w:rsidRPr="0020345A">
        <w:rPr>
          <w:color w:val="000000"/>
          <w:sz w:val="28"/>
          <w:szCs w:val="28"/>
          <w:lang w:bidi="ru-RU"/>
        </w:rPr>
        <w:t>региональных органов государственной власти, некоммерческих и общественных организаций.</w:t>
      </w:r>
    </w:p>
    <w:p w:rsidR="0020345A" w:rsidRPr="0020345A" w:rsidRDefault="0020345A" w:rsidP="0020345A">
      <w:pPr>
        <w:widowControl w:val="0"/>
        <w:spacing w:line="418" w:lineRule="exact"/>
        <w:ind w:left="20" w:right="20" w:firstLine="720"/>
        <w:jc w:val="both"/>
        <w:rPr>
          <w:color w:val="000000"/>
          <w:sz w:val="28"/>
          <w:szCs w:val="28"/>
          <w:lang w:bidi="ru-RU"/>
        </w:rPr>
      </w:pPr>
      <w:r w:rsidRPr="0020345A">
        <w:rPr>
          <w:color w:val="000000"/>
          <w:sz w:val="28"/>
          <w:szCs w:val="28"/>
          <w:lang w:bidi="ru-RU"/>
        </w:rPr>
        <w:t xml:space="preserve">Главной темой пленарного заседания </w:t>
      </w:r>
      <w:r w:rsidR="00405479" w:rsidRPr="0020345A">
        <w:rPr>
          <w:color w:val="000000"/>
          <w:sz w:val="28"/>
          <w:szCs w:val="28"/>
          <w:lang w:bidi="ru-RU"/>
        </w:rPr>
        <w:t>Всероссийск</w:t>
      </w:r>
      <w:r w:rsidR="00405479">
        <w:rPr>
          <w:color w:val="000000"/>
          <w:sz w:val="28"/>
          <w:szCs w:val="28"/>
          <w:lang w:bidi="ru-RU"/>
        </w:rPr>
        <w:t>ого</w:t>
      </w:r>
      <w:r w:rsidR="00405479" w:rsidRPr="0020345A">
        <w:rPr>
          <w:color w:val="000000"/>
          <w:sz w:val="28"/>
          <w:szCs w:val="28"/>
          <w:lang w:bidi="ru-RU"/>
        </w:rPr>
        <w:t xml:space="preserve"> форум</w:t>
      </w:r>
      <w:r w:rsidR="00405479">
        <w:rPr>
          <w:color w:val="000000"/>
          <w:sz w:val="28"/>
          <w:szCs w:val="28"/>
          <w:lang w:bidi="ru-RU"/>
        </w:rPr>
        <w:t>а</w:t>
      </w:r>
      <w:r w:rsidR="00405479" w:rsidRPr="0020345A">
        <w:rPr>
          <w:color w:val="000000"/>
          <w:sz w:val="28"/>
          <w:szCs w:val="28"/>
          <w:lang w:bidi="ru-RU"/>
        </w:rPr>
        <w:t xml:space="preserve"> приемных семей</w:t>
      </w:r>
      <w:r w:rsidRPr="0020345A">
        <w:rPr>
          <w:color w:val="000000"/>
          <w:sz w:val="28"/>
          <w:szCs w:val="28"/>
          <w:lang w:bidi="ru-RU"/>
        </w:rPr>
        <w:t xml:space="preserve"> стало обсуждение законопроекта в части усовершенствования порядка устройства детей-сирот и детей, остав</w:t>
      </w:r>
      <w:r w:rsidRPr="0062291F">
        <w:rPr>
          <w:color w:val="000000"/>
          <w:sz w:val="28"/>
          <w:szCs w:val="28"/>
          <w:lang w:bidi="ru-RU"/>
        </w:rPr>
        <w:t>ши</w:t>
      </w:r>
      <w:r w:rsidRPr="0020345A">
        <w:rPr>
          <w:color w:val="000000"/>
          <w:sz w:val="28"/>
          <w:szCs w:val="28"/>
          <w:lang w:bidi="ru-RU"/>
        </w:rPr>
        <w:t>хся без попечения родителей, на воспитание в замещающую семью.</w:t>
      </w:r>
    </w:p>
    <w:p w:rsidR="00CD4302" w:rsidRPr="0062291F" w:rsidRDefault="0020345A" w:rsidP="00CD4302">
      <w:pPr>
        <w:widowControl w:val="0"/>
        <w:spacing w:line="418" w:lineRule="exact"/>
        <w:ind w:left="20" w:right="20" w:firstLine="720"/>
        <w:jc w:val="both"/>
        <w:rPr>
          <w:color w:val="000000"/>
          <w:sz w:val="28"/>
          <w:szCs w:val="28"/>
          <w:lang w:bidi="ru-RU"/>
        </w:rPr>
      </w:pPr>
      <w:r w:rsidRPr="0020345A">
        <w:rPr>
          <w:color w:val="000000"/>
          <w:sz w:val="28"/>
          <w:szCs w:val="28"/>
          <w:lang w:bidi="ru-RU"/>
        </w:rPr>
        <w:t xml:space="preserve">В рамках проведения </w:t>
      </w:r>
      <w:r w:rsidR="00405479" w:rsidRPr="0020345A">
        <w:rPr>
          <w:color w:val="000000"/>
          <w:sz w:val="28"/>
          <w:szCs w:val="28"/>
          <w:lang w:bidi="ru-RU"/>
        </w:rPr>
        <w:t>Всероссийск</w:t>
      </w:r>
      <w:r w:rsidR="00405479">
        <w:rPr>
          <w:color w:val="000000"/>
          <w:sz w:val="28"/>
          <w:szCs w:val="28"/>
          <w:lang w:bidi="ru-RU"/>
        </w:rPr>
        <w:t>ого</w:t>
      </w:r>
      <w:r w:rsidR="00405479" w:rsidRPr="0020345A">
        <w:rPr>
          <w:color w:val="000000"/>
          <w:sz w:val="28"/>
          <w:szCs w:val="28"/>
          <w:lang w:bidi="ru-RU"/>
        </w:rPr>
        <w:t xml:space="preserve"> форум</w:t>
      </w:r>
      <w:r w:rsidR="00405479">
        <w:rPr>
          <w:color w:val="000000"/>
          <w:sz w:val="28"/>
          <w:szCs w:val="28"/>
          <w:lang w:bidi="ru-RU"/>
        </w:rPr>
        <w:t>а</w:t>
      </w:r>
      <w:r w:rsidR="00405479" w:rsidRPr="0020345A">
        <w:rPr>
          <w:color w:val="000000"/>
          <w:sz w:val="28"/>
          <w:szCs w:val="28"/>
          <w:lang w:bidi="ru-RU"/>
        </w:rPr>
        <w:t xml:space="preserve"> приемных семей</w:t>
      </w:r>
      <w:r w:rsidRPr="0020345A">
        <w:rPr>
          <w:color w:val="000000"/>
          <w:sz w:val="28"/>
          <w:szCs w:val="28"/>
          <w:lang w:bidi="ru-RU"/>
        </w:rPr>
        <w:t xml:space="preserve"> в Москве с 30 ноября по 3 декабря 2019 года состоялся финальный тур федерального этапа Всероссийского конкурса «Всероссийс</w:t>
      </w:r>
      <w:r w:rsidR="002535A3">
        <w:rPr>
          <w:color w:val="000000"/>
          <w:sz w:val="28"/>
          <w:szCs w:val="28"/>
          <w:lang w:bidi="ru-RU"/>
        </w:rPr>
        <w:t xml:space="preserve">кая ассамблея замещающих семей», который направлен </w:t>
      </w:r>
      <w:r w:rsidRPr="0020345A">
        <w:rPr>
          <w:color w:val="000000"/>
          <w:sz w:val="28"/>
          <w:szCs w:val="28"/>
          <w:lang w:bidi="ru-RU"/>
        </w:rPr>
        <w:t>на повышение авторитета семьи в обществе и распространение положительного опыта отношений в семьях, воспитывающих детей-сирот и детей, остав</w:t>
      </w:r>
      <w:r w:rsidRPr="0062291F">
        <w:rPr>
          <w:color w:val="000000"/>
          <w:sz w:val="28"/>
          <w:szCs w:val="28"/>
          <w:lang w:bidi="ru-RU"/>
        </w:rPr>
        <w:t>ши</w:t>
      </w:r>
      <w:r w:rsidRPr="0020345A">
        <w:rPr>
          <w:color w:val="000000"/>
          <w:sz w:val="28"/>
          <w:szCs w:val="28"/>
          <w:lang w:bidi="ru-RU"/>
        </w:rPr>
        <w:t>хся без попечения родителей, укрепление традиций совместного творчества детей и родителей, распространение опыта семейного воспитания, организации досуга, совершенствование взаимоотношений взрослых и детей.</w:t>
      </w:r>
    </w:p>
    <w:p w:rsidR="00014253" w:rsidRDefault="00014253" w:rsidP="00014253">
      <w:pPr>
        <w:shd w:val="clear" w:color="auto" w:fill="FFFFFF"/>
        <w:spacing w:before="240" w:after="240" w:line="276" w:lineRule="auto"/>
        <w:ind w:firstLine="709"/>
        <w:jc w:val="center"/>
        <w:rPr>
          <w:b/>
          <w:sz w:val="28"/>
          <w:szCs w:val="28"/>
        </w:rPr>
      </w:pPr>
      <w:r>
        <w:rPr>
          <w:b/>
          <w:sz w:val="28"/>
          <w:szCs w:val="28"/>
        </w:rPr>
        <w:t>Деятельность органов внутренних дел по профилактике семейного неблагополучия и жестокого обращения с детьми</w:t>
      </w:r>
    </w:p>
    <w:p w:rsidR="00426633" w:rsidRPr="00105F60" w:rsidRDefault="00426633" w:rsidP="00F53727">
      <w:pPr>
        <w:autoSpaceDE w:val="0"/>
        <w:autoSpaceDN w:val="0"/>
        <w:adjustRightInd w:val="0"/>
        <w:spacing w:line="312" w:lineRule="auto"/>
        <w:ind w:firstLine="709"/>
        <w:jc w:val="both"/>
        <w:outlineLvl w:val="0"/>
        <w:rPr>
          <w:sz w:val="28"/>
          <w:szCs w:val="28"/>
        </w:rPr>
      </w:pPr>
      <w:r w:rsidRPr="00105F60">
        <w:rPr>
          <w:sz w:val="28"/>
          <w:szCs w:val="28"/>
        </w:rPr>
        <w:lastRenderedPageBreak/>
        <w:t xml:space="preserve">В 2019 году реализация </w:t>
      </w:r>
      <w:r w:rsidRPr="00105F60">
        <w:rPr>
          <w:rFonts w:eastAsiaTheme="minorHAnsi"/>
          <w:sz w:val="28"/>
          <w:szCs w:val="28"/>
          <w:lang w:eastAsia="en-US"/>
        </w:rPr>
        <w:t>основополагающего права каждого ребенка жить и воспитываться в семье осуществлялась</w:t>
      </w:r>
      <w:r w:rsidRPr="00105F60">
        <w:rPr>
          <w:sz w:val="28"/>
          <w:szCs w:val="28"/>
        </w:rPr>
        <w:t xml:space="preserve"> в рамках </w:t>
      </w:r>
      <w:r w:rsidR="00766CB7">
        <w:rPr>
          <w:sz w:val="28"/>
          <w:szCs w:val="28"/>
        </w:rPr>
        <w:t xml:space="preserve">плана основных мероприятий до 2020 года, проводимых в рамках </w:t>
      </w:r>
      <w:r w:rsidRPr="00105F60">
        <w:rPr>
          <w:sz w:val="28"/>
          <w:szCs w:val="28"/>
        </w:rPr>
        <w:t>Десятилетия детства</w:t>
      </w:r>
      <w:r w:rsidR="00B71D06">
        <w:rPr>
          <w:sz w:val="28"/>
          <w:szCs w:val="28"/>
        </w:rPr>
        <w:t>.</w:t>
      </w:r>
    </w:p>
    <w:p w:rsidR="00426633" w:rsidRPr="00105F60" w:rsidRDefault="00426633" w:rsidP="00F53727">
      <w:pPr>
        <w:pStyle w:val="s1"/>
        <w:shd w:val="clear" w:color="auto" w:fill="FFFFFF"/>
        <w:spacing w:before="0" w:beforeAutospacing="0" w:after="0" w:afterAutospacing="0" w:line="312" w:lineRule="auto"/>
        <w:ind w:firstLine="709"/>
        <w:jc w:val="both"/>
        <w:rPr>
          <w:sz w:val="28"/>
          <w:szCs w:val="28"/>
        </w:rPr>
      </w:pPr>
      <w:r w:rsidRPr="00105F60">
        <w:rPr>
          <w:sz w:val="28"/>
          <w:szCs w:val="28"/>
        </w:rPr>
        <w:t xml:space="preserve">Принимались меры по совершенствованию законодательства в сфере опеки и попечительства, защиты прав детей-сирот и детей, оставшихся без попечения родителей, в том числе проживающих в замещающих семьях. </w:t>
      </w:r>
    </w:p>
    <w:p w:rsidR="00426633" w:rsidRPr="00105F60" w:rsidRDefault="00426633" w:rsidP="00F53727">
      <w:pPr>
        <w:pStyle w:val="af1"/>
        <w:spacing w:after="0" w:line="312" w:lineRule="auto"/>
        <w:ind w:firstLine="709"/>
        <w:jc w:val="both"/>
        <w:rPr>
          <w:sz w:val="28"/>
          <w:szCs w:val="28"/>
        </w:rPr>
      </w:pPr>
      <w:r w:rsidRPr="00105F60">
        <w:rPr>
          <w:sz w:val="28"/>
          <w:szCs w:val="28"/>
        </w:rPr>
        <w:t xml:space="preserve">Профилактика семейного неблагополучия, как один из основных факторов, способствующих повышению уровня защищенности детей, является ведущим приоритетным направлением деятельности </w:t>
      </w:r>
      <w:r w:rsidR="00B71D06">
        <w:rPr>
          <w:sz w:val="28"/>
          <w:szCs w:val="28"/>
        </w:rPr>
        <w:t>МВД России</w:t>
      </w:r>
      <w:r w:rsidRPr="00105F60">
        <w:rPr>
          <w:sz w:val="28"/>
          <w:szCs w:val="28"/>
        </w:rPr>
        <w:t xml:space="preserve"> и его территориальных органов. </w:t>
      </w:r>
    </w:p>
    <w:p w:rsidR="00426633" w:rsidRPr="00105F60" w:rsidRDefault="00426633" w:rsidP="00F53727">
      <w:pPr>
        <w:pStyle w:val="s1"/>
        <w:shd w:val="clear" w:color="auto" w:fill="FFFFFF"/>
        <w:spacing w:before="0" w:beforeAutospacing="0" w:after="0" w:afterAutospacing="0" w:line="312" w:lineRule="auto"/>
        <w:ind w:firstLine="709"/>
        <w:jc w:val="both"/>
        <w:rPr>
          <w:sz w:val="28"/>
          <w:szCs w:val="28"/>
        </w:rPr>
      </w:pPr>
      <w:r w:rsidRPr="00105F60">
        <w:rPr>
          <w:sz w:val="28"/>
          <w:szCs w:val="28"/>
        </w:rPr>
        <w:t xml:space="preserve">Продолжена работа по реализации поручения Президента Российской Федерации </w:t>
      </w:r>
      <w:r w:rsidR="00F53727" w:rsidRPr="00105F60">
        <w:rPr>
          <w:sz w:val="28"/>
          <w:szCs w:val="28"/>
        </w:rPr>
        <w:t xml:space="preserve">В.В. Путину </w:t>
      </w:r>
      <w:r w:rsidRPr="00105F60">
        <w:rPr>
          <w:sz w:val="28"/>
          <w:szCs w:val="28"/>
        </w:rPr>
        <w:t>от 3 сентября 2017 г. №</w:t>
      </w:r>
      <w:r w:rsidR="00D50680" w:rsidRPr="00967631">
        <w:rPr>
          <w:sz w:val="28"/>
          <w:szCs w:val="28"/>
        </w:rPr>
        <w:t> </w:t>
      </w:r>
      <w:r w:rsidRPr="00105F60">
        <w:rPr>
          <w:sz w:val="28"/>
          <w:szCs w:val="28"/>
        </w:rPr>
        <w:t xml:space="preserve">Пр-1738 в части разработки межведомственной рабочей группой, сформированной в </w:t>
      </w:r>
      <w:r w:rsidR="00B71D06">
        <w:rPr>
          <w:sz w:val="28"/>
          <w:szCs w:val="28"/>
        </w:rPr>
        <w:t>Минпросвещения России</w:t>
      </w:r>
      <w:r w:rsidRPr="00105F60">
        <w:rPr>
          <w:sz w:val="28"/>
          <w:szCs w:val="28"/>
        </w:rPr>
        <w:t xml:space="preserve"> с участием представителей заинтересованных федеральных органов исполнительной власти, а также общественных организаций и правозащитников, проектов федеральных законов «О внесении изменений в отдельные законодательные акты Российской Федерации по вопросам защиты прав детей» и «О внесении изменений в статью 351.1 Трудового кодекса Российской Федерации». </w:t>
      </w:r>
    </w:p>
    <w:p w:rsidR="00426633" w:rsidRPr="00105F60" w:rsidRDefault="00426633" w:rsidP="00F53727">
      <w:pPr>
        <w:pStyle w:val="af1"/>
        <w:spacing w:after="0" w:line="312" w:lineRule="auto"/>
        <w:ind w:firstLine="709"/>
        <w:jc w:val="both"/>
        <w:rPr>
          <w:sz w:val="28"/>
          <w:szCs w:val="28"/>
        </w:rPr>
      </w:pPr>
      <w:r w:rsidRPr="00105F60">
        <w:rPr>
          <w:sz w:val="28"/>
          <w:szCs w:val="28"/>
        </w:rPr>
        <w:t xml:space="preserve">Несмотря на принятые меры на фоне осложнения ситуации, связанной </w:t>
      </w:r>
      <w:r w:rsidRPr="00105F60">
        <w:rPr>
          <w:sz w:val="28"/>
          <w:szCs w:val="28"/>
        </w:rPr>
        <w:br/>
        <w:t xml:space="preserve">с преступными деяниями в отношении несовершеннолетних в период </w:t>
      </w:r>
      <w:r w:rsidRPr="00105F60">
        <w:rPr>
          <w:sz w:val="28"/>
          <w:szCs w:val="28"/>
        </w:rPr>
        <w:br/>
        <w:t>2017</w:t>
      </w:r>
      <w:r w:rsidR="0032409F">
        <w:rPr>
          <w:sz w:val="28"/>
          <w:szCs w:val="28"/>
        </w:rPr>
        <w:t>-</w:t>
      </w:r>
      <w:r w:rsidRPr="00105F60">
        <w:rPr>
          <w:sz w:val="28"/>
          <w:szCs w:val="28"/>
        </w:rPr>
        <w:t>2019 г</w:t>
      </w:r>
      <w:r w:rsidR="0032409F">
        <w:rPr>
          <w:sz w:val="28"/>
          <w:szCs w:val="28"/>
        </w:rPr>
        <w:t>г.</w:t>
      </w:r>
      <w:r w:rsidRPr="00105F60">
        <w:rPr>
          <w:sz w:val="28"/>
          <w:szCs w:val="28"/>
        </w:rPr>
        <w:t xml:space="preserve"> (рост с 91,6 тыс. в 2017 году до 99,4 тыс. в 2019 году), наблюдается тенденция увеличения количества преступлений данной категории, совершенных членами семьи (</w:t>
      </w:r>
      <w:r w:rsidR="00F53727" w:rsidRPr="00105F60">
        <w:rPr>
          <w:sz w:val="28"/>
          <w:szCs w:val="28"/>
        </w:rPr>
        <w:t>2019 г. – 56 782; 2018 г. – 54 697;</w:t>
      </w:r>
      <w:r w:rsidR="00136C7C">
        <w:rPr>
          <w:color w:val="000000"/>
          <w:lang w:bidi="ru-RU"/>
        </w:rPr>
        <w:t> </w:t>
      </w:r>
      <w:r w:rsidR="00F53727" w:rsidRPr="00105F60">
        <w:rPr>
          <w:sz w:val="28"/>
          <w:szCs w:val="28"/>
        </w:rPr>
        <w:t>2017 г. – 44 568</w:t>
      </w:r>
      <w:r w:rsidRPr="00105F60">
        <w:rPr>
          <w:sz w:val="28"/>
          <w:szCs w:val="28"/>
        </w:rPr>
        <w:t>).</w:t>
      </w:r>
    </w:p>
    <w:p w:rsidR="00426633" w:rsidRPr="00105F60" w:rsidRDefault="00426633" w:rsidP="00F53727">
      <w:pPr>
        <w:pStyle w:val="af1"/>
        <w:spacing w:after="0" w:line="312" w:lineRule="auto"/>
        <w:ind w:firstLine="709"/>
        <w:jc w:val="both"/>
        <w:rPr>
          <w:sz w:val="28"/>
          <w:szCs w:val="28"/>
        </w:rPr>
      </w:pPr>
      <w:r w:rsidRPr="00105F60">
        <w:rPr>
          <w:sz w:val="28"/>
          <w:szCs w:val="28"/>
        </w:rPr>
        <w:t>Наиболее актуальной остается проблема предупреждения преступлений в отношении несовершеннолетних со стороны их родителей или иных законных представителей.</w:t>
      </w:r>
    </w:p>
    <w:p w:rsidR="00426633" w:rsidRPr="00105F60" w:rsidRDefault="00426633" w:rsidP="00F53727">
      <w:pPr>
        <w:pStyle w:val="af1"/>
        <w:spacing w:after="0" w:line="312" w:lineRule="auto"/>
        <w:ind w:firstLine="709"/>
        <w:jc w:val="both"/>
        <w:rPr>
          <w:sz w:val="28"/>
          <w:szCs w:val="28"/>
        </w:rPr>
      </w:pPr>
      <w:r w:rsidRPr="00105F60">
        <w:rPr>
          <w:sz w:val="28"/>
          <w:szCs w:val="28"/>
        </w:rPr>
        <w:t xml:space="preserve">В последние 3 года их количество возросло почти в 1,5 раза </w:t>
      </w:r>
      <w:r w:rsidR="00F53727" w:rsidRPr="00105F60">
        <w:rPr>
          <w:sz w:val="28"/>
          <w:szCs w:val="28"/>
        </w:rPr>
        <w:br/>
      </w:r>
      <w:r w:rsidRPr="00105F60">
        <w:rPr>
          <w:sz w:val="28"/>
          <w:szCs w:val="28"/>
        </w:rPr>
        <w:t>(</w:t>
      </w:r>
      <w:r w:rsidR="00F53727" w:rsidRPr="00105F60">
        <w:rPr>
          <w:sz w:val="28"/>
          <w:szCs w:val="28"/>
        </w:rPr>
        <w:t>2019 г. – 54 720; 2018 г. – 52 780;</w:t>
      </w:r>
      <w:r w:rsidR="009C7594">
        <w:rPr>
          <w:color w:val="000000"/>
          <w:lang w:bidi="ru-RU"/>
        </w:rPr>
        <w:t> </w:t>
      </w:r>
      <w:r w:rsidR="00F53727" w:rsidRPr="00105F60">
        <w:rPr>
          <w:sz w:val="28"/>
          <w:szCs w:val="28"/>
        </w:rPr>
        <w:t>2017 г. – 42 800</w:t>
      </w:r>
      <w:r w:rsidRPr="00105F60">
        <w:rPr>
          <w:sz w:val="28"/>
          <w:szCs w:val="28"/>
        </w:rPr>
        <w:t>), в том числе особо тяжких (2019 г. – 957</w:t>
      </w:r>
      <w:r w:rsidR="00F53727" w:rsidRPr="00105F60">
        <w:rPr>
          <w:sz w:val="28"/>
          <w:szCs w:val="28"/>
        </w:rPr>
        <w:t>; 2018 г. – 1 012;</w:t>
      </w:r>
      <w:r w:rsidR="00136C7C">
        <w:rPr>
          <w:color w:val="000000"/>
          <w:lang w:bidi="ru-RU"/>
        </w:rPr>
        <w:t> </w:t>
      </w:r>
      <w:r w:rsidR="00F53727" w:rsidRPr="00105F60">
        <w:rPr>
          <w:sz w:val="28"/>
          <w:szCs w:val="28"/>
        </w:rPr>
        <w:t>2017 г. – 712</w:t>
      </w:r>
      <w:r w:rsidRPr="00105F60">
        <w:rPr>
          <w:sz w:val="28"/>
          <w:szCs w:val="28"/>
        </w:rPr>
        <w:t>), тяжких (</w:t>
      </w:r>
      <w:r w:rsidR="00F53727" w:rsidRPr="00105F60">
        <w:rPr>
          <w:sz w:val="28"/>
          <w:szCs w:val="28"/>
        </w:rPr>
        <w:t xml:space="preserve">2019 г. – 421; </w:t>
      </w:r>
      <w:r w:rsidR="00F53727" w:rsidRPr="00105F60">
        <w:rPr>
          <w:sz w:val="28"/>
          <w:szCs w:val="28"/>
        </w:rPr>
        <w:br/>
        <w:t>2018 г. – 385;</w:t>
      </w:r>
      <w:r w:rsidR="009C7594">
        <w:rPr>
          <w:color w:val="000000"/>
          <w:lang w:bidi="ru-RU"/>
        </w:rPr>
        <w:t> </w:t>
      </w:r>
      <w:r w:rsidR="00F53727" w:rsidRPr="00105F60">
        <w:rPr>
          <w:sz w:val="28"/>
          <w:szCs w:val="28"/>
        </w:rPr>
        <w:t>2017 г. – 325</w:t>
      </w:r>
      <w:r w:rsidRPr="00105F60">
        <w:rPr>
          <w:sz w:val="28"/>
          <w:szCs w:val="28"/>
        </w:rPr>
        <w:t>), средней тяжести (</w:t>
      </w:r>
      <w:r w:rsidR="00105F60" w:rsidRPr="00105F60">
        <w:rPr>
          <w:sz w:val="28"/>
          <w:szCs w:val="28"/>
        </w:rPr>
        <w:t>2019 г. – 327; 2018 г. – 261;</w:t>
      </w:r>
      <w:r w:rsidR="008C65A6">
        <w:rPr>
          <w:sz w:val="28"/>
          <w:szCs w:val="28"/>
        </w:rPr>
        <w:br/>
      </w:r>
      <w:r w:rsidR="009C7594">
        <w:rPr>
          <w:color w:val="000000"/>
          <w:lang w:bidi="ru-RU"/>
        </w:rPr>
        <w:t> </w:t>
      </w:r>
      <w:r w:rsidR="00105F60" w:rsidRPr="00105F60">
        <w:rPr>
          <w:sz w:val="28"/>
          <w:szCs w:val="28"/>
        </w:rPr>
        <w:t>2017 г. – 224</w:t>
      </w:r>
      <w:r w:rsidRPr="00105F60">
        <w:rPr>
          <w:sz w:val="28"/>
          <w:szCs w:val="28"/>
        </w:rPr>
        <w:t>), небольшой тяжести (</w:t>
      </w:r>
      <w:r w:rsidR="00105F60" w:rsidRPr="00105F60">
        <w:rPr>
          <w:sz w:val="28"/>
          <w:szCs w:val="28"/>
        </w:rPr>
        <w:t>2019 г. – 53 </w:t>
      </w:r>
      <w:r w:rsidR="008C65A6">
        <w:rPr>
          <w:sz w:val="28"/>
          <w:szCs w:val="28"/>
        </w:rPr>
        <w:t>015</w:t>
      </w:r>
      <w:r w:rsidR="00105F60" w:rsidRPr="00105F60">
        <w:rPr>
          <w:sz w:val="28"/>
          <w:szCs w:val="28"/>
        </w:rPr>
        <w:t>;</w:t>
      </w:r>
      <w:r w:rsidR="00136C7C">
        <w:rPr>
          <w:color w:val="000000"/>
          <w:lang w:bidi="ru-RU"/>
        </w:rPr>
        <w:t> </w:t>
      </w:r>
      <w:r w:rsidR="00105F60" w:rsidRPr="00105F60">
        <w:rPr>
          <w:sz w:val="28"/>
          <w:szCs w:val="28"/>
        </w:rPr>
        <w:t>2018 г. – 51 122;</w:t>
      </w:r>
      <w:r w:rsidR="00105F60" w:rsidRPr="00105F60">
        <w:rPr>
          <w:sz w:val="28"/>
          <w:szCs w:val="28"/>
        </w:rPr>
        <w:br/>
      </w:r>
      <w:r w:rsidRPr="00105F60">
        <w:rPr>
          <w:sz w:val="28"/>
          <w:szCs w:val="28"/>
        </w:rPr>
        <w:t>2017 г. – 41 539).</w:t>
      </w:r>
    </w:p>
    <w:p w:rsidR="00426633" w:rsidRPr="00105F60" w:rsidRDefault="00426633" w:rsidP="00F53727">
      <w:pPr>
        <w:pStyle w:val="af1"/>
        <w:spacing w:after="0" w:line="312" w:lineRule="auto"/>
        <w:ind w:firstLine="709"/>
        <w:jc w:val="both"/>
        <w:rPr>
          <w:sz w:val="28"/>
          <w:szCs w:val="28"/>
        </w:rPr>
      </w:pPr>
      <w:r w:rsidRPr="00105F60">
        <w:rPr>
          <w:sz w:val="28"/>
          <w:szCs w:val="28"/>
        </w:rPr>
        <w:lastRenderedPageBreak/>
        <w:t>Негативная динамика роста зарегистрирована по преступлениям, совершенным опекунами (</w:t>
      </w:r>
      <w:r w:rsidR="00105F60" w:rsidRPr="00105F60">
        <w:rPr>
          <w:sz w:val="28"/>
          <w:szCs w:val="28"/>
        </w:rPr>
        <w:t>2019 г. – 43; 2018 г. – 36;</w:t>
      </w:r>
      <w:r w:rsidR="00136C7C">
        <w:rPr>
          <w:color w:val="000000"/>
          <w:lang w:bidi="ru-RU"/>
        </w:rPr>
        <w:t> </w:t>
      </w:r>
      <w:r w:rsidR="00105F60" w:rsidRPr="00105F60">
        <w:rPr>
          <w:sz w:val="28"/>
          <w:szCs w:val="28"/>
        </w:rPr>
        <w:t>2017 г. – 17</w:t>
      </w:r>
      <w:r w:rsidRPr="00105F60">
        <w:rPr>
          <w:sz w:val="28"/>
          <w:szCs w:val="28"/>
        </w:rPr>
        <w:t xml:space="preserve">), в то время как уровень преступности среди попечителей остается </w:t>
      </w:r>
      <w:r w:rsidR="007C22BA">
        <w:rPr>
          <w:sz w:val="28"/>
          <w:szCs w:val="28"/>
        </w:rPr>
        <w:t xml:space="preserve">практически </w:t>
      </w:r>
      <w:r w:rsidRPr="00105F60">
        <w:rPr>
          <w:sz w:val="28"/>
          <w:szCs w:val="28"/>
        </w:rPr>
        <w:t>неизменным (</w:t>
      </w:r>
      <w:r w:rsidR="00105F60" w:rsidRPr="00105F60">
        <w:rPr>
          <w:sz w:val="28"/>
          <w:szCs w:val="28"/>
        </w:rPr>
        <w:t>2019 г. – 3; 2018 г. – 4;</w:t>
      </w:r>
      <w:r w:rsidR="00136C7C">
        <w:rPr>
          <w:color w:val="000000"/>
          <w:lang w:bidi="ru-RU"/>
        </w:rPr>
        <w:t> </w:t>
      </w:r>
      <w:r w:rsidR="00105F60" w:rsidRPr="00105F60">
        <w:rPr>
          <w:sz w:val="28"/>
          <w:szCs w:val="28"/>
        </w:rPr>
        <w:t>2017 г. – 4</w:t>
      </w:r>
      <w:r w:rsidRPr="00105F60">
        <w:rPr>
          <w:sz w:val="28"/>
          <w:szCs w:val="28"/>
        </w:rPr>
        <w:t>).</w:t>
      </w:r>
    </w:p>
    <w:p w:rsidR="00426633" w:rsidRPr="00105F60" w:rsidRDefault="00426633" w:rsidP="00F53727">
      <w:pPr>
        <w:pStyle w:val="af1"/>
        <w:spacing w:after="0" w:line="312" w:lineRule="auto"/>
        <w:ind w:firstLine="709"/>
        <w:jc w:val="both"/>
        <w:rPr>
          <w:sz w:val="28"/>
          <w:szCs w:val="28"/>
        </w:rPr>
      </w:pPr>
      <w:r w:rsidRPr="00105F60">
        <w:rPr>
          <w:sz w:val="28"/>
          <w:szCs w:val="28"/>
        </w:rPr>
        <w:t xml:space="preserve">В 2019 году потерпевшими признано 107 571 несовершеннолетний </w:t>
      </w:r>
      <w:r w:rsidRPr="00105F60">
        <w:rPr>
          <w:sz w:val="28"/>
          <w:szCs w:val="28"/>
        </w:rPr>
        <w:br/>
        <w:t>(</w:t>
      </w:r>
      <w:r w:rsidR="00105F60" w:rsidRPr="00105F60">
        <w:rPr>
          <w:sz w:val="28"/>
          <w:szCs w:val="28"/>
        </w:rPr>
        <w:t>2018 г. – 106 779;</w:t>
      </w:r>
      <w:r w:rsidR="00136C7C">
        <w:rPr>
          <w:color w:val="000000"/>
          <w:lang w:bidi="ru-RU"/>
        </w:rPr>
        <w:t> </w:t>
      </w:r>
      <w:r w:rsidR="00105F60" w:rsidRPr="00105F60">
        <w:rPr>
          <w:sz w:val="28"/>
          <w:szCs w:val="28"/>
        </w:rPr>
        <w:t xml:space="preserve">2017 г. – 105 519; </w:t>
      </w:r>
      <w:r w:rsidRPr="00105F60">
        <w:rPr>
          <w:sz w:val="28"/>
          <w:szCs w:val="28"/>
        </w:rPr>
        <w:t>2016 г. – 78</w:t>
      </w:r>
      <w:r w:rsidR="00105F60" w:rsidRPr="00105F60">
        <w:rPr>
          <w:sz w:val="28"/>
          <w:szCs w:val="28"/>
        </w:rPr>
        <w:t> </w:t>
      </w:r>
      <w:r w:rsidRPr="00105F60">
        <w:rPr>
          <w:sz w:val="28"/>
          <w:szCs w:val="28"/>
        </w:rPr>
        <w:t>698</w:t>
      </w:r>
      <w:r w:rsidR="00105F60" w:rsidRPr="00105F60">
        <w:rPr>
          <w:sz w:val="28"/>
          <w:szCs w:val="28"/>
        </w:rPr>
        <w:t>).</w:t>
      </w:r>
    </w:p>
    <w:p w:rsidR="00426633" w:rsidRPr="00105F60" w:rsidRDefault="00426633" w:rsidP="00F53727">
      <w:pPr>
        <w:pStyle w:val="af1"/>
        <w:spacing w:after="0" w:line="312" w:lineRule="auto"/>
        <w:ind w:firstLine="709"/>
        <w:jc w:val="both"/>
        <w:rPr>
          <w:sz w:val="28"/>
          <w:szCs w:val="28"/>
        </w:rPr>
      </w:pPr>
      <w:r w:rsidRPr="00105F60">
        <w:rPr>
          <w:sz w:val="28"/>
          <w:szCs w:val="28"/>
        </w:rPr>
        <w:t xml:space="preserve">Увеличилось число ставших жертвами преступлений детей-сирот </w:t>
      </w:r>
      <w:r w:rsidRPr="00105F60">
        <w:rPr>
          <w:sz w:val="28"/>
          <w:szCs w:val="28"/>
        </w:rPr>
        <w:br/>
        <w:t>(</w:t>
      </w:r>
      <w:r w:rsidR="00105F60" w:rsidRPr="00105F60">
        <w:rPr>
          <w:sz w:val="28"/>
          <w:szCs w:val="28"/>
        </w:rPr>
        <w:t>2019 г. – 360; 2018 г. – 222;</w:t>
      </w:r>
      <w:r w:rsidR="00136C7C">
        <w:rPr>
          <w:color w:val="000000"/>
          <w:lang w:bidi="ru-RU"/>
        </w:rPr>
        <w:t> </w:t>
      </w:r>
      <w:r w:rsidR="00105F60" w:rsidRPr="00105F60">
        <w:rPr>
          <w:sz w:val="28"/>
          <w:szCs w:val="28"/>
        </w:rPr>
        <w:t>2017 г. – 299</w:t>
      </w:r>
      <w:r w:rsidRPr="00105F60">
        <w:rPr>
          <w:sz w:val="28"/>
          <w:szCs w:val="28"/>
        </w:rPr>
        <w:t>) и детей, оставшихся без попечения родителей (</w:t>
      </w:r>
      <w:r w:rsidR="00105F60" w:rsidRPr="00105F60">
        <w:rPr>
          <w:sz w:val="28"/>
          <w:szCs w:val="28"/>
        </w:rPr>
        <w:t>2019 г. – 3 847; 2018 г. – 3 563;</w:t>
      </w:r>
      <w:r w:rsidR="00136C7C">
        <w:rPr>
          <w:color w:val="000000"/>
          <w:lang w:bidi="ru-RU"/>
        </w:rPr>
        <w:t> </w:t>
      </w:r>
      <w:r w:rsidR="00105F60" w:rsidRPr="00105F60">
        <w:rPr>
          <w:sz w:val="28"/>
          <w:szCs w:val="28"/>
        </w:rPr>
        <w:t>2017 г. – 3 443</w:t>
      </w:r>
      <w:r w:rsidRPr="00105F60">
        <w:rPr>
          <w:sz w:val="28"/>
          <w:szCs w:val="28"/>
        </w:rPr>
        <w:t>).</w:t>
      </w:r>
    </w:p>
    <w:p w:rsidR="00426633" w:rsidRPr="00105F60" w:rsidRDefault="00426633" w:rsidP="00F53727">
      <w:pPr>
        <w:pStyle w:val="af1"/>
        <w:spacing w:after="0" w:line="312" w:lineRule="auto"/>
        <w:ind w:firstLine="709"/>
        <w:jc w:val="both"/>
        <w:rPr>
          <w:sz w:val="28"/>
          <w:szCs w:val="28"/>
        </w:rPr>
      </w:pPr>
      <w:r w:rsidRPr="00105F60">
        <w:rPr>
          <w:sz w:val="28"/>
          <w:szCs w:val="28"/>
        </w:rPr>
        <w:t>В этой связи органами внутренних дел на постоянной основе проводится профилактическая работа в отношении родителей (иных законных представителей несовершеннолетних), не исполняющих обязанности по воспитанию детей.</w:t>
      </w:r>
    </w:p>
    <w:p w:rsidR="00426633" w:rsidRPr="00105F60" w:rsidRDefault="00426633" w:rsidP="00F53727">
      <w:pPr>
        <w:pStyle w:val="af1"/>
        <w:spacing w:after="0" w:line="312" w:lineRule="auto"/>
        <w:ind w:firstLine="709"/>
        <w:jc w:val="both"/>
        <w:rPr>
          <w:sz w:val="28"/>
          <w:szCs w:val="28"/>
        </w:rPr>
      </w:pPr>
      <w:r w:rsidRPr="00105F60">
        <w:rPr>
          <w:sz w:val="28"/>
          <w:szCs w:val="28"/>
        </w:rPr>
        <w:t xml:space="preserve">На конец 2019 года на учете в органах внутренних дел состояло </w:t>
      </w:r>
      <w:r w:rsidRPr="00105F60">
        <w:rPr>
          <w:sz w:val="28"/>
          <w:szCs w:val="28"/>
        </w:rPr>
        <w:br/>
        <w:t>127 004 родителя или иного законного представителя несовершеннолетних данной категории (</w:t>
      </w:r>
      <w:r w:rsidR="00105F60" w:rsidRPr="00105F60">
        <w:rPr>
          <w:sz w:val="28"/>
          <w:szCs w:val="28"/>
        </w:rPr>
        <w:t xml:space="preserve">2018 г. – 127 850; </w:t>
      </w:r>
      <w:r w:rsidRPr="00105F60">
        <w:rPr>
          <w:sz w:val="28"/>
          <w:szCs w:val="28"/>
        </w:rPr>
        <w:t>2017 г. – 132 959).</w:t>
      </w:r>
    </w:p>
    <w:p w:rsidR="00426633" w:rsidRPr="00105F60" w:rsidRDefault="00426633" w:rsidP="00F53727">
      <w:pPr>
        <w:pStyle w:val="af1"/>
        <w:spacing w:after="0" w:line="312" w:lineRule="auto"/>
        <w:ind w:firstLine="709"/>
        <w:jc w:val="both"/>
        <w:rPr>
          <w:sz w:val="28"/>
          <w:szCs w:val="28"/>
        </w:rPr>
      </w:pPr>
      <w:r w:rsidRPr="00105F60">
        <w:rPr>
          <w:sz w:val="28"/>
          <w:szCs w:val="28"/>
        </w:rPr>
        <w:t>К административной ответственности в 2019 году привлечены 488,4 тыс. лиц (</w:t>
      </w:r>
      <w:r w:rsidR="00105F60" w:rsidRPr="00105F60">
        <w:rPr>
          <w:sz w:val="28"/>
          <w:szCs w:val="28"/>
        </w:rPr>
        <w:t>2018 г. – 507,6 тыс.;</w:t>
      </w:r>
      <w:r w:rsidR="00136C7C">
        <w:rPr>
          <w:color w:val="000000"/>
          <w:lang w:bidi="ru-RU"/>
        </w:rPr>
        <w:t> </w:t>
      </w:r>
      <w:r w:rsidRPr="00105F60">
        <w:rPr>
          <w:sz w:val="28"/>
          <w:szCs w:val="28"/>
        </w:rPr>
        <w:t>2017 г. – 534,9 тыс.), в том числе за неисполнение обязанностей по воспитанию детей в соответствии с частью 1 статьи 5.35 Кодекса Российской Федерации об административных правонарушениях – 436 тыс. лиц (</w:t>
      </w:r>
      <w:r w:rsidR="00ED25BF" w:rsidRPr="00105F60">
        <w:rPr>
          <w:sz w:val="28"/>
          <w:szCs w:val="28"/>
        </w:rPr>
        <w:t>2018 г. – 454,6 тыс.;</w:t>
      </w:r>
      <w:r w:rsidR="00136C7C">
        <w:rPr>
          <w:color w:val="000000"/>
          <w:lang w:bidi="ru-RU"/>
        </w:rPr>
        <w:t> </w:t>
      </w:r>
      <w:r w:rsidRPr="00105F60">
        <w:rPr>
          <w:sz w:val="28"/>
          <w:szCs w:val="28"/>
        </w:rPr>
        <w:t xml:space="preserve">2017 г. – 476,8 тыс.), за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в соответствии с частью 2 статьи 6.10 </w:t>
      </w:r>
      <w:r w:rsidR="00ED25BF" w:rsidRPr="00105F60">
        <w:rPr>
          <w:sz w:val="28"/>
          <w:szCs w:val="28"/>
        </w:rPr>
        <w:t>Кодекса Российской Федерации об административных правонарушениях</w:t>
      </w:r>
      <w:r w:rsidRPr="00105F60">
        <w:rPr>
          <w:sz w:val="28"/>
          <w:szCs w:val="28"/>
        </w:rPr>
        <w:t xml:space="preserve"> – 539 </w:t>
      </w:r>
      <w:r w:rsidR="00C44FCE">
        <w:rPr>
          <w:sz w:val="28"/>
          <w:szCs w:val="28"/>
        </w:rPr>
        <w:br/>
      </w:r>
      <w:r w:rsidRPr="00105F60">
        <w:rPr>
          <w:sz w:val="28"/>
          <w:szCs w:val="28"/>
        </w:rPr>
        <w:t>(</w:t>
      </w:r>
      <w:r w:rsidR="00ED25BF" w:rsidRPr="00105F60">
        <w:rPr>
          <w:sz w:val="28"/>
          <w:szCs w:val="28"/>
        </w:rPr>
        <w:t>2018 г. – 507;</w:t>
      </w:r>
      <w:r w:rsidR="00136C7C">
        <w:rPr>
          <w:color w:val="000000"/>
          <w:lang w:bidi="ru-RU"/>
        </w:rPr>
        <w:t> </w:t>
      </w:r>
      <w:r w:rsidRPr="00105F60">
        <w:rPr>
          <w:sz w:val="28"/>
          <w:szCs w:val="28"/>
        </w:rPr>
        <w:t xml:space="preserve">2017 г. – 610), за вовлечение несовершеннолетнего в процесс потребления табака в соответствии с частью 2 статьи 6.23 </w:t>
      </w:r>
      <w:r w:rsidR="00ED25BF" w:rsidRPr="00105F60">
        <w:rPr>
          <w:sz w:val="28"/>
          <w:szCs w:val="28"/>
        </w:rPr>
        <w:t>Кодекса Российской Федерации об административных правонарушениях</w:t>
      </w:r>
      <w:r w:rsidRPr="00105F60">
        <w:rPr>
          <w:sz w:val="28"/>
          <w:szCs w:val="28"/>
        </w:rPr>
        <w:t xml:space="preserve"> – 247 (</w:t>
      </w:r>
      <w:r w:rsidR="00ED25BF" w:rsidRPr="00105F60">
        <w:rPr>
          <w:sz w:val="28"/>
          <w:szCs w:val="28"/>
        </w:rPr>
        <w:t>2018 г. – 242;</w:t>
      </w:r>
      <w:r w:rsidR="00C44FCE">
        <w:rPr>
          <w:sz w:val="28"/>
          <w:szCs w:val="28"/>
        </w:rPr>
        <w:br/>
      </w:r>
      <w:r w:rsidR="00136C7C">
        <w:rPr>
          <w:color w:val="000000"/>
          <w:lang w:bidi="ru-RU"/>
        </w:rPr>
        <w:t> </w:t>
      </w:r>
      <w:r w:rsidRPr="00105F60">
        <w:rPr>
          <w:sz w:val="28"/>
          <w:szCs w:val="28"/>
        </w:rPr>
        <w:t>2017 г. – 298).</w:t>
      </w:r>
    </w:p>
    <w:p w:rsidR="00426633" w:rsidRPr="00105F60" w:rsidRDefault="00426633" w:rsidP="00F53727">
      <w:pPr>
        <w:pStyle w:val="af1"/>
        <w:spacing w:after="0" w:line="312" w:lineRule="auto"/>
        <w:ind w:firstLine="709"/>
        <w:jc w:val="both"/>
        <w:rPr>
          <w:sz w:val="28"/>
          <w:szCs w:val="28"/>
        </w:rPr>
      </w:pPr>
      <w:r w:rsidRPr="00105F60">
        <w:rPr>
          <w:sz w:val="28"/>
          <w:szCs w:val="28"/>
        </w:rPr>
        <w:t xml:space="preserve">В отношении родителей или иных законных представителей, не исполняющих обязанности по воспитанию несовершеннолетних, допускающих жестокое обращение с детьми, в 2019 году </w:t>
      </w:r>
      <w:r w:rsidR="00C44FCE">
        <w:rPr>
          <w:sz w:val="28"/>
          <w:szCs w:val="28"/>
        </w:rPr>
        <w:t>зарегистрировано</w:t>
      </w:r>
      <w:r w:rsidRPr="00105F60">
        <w:rPr>
          <w:sz w:val="28"/>
          <w:szCs w:val="28"/>
        </w:rPr>
        <w:t xml:space="preserve"> </w:t>
      </w:r>
      <w:r w:rsidRPr="00105F60">
        <w:rPr>
          <w:sz w:val="28"/>
          <w:szCs w:val="28"/>
        </w:rPr>
        <w:lastRenderedPageBreak/>
        <w:t xml:space="preserve">1 491 </w:t>
      </w:r>
      <w:r w:rsidR="00C44FCE">
        <w:rPr>
          <w:sz w:val="28"/>
          <w:szCs w:val="28"/>
        </w:rPr>
        <w:t>преступление</w:t>
      </w:r>
      <w:r w:rsidRPr="00105F60">
        <w:rPr>
          <w:sz w:val="28"/>
          <w:szCs w:val="28"/>
        </w:rPr>
        <w:t>, предусмотренн</w:t>
      </w:r>
      <w:r w:rsidR="00C44FCE">
        <w:rPr>
          <w:sz w:val="28"/>
          <w:szCs w:val="28"/>
        </w:rPr>
        <w:t>ое</w:t>
      </w:r>
      <w:r w:rsidRPr="00105F60">
        <w:rPr>
          <w:sz w:val="28"/>
          <w:szCs w:val="28"/>
        </w:rPr>
        <w:t xml:space="preserve"> статьей 156 Уголовного кодекса Российской Федерации (</w:t>
      </w:r>
      <w:r w:rsidR="00ED25BF" w:rsidRPr="00105F60">
        <w:rPr>
          <w:sz w:val="28"/>
          <w:szCs w:val="28"/>
        </w:rPr>
        <w:t>2018 г. – 1 579;</w:t>
      </w:r>
      <w:r w:rsidR="00136C7C">
        <w:rPr>
          <w:color w:val="000000"/>
          <w:lang w:bidi="ru-RU"/>
        </w:rPr>
        <w:t> </w:t>
      </w:r>
      <w:r w:rsidRPr="00105F60">
        <w:rPr>
          <w:sz w:val="28"/>
          <w:szCs w:val="28"/>
        </w:rPr>
        <w:t>2017 г. – 1 620).</w:t>
      </w:r>
    </w:p>
    <w:p w:rsidR="00426633" w:rsidRPr="00105F60" w:rsidRDefault="00426633" w:rsidP="00F53727">
      <w:pPr>
        <w:pStyle w:val="s1"/>
        <w:shd w:val="clear" w:color="auto" w:fill="FFFFFF"/>
        <w:spacing w:before="0" w:beforeAutospacing="0" w:after="0" w:afterAutospacing="0" w:line="312" w:lineRule="auto"/>
        <w:ind w:firstLine="709"/>
        <w:jc w:val="both"/>
        <w:rPr>
          <w:sz w:val="28"/>
          <w:szCs w:val="28"/>
        </w:rPr>
      </w:pPr>
      <w:r w:rsidRPr="00105F60">
        <w:rPr>
          <w:sz w:val="28"/>
          <w:szCs w:val="28"/>
        </w:rPr>
        <w:t>Крайней мерой реагирования в случае злостного уклонения от исполнения родительских обязанностей является лишение родительских прав.</w:t>
      </w:r>
    </w:p>
    <w:p w:rsidR="00426633" w:rsidRPr="00105F60" w:rsidRDefault="00426633" w:rsidP="00F53727">
      <w:pPr>
        <w:pStyle w:val="af1"/>
        <w:spacing w:after="0" w:line="312" w:lineRule="auto"/>
        <w:ind w:firstLine="709"/>
        <w:jc w:val="both"/>
        <w:rPr>
          <w:sz w:val="28"/>
          <w:szCs w:val="28"/>
        </w:rPr>
      </w:pPr>
      <w:r w:rsidRPr="00105F60">
        <w:rPr>
          <w:sz w:val="28"/>
          <w:szCs w:val="28"/>
        </w:rPr>
        <w:t>В 2019 году по материалам, подготовленным с участием органов внутренних дел, родительских прав лишено 4 791 лицо (</w:t>
      </w:r>
      <w:r w:rsidR="00ED25BF" w:rsidRPr="00105F60">
        <w:rPr>
          <w:sz w:val="28"/>
          <w:szCs w:val="28"/>
        </w:rPr>
        <w:t>2018 г. – 5</w:t>
      </w:r>
      <w:r w:rsidR="00ED25BF">
        <w:rPr>
          <w:sz w:val="28"/>
          <w:szCs w:val="28"/>
        </w:rPr>
        <w:t> </w:t>
      </w:r>
      <w:r w:rsidR="00ED25BF" w:rsidRPr="00105F60">
        <w:rPr>
          <w:sz w:val="28"/>
          <w:szCs w:val="28"/>
        </w:rPr>
        <w:t>154</w:t>
      </w:r>
      <w:r w:rsidR="00ED25BF">
        <w:rPr>
          <w:sz w:val="28"/>
          <w:szCs w:val="28"/>
        </w:rPr>
        <w:t xml:space="preserve">; </w:t>
      </w:r>
      <w:r w:rsidR="00ED25BF">
        <w:rPr>
          <w:sz w:val="28"/>
          <w:szCs w:val="28"/>
        </w:rPr>
        <w:br/>
      </w:r>
      <w:r w:rsidRPr="00105F60">
        <w:rPr>
          <w:sz w:val="28"/>
          <w:szCs w:val="28"/>
        </w:rPr>
        <w:t>2017 г. – 6 438).</w:t>
      </w:r>
    </w:p>
    <w:p w:rsidR="00426633" w:rsidRPr="00105F60" w:rsidRDefault="00426633" w:rsidP="00F53727">
      <w:pPr>
        <w:pStyle w:val="af1"/>
        <w:spacing w:after="0" w:line="312" w:lineRule="auto"/>
        <w:ind w:firstLine="709"/>
        <w:jc w:val="both"/>
        <w:rPr>
          <w:sz w:val="28"/>
          <w:szCs w:val="28"/>
        </w:rPr>
      </w:pPr>
      <w:r w:rsidRPr="00105F60">
        <w:rPr>
          <w:sz w:val="28"/>
          <w:szCs w:val="28"/>
        </w:rPr>
        <w:t>Мероприятия по профилактике семейного неблагополучия и жестокого обращения с детьми носят комплексный характер и осуществляются органами внутренних дел во взаимодействии с субъектами системы профилактики безнадзорности и правонарушений несовершеннолетних.</w:t>
      </w:r>
    </w:p>
    <w:p w:rsidR="00426633" w:rsidRPr="00105F60" w:rsidRDefault="00426633" w:rsidP="00F53727">
      <w:pPr>
        <w:spacing w:line="312" w:lineRule="auto"/>
        <w:ind w:firstLine="709"/>
        <w:jc w:val="both"/>
        <w:rPr>
          <w:sz w:val="28"/>
          <w:szCs w:val="28"/>
        </w:rPr>
      </w:pPr>
      <w:r w:rsidRPr="00105F60">
        <w:rPr>
          <w:sz w:val="28"/>
          <w:szCs w:val="28"/>
        </w:rPr>
        <w:t xml:space="preserve">К примеру, в целях совершенствования деятельности по выявлению и пресечению фактов ненадлежащего исполнения обязанностей родителями и заменяющими их лицами по уходу, воспитанию и содержанию несовершеннолетних, создания условий для эффективной защиты детей от жестокого обращения и иных преступных посягательств со стороны взрослых, организации обмена информацией, свидетельствующей о таких фактах, на территории Забайкальского края действует совместный приказ прокуратуры Забайкальского края, УМВД России по Забайкальскому краю, Министерства здравоохранения, Министерства образования, науки и молодежной политики, Министерства социальной защиты населения Забайкальского края </w:t>
      </w:r>
      <w:r w:rsidR="00453150">
        <w:rPr>
          <w:sz w:val="28"/>
          <w:szCs w:val="28"/>
        </w:rPr>
        <w:br/>
      </w:r>
      <w:r w:rsidRPr="00105F60">
        <w:rPr>
          <w:sz w:val="28"/>
          <w:szCs w:val="28"/>
        </w:rPr>
        <w:t>от 19 декабря 2017 г. № 129/537/19/70/26/624/40/2090.</w:t>
      </w:r>
    </w:p>
    <w:p w:rsidR="00426633" w:rsidRPr="00105F60" w:rsidRDefault="00426633" w:rsidP="00F53727">
      <w:pPr>
        <w:tabs>
          <w:tab w:val="left" w:pos="5299"/>
          <w:tab w:val="left" w:pos="5870"/>
        </w:tabs>
        <w:spacing w:line="312" w:lineRule="auto"/>
        <w:ind w:firstLine="709"/>
        <w:jc w:val="both"/>
        <w:rPr>
          <w:sz w:val="28"/>
          <w:szCs w:val="28"/>
        </w:rPr>
      </w:pPr>
      <w:r w:rsidRPr="00105F60">
        <w:rPr>
          <w:sz w:val="28"/>
          <w:szCs w:val="28"/>
        </w:rPr>
        <w:t xml:space="preserve">Работа с неблагополучными семьями в Воронежской области </w:t>
      </w:r>
      <w:r w:rsidR="00F22267">
        <w:rPr>
          <w:sz w:val="28"/>
          <w:szCs w:val="28"/>
        </w:rPr>
        <w:t xml:space="preserve">осуществляется </w:t>
      </w:r>
      <w:r w:rsidRPr="00105F60">
        <w:rPr>
          <w:sz w:val="28"/>
          <w:szCs w:val="28"/>
        </w:rPr>
        <w:t>в рамках Соглашения о межведомственном взаимодействии по первичному выявлению детей и семей, находящихся в социально опасном положении, организации профилактической работы с указанными категориями граждан на территории области, утвержденного постановлением комиссии по делам несовершеннолетних и защите их прав</w:t>
      </w:r>
      <w:r w:rsidR="00136C7C">
        <w:rPr>
          <w:color w:val="000000"/>
          <w:lang w:bidi="ru-RU"/>
        </w:rPr>
        <w:t> </w:t>
      </w:r>
      <w:r w:rsidRPr="00105F60">
        <w:rPr>
          <w:sz w:val="28"/>
          <w:szCs w:val="28"/>
        </w:rPr>
        <w:t xml:space="preserve">Правительства Воронежской области от 9 июня 2017 г. № 2, и приказа департамента здравоохранения Воронежской области от 11 февраля 2016 г. № 230 </w:t>
      </w:r>
      <w:r w:rsidR="00F22267">
        <w:rPr>
          <w:sz w:val="28"/>
          <w:szCs w:val="28"/>
        </w:rPr>
        <w:br/>
      </w:r>
      <w:r w:rsidRPr="00105F60">
        <w:rPr>
          <w:sz w:val="28"/>
          <w:szCs w:val="28"/>
        </w:rPr>
        <w:t xml:space="preserve">«О межведомственном взаимодействии по первичному выявлению семейного неблагополучия, жестокого обращения с детьми, организации </w:t>
      </w:r>
      <w:r w:rsidRPr="00105F60">
        <w:rPr>
          <w:sz w:val="28"/>
          <w:szCs w:val="28"/>
        </w:rPr>
        <w:lastRenderedPageBreak/>
        <w:t>работы с семьями, находящимися в социально опасном положении, на территории Воронежской области».</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В субъектах Российской Федерации накоплен опыт реализации инновационных социальных программ, направленных на организацию работы по своевременному выявлению семейного неблагополучия, в том числе на его ранних стадиях, установлению семей, оказавшихся в трудной жизненной ситуации, проф</w:t>
      </w:r>
      <w:r w:rsidR="00284093">
        <w:rPr>
          <w:rFonts w:cs="Times New Roman"/>
          <w:szCs w:val="28"/>
        </w:rPr>
        <w:t>илактике социального сиротства.</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Программно-целевой метод обеспечивает высокий уровень межведомственной координации, является инструментом выработки эффективных способов решения проблемы семейного неблагополучия, а также социальной поддержки и улучшения положения детей.</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 xml:space="preserve">Мероприятия в сфере защиты детства реализовывались в субъектах Российской Федерации в рамках долгосрочных целевых программ «Семья </w:t>
      </w:r>
      <w:r w:rsidRPr="00105F60">
        <w:rPr>
          <w:rFonts w:cs="Times New Roman"/>
          <w:szCs w:val="28"/>
        </w:rPr>
        <w:br/>
        <w:t>и дети Ярославии» на 2016</w:t>
      </w:r>
      <w:r w:rsidR="00FB6B8C">
        <w:rPr>
          <w:rFonts w:cs="Times New Roman"/>
          <w:szCs w:val="28"/>
        </w:rPr>
        <w:t>-</w:t>
      </w:r>
      <w:r w:rsidRPr="00105F60">
        <w:rPr>
          <w:rFonts w:cs="Times New Roman"/>
          <w:szCs w:val="28"/>
        </w:rPr>
        <w:t>2020 годы, «Профилактика социального сиротства, обеспечение жизнеустройства детей-сирот и детей, оставшихся без попечения родителей, в Ненецком автономном округе» и других.</w:t>
      </w:r>
    </w:p>
    <w:p w:rsidR="00426633" w:rsidRPr="00105F60" w:rsidRDefault="00426633" w:rsidP="00F53727">
      <w:pPr>
        <w:pStyle w:val="12"/>
        <w:shd w:val="clear" w:color="auto" w:fill="auto"/>
        <w:spacing w:line="312" w:lineRule="auto"/>
        <w:ind w:firstLine="709"/>
        <w:jc w:val="both"/>
        <w:rPr>
          <w:rFonts w:cs="Times New Roman"/>
          <w:szCs w:val="28"/>
          <w:lang w:eastAsia="ru-RU"/>
        </w:rPr>
      </w:pPr>
      <w:r w:rsidRPr="00105F60">
        <w:rPr>
          <w:rFonts w:cs="Times New Roman"/>
          <w:szCs w:val="28"/>
        </w:rPr>
        <w:t xml:space="preserve">В </w:t>
      </w:r>
      <w:r w:rsidRPr="00105F60">
        <w:rPr>
          <w:rFonts w:eastAsia="Calibri" w:cs="Times New Roman"/>
          <w:szCs w:val="28"/>
          <w:lang w:bidi="ru-RU"/>
        </w:rPr>
        <w:t xml:space="preserve">рамках мероприятия «Профилактика социального сиротства, безнадзорности и правонарушений несовершеннолетних в учреждениях социального обслуживания семьи и детей» </w:t>
      </w:r>
      <w:r w:rsidRPr="00105F60">
        <w:rPr>
          <w:rFonts w:cs="Times New Roman"/>
          <w:szCs w:val="28"/>
          <w:lang w:bidi="ru-RU"/>
        </w:rPr>
        <w:t>г</w:t>
      </w:r>
      <w:r w:rsidRPr="00105F60">
        <w:rPr>
          <w:rFonts w:eastAsia="Calibri" w:cs="Times New Roman"/>
          <w:szCs w:val="28"/>
          <w:lang w:bidi="ru-RU"/>
        </w:rPr>
        <w:t>осударственной программы Республики Саха (Якутия) «Социальная поддержка граждан в Республике Саха (Якутия) на 2018</w:t>
      </w:r>
      <w:r w:rsidR="001454D6">
        <w:rPr>
          <w:rFonts w:cs="Times New Roman"/>
          <w:szCs w:val="28"/>
          <w:lang w:bidi="ru-RU"/>
        </w:rPr>
        <w:t>-</w:t>
      </w:r>
      <w:r w:rsidRPr="00105F60">
        <w:rPr>
          <w:rFonts w:eastAsia="Calibri" w:cs="Times New Roman"/>
          <w:szCs w:val="28"/>
          <w:lang w:bidi="ru-RU"/>
        </w:rPr>
        <w:t>2022 годы»</w:t>
      </w:r>
      <w:r w:rsidR="00ED25BF">
        <w:rPr>
          <w:rFonts w:eastAsia="Calibri" w:cs="Times New Roman"/>
          <w:szCs w:val="28"/>
          <w:lang w:bidi="ru-RU"/>
        </w:rPr>
        <w:t xml:space="preserve">, утвержденной Указом Главы Республики Саха (Якутия) от 30 ноября 2017 г. № 2235 (утратил силу с 1 января 2020 года в связи с изданием Указа Главы Республики Саха (Якутия) от 16 декабря </w:t>
      </w:r>
      <w:r w:rsidR="004F00CB">
        <w:rPr>
          <w:rFonts w:eastAsia="Calibri" w:cs="Times New Roman"/>
          <w:szCs w:val="28"/>
          <w:lang w:bidi="ru-RU"/>
        </w:rPr>
        <w:br/>
      </w:r>
      <w:r w:rsidR="00ED25BF">
        <w:rPr>
          <w:rFonts w:eastAsia="Calibri" w:cs="Times New Roman"/>
          <w:szCs w:val="28"/>
          <w:lang w:bidi="ru-RU"/>
        </w:rPr>
        <w:t>2019 г. № 907 «О государственной программе Республики Саха (Якутия) «Социальная поддержка граждан в Республике Саха (Якутия) на 2020-2024 годы»)</w:t>
      </w:r>
      <w:r w:rsidR="00351722" w:rsidRPr="00105F60">
        <w:rPr>
          <w:szCs w:val="28"/>
        </w:rPr>
        <w:t> </w:t>
      </w:r>
      <w:r w:rsidRPr="00105F60">
        <w:rPr>
          <w:rFonts w:cs="Times New Roman"/>
          <w:szCs w:val="28"/>
        </w:rPr>
        <w:t>большое внимание уделяется оздоровлению семей, лечению от алкогольной и наркотической зависимостей родителей,</w:t>
      </w:r>
      <w:r w:rsidRPr="00105F60">
        <w:rPr>
          <w:rFonts w:eastAsia="Calibri" w:cs="Times New Roman"/>
          <w:szCs w:val="28"/>
          <w:lang w:bidi="ru-RU"/>
        </w:rPr>
        <w:t xml:space="preserve"> их социально-трудовой реабилитации. </w:t>
      </w:r>
      <w:r w:rsidRPr="00105F60">
        <w:rPr>
          <w:rFonts w:cs="Times New Roman"/>
          <w:szCs w:val="28"/>
        </w:rPr>
        <w:t xml:space="preserve">В 2019 году помощь оказана 490 гражданам. </w:t>
      </w:r>
    </w:p>
    <w:p w:rsidR="00426633" w:rsidRPr="00105F60" w:rsidRDefault="00426633" w:rsidP="00F53727">
      <w:pPr>
        <w:pStyle w:val="af1"/>
        <w:spacing w:after="0" w:line="312" w:lineRule="auto"/>
        <w:ind w:firstLine="709"/>
        <w:jc w:val="both"/>
        <w:rPr>
          <w:sz w:val="28"/>
          <w:szCs w:val="28"/>
        </w:rPr>
      </w:pPr>
      <w:r w:rsidRPr="00105F60">
        <w:rPr>
          <w:sz w:val="28"/>
          <w:szCs w:val="28"/>
        </w:rPr>
        <w:t xml:space="preserve">В целях обеспечения семьям и детям Калужской области дифференцированной поддержки, доступности и качества социального обслуживания, повышения привлекательности имиджа семьи с детьми как показателя стабильности и успешности общества, формирования ценностей семьи, ребенка, ответственного родительства, института семейного устройства детей-сирот и детей, оставшихся без попечения родителей, </w:t>
      </w:r>
      <w:r w:rsidRPr="00105F60">
        <w:rPr>
          <w:sz w:val="28"/>
          <w:szCs w:val="28"/>
        </w:rPr>
        <w:lastRenderedPageBreak/>
        <w:t>постановлением Правительства Калужской области от 31 января 2019 г. № 51 утверждена государственная программа «Семья и дети Калужской области», объем финансирования которой на 2019</w:t>
      </w:r>
      <w:r w:rsidR="00136C7C">
        <w:rPr>
          <w:sz w:val="28"/>
          <w:szCs w:val="28"/>
        </w:rPr>
        <w:t>-</w:t>
      </w:r>
      <w:r w:rsidRPr="00105F60">
        <w:rPr>
          <w:sz w:val="28"/>
          <w:szCs w:val="28"/>
        </w:rPr>
        <w:t>2024 годы составляет 18 603 932,539 тыс. руб</w:t>
      </w:r>
      <w:r w:rsidR="001B3A73">
        <w:rPr>
          <w:sz w:val="28"/>
          <w:szCs w:val="28"/>
        </w:rPr>
        <w:t>лей</w:t>
      </w:r>
      <w:r w:rsidRPr="00105F60">
        <w:rPr>
          <w:sz w:val="28"/>
          <w:szCs w:val="28"/>
        </w:rPr>
        <w:t>.</w:t>
      </w:r>
    </w:p>
    <w:p w:rsidR="00426633" w:rsidRPr="00105F60" w:rsidRDefault="00426633" w:rsidP="00F53727">
      <w:pPr>
        <w:spacing w:line="312" w:lineRule="auto"/>
        <w:ind w:firstLine="709"/>
        <w:jc w:val="both"/>
        <w:rPr>
          <w:sz w:val="28"/>
          <w:szCs w:val="28"/>
        </w:rPr>
      </w:pPr>
      <w:r w:rsidRPr="00105F60">
        <w:rPr>
          <w:sz w:val="28"/>
          <w:szCs w:val="28"/>
        </w:rPr>
        <w:t xml:space="preserve">В рамках </w:t>
      </w:r>
      <w:r w:rsidR="001B3A73">
        <w:rPr>
          <w:sz w:val="28"/>
          <w:szCs w:val="28"/>
        </w:rPr>
        <w:t xml:space="preserve">реализации </w:t>
      </w:r>
      <w:r w:rsidRPr="00105F60">
        <w:rPr>
          <w:sz w:val="28"/>
          <w:szCs w:val="28"/>
        </w:rPr>
        <w:t>государственной программы «Семья и дети Камчатки»</w:t>
      </w:r>
      <w:r w:rsidR="001B3A73">
        <w:rPr>
          <w:sz w:val="28"/>
          <w:szCs w:val="28"/>
        </w:rPr>
        <w:t xml:space="preserve">, утвержденной постановлением Правительства Камчатского края от 31 июля 2017 г. № 308-П, </w:t>
      </w:r>
      <w:r w:rsidRPr="00105F60">
        <w:rPr>
          <w:sz w:val="28"/>
          <w:szCs w:val="28"/>
        </w:rPr>
        <w:t>в 2019 году организовано обучение 40 специалистов учреждений края инновационным методам</w:t>
      </w:r>
      <w:r w:rsidR="001B3A73">
        <w:rPr>
          <w:sz w:val="28"/>
          <w:szCs w:val="28"/>
        </w:rPr>
        <w:t xml:space="preserve"> работы: </w:t>
      </w:r>
      <w:r w:rsidRPr="00105F60">
        <w:rPr>
          <w:sz w:val="28"/>
          <w:szCs w:val="28"/>
        </w:rPr>
        <w:t>«Семейные конференции» и «Семей</w:t>
      </w:r>
      <w:r w:rsidR="00CB042E">
        <w:rPr>
          <w:sz w:val="28"/>
          <w:szCs w:val="28"/>
        </w:rPr>
        <w:t>ные восстановительные встречи».</w:t>
      </w:r>
    </w:p>
    <w:p w:rsidR="00426633" w:rsidRPr="00105F60" w:rsidRDefault="00426633" w:rsidP="00F53727">
      <w:pPr>
        <w:spacing w:line="312" w:lineRule="auto"/>
        <w:ind w:firstLine="709"/>
        <w:jc w:val="both"/>
        <w:rPr>
          <w:sz w:val="28"/>
          <w:szCs w:val="28"/>
        </w:rPr>
      </w:pPr>
      <w:r w:rsidRPr="00105F60">
        <w:rPr>
          <w:sz w:val="28"/>
          <w:szCs w:val="28"/>
        </w:rPr>
        <w:t>Указанные методики наиболее эффективны в разрешении конфликтных ситуаций между бывшими супругами, касающиеся места проживания совместного ребенка, между родителями и детьми, в приемных семьях, в том числе в случае запрета на общение реб</w:t>
      </w:r>
      <w:r w:rsidR="00CB042E">
        <w:rPr>
          <w:sz w:val="28"/>
          <w:szCs w:val="28"/>
        </w:rPr>
        <w:t>енка с кровными родственниками.</w:t>
      </w:r>
    </w:p>
    <w:p w:rsidR="00426633" w:rsidRPr="00105F60" w:rsidRDefault="00426633" w:rsidP="00F53727">
      <w:pPr>
        <w:spacing w:line="312" w:lineRule="auto"/>
        <w:ind w:firstLine="709"/>
        <w:jc w:val="both"/>
        <w:rPr>
          <w:sz w:val="28"/>
          <w:szCs w:val="28"/>
        </w:rPr>
      </w:pPr>
      <w:r w:rsidRPr="00105F60">
        <w:rPr>
          <w:sz w:val="28"/>
          <w:szCs w:val="28"/>
        </w:rPr>
        <w:t>В Республике Башкортостан социальное сопровождение семей реализуется на основании постановления Правительства Республики Башкортостан от 30 ноября 2018 года № 583, в рамках которого осуществляется комплекс мер, направленных на предупреждение и преодоление семейного неблагополучия путем привлечения организаций на основе межведомственного взаимодействия, а также на оказание содействия семье в предоставлении медицинской, психологической, педагогической, юридической, социальной помощи, не относящейся к социальным услугам.</w:t>
      </w:r>
    </w:p>
    <w:p w:rsidR="00426633" w:rsidRPr="00105F60" w:rsidRDefault="00426633" w:rsidP="00F53727">
      <w:pPr>
        <w:spacing w:line="312" w:lineRule="auto"/>
        <w:ind w:firstLine="709"/>
        <w:contextualSpacing/>
        <w:jc w:val="both"/>
        <w:rPr>
          <w:sz w:val="28"/>
          <w:szCs w:val="28"/>
        </w:rPr>
      </w:pPr>
      <w:r w:rsidRPr="00105F60">
        <w:rPr>
          <w:sz w:val="28"/>
          <w:szCs w:val="28"/>
        </w:rPr>
        <w:t>В 2019 год выявлено 7 140 семей, нуждающихся в социальном сопровождении, из них охвачено сопровождением 3 57</w:t>
      </w:r>
      <w:r w:rsidR="001F1E74">
        <w:rPr>
          <w:sz w:val="28"/>
          <w:szCs w:val="28"/>
        </w:rPr>
        <w:t>0 семей, из которых 1 681 (47%)</w:t>
      </w:r>
      <w:r w:rsidRPr="00105F60">
        <w:rPr>
          <w:sz w:val="28"/>
          <w:szCs w:val="28"/>
        </w:rPr>
        <w:t xml:space="preserve"> сняты с учета.</w:t>
      </w:r>
    </w:p>
    <w:p w:rsidR="00426633" w:rsidRPr="00105F60" w:rsidRDefault="00426633" w:rsidP="00F53727">
      <w:pPr>
        <w:spacing w:line="312" w:lineRule="auto"/>
        <w:ind w:firstLine="709"/>
        <w:contextualSpacing/>
        <w:jc w:val="both"/>
        <w:rPr>
          <w:sz w:val="28"/>
          <w:szCs w:val="28"/>
        </w:rPr>
      </w:pPr>
      <w:r w:rsidRPr="00105F60">
        <w:rPr>
          <w:sz w:val="28"/>
          <w:szCs w:val="28"/>
        </w:rPr>
        <w:t xml:space="preserve">При помощи Фонда поддержки детей, находящихся в трудной жизненной ситуации, в 2019 году </w:t>
      </w:r>
      <w:r w:rsidR="001B3A73">
        <w:rPr>
          <w:sz w:val="28"/>
          <w:szCs w:val="28"/>
        </w:rPr>
        <w:t xml:space="preserve">в Республике Башкортостан </w:t>
      </w:r>
      <w:r w:rsidRPr="00105F60">
        <w:rPr>
          <w:sz w:val="28"/>
          <w:szCs w:val="28"/>
        </w:rPr>
        <w:t>начата реализация следующих проектов:</w:t>
      </w:r>
    </w:p>
    <w:p w:rsidR="00426633" w:rsidRPr="00105F60" w:rsidRDefault="00426633" w:rsidP="00F53727">
      <w:pPr>
        <w:spacing w:line="312" w:lineRule="auto"/>
        <w:ind w:firstLine="709"/>
        <w:contextualSpacing/>
        <w:jc w:val="both"/>
        <w:rPr>
          <w:sz w:val="28"/>
          <w:szCs w:val="28"/>
        </w:rPr>
      </w:pPr>
      <w:r w:rsidRPr="00105F60">
        <w:rPr>
          <w:sz w:val="28"/>
          <w:szCs w:val="28"/>
        </w:rPr>
        <w:t>«Доверие», благодаря которому в Республике Башкортостан появится первая зеленая комната и технология комплексного сопровождения семей, где дети пережили насилие (г. Уфа, ГБУ Республиканский ресурсный центр «Семья») – в размере 1,5 млн. рублей;</w:t>
      </w:r>
    </w:p>
    <w:p w:rsidR="00426633" w:rsidRPr="00105F60" w:rsidRDefault="00426633" w:rsidP="00F53727">
      <w:pPr>
        <w:spacing w:line="312" w:lineRule="auto"/>
        <w:ind w:firstLine="709"/>
        <w:contextualSpacing/>
        <w:jc w:val="both"/>
        <w:rPr>
          <w:sz w:val="28"/>
          <w:szCs w:val="28"/>
        </w:rPr>
      </w:pPr>
      <w:r w:rsidRPr="00105F60">
        <w:rPr>
          <w:sz w:val="28"/>
          <w:szCs w:val="28"/>
        </w:rPr>
        <w:t>«Под крылом аиста», направленный на раннюю профилактику и предотвращение отказов от новорожденных детей (г. Стерлитамак, ГБУ РБ Юго-западный межрайонный центр «Семья») – в размере 0,8 млн. рублей;</w:t>
      </w:r>
    </w:p>
    <w:p w:rsidR="00426633" w:rsidRPr="00105F60" w:rsidRDefault="00426633" w:rsidP="00F53727">
      <w:pPr>
        <w:spacing w:line="312" w:lineRule="auto"/>
        <w:ind w:firstLine="709"/>
        <w:contextualSpacing/>
        <w:jc w:val="both"/>
        <w:rPr>
          <w:sz w:val="28"/>
          <w:szCs w:val="28"/>
        </w:rPr>
      </w:pPr>
      <w:r w:rsidRPr="00105F60">
        <w:rPr>
          <w:sz w:val="28"/>
          <w:szCs w:val="28"/>
        </w:rPr>
        <w:lastRenderedPageBreak/>
        <w:t>«Мир один на всех», ориентированный на организацию кратковременного присмотра и ухода за детьми-инвалидами (г. Октябрьский, ГБУ РБ Западный межрайонный центр «Семья») – в размере 1,04 млн. рублей.</w:t>
      </w:r>
    </w:p>
    <w:p w:rsidR="00426633" w:rsidRDefault="00426633" w:rsidP="00F53727">
      <w:pPr>
        <w:pStyle w:val="12"/>
        <w:widowControl/>
        <w:shd w:val="clear" w:color="auto" w:fill="auto"/>
        <w:spacing w:line="312" w:lineRule="auto"/>
        <w:ind w:firstLine="709"/>
        <w:jc w:val="both"/>
        <w:rPr>
          <w:rFonts w:cs="Times New Roman"/>
          <w:szCs w:val="28"/>
        </w:rPr>
      </w:pPr>
      <w:r w:rsidRPr="00105F60">
        <w:rPr>
          <w:rFonts w:cs="Times New Roman"/>
          <w:szCs w:val="28"/>
          <w:lang w:eastAsia="ru-RU"/>
        </w:rPr>
        <w:t>Для обеспечения взаимодействия органов местного самоуправления</w:t>
      </w:r>
      <w:r w:rsidRPr="00105F60">
        <w:rPr>
          <w:rFonts w:cs="Times New Roman"/>
          <w:szCs w:val="28"/>
        </w:rPr>
        <w:t>, общественных объединений, научных и других организаций при осуществлении деятельности по поддержке семей и детей, находящихся в трудной жизненной ситуации, в отдельных регионах Российской Федерации сформированы соответствующие координирующие органы.</w:t>
      </w:r>
    </w:p>
    <w:p w:rsidR="001B3A73" w:rsidRPr="00105F60" w:rsidRDefault="001B3A73" w:rsidP="00F53727">
      <w:pPr>
        <w:pStyle w:val="12"/>
        <w:widowControl/>
        <w:shd w:val="clear" w:color="auto" w:fill="auto"/>
        <w:spacing w:line="312" w:lineRule="auto"/>
        <w:ind w:firstLine="709"/>
        <w:jc w:val="both"/>
        <w:rPr>
          <w:rFonts w:cs="Times New Roman"/>
          <w:szCs w:val="28"/>
        </w:rPr>
      </w:pPr>
      <w:r>
        <w:rPr>
          <w:rFonts w:cs="Times New Roman"/>
          <w:szCs w:val="28"/>
        </w:rPr>
        <w:t>В частности</w:t>
      </w:r>
      <w:r w:rsidR="00B71D06">
        <w:rPr>
          <w:rFonts w:cs="Times New Roman"/>
          <w:szCs w:val="28"/>
        </w:rPr>
        <w:t>,</w:t>
      </w:r>
      <w:r>
        <w:rPr>
          <w:rFonts w:cs="Times New Roman"/>
          <w:szCs w:val="28"/>
        </w:rPr>
        <w:t xml:space="preserve"> такие органы созданы в </w:t>
      </w:r>
      <w:r w:rsidR="00B71D06">
        <w:rPr>
          <w:rFonts w:cs="Times New Roman"/>
          <w:szCs w:val="28"/>
        </w:rPr>
        <w:t xml:space="preserve">Алтайском и </w:t>
      </w:r>
      <w:r>
        <w:rPr>
          <w:rFonts w:cs="Times New Roman"/>
          <w:szCs w:val="28"/>
        </w:rPr>
        <w:t>Камчатском кра</w:t>
      </w:r>
      <w:r w:rsidR="00B71D06">
        <w:rPr>
          <w:rFonts w:cs="Times New Roman"/>
          <w:szCs w:val="28"/>
        </w:rPr>
        <w:t>ях</w:t>
      </w:r>
      <w:r>
        <w:rPr>
          <w:rFonts w:cs="Times New Roman"/>
          <w:szCs w:val="28"/>
        </w:rPr>
        <w:t xml:space="preserve">, </w:t>
      </w:r>
      <w:r w:rsidR="00B71D06">
        <w:rPr>
          <w:rFonts w:cs="Times New Roman"/>
          <w:szCs w:val="28"/>
        </w:rPr>
        <w:t xml:space="preserve">Белгородской и </w:t>
      </w:r>
      <w:r>
        <w:rPr>
          <w:rFonts w:cs="Times New Roman"/>
          <w:szCs w:val="28"/>
        </w:rPr>
        <w:t>Курской област</w:t>
      </w:r>
      <w:r w:rsidR="00B71D06">
        <w:rPr>
          <w:rFonts w:cs="Times New Roman"/>
          <w:szCs w:val="28"/>
        </w:rPr>
        <w:t>ях</w:t>
      </w:r>
      <w:r>
        <w:rPr>
          <w:rFonts w:cs="Times New Roman"/>
          <w:szCs w:val="28"/>
        </w:rPr>
        <w:t>, г. Севастополе</w:t>
      </w:r>
      <w:r w:rsidR="00B71D06">
        <w:rPr>
          <w:rFonts w:cs="Times New Roman"/>
          <w:szCs w:val="28"/>
        </w:rPr>
        <w:t>.</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Успешному решению задач по раннему выявлению семей, находящихся в трудной жизненной ситуации, качественному проведению с ними индивидуальной профилактической работы с привлечением всех субъектов системы профилактики с целью предупреждения девиантного поведения несовершеннолетних способствует создание во многих субъектах Российской Федерации банка данных таких детей и семей</w:t>
      </w:r>
      <w:r w:rsidR="00B71D06">
        <w:rPr>
          <w:rFonts w:cs="Times New Roman"/>
          <w:szCs w:val="28"/>
        </w:rPr>
        <w:t xml:space="preserve"> (далее по тексту подраздела – банк данных).</w:t>
      </w:r>
    </w:p>
    <w:p w:rsidR="00426633" w:rsidRPr="00105F60" w:rsidRDefault="00426633" w:rsidP="00F53727">
      <w:pPr>
        <w:pStyle w:val="23"/>
        <w:shd w:val="clear" w:color="auto" w:fill="auto"/>
        <w:spacing w:after="0" w:line="312" w:lineRule="auto"/>
        <w:ind w:firstLine="709"/>
        <w:jc w:val="both"/>
        <w:rPr>
          <w:sz w:val="28"/>
          <w:szCs w:val="28"/>
        </w:rPr>
      </w:pPr>
      <w:r w:rsidRPr="00105F60">
        <w:rPr>
          <w:sz w:val="28"/>
          <w:szCs w:val="28"/>
        </w:rPr>
        <w:t>Например, в Архангельской области Банк</w:t>
      </w:r>
      <w:r w:rsidR="00B71D06">
        <w:rPr>
          <w:sz w:val="28"/>
          <w:szCs w:val="28"/>
        </w:rPr>
        <w:t xml:space="preserve"> данных формируется с 2011 года. </w:t>
      </w:r>
      <w:r w:rsidRPr="00105F60">
        <w:rPr>
          <w:sz w:val="28"/>
          <w:szCs w:val="28"/>
        </w:rPr>
        <w:t xml:space="preserve">Благодаря системной работе субъектов системы профилактики впервые за последние 5 лет в 2019 году количество семей, находящихся в социально опасном положении, уменьшилось на 4,5% (в 2017 году увеличение составляло 34,8%, в 2018 году – на 0,7%). </w:t>
      </w:r>
    </w:p>
    <w:p w:rsidR="00426633" w:rsidRPr="00105F60" w:rsidRDefault="00426633" w:rsidP="00F53727">
      <w:pPr>
        <w:pStyle w:val="23"/>
        <w:shd w:val="clear" w:color="auto" w:fill="auto"/>
        <w:spacing w:after="0" w:line="312" w:lineRule="auto"/>
        <w:ind w:firstLine="709"/>
        <w:jc w:val="both"/>
        <w:rPr>
          <w:sz w:val="28"/>
          <w:szCs w:val="28"/>
        </w:rPr>
      </w:pPr>
      <w:r w:rsidRPr="00105F60">
        <w:rPr>
          <w:sz w:val="28"/>
          <w:szCs w:val="28"/>
        </w:rPr>
        <w:t xml:space="preserve">Сократилась численность детей, оставшихся без попечения родителей. По состоянию на конец 2019 года на территории Архангельской области проживал 4 041 ребенок, оставшийся без попечения родителей </w:t>
      </w:r>
      <w:r w:rsidR="00B71D06">
        <w:rPr>
          <w:sz w:val="28"/>
          <w:szCs w:val="28"/>
        </w:rPr>
        <w:br/>
      </w:r>
      <w:r w:rsidRPr="00105F60">
        <w:rPr>
          <w:sz w:val="28"/>
          <w:szCs w:val="28"/>
        </w:rPr>
        <w:t>(2018 г</w:t>
      </w:r>
      <w:r w:rsidR="00B71D06">
        <w:rPr>
          <w:sz w:val="28"/>
          <w:szCs w:val="28"/>
        </w:rPr>
        <w:t>.</w:t>
      </w:r>
      <w:r w:rsidRPr="00105F60">
        <w:rPr>
          <w:sz w:val="28"/>
          <w:szCs w:val="28"/>
        </w:rPr>
        <w:t xml:space="preserve"> – 4</w:t>
      </w:r>
      <w:r w:rsidR="00B71D06">
        <w:rPr>
          <w:sz w:val="28"/>
          <w:szCs w:val="28"/>
        </w:rPr>
        <w:t> 297;</w:t>
      </w:r>
      <w:r w:rsidRPr="00105F60">
        <w:rPr>
          <w:sz w:val="28"/>
          <w:szCs w:val="28"/>
        </w:rPr>
        <w:t xml:space="preserve"> 2017 г</w:t>
      </w:r>
      <w:r w:rsidR="00B71D06">
        <w:rPr>
          <w:sz w:val="28"/>
          <w:szCs w:val="28"/>
        </w:rPr>
        <w:t>.</w:t>
      </w:r>
      <w:r w:rsidRPr="00105F60">
        <w:rPr>
          <w:sz w:val="28"/>
          <w:szCs w:val="28"/>
        </w:rPr>
        <w:t xml:space="preserve"> – 4 453), что составляло 2% от общего количества детского населения региона, в том числе 842 ребенка, нуждающ</w:t>
      </w:r>
      <w:r w:rsidR="00A5017B">
        <w:rPr>
          <w:sz w:val="28"/>
          <w:szCs w:val="28"/>
        </w:rPr>
        <w:t>ихся</w:t>
      </w:r>
      <w:r w:rsidRPr="00105F60">
        <w:rPr>
          <w:sz w:val="28"/>
          <w:szCs w:val="28"/>
        </w:rPr>
        <w:t xml:space="preserve"> в семейном устройстве, находилось в организациях для детей-сирот и детей, оставшихся без попечения родителей (2018 г</w:t>
      </w:r>
      <w:r w:rsidR="00B71D06">
        <w:rPr>
          <w:sz w:val="28"/>
          <w:szCs w:val="28"/>
        </w:rPr>
        <w:t>.</w:t>
      </w:r>
      <w:r w:rsidRPr="00105F60">
        <w:rPr>
          <w:sz w:val="28"/>
          <w:szCs w:val="28"/>
        </w:rPr>
        <w:t xml:space="preserve"> – 954</w:t>
      </w:r>
      <w:r w:rsidR="00B71D06">
        <w:rPr>
          <w:sz w:val="28"/>
          <w:szCs w:val="28"/>
        </w:rPr>
        <w:t>; 2017 г.</w:t>
      </w:r>
      <w:r w:rsidRPr="00105F60">
        <w:rPr>
          <w:sz w:val="28"/>
          <w:szCs w:val="28"/>
        </w:rPr>
        <w:t xml:space="preserve"> – 973).</w:t>
      </w:r>
    </w:p>
    <w:p w:rsidR="00426633" w:rsidRPr="00105F60" w:rsidRDefault="00426633" w:rsidP="00F53727">
      <w:pPr>
        <w:spacing w:line="312" w:lineRule="auto"/>
        <w:ind w:firstLine="709"/>
        <w:jc w:val="both"/>
        <w:rPr>
          <w:rFonts w:eastAsia="Arial Unicode MS"/>
          <w:color w:val="000000"/>
          <w:sz w:val="28"/>
          <w:szCs w:val="28"/>
          <w:lang w:bidi="en-US"/>
        </w:rPr>
      </w:pPr>
      <w:r w:rsidRPr="00105F60">
        <w:rPr>
          <w:rFonts w:eastAsia="Arial Unicode MS"/>
          <w:color w:val="000000"/>
          <w:sz w:val="28"/>
          <w:szCs w:val="28"/>
          <w:lang w:bidi="en-US"/>
        </w:rPr>
        <w:t xml:space="preserve">Наиболее эффективной формой реализации межведомственного взаимодействия </w:t>
      </w:r>
      <w:r w:rsidRPr="00105F60">
        <w:rPr>
          <w:sz w:val="28"/>
          <w:szCs w:val="28"/>
        </w:rPr>
        <w:t xml:space="preserve">в сфере защиты детей от насилия </w:t>
      </w:r>
      <w:r w:rsidRPr="00105F60">
        <w:rPr>
          <w:rFonts w:eastAsia="Arial Unicode MS"/>
          <w:color w:val="000000"/>
          <w:sz w:val="28"/>
          <w:szCs w:val="28"/>
          <w:lang w:bidi="en-US"/>
        </w:rPr>
        <w:t>стало проведение совместных специализированных мероприятий.</w:t>
      </w:r>
    </w:p>
    <w:p w:rsidR="00426633" w:rsidRPr="00105F60" w:rsidRDefault="00426633" w:rsidP="00F53727">
      <w:pPr>
        <w:spacing w:line="312" w:lineRule="auto"/>
        <w:ind w:firstLine="709"/>
        <w:jc w:val="both"/>
        <w:rPr>
          <w:rFonts w:eastAsia="Arial Unicode MS"/>
          <w:color w:val="000000"/>
          <w:sz w:val="28"/>
          <w:szCs w:val="28"/>
          <w:lang w:bidi="en-US"/>
        </w:rPr>
      </w:pPr>
      <w:r w:rsidRPr="00105F60">
        <w:rPr>
          <w:rFonts w:eastAsia="Arial Unicode MS"/>
          <w:color w:val="000000"/>
          <w:sz w:val="28"/>
          <w:szCs w:val="28"/>
          <w:lang w:bidi="en-US"/>
        </w:rPr>
        <w:lastRenderedPageBreak/>
        <w:t xml:space="preserve">Так, в Камчатском крае ежегодно проходят профилактические мероприятия, нацеленные на своевременное выявление детей, проживающих </w:t>
      </w:r>
      <w:r w:rsidRPr="00105F60">
        <w:rPr>
          <w:rFonts w:eastAsia="Arial Unicode MS"/>
          <w:color w:val="000000"/>
          <w:sz w:val="28"/>
          <w:szCs w:val="28"/>
          <w:lang w:bidi="en-US"/>
        </w:rPr>
        <w:br/>
        <w:t xml:space="preserve">в неблагоприятных семейных условиях, попавших в трудную жизненную ситуацию. В 2019 году в ходе межведомственной комплексной операции «Малыш» выявлено 8 несовершеннолетних, нуждающихся в обследовании, наблюдении и лечении, всем им оказана необходимая медицинская помощь; в рамках профилактического мероприятия «Семья» обследовано </w:t>
      </w:r>
      <w:r w:rsidR="00B71D06">
        <w:rPr>
          <w:rFonts w:eastAsia="Arial Unicode MS"/>
          <w:color w:val="000000"/>
          <w:sz w:val="28"/>
          <w:szCs w:val="28"/>
          <w:lang w:bidi="en-US"/>
        </w:rPr>
        <w:br/>
        <w:t>34 неблагополучных</w:t>
      </w:r>
      <w:r w:rsidRPr="00105F60">
        <w:rPr>
          <w:rFonts w:eastAsia="Arial Unicode MS"/>
          <w:color w:val="000000"/>
          <w:sz w:val="28"/>
          <w:szCs w:val="28"/>
          <w:lang w:bidi="en-US"/>
        </w:rPr>
        <w:t xml:space="preserve"> семьи, в которых выявлены лица, злоупотребляющие наркотическими веществами.</w:t>
      </w:r>
    </w:p>
    <w:p w:rsidR="00426633" w:rsidRPr="00105F60" w:rsidRDefault="00426633" w:rsidP="00F53727">
      <w:pPr>
        <w:pStyle w:val="23"/>
        <w:shd w:val="clear" w:color="auto" w:fill="auto"/>
        <w:spacing w:after="0" w:line="312" w:lineRule="auto"/>
        <w:ind w:firstLine="709"/>
        <w:jc w:val="both"/>
        <w:rPr>
          <w:rFonts w:eastAsia="Arial Unicode MS"/>
          <w:color w:val="000000"/>
          <w:sz w:val="28"/>
          <w:szCs w:val="28"/>
          <w:lang w:eastAsia="ru-RU" w:bidi="en-US"/>
        </w:rPr>
      </w:pPr>
      <w:r w:rsidRPr="00105F60">
        <w:rPr>
          <w:rFonts w:eastAsia="Arial Unicode MS"/>
          <w:color w:val="000000"/>
          <w:sz w:val="28"/>
          <w:szCs w:val="28"/>
          <w:lang w:eastAsia="ru-RU" w:bidi="en-US"/>
        </w:rPr>
        <w:t xml:space="preserve">В г. Севастополе в апреле 2019 года специалистами Управления </w:t>
      </w:r>
      <w:r w:rsidRPr="00105F60">
        <w:rPr>
          <w:rFonts w:eastAsia="Arial Unicode MS"/>
          <w:color w:val="000000"/>
          <w:sz w:val="28"/>
          <w:szCs w:val="28"/>
          <w:lang w:eastAsia="ru-RU" w:bidi="en-US"/>
        </w:rPr>
        <w:br/>
        <w:t>по защите прав несовершеннолетних, опеки и попечительства проведена акция «Севастопольский мир детства без жестокости и насилия»</w:t>
      </w:r>
      <w:r w:rsidR="00B71D06">
        <w:rPr>
          <w:rFonts w:eastAsia="Arial Unicode MS"/>
          <w:color w:val="000000"/>
          <w:sz w:val="28"/>
          <w:szCs w:val="28"/>
          <w:lang w:eastAsia="ru-RU" w:bidi="en-US"/>
        </w:rPr>
        <w:t xml:space="preserve">, в ходе которой </w:t>
      </w:r>
      <w:r w:rsidRPr="00105F60">
        <w:rPr>
          <w:rFonts w:eastAsia="Arial Unicode MS"/>
          <w:color w:val="000000"/>
          <w:sz w:val="28"/>
          <w:szCs w:val="28"/>
          <w:lang w:eastAsia="ru-RU" w:bidi="en-US"/>
        </w:rPr>
        <w:t>в 11 общеобразовательных организациях проведены профилактические беседы на тему «Типы жестокого обращения с детьми. Профилактика безопасных контактов на улице» для 594 обучающихся 5</w:t>
      </w:r>
      <w:r w:rsidR="00F33068">
        <w:rPr>
          <w:rFonts w:eastAsia="Arial Unicode MS"/>
          <w:color w:val="000000"/>
          <w:sz w:val="28"/>
          <w:szCs w:val="28"/>
          <w:lang w:eastAsia="ru-RU" w:bidi="en-US"/>
        </w:rPr>
        <w:t>-</w:t>
      </w:r>
      <w:r w:rsidRPr="00105F60">
        <w:rPr>
          <w:rFonts w:eastAsia="Arial Unicode MS"/>
          <w:color w:val="000000"/>
          <w:sz w:val="28"/>
          <w:szCs w:val="28"/>
          <w:lang w:eastAsia="ru-RU" w:bidi="en-US"/>
        </w:rPr>
        <w:t>11 классов.</w:t>
      </w:r>
    </w:p>
    <w:p w:rsidR="00426633" w:rsidRPr="00105F60" w:rsidRDefault="00426633" w:rsidP="00F53727">
      <w:pPr>
        <w:pStyle w:val="23"/>
        <w:shd w:val="clear" w:color="auto" w:fill="auto"/>
        <w:spacing w:after="0" w:line="312" w:lineRule="auto"/>
        <w:ind w:firstLine="709"/>
        <w:jc w:val="both"/>
        <w:rPr>
          <w:rFonts w:eastAsia="Arial Unicode MS"/>
          <w:color w:val="000000"/>
          <w:sz w:val="28"/>
          <w:szCs w:val="28"/>
          <w:lang w:eastAsia="ru-RU" w:bidi="en-US"/>
        </w:rPr>
      </w:pPr>
      <w:r w:rsidRPr="00105F60">
        <w:rPr>
          <w:rFonts w:eastAsia="Arial Unicode MS"/>
          <w:color w:val="000000"/>
          <w:sz w:val="28"/>
          <w:szCs w:val="28"/>
          <w:lang w:eastAsia="ru-RU" w:bidi="en-US"/>
        </w:rPr>
        <w:t>Кроме того, среди населения города распространялись информационные материалы «Памятка родителям по вопросу жестокого обращения с детьми», листовки «Берегите детство», «Конвенция ООН о правах ребенка», плакаты «Как предупредить жестокое обращение с детьми», «Конвенция о правах ребенка».</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 xml:space="preserve">Для своевременного принятия мер реагирования по фактам неблагополучной обстановки в семьях, имеющих несовершеннолетних детей, нарушения их прав и законных интересов в ряде субъектов Российской Федерации нарабатывается опыт взаимодействия органов внутренних дел </w:t>
      </w:r>
      <w:r w:rsidRPr="00105F60">
        <w:rPr>
          <w:rFonts w:cs="Times New Roman"/>
          <w:szCs w:val="28"/>
        </w:rPr>
        <w:br/>
        <w:t xml:space="preserve">с </w:t>
      </w:r>
      <w:r w:rsidR="00B71D06">
        <w:rPr>
          <w:rFonts w:cs="Times New Roman"/>
          <w:szCs w:val="28"/>
        </w:rPr>
        <w:t>комиссией по делам несовершеннолетних и защите их прав</w:t>
      </w:r>
      <w:r w:rsidRPr="00105F60">
        <w:rPr>
          <w:rFonts w:cs="Times New Roman"/>
          <w:szCs w:val="28"/>
        </w:rPr>
        <w:t>, органами и учреждениями здравоохранения (женскими консультациями, детскими поликлиниками, травматологическими пунктами), образования, социальной защиты населения. Создаются межведомственные службы, способные в оперативном режиме оказать помощь семьям и детям, оказавшимся в трудной жизненной ситуации.</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 xml:space="preserve">Интересен опыт Владимирской области, где на протяжении многих лет действует целый комплекс подобных структур: </w:t>
      </w:r>
    </w:p>
    <w:p w:rsidR="00426633" w:rsidRPr="00105F60" w:rsidRDefault="00426633" w:rsidP="00F53727">
      <w:pPr>
        <w:widowControl w:val="0"/>
        <w:tabs>
          <w:tab w:val="left" w:pos="1087"/>
        </w:tabs>
        <w:spacing w:line="312" w:lineRule="auto"/>
        <w:ind w:firstLine="709"/>
        <w:jc w:val="both"/>
        <w:rPr>
          <w:sz w:val="28"/>
          <w:szCs w:val="28"/>
        </w:rPr>
      </w:pPr>
      <w:r w:rsidRPr="00105F60">
        <w:rPr>
          <w:sz w:val="28"/>
          <w:szCs w:val="28"/>
        </w:rPr>
        <w:t xml:space="preserve">службы экстренного реагирования, в состав которых включены </w:t>
      </w:r>
      <w:r w:rsidRPr="00105F60">
        <w:rPr>
          <w:sz w:val="28"/>
          <w:szCs w:val="28"/>
        </w:rPr>
        <w:lastRenderedPageBreak/>
        <w:t>представители всех органов и учреждений системы профилактики (осуществлен 541 выезд);</w:t>
      </w:r>
    </w:p>
    <w:p w:rsidR="00426633" w:rsidRPr="00105F60" w:rsidRDefault="00426633" w:rsidP="00F53727">
      <w:pPr>
        <w:widowControl w:val="0"/>
        <w:tabs>
          <w:tab w:val="left" w:pos="1092"/>
        </w:tabs>
        <w:spacing w:line="312" w:lineRule="auto"/>
        <w:ind w:firstLine="709"/>
        <w:jc w:val="both"/>
        <w:rPr>
          <w:sz w:val="28"/>
          <w:szCs w:val="28"/>
        </w:rPr>
      </w:pPr>
      <w:r w:rsidRPr="00105F60">
        <w:rPr>
          <w:sz w:val="28"/>
          <w:szCs w:val="28"/>
        </w:rPr>
        <w:t>межведомственные «консультативные пункты» по оказанию бесплатной социально-правовой, социально-педагогической, социально-психологической помощи и консультаций семьям с детьми по месту жительства (помощь оказана 5 тыс. семей);</w:t>
      </w:r>
    </w:p>
    <w:p w:rsidR="00426633" w:rsidRPr="00105F60" w:rsidRDefault="00426633" w:rsidP="00F53727">
      <w:pPr>
        <w:widowControl w:val="0"/>
        <w:tabs>
          <w:tab w:val="left" w:pos="1096"/>
        </w:tabs>
        <w:spacing w:line="312" w:lineRule="auto"/>
        <w:ind w:firstLine="709"/>
        <w:jc w:val="both"/>
        <w:rPr>
          <w:sz w:val="28"/>
          <w:szCs w:val="28"/>
        </w:rPr>
      </w:pPr>
      <w:r w:rsidRPr="00105F60">
        <w:rPr>
          <w:sz w:val="28"/>
          <w:szCs w:val="28"/>
        </w:rPr>
        <w:t xml:space="preserve">межведомственная областная служба «Социальный участковый», в рамках которой социальные работники закреплены за населенными пунктами </w:t>
      </w:r>
      <w:r w:rsidRPr="00105F60">
        <w:rPr>
          <w:sz w:val="28"/>
          <w:szCs w:val="28"/>
        </w:rPr>
        <w:br/>
        <w:t>в муниципальных образованиях, ведут прием граждан, организуют социальные рейды по семьям (помощь оказана 2,4 тыс. несовершеннолетним и 2 тыс. семей).</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 xml:space="preserve">Аналогичные службы экстренного реагирования функционируют в Республике Коми, Краснодарском, Хабаровском краях, Курганской, Омской, Тюменской областях, Ханты-Мансийском автономном округе – Югре. </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Важным направлением деятельности в сфере профилактики семейного неблагополучия и жестокого обращения с детьми является оказание помощи жертвам семейно-бытового насилия.</w:t>
      </w:r>
    </w:p>
    <w:p w:rsidR="00426633" w:rsidRPr="00105F60" w:rsidRDefault="00426633" w:rsidP="00F53727">
      <w:pPr>
        <w:pStyle w:val="23"/>
        <w:shd w:val="clear" w:color="auto" w:fill="auto"/>
        <w:spacing w:after="0" w:line="312" w:lineRule="auto"/>
        <w:ind w:firstLine="709"/>
        <w:jc w:val="both"/>
        <w:rPr>
          <w:sz w:val="28"/>
          <w:szCs w:val="28"/>
        </w:rPr>
      </w:pPr>
      <w:r w:rsidRPr="00105F60">
        <w:rPr>
          <w:sz w:val="28"/>
          <w:szCs w:val="28"/>
        </w:rPr>
        <w:t>Например, в г. Курске с 2011 года функционирует МБУСОН «Социальная гостиная для оказания помощи женщинам с детьми, оказавшимся в трудной жизненной ситуации». В 2019 году в социальной гостиной временно проживали 5 женщин с 11 детьми, профилактической работой специалистов вне стационара охвачено 410 семей с детьми, находящихся в трудной жизненной ситуации, из них 130 семей находятся на постоянном патронаже.</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 xml:space="preserve">В Ульяновской области на базе учреждений социально-реабилитационного центра для несовершеннолетних «Причал надежды» </w:t>
      </w:r>
      <w:r w:rsidRPr="00105F60">
        <w:rPr>
          <w:rFonts w:cs="Times New Roman"/>
          <w:szCs w:val="28"/>
        </w:rPr>
        <w:br/>
        <w:t xml:space="preserve">и социального приюта «Ручеёк» функционирует отделение «Социальная гостиница», целью работы которого является предоставление возможности временного проживания женщинам с детьми, беременным женщинам с детьми, оказавшимся в трудной жизненной ситуации, без средств к существованию, юным матерям с детьми и несовершеннолетним беременным, оказавшимся без попечения и средств к существованию. </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 xml:space="preserve">В отделении оказывают социально-бытовые, социально-психологические, социально-правовые и социально-медицинские услуги, </w:t>
      </w:r>
      <w:r w:rsidRPr="00105F60">
        <w:rPr>
          <w:rFonts w:cs="Times New Roman"/>
          <w:szCs w:val="28"/>
        </w:rPr>
        <w:lastRenderedPageBreak/>
        <w:t xml:space="preserve">работают социальный педагог и младший воспитатель. Для эффективной работы по реабилитации женщин с детьми привлекаются педагог-психолог, специалист по социальной работе службы сопровождения, медицинские работники отделения социальной реабилитации. </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 xml:space="preserve">Всем женщинам оказывается психологическая помощь, содействие </w:t>
      </w:r>
      <w:r w:rsidRPr="00105F60">
        <w:rPr>
          <w:rFonts w:cs="Times New Roman"/>
          <w:szCs w:val="28"/>
        </w:rPr>
        <w:br/>
        <w:t>в оформление социально гарантированных выплат, а также консультативная юридическая помощь.</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 xml:space="preserve">Для непосредственного пребывания женщин с детьми в указанном отделении оборудованы жилые комнаты с мебелью и предметами первой необходимости для детей, также выделены места общего пользования, организована работа кухни. </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 xml:space="preserve">В Калининградской области в государственном автономном учреждении «Областной кризисный центр помощи женщинам» функционирует стационарное отделение, которое предоставляет безопасное убежище для женщин и детей, находящихся в конфликте с семьей или подвергшихся домашнему психофизическому насилию. Во время проживания в стационарном отделении кризисного центра проводятся индивидуальные правовые консультации, психологическая работа и иные реабилитационные мероприятия. В 2019 году помощь специалистов получили </w:t>
      </w:r>
      <w:r w:rsidRPr="00105F60">
        <w:rPr>
          <w:rFonts w:eastAsia="Calibri" w:cs="Times New Roman"/>
          <w:szCs w:val="28"/>
        </w:rPr>
        <w:t>63 женщины и 67 детей</w:t>
      </w:r>
      <w:r w:rsidRPr="00105F60">
        <w:rPr>
          <w:rFonts w:cs="Times New Roman"/>
          <w:szCs w:val="28"/>
        </w:rPr>
        <w:t>.</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Решению задач по сохранению кровной семьи, профилактике социального сиротства способствует оказание медицинской помощи семьям, где родители страдают алкоголизмом и наркоманией.</w:t>
      </w:r>
    </w:p>
    <w:p w:rsidR="00426633" w:rsidRPr="00105F60" w:rsidRDefault="00426633" w:rsidP="00F53727">
      <w:pPr>
        <w:spacing w:line="312" w:lineRule="auto"/>
        <w:ind w:firstLine="709"/>
        <w:jc w:val="both"/>
        <w:rPr>
          <w:sz w:val="28"/>
          <w:szCs w:val="28"/>
        </w:rPr>
      </w:pPr>
      <w:r w:rsidRPr="00105F60">
        <w:rPr>
          <w:sz w:val="28"/>
          <w:szCs w:val="28"/>
        </w:rPr>
        <w:t xml:space="preserve">В сентябре 2019 года в Республике Башкортостан стартовал проект «Моя семья», направленный на лечение родителей от алкогольной зависимости, дети которых находятся в социальных приютах. Участниками проекта являются службы семьи республики (центры «Семья»), учреждения здравоохранения (кабинеты врачей психиатров-наркологов, наркологические диспансеры), социально ориентированные некоммерческие организации («Анонимные алкоголики» и т.д.), центры занятости, органы опеки и попечительства и </w:t>
      </w:r>
      <w:r w:rsidR="00B71D06">
        <w:rPr>
          <w:sz w:val="28"/>
          <w:szCs w:val="28"/>
        </w:rPr>
        <w:t>комиссия по делам несовершеннолетних и защите их прав</w:t>
      </w:r>
      <w:r w:rsidRPr="00105F60">
        <w:rPr>
          <w:sz w:val="28"/>
          <w:szCs w:val="28"/>
        </w:rPr>
        <w:t xml:space="preserve">. </w:t>
      </w:r>
      <w:r w:rsidR="00B71D06">
        <w:rPr>
          <w:sz w:val="28"/>
          <w:szCs w:val="28"/>
        </w:rPr>
        <w:t>В рамках проекта</w:t>
      </w:r>
      <w:r w:rsidRPr="00105F60">
        <w:rPr>
          <w:sz w:val="28"/>
          <w:szCs w:val="28"/>
        </w:rPr>
        <w:t xml:space="preserve"> охвачено 218 семей, в которых проживает 485 детей.</w:t>
      </w:r>
    </w:p>
    <w:p w:rsidR="00426633" w:rsidRPr="00105F60" w:rsidRDefault="00426633" w:rsidP="00F53727">
      <w:pPr>
        <w:spacing w:line="312" w:lineRule="auto"/>
        <w:ind w:firstLine="709"/>
        <w:jc w:val="both"/>
        <w:rPr>
          <w:sz w:val="28"/>
          <w:szCs w:val="28"/>
          <w:lang w:eastAsia="en-US"/>
        </w:rPr>
      </w:pPr>
      <w:r w:rsidRPr="00105F60">
        <w:rPr>
          <w:sz w:val="28"/>
          <w:szCs w:val="28"/>
          <w:lang w:eastAsia="en-US"/>
        </w:rPr>
        <w:lastRenderedPageBreak/>
        <w:t>Свою эффективность в социально-реабилитационном восстановлении зависимых от алкоголя пациентов в отдельных субъектах Российской Федерации показала программа «Точка трезвости».</w:t>
      </w:r>
    </w:p>
    <w:p w:rsidR="00426633" w:rsidRPr="00105F60" w:rsidRDefault="00426633" w:rsidP="00F53727">
      <w:pPr>
        <w:spacing w:line="312" w:lineRule="auto"/>
        <w:ind w:firstLine="709"/>
        <w:jc w:val="both"/>
        <w:rPr>
          <w:sz w:val="28"/>
          <w:szCs w:val="28"/>
          <w:lang w:eastAsia="en-US"/>
        </w:rPr>
      </w:pPr>
      <w:r w:rsidRPr="00105F60">
        <w:rPr>
          <w:sz w:val="28"/>
          <w:szCs w:val="28"/>
          <w:lang w:eastAsia="en-US"/>
        </w:rPr>
        <w:t>В Вологодской области ее реализация начата в сентябре 2019 года. Целевой группой являются родители (матери), находящиеся на грани лишения родительских прав в связи с алкогольной зависимостью. Программа «Точка трезвости» сочетает методики мотивации на лечение и реабилитацию больных, различные виды психотерапии, социальное сопровождение пациента и его семьи, а также применение новейших лекарств для снижения патологического влечения к алкоголю и повышения длительности удержания больного в реабилитационном процессе. Лечение проводится на базе двух областных наркологических диспансеров № 1 и № 2 курсами до полугода и включает в себя комплекс методик по психоэмоциальному воздействию и применение новейших фармакологических разработок. В настоящее время в этой программе участвуют 25 человек.</w:t>
      </w:r>
    </w:p>
    <w:p w:rsidR="00A51785" w:rsidRPr="00A51785" w:rsidRDefault="00426633" w:rsidP="00A51785">
      <w:pPr>
        <w:pStyle w:val="12"/>
        <w:shd w:val="clear" w:color="auto" w:fill="auto"/>
        <w:spacing w:line="312" w:lineRule="auto"/>
        <w:ind w:firstLine="709"/>
        <w:jc w:val="both"/>
        <w:rPr>
          <w:rFonts w:cs="Times New Roman"/>
          <w:szCs w:val="28"/>
        </w:rPr>
      </w:pPr>
      <w:r w:rsidRPr="00105F60">
        <w:rPr>
          <w:rFonts w:cs="Times New Roman"/>
          <w:szCs w:val="28"/>
        </w:rPr>
        <w:t xml:space="preserve">В отдельных субъектах Российской Федерации, например, </w:t>
      </w:r>
      <w:r w:rsidR="00B71D06">
        <w:rPr>
          <w:rFonts w:cs="Times New Roman"/>
          <w:szCs w:val="28"/>
        </w:rPr>
        <w:t xml:space="preserve">в </w:t>
      </w:r>
      <w:r w:rsidRPr="00105F60">
        <w:rPr>
          <w:rFonts w:cs="Times New Roman"/>
          <w:szCs w:val="28"/>
        </w:rPr>
        <w:t xml:space="preserve">Республике Бурятия, Удмуртской Республике, Чукотском автономном округе, особое внимание уделяется поддержке малоимущих граждан и семей, которая осуществляется посредством предоставления государственной социальной помощи на основании социальных контрактов. </w:t>
      </w:r>
    </w:p>
    <w:p w:rsidR="00A51785" w:rsidRPr="00A51785" w:rsidRDefault="00014253" w:rsidP="00A51785">
      <w:pPr>
        <w:widowControl w:val="0"/>
        <w:tabs>
          <w:tab w:val="left" w:pos="3735"/>
          <w:tab w:val="center" w:pos="5420"/>
          <w:tab w:val="left" w:pos="7177"/>
          <w:tab w:val="right" w:pos="10202"/>
        </w:tabs>
        <w:spacing w:before="240" w:after="240" w:line="312" w:lineRule="auto"/>
        <w:ind w:firstLine="709"/>
        <w:jc w:val="center"/>
        <w:rPr>
          <w:b/>
          <w:sz w:val="28"/>
          <w:szCs w:val="28"/>
        </w:rPr>
      </w:pPr>
      <w:r>
        <w:rPr>
          <w:b/>
          <w:sz w:val="28"/>
          <w:szCs w:val="28"/>
        </w:rPr>
        <w:t>Деятельность органов опеки и попечительства, органов, осуществляющих управление в сфере образования, здравоохранения, социальной защиты населения, и органов по делам молодежи по профилактике семейного неблагополучия и жестокого обращения с детьми</w:t>
      </w:r>
    </w:p>
    <w:p w:rsidR="00426633" w:rsidRPr="0020345A" w:rsidRDefault="00426633" w:rsidP="00426633">
      <w:pPr>
        <w:widowControl w:val="0"/>
        <w:tabs>
          <w:tab w:val="left" w:pos="3735"/>
          <w:tab w:val="center" w:pos="5420"/>
          <w:tab w:val="left" w:pos="7177"/>
          <w:tab w:val="right" w:pos="10202"/>
        </w:tabs>
        <w:spacing w:line="312" w:lineRule="auto"/>
        <w:ind w:firstLine="709"/>
        <w:jc w:val="both"/>
        <w:rPr>
          <w:color w:val="000000"/>
          <w:sz w:val="28"/>
          <w:szCs w:val="28"/>
          <w:lang w:bidi="ru-RU"/>
        </w:rPr>
      </w:pPr>
      <w:r w:rsidRPr="0020345A">
        <w:rPr>
          <w:color w:val="000000"/>
          <w:sz w:val="28"/>
          <w:szCs w:val="28"/>
          <w:lang w:bidi="ru-RU"/>
        </w:rPr>
        <w:t>Законодательство Российской Федерации гарантирует право каждого ребенка жить и воспитываться в семье, право на родительскую заботу, равно как и право и обязанность родителей воспитывать своих детей, нести</w:t>
      </w:r>
      <w:r w:rsidR="009E5B13">
        <w:rPr>
          <w:color w:val="000000"/>
          <w:lang w:bidi="ru-RU"/>
        </w:rPr>
        <w:t> </w:t>
      </w:r>
      <w:r w:rsidRPr="0020345A">
        <w:rPr>
          <w:color w:val="000000"/>
          <w:sz w:val="28"/>
          <w:szCs w:val="28"/>
          <w:lang w:bidi="ru-RU"/>
        </w:rPr>
        <w:t>ответственность за их развитие, заботу об их здоровье, физическом, психическом, духовном</w:t>
      </w:r>
      <w:r w:rsidR="009E5B13">
        <w:rPr>
          <w:color w:val="000000"/>
          <w:lang w:bidi="ru-RU"/>
        </w:rPr>
        <w:t> </w:t>
      </w:r>
      <w:r w:rsidRPr="0020345A">
        <w:rPr>
          <w:color w:val="000000"/>
          <w:sz w:val="28"/>
          <w:szCs w:val="28"/>
          <w:lang w:bidi="ru-RU"/>
        </w:rPr>
        <w:t>и нравственном развитии.</w:t>
      </w:r>
    </w:p>
    <w:p w:rsidR="00426633" w:rsidRPr="0020345A" w:rsidRDefault="00426633" w:rsidP="00426633">
      <w:pPr>
        <w:widowControl w:val="0"/>
        <w:spacing w:line="312" w:lineRule="auto"/>
        <w:ind w:firstLine="709"/>
        <w:jc w:val="both"/>
        <w:rPr>
          <w:color w:val="000000"/>
          <w:sz w:val="28"/>
          <w:szCs w:val="28"/>
          <w:lang w:bidi="ru-RU"/>
        </w:rPr>
      </w:pPr>
      <w:r w:rsidRPr="0020345A">
        <w:rPr>
          <w:color w:val="000000"/>
          <w:sz w:val="28"/>
          <w:szCs w:val="28"/>
          <w:lang w:bidi="ru-RU"/>
        </w:rPr>
        <w:t xml:space="preserve">Федеральными и региональными органами государственной власти реализуются меры, направленные на поддержку института семьи, усиление ее воспитательного потенциала, уменьшение числа детей, родители которых </w:t>
      </w:r>
      <w:r w:rsidRPr="0020345A">
        <w:rPr>
          <w:color w:val="000000"/>
          <w:sz w:val="28"/>
          <w:szCs w:val="28"/>
          <w:lang w:bidi="ru-RU"/>
        </w:rPr>
        <w:lastRenderedPageBreak/>
        <w:t>пренебрегают своими обязанностями, совершенствование системы работы в сфере опеки и попечительства в отношении несовершеннолетних граждан.</w:t>
      </w:r>
    </w:p>
    <w:p w:rsidR="00426633" w:rsidRPr="0020345A" w:rsidRDefault="00426633" w:rsidP="00426633">
      <w:pPr>
        <w:widowControl w:val="0"/>
        <w:tabs>
          <w:tab w:val="left" w:pos="3735"/>
          <w:tab w:val="left" w:pos="5560"/>
          <w:tab w:val="right" w:pos="10202"/>
        </w:tabs>
        <w:spacing w:line="312" w:lineRule="auto"/>
        <w:ind w:firstLine="709"/>
        <w:jc w:val="both"/>
        <w:rPr>
          <w:color w:val="000000"/>
          <w:sz w:val="28"/>
          <w:szCs w:val="28"/>
          <w:lang w:bidi="ru-RU"/>
        </w:rPr>
      </w:pPr>
      <w:r w:rsidRPr="0020345A">
        <w:rPr>
          <w:color w:val="000000"/>
          <w:sz w:val="28"/>
          <w:szCs w:val="28"/>
          <w:lang w:bidi="ru-RU"/>
        </w:rPr>
        <w:t>Проблемы семейного неблагополучия, асоциального поведения родителей, жесткого обращения с детьми, бедности приводят к тому, что дети остаются без должного родительского попечения. Обеспечение соблюдения прав ребенка в кровной семье включает комплекс мер по раннему выявлению фактов семейного неблагополучия, в том числе случаев, когда семьи оказываются в крайне сложном мат</w:t>
      </w:r>
      <w:r>
        <w:rPr>
          <w:color w:val="000000"/>
          <w:sz w:val="28"/>
          <w:szCs w:val="28"/>
          <w:lang w:bidi="ru-RU"/>
        </w:rPr>
        <w:t xml:space="preserve">ериальном положении, и </w:t>
      </w:r>
      <w:r w:rsidRPr="0020345A">
        <w:rPr>
          <w:color w:val="000000"/>
          <w:sz w:val="28"/>
          <w:szCs w:val="28"/>
          <w:lang w:bidi="ru-RU"/>
        </w:rPr>
        <w:t>оказанию им своевременной помощи.</w:t>
      </w:r>
    </w:p>
    <w:p w:rsidR="00426633" w:rsidRPr="0020345A" w:rsidRDefault="00426633" w:rsidP="00426633">
      <w:pPr>
        <w:widowControl w:val="0"/>
        <w:spacing w:line="312" w:lineRule="auto"/>
        <w:ind w:firstLine="709"/>
        <w:jc w:val="both"/>
        <w:rPr>
          <w:color w:val="000000"/>
          <w:sz w:val="28"/>
          <w:szCs w:val="28"/>
          <w:lang w:bidi="ru-RU"/>
        </w:rPr>
      </w:pPr>
      <w:r w:rsidRPr="0020345A">
        <w:rPr>
          <w:color w:val="000000"/>
          <w:sz w:val="28"/>
          <w:szCs w:val="28"/>
          <w:lang w:bidi="ru-RU"/>
        </w:rPr>
        <w:t xml:space="preserve">Минпросвещения России совместно с Минтрудом России и Минздравом России разработан План мероприятий («дорожная карта») по реализации мер, направленных на профилактику социального сиротства на период до 2021 года (далее </w:t>
      </w:r>
      <w:r>
        <w:rPr>
          <w:color w:val="000000"/>
          <w:sz w:val="28"/>
          <w:szCs w:val="28"/>
          <w:lang w:bidi="ru-RU"/>
        </w:rPr>
        <w:t>по тексту подраздела –</w:t>
      </w:r>
      <w:r w:rsidRPr="0020345A">
        <w:rPr>
          <w:color w:val="000000"/>
          <w:sz w:val="28"/>
          <w:szCs w:val="28"/>
          <w:lang w:bidi="ru-RU"/>
        </w:rPr>
        <w:t xml:space="preserve"> План мероприятий), утвержденный 27 декабря 2019 г</w:t>
      </w:r>
      <w:r>
        <w:rPr>
          <w:color w:val="000000"/>
          <w:sz w:val="28"/>
          <w:szCs w:val="28"/>
          <w:lang w:bidi="ru-RU"/>
        </w:rPr>
        <w:t>ода</w:t>
      </w:r>
      <w:r w:rsidRPr="0020345A">
        <w:rPr>
          <w:color w:val="000000"/>
          <w:sz w:val="28"/>
          <w:szCs w:val="28"/>
          <w:lang w:bidi="ru-RU"/>
        </w:rPr>
        <w:t>.</w:t>
      </w:r>
    </w:p>
    <w:p w:rsidR="00426633" w:rsidRPr="0020345A" w:rsidRDefault="00426633" w:rsidP="00426633">
      <w:pPr>
        <w:widowControl w:val="0"/>
        <w:spacing w:line="312" w:lineRule="auto"/>
        <w:ind w:firstLine="709"/>
        <w:jc w:val="both"/>
        <w:rPr>
          <w:color w:val="000000"/>
          <w:sz w:val="28"/>
          <w:szCs w:val="28"/>
          <w:lang w:bidi="ru-RU"/>
        </w:rPr>
      </w:pPr>
      <w:r w:rsidRPr="0020345A">
        <w:rPr>
          <w:color w:val="000000"/>
          <w:sz w:val="28"/>
          <w:szCs w:val="28"/>
          <w:lang w:bidi="ru-RU"/>
        </w:rPr>
        <w:t>План мероприятий предусматривает мероприятия, направленные на совершенствование законодательства в сфере профилактики социального сиротства, информационно-аналитические, методические, а также межведомственные мероприятия.</w:t>
      </w:r>
    </w:p>
    <w:p w:rsidR="00014253" w:rsidRPr="00426633" w:rsidRDefault="00426633" w:rsidP="00426633">
      <w:pPr>
        <w:widowControl w:val="0"/>
        <w:spacing w:line="312" w:lineRule="auto"/>
        <w:ind w:firstLine="709"/>
        <w:jc w:val="both"/>
        <w:rPr>
          <w:color w:val="000000"/>
          <w:sz w:val="28"/>
          <w:szCs w:val="28"/>
          <w:lang w:bidi="ru-RU"/>
        </w:rPr>
      </w:pPr>
      <w:r w:rsidRPr="0020345A">
        <w:rPr>
          <w:color w:val="000000"/>
          <w:sz w:val="28"/>
          <w:szCs w:val="28"/>
          <w:lang w:bidi="ru-RU"/>
        </w:rPr>
        <w:t xml:space="preserve">В рамках реализации Плана мероприятий </w:t>
      </w:r>
      <w:r>
        <w:rPr>
          <w:color w:val="000000"/>
          <w:sz w:val="28"/>
          <w:szCs w:val="28"/>
          <w:lang w:bidi="ru-RU"/>
        </w:rPr>
        <w:t xml:space="preserve">запланированы мероприятия по </w:t>
      </w:r>
      <w:r w:rsidRPr="0020345A">
        <w:rPr>
          <w:color w:val="000000"/>
          <w:sz w:val="28"/>
          <w:szCs w:val="28"/>
          <w:lang w:bidi="ru-RU"/>
        </w:rPr>
        <w:t>совершенствовани</w:t>
      </w:r>
      <w:r>
        <w:rPr>
          <w:color w:val="000000"/>
          <w:sz w:val="28"/>
          <w:szCs w:val="28"/>
          <w:lang w:bidi="ru-RU"/>
        </w:rPr>
        <w:t>ю</w:t>
      </w:r>
      <w:r w:rsidRPr="0020345A">
        <w:rPr>
          <w:color w:val="000000"/>
          <w:sz w:val="28"/>
          <w:szCs w:val="28"/>
          <w:lang w:bidi="ru-RU"/>
        </w:rPr>
        <w:t xml:space="preserve"> системы подбора и подготовки граждан, желающих принять на воспитание в свою семью ребенка, оставшегося без попечения родителей, </w:t>
      </w:r>
      <w:r>
        <w:rPr>
          <w:color w:val="000000"/>
          <w:sz w:val="28"/>
          <w:szCs w:val="28"/>
          <w:lang w:bidi="ru-RU"/>
        </w:rPr>
        <w:t xml:space="preserve">по </w:t>
      </w:r>
      <w:r w:rsidRPr="0020345A">
        <w:rPr>
          <w:color w:val="000000"/>
          <w:sz w:val="28"/>
          <w:szCs w:val="28"/>
          <w:lang w:bidi="ru-RU"/>
        </w:rPr>
        <w:t>совершенствовани</w:t>
      </w:r>
      <w:r>
        <w:rPr>
          <w:color w:val="000000"/>
          <w:sz w:val="28"/>
          <w:szCs w:val="28"/>
          <w:lang w:bidi="ru-RU"/>
        </w:rPr>
        <w:t>ю</w:t>
      </w:r>
      <w:r w:rsidRPr="0020345A">
        <w:rPr>
          <w:color w:val="000000"/>
          <w:sz w:val="28"/>
          <w:szCs w:val="28"/>
          <w:lang w:bidi="ru-RU"/>
        </w:rPr>
        <w:t xml:space="preserve"> деятельности специалистов по профилактике семейного неблагополучия, а также оказывающих психолого-педагогическую, методическую и консультативную помощь родителям и гражданам, желающим принять в семью на воспитание детей-сирот, </w:t>
      </w:r>
      <w:r>
        <w:rPr>
          <w:color w:val="000000"/>
          <w:sz w:val="28"/>
          <w:szCs w:val="28"/>
          <w:lang w:bidi="ru-RU"/>
        </w:rPr>
        <w:t xml:space="preserve">по </w:t>
      </w:r>
      <w:r w:rsidRPr="0020345A">
        <w:rPr>
          <w:color w:val="000000"/>
          <w:sz w:val="28"/>
          <w:szCs w:val="28"/>
          <w:lang w:bidi="ru-RU"/>
        </w:rPr>
        <w:t>совершенствовани</w:t>
      </w:r>
      <w:r>
        <w:rPr>
          <w:color w:val="000000"/>
          <w:sz w:val="28"/>
          <w:szCs w:val="28"/>
          <w:lang w:bidi="ru-RU"/>
        </w:rPr>
        <w:t>ю</w:t>
      </w:r>
      <w:r w:rsidRPr="0020345A">
        <w:rPr>
          <w:color w:val="000000"/>
          <w:sz w:val="28"/>
          <w:szCs w:val="28"/>
          <w:lang w:bidi="ru-RU"/>
        </w:rPr>
        <w:t xml:space="preserve"> деятельности организаций для детей-сирот, а также порядка взаимодействия органов опеки и попечительства с некоммерческими организациями и благотворительными фондами по вопросам профилактики социального сиротства и работы с семьями </w:t>
      </w:r>
      <w:r>
        <w:rPr>
          <w:color w:val="000000"/>
          <w:sz w:val="28"/>
          <w:szCs w:val="28"/>
          <w:lang w:bidi="ru-RU"/>
        </w:rPr>
        <w:t>с детьми.</w:t>
      </w:r>
    </w:p>
    <w:p w:rsidR="00014253" w:rsidRDefault="00014253" w:rsidP="00A51785">
      <w:pPr>
        <w:shd w:val="clear" w:color="auto" w:fill="FFFFFF"/>
        <w:spacing w:before="240" w:after="240" w:line="276" w:lineRule="auto"/>
        <w:ind w:firstLine="709"/>
        <w:jc w:val="center"/>
        <w:rPr>
          <w:b/>
          <w:sz w:val="28"/>
          <w:szCs w:val="28"/>
        </w:rPr>
      </w:pPr>
      <w:r>
        <w:rPr>
          <w:b/>
          <w:sz w:val="28"/>
          <w:szCs w:val="28"/>
        </w:rPr>
        <w:t>Деятельность комиссий по делам несовершеннолетних и защите их прав</w:t>
      </w:r>
    </w:p>
    <w:p w:rsidR="00826875" w:rsidRPr="00826875" w:rsidRDefault="00826875" w:rsidP="00826875">
      <w:pPr>
        <w:widowControl w:val="0"/>
        <w:tabs>
          <w:tab w:val="right" w:pos="10206"/>
        </w:tabs>
        <w:spacing w:line="312" w:lineRule="auto"/>
        <w:ind w:firstLine="709"/>
        <w:jc w:val="both"/>
        <w:rPr>
          <w:color w:val="000000"/>
          <w:sz w:val="28"/>
          <w:szCs w:val="28"/>
          <w:lang w:bidi="ru-RU"/>
        </w:rPr>
      </w:pPr>
      <w:r w:rsidRPr="00826875">
        <w:rPr>
          <w:color w:val="000000"/>
          <w:sz w:val="28"/>
          <w:szCs w:val="28"/>
          <w:lang w:bidi="ru-RU"/>
        </w:rPr>
        <w:t>Повышение эффективности деятельности комиссий по делам</w:t>
      </w:r>
      <w:r w:rsidR="009E5B13">
        <w:rPr>
          <w:color w:val="000000"/>
          <w:lang w:bidi="ru-RU"/>
        </w:rPr>
        <w:t> </w:t>
      </w:r>
      <w:r w:rsidRPr="00826875">
        <w:rPr>
          <w:color w:val="000000"/>
          <w:sz w:val="28"/>
          <w:szCs w:val="28"/>
          <w:lang w:bidi="ru-RU"/>
        </w:rPr>
        <w:t xml:space="preserve">несовершеннолетних и защите их прав неразрывно связано с </w:t>
      </w:r>
      <w:r w:rsidRPr="00826875">
        <w:rPr>
          <w:color w:val="000000"/>
          <w:sz w:val="28"/>
          <w:szCs w:val="28"/>
          <w:lang w:bidi="ru-RU"/>
        </w:rPr>
        <w:lastRenderedPageBreak/>
        <w:t>повышением качества работы всех органов и учреждений системы профилактики</w:t>
      </w:r>
      <w:r w:rsidR="009E5B13">
        <w:rPr>
          <w:color w:val="000000"/>
          <w:lang w:bidi="ru-RU"/>
        </w:rPr>
        <w:t> </w:t>
      </w:r>
      <w:r w:rsidRPr="00826875">
        <w:rPr>
          <w:color w:val="000000"/>
          <w:sz w:val="28"/>
          <w:szCs w:val="28"/>
          <w:lang w:bidi="ru-RU"/>
        </w:rPr>
        <w:t>безнадзорности и правонарушений несовершеннолетних, а также</w:t>
      </w:r>
      <w:r w:rsidR="009E5B13">
        <w:rPr>
          <w:color w:val="000000"/>
          <w:lang w:bidi="ru-RU"/>
        </w:rPr>
        <w:t> </w:t>
      </w:r>
      <w:r w:rsidRPr="00826875">
        <w:rPr>
          <w:color w:val="000000"/>
          <w:sz w:val="28"/>
          <w:szCs w:val="28"/>
          <w:lang w:bidi="ru-RU"/>
        </w:rPr>
        <w:t>их межведомстве</w:t>
      </w:r>
      <w:r>
        <w:rPr>
          <w:color w:val="000000"/>
          <w:sz w:val="28"/>
          <w:szCs w:val="28"/>
          <w:lang w:bidi="ru-RU"/>
        </w:rPr>
        <w:t>нного взаимодействия, в котором</w:t>
      </w:r>
      <w:r w:rsidRPr="00826875">
        <w:rPr>
          <w:color w:val="000000"/>
          <w:sz w:val="28"/>
          <w:szCs w:val="28"/>
          <w:lang w:bidi="ru-RU"/>
        </w:rPr>
        <w:t xml:space="preserve"> также участвуют иные органы и организации, представители общественности.</w:t>
      </w:r>
    </w:p>
    <w:p w:rsidR="00826875" w:rsidRDefault="00826875" w:rsidP="00826875">
      <w:pPr>
        <w:widowControl w:val="0"/>
        <w:tabs>
          <w:tab w:val="right" w:pos="10206"/>
        </w:tabs>
        <w:spacing w:line="312" w:lineRule="auto"/>
        <w:ind w:firstLine="709"/>
        <w:jc w:val="both"/>
        <w:rPr>
          <w:color w:val="000000"/>
          <w:sz w:val="28"/>
          <w:szCs w:val="28"/>
          <w:lang w:bidi="ru-RU"/>
        </w:rPr>
      </w:pPr>
      <w:r w:rsidRPr="00826875">
        <w:rPr>
          <w:color w:val="000000"/>
          <w:sz w:val="28"/>
          <w:szCs w:val="28"/>
          <w:lang w:bidi="ru-RU"/>
        </w:rPr>
        <w:t>На протяжении последних нескольких лет проводятся последовательные мероприятия, направленные на совершенствование законодательства</w:t>
      </w:r>
      <w:r>
        <w:rPr>
          <w:color w:val="000000"/>
          <w:sz w:val="28"/>
          <w:szCs w:val="28"/>
          <w:lang w:bidi="ru-RU"/>
        </w:rPr>
        <w:t xml:space="preserve"> Российской Федерации</w:t>
      </w:r>
      <w:r w:rsidRPr="00826875">
        <w:rPr>
          <w:color w:val="000000"/>
          <w:sz w:val="28"/>
          <w:szCs w:val="28"/>
          <w:lang w:bidi="ru-RU"/>
        </w:rPr>
        <w:t xml:space="preserve">, </w:t>
      </w:r>
      <w:r>
        <w:rPr>
          <w:color w:val="000000"/>
          <w:sz w:val="28"/>
          <w:szCs w:val="28"/>
          <w:lang w:bidi="ru-RU"/>
        </w:rPr>
        <w:t>которым регламентирована</w:t>
      </w:r>
      <w:r w:rsidRPr="00826875">
        <w:rPr>
          <w:color w:val="000000"/>
          <w:sz w:val="28"/>
          <w:szCs w:val="28"/>
          <w:lang w:bidi="ru-RU"/>
        </w:rPr>
        <w:t xml:space="preserve"> деятельность комиссий по делам несовершеннолетних и защите их прав и иных органов и учреждений системы профилактики безнадзорности и правонарушений несовершеннолетних, </w:t>
      </w:r>
      <w:r>
        <w:rPr>
          <w:color w:val="000000"/>
          <w:sz w:val="28"/>
          <w:szCs w:val="28"/>
          <w:lang w:bidi="ru-RU"/>
        </w:rPr>
        <w:t xml:space="preserve">а также </w:t>
      </w:r>
      <w:r w:rsidRPr="00826875">
        <w:rPr>
          <w:color w:val="000000"/>
          <w:sz w:val="28"/>
          <w:szCs w:val="28"/>
          <w:lang w:bidi="ru-RU"/>
        </w:rPr>
        <w:t>их методическое обеспечение</w:t>
      </w:r>
      <w:r w:rsidR="009E5B13">
        <w:rPr>
          <w:color w:val="000000"/>
          <w:lang w:bidi="ru-RU"/>
        </w:rPr>
        <w:t> </w:t>
      </w:r>
      <w:r w:rsidRPr="00826875">
        <w:rPr>
          <w:color w:val="000000"/>
          <w:sz w:val="28"/>
          <w:szCs w:val="28"/>
          <w:lang w:bidi="ru-RU"/>
        </w:rPr>
        <w:t>и сопровождение, проведение анализа правоприменительной практики и выявление наиболее типичных проблем по различным направлениям деятельности</w:t>
      </w:r>
      <w:r>
        <w:rPr>
          <w:color w:val="000000"/>
          <w:sz w:val="28"/>
          <w:szCs w:val="28"/>
          <w:lang w:bidi="ru-RU"/>
        </w:rPr>
        <w:t>,</w:t>
      </w:r>
      <w:r w:rsidRPr="00826875">
        <w:rPr>
          <w:color w:val="000000"/>
          <w:sz w:val="28"/>
          <w:szCs w:val="28"/>
          <w:lang w:bidi="ru-RU"/>
        </w:rPr>
        <w:t xml:space="preserve"> осуществление мониторинга применения органами и учреждениями системы профилактики методических материалов.</w:t>
      </w:r>
    </w:p>
    <w:p w:rsidR="00826875" w:rsidRPr="00826875" w:rsidRDefault="00826875" w:rsidP="00FD691B">
      <w:pPr>
        <w:widowControl w:val="0"/>
        <w:tabs>
          <w:tab w:val="right" w:pos="10206"/>
        </w:tabs>
        <w:spacing w:line="312" w:lineRule="auto"/>
        <w:ind w:firstLine="709"/>
        <w:jc w:val="both"/>
        <w:rPr>
          <w:color w:val="000000"/>
          <w:sz w:val="28"/>
          <w:szCs w:val="28"/>
          <w:lang w:bidi="ru-RU"/>
        </w:rPr>
      </w:pPr>
      <w:r>
        <w:rPr>
          <w:color w:val="000000"/>
          <w:sz w:val="28"/>
          <w:szCs w:val="28"/>
          <w:lang w:bidi="ru-RU"/>
        </w:rPr>
        <w:t xml:space="preserve">Проводимая ранее работа позволила обеспечить в 2019 </w:t>
      </w:r>
      <w:r w:rsidR="00FD691B">
        <w:rPr>
          <w:color w:val="000000"/>
          <w:sz w:val="28"/>
          <w:szCs w:val="28"/>
          <w:lang w:bidi="ru-RU"/>
        </w:rPr>
        <w:t xml:space="preserve">году </w:t>
      </w:r>
      <w:r w:rsidRPr="00826875">
        <w:rPr>
          <w:color w:val="000000"/>
          <w:sz w:val="28"/>
          <w:szCs w:val="28"/>
          <w:lang w:bidi="ru-RU"/>
        </w:rPr>
        <w:t>комплексный подход к реализации мероприятий, связанных с совершенствованием системы взаимодействия органов и организаций по решению вопросов в сфере защиты прав детей.</w:t>
      </w:r>
    </w:p>
    <w:p w:rsidR="00826875" w:rsidRPr="00826875" w:rsidRDefault="00826875" w:rsidP="00826875">
      <w:pPr>
        <w:widowControl w:val="0"/>
        <w:spacing w:line="312" w:lineRule="auto"/>
        <w:ind w:firstLine="709"/>
        <w:jc w:val="both"/>
        <w:rPr>
          <w:color w:val="000000"/>
          <w:sz w:val="28"/>
          <w:szCs w:val="28"/>
          <w:lang w:bidi="ru-RU"/>
        </w:rPr>
      </w:pPr>
      <w:r w:rsidRPr="00826875">
        <w:rPr>
          <w:color w:val="000000"/>
          <w:sz w:val="28"/>
          <w:szCs w:val="28"/>
          <w:lang w:bidi="ru-RU"/>
        </w:rPr>
        <w:t xml:space="preserve">Согласно имеющимся статистическим сведениям, в 2019 году на территории Российской Федерации </w:t>
      </w:r>
      <w:r w:rsidR="00FD691B">
        <w:rPr>
          <w:color w:val="000000"/>
          <w:sz w:val="28"/>
          <w:szCs w:val="28"/>
          <w:lang w:bidi="ru-RU"/>
        </w:rPr>
        <w:t>свою</w:t>
      </w:r>
      <w:r w:rsidRPr="00826875">
        <w:rPr>
          <w:color w:val="000000"/>
          <w:sz w:val="28"/>
          <w:szCs w:val="28"/>
          <w:lang w:bidi="ru-RU"/>
        </w:rPr>
        <w:t xml:space="preserve"> деятельность </w:t>
      </w:r>
      <w:r w:rsidR="00FD691B">
        <w:rPr>
          <w:color w:val="000000"/>
          <w:sz w:val="28"/>
          <w:szCs w:val="28"/>
          <w:lang w:bidi="ru-RU"/>
        </w:rPr>
        <w:t xml:space="preserve">осуществляли </w:t>
      </w:r>
      <w:r w:rsidRPr="00826875">
        <w:rPr>
          <w:color w:val="000000"/>
          <w:sz w:val="28"/>
          <w:szCs w:val="28"/>
          <w:lang w:bidi="ru-RU"/>
        </w:rPr>
        <w:t xml:space="preserve">2 839 комиссии, </w:t>
      </w:r>
      <w:r w:rsidR="00FD691B">
        <w:rPr>
          <w:color w:val="000000"/>
          <w:sz w:val="28"/>
          <w:szCs w:val="28"/>
          <w:lang w:bidi="ru-RU"/>
        </w:rPr>
        <w:t>в том числе</w:t>
      </w:r>
      <w:r w:rsidRPr="00826875">
        <w:rPr>
          <w:color w:val="000000"/>
          <w:sz w:val="28"/>
          <w:szCs w:val="28"/>
          <w:lang w:bidi="ru-RU"/>
        </w:rPr>
        <w:t xml:space="preserve"> 85 региональных комиссий по делам несовершеннолетних и защите их прав, деятельность которых обеспечивали 192 специалиста, 2 754 территориальных (муниципальных) комиссий по делам несовершеннолетних и защите их прав, деятельность которых обеспечивали </w:t>
      </w:r>
      <w:r w:rsidR="00A41C98">
        <w:rPr>
          <w:color w:val="000000"/>
          <w:sz w:val="28"/>
          <w:szCs w:val="28"/>
          <w:lang w:bidi="ru-RU"/>
        </w:rPr>
        <w:br/>
      </w:r>
      <w:r w:rsidRPr="00826875">
        <w:rPr>
          <w:color w:val="000000"/>
          <w:sz w:val="28"/>
          <w:szCs w:val="28"/>
          <w:lang w:bidi="ru-RU"/>
        </w:rPr>
        <w:t>5 128 специалистов.</w:t>
      </w:r>
    </w:p>
    <w:p w:rsidR="00E5405A" w:rsidRDefault="00FD691B" w:rsidP="00826875">
      <w:pPr>
        <w:widowControl w:val="0"/>
        <w:spacing w:line="312" w:lineRule="auto"/>
        <w:ind w:firstLine="709"/>
        <w:jc w:val="both"/>
        <w:rPr>
          <w:color w:val="000000"/>
          <w:sz w:val="28"/>
          <w:szCs w:val="28"/>
          <w:lang w:bidi="ru-RU"/>
        </w:rPr>
      </w:pPr>
      <w:r>
        <w:rPr>
          <w:color w:val="000000"/>
          <w:sz w:val="28"/>
          <w:szCs w:val="28"/>
          <w:lang w:bidi="ru-RU"/>
        </w:rPr>
        <w:t>В течение 2019 года основное внимание на заседаниях Правительственной комиссии по делам несовершеннолетних и защите их прав уделялось о</w:t>
      </w:r>
      <w:r w:rsidR="00E5405A">
        <w:rPr>
          <w:color w:val="000000"/>
          <w:sz w:val="28"/>
          <w:szCs w:val="28"/>
          <w:lang w:bidi="ru-RU"/>
        </w:rPr>
        <w:t>бсуждению вопросов:</w:t>
      </w:r>
    </w:p>
    <w:p w:rsidR="007D3EAB" w:rsidRPr="007D3EAB" w:rsidRDefault="007D3EAB" w:rsidP="007D3EAB">
      <w:pPr>
        <w:widowControl w:val="0"/>
        <w:spacing w:line="312" w:lineRule="auto"/>
        <w:ind w:firstLine="709"/>
        <w:jc w:val="both"/>
        <w:rPr>
          <w:color w:val="000000"/>
          <w:sz w:val="28"/>
          <w:szCs w:val="28"/>
          <w:lang w:bidi="ru-RU"/>
        </w:rPr>
      </w:pPr>
      <w:r w:rsidRPr="007D3EAB">
        <w:rPr>
          <w:color w:val="000000"/>
          <w:sz w:val="28"/>
          <w:szCs w:val="28"/>
          <w:lang w:bidi="ru-RU"/>
        </w:rPr>
        <w:t>1)</w:t>
      </w:r>
      <w:r w:rsidR="009E5B13" w:rsidRPr="009E5B13">
        <w:rPr>
          <w:color w:val="000000"/>
          <w:sz w:val="28"/>
          <w:szCs w:val="28"/>
          <w:lang w:bidi="ru-RU"/>
        </w:rPr>
        <w:t> </w:t>
      </w:r>
      <w:r w:rsidR="00345C2B">
        <w:rPr>
          <w:color w:val="000000"/>
          <w:sz w:val="28"/>
          <w:szCs w:val="28"/>
          <w:lang w:bidi="ru-RU"/>
        </w:rPr>
        <w:t>совершенствования</w:t>
      </w:r>
      <w:r w:rsidR="00FD691B" w:rsidRPr="007D3EAB">
        <w:rPr>
          <w:color w:val="000000"/>
          <w:sz w:val="28"/>
          <w:szCs w:val="28"/>
          <w:lang w:bidi="ru-RU"/>
        </w:rPr>
        <w:t xml:space="preserve"> законодательства Российской Федерации в сфере профилактики </w:t>
      </w:r>
      <w:r w:rsidR="00B70E2C" w:rsidRPr="007D3EAB">
        <w:rPr>
          <w:color w:val="000000"/>
          <w:sz w:val="28"/>
          <w:szCs w:val="28"/>
          <w:lang w:bidi="ru-RU"/>
        </w:rPr>
        <w:t>безнадзорности и правонарушений несовершеннолетних</w:t>
      </w:r>
      <w:r>
        <w:rPr>
          <w:color w:val="000000"/>
          <w:sz w:val="28"/>
          <w:szCs w:val="28"/>
          <w:lang w:bidi="ru-RU"/>
        </w:rPr>
        <w:t>.</w:t>
      </w:r>
    </w:p>
    <w:p w:rsidR="004A3E3D" w:rsidRDefault="004A3E3D" w:rsidP="007D3EAB">
      <w:pPr>
        <w:widowControl w:val="0"/>
        <w:spacing w:line="312" w:lineRule="auto"/>
        <w:ind w:firstLine="709"/>
        <w:jc w:val="both"/>
        <w:rPr>
          <w:color w:val="000000"/>
          <w:sz w:val="28"/>
          <w:szCs w:val="28"/>
          <w:lang w:bidi="ru-RU"/>
        </w:rPr>
      </w:pPr>
      <w:r>
        <w:rPr>
          <w:color w:val="000000"/>
          <w:sz w:val="28"/>
          <w:szCs w:val="28"/>
          <w:lang w:bidi="ru-RU"/>
        </w:rPr>
        <w:t xml:space="preserve">2) </w:t>
      </w:r>
      <w:r w:rsidRPr="00345C2B">
        <w:rPr>
          <w:color w:val="000000"/>
          <w:sz w:val="28"/>
          <w:szCs w:val="28"/>
          <w:lang w:bidi="ru-RU"/>
        </w:rPr>
        <w:t>результатов мониторинга межведомственными рабочими группами практики организации деятельности комиссий по делам несовершеннолетних и защите их прав.</w:t>
      </w:r>
    </w:p>
    <w:p w:rsidR="004A3E3D" w:rsidRPr="004A3E3D" w:rsidRDefault="004A3E3D" w:rsidP="004A3E3D">
      <w:pPr>
        <w:widowControl w:val="0"/>
        <w:spacing w:line="312" w:lineRule="auto"/>
        <w:ind w:firstLine="709"/>
        <w:jc w:val="both"/>
        <w:rPr>
          <w:color w:val="000000"/>
          <w:sz w:val="28"/>
          <w:szCs w:val="28"/>
          <w:lang w:bidi="ru-RU"/>
        </w:rPr>
      </w:pPr>
      <w:r w:rsidRPr="004A3E3D">
        <w:rPr>
          <w:color w:val="000000"/>
          <w:sz w:val="28"/>
          <w:szCs w:val="28"/>
          <w:lang w:bidi="ru-RU"/>
        </w:rPr>
        <w:lastRenderedPageBreak/>
        <w:t>Одним из наиболее актуальных вопросов, которые возникали в деятельности комиссий по делам несовершеннолетних и защите их прав, являлось отсутствие разграничения между полномочиями коллегиального органа и полномочиями специалистов, обеспечивающих деятельность комиссии по делам несовершеннолетних и защите их прав (отделов и иных структурных подразделений соответствующих органов, создаваемых в целях обеспечения деятельности комиссий), что вызывало неопределенность в понимании своих задач и функций представителями комиссий и сотрудниками иных органов и организаций. Подобное разграничение было предусмотрено лишь в законодательстве отдельных субъектов Российской Федерации.</w:t>
      </w:r>
    </w:p>
    <w:p w:rsidR="007D3EAB" w:rsidRPr="00826875" w:rsidRDefault="007D3EAB" w:rsidP="007D3EAB">
      <w:pPr>
        <w:widowControl w:val="0"/>
        <w:spacing w:line="312" w:lineRule="auto"/>
        <w:ind w:firstLine="709"/>
        <w:jc w:val="both"/>
        <w:rPr>
          <w:color w:val="000000"/>
          <w:sz w:val="28"/>
          <w:szCs w:val="28"/>
          <w:lang w:bidi="ru-RU"/>
        </w:rPr>
      </w:pPr>
      <w:r w:rsidRPr="00826875">
        <w:rPr>
          <w:color w:val="000000"/>
          <w:sz w:val="28"/>
          <w:szCs w:val="28"/>
          <w:lang w:bidi="ru-RU"/>
        </w:rPr>
        <w:t>В целях обеспечения единых подходов и совершенствования деятельности комиссий по делам несовершеннолетних и защите их прав постановлением Правительства Российской Федерации от 10 февраля 2020 г. № 120 «О внесении изменений в Примерное положение о комиссиях по делам несовершеннолетних и защите их прав» расширен перечень полномочий региональных и территориальных (муниципальных) комиссий по делам несовершеннолетних и защите их прав. Соответствующие изменения основаны на сложившейся правоприменительной практике и положительном опыте работы комиссий по делам несовершеннолетних и защите их прав в субъектах Российской Федерации.</w:t>
      </w:r>
    </w:p>
    <w:p w:rsidR="007D3EAB" w:rsidRPr="00826875" w:rsidRDefault="007D3EAB" w:rsidP="007D3EAB">
      <w:pPr>
        <w:widowControl w:val="0"/>
        <w:spacing w:line="312" w:lineRule="auto"/>
        <w:ind w:firstLine="709"/>
        <w:jc w:val="both"/>
        <w:rPr>
          <w:color w:val="000000"/>
          <w:sz w:val="28"/>
          <w:szCs w:val="28"/>
          <w:lang w:bidi="ru-RU"/>
        </w:rPr>
      </w:pPr>
      <w:r w:rsidRPr="00826875">
        <w:rPr>
          <w:color w:val="000000"/>
          <w:sz w:val="28"/>
          <w:szCs w:val="28"/>
          <w:lang w:bidi="ru-RU"/>
        </w:rPr>
        <w:t>Кроме того, изменились требования в части формирования комиссий по делам несовершеннолетних и защите их прав посредством закрепления необходимости включения в состав указанных комиссий руководителей или заместителей руководителей органов и учреждений системы профилактики безнадзорности и правонарушений несовершеннолетних, конкретизации требований к лицам, входящим в состав комиссий, оснований для прекращения полномочий председателя, заместителя (-ей) председателя, ответственного секретаря и членов комиссии.</w:t>
      </w:r>
    </w:p>
    <w:p w:rsidR="007D3EAB" w:rsidRPr="00345C2B" w:rsidRDefault="007D3EAB" w:rsidP="00345C2B">
      <w:pPr>
        <w:shd w:val="clear" w:color="auto" w:fill="FFFFFF"/>
        <w:spacing w:line="312" w:lineRule="auto"/>
        <w:ind w:firstLine="709"/>
        <w:jc w:val="both"/>
        <w:rPr>
          <w:b/>
          <w:sz w:val="28"/>
          <w:szCs w:val="28"/>
        </w:rPr>
      </w:pPr>
      <w:r w:rsidRPr="00826875">
        <w:rPr>
          <w:color w:val="000000"/>
          <w:sz w:val="28"/>
          <w:szCs w:val="28"/>
          <w:lang w:bidi="ru-RU"/>
        </w:rPr>
        <w:t>В соответствии с поручением Правительственной комиссии по делам несовершеннолетних и защите их прав приказом Минпросвещения России</w:t>
      </w:r>
      <w:r>
        <w:rPr>
          <w:color w:val="000000"/>
          <w:sz w:val="28"/>
          <w:szCs w:val="28"/>
          <w:lang w:bidi="ru-RU"/>
        </w:rPr>
        <w:br/>
      </w:r>
      <w:r w:rsidRPr="00826875">
        <w:rPr>
          <w:color w:val="000000"/>
          <w:sz w:val="28"/>
          <w:szCs w:val="28"/>
          <w:lang w:bidi="ru-RU"/>
        </w:rPr>
        <w:t xml:space="preserve">от 20 ноября 2019 г. № 622 создана межведомственная рабочая группа по разработке концепции проекта федерального закона о внесении изменений в отдельные законодательные акты Российской Федерации с целью </w:t>
      </w:r>
      <w:r w:rsidRPr="00826875">
        <w:rPr>
          <w:color w:val="000000"/>
          <w:sz w:val="28"/>
          <w:szCs w:val="28"/>
          <w:lang w:bidi="ru-RU"/>
        </w:rPr>
        <w:lastRenderedPageBreak/>
        <w:t>совершенствования системы профилактики безнадзорности и правонарушений несовершеннолетних и защите их прав, работа над которой продолжена в 2020 году</w:t>
      </w:r>
      <w:r>
        <w:rPr>
          <w:color w:val="000000"/>
          <w:sz w:val="28"/>
          <w:szCs w:val="28"/>
          <w:lang w:bidi="ru-RU"/>
        </w:rPr>
        <w:t>.</w:t>
      </w:r>
    </w:p>
    <w:p w:rsidR="007D3EAB" w:rsidRDefault="004A3E3D" w:rsidP="00826875">
      <w:pPr>
        <w:widowControl w:val="0"/>
        <w:spacing w:line="312" w:lineRule="auto"/>
        <w:ind w:firstLine="709"/>
        <w:jc w:val="both"/>
        <w:rPr>
          <w:color w:val="000000"/>
          <w:sz w:val="28"/>
          <w:szCs w:val="28"/>
          <w:lang w:bidi="ru-RU"/>
        </w:rPr>
      </w:pPr>
      <w:r>
        <w:rPr>
          <w:color w:val="000000"/>
          <w:sz w:val="28"/>
          <w:szCs w:val="28"/>
          <w:lang w:bidi="ru-RU"/>
        </w:rPr>
        <w:t>3</w:t>
      </w:r>
      <w:r w:rsidR="007D3EAB">
        <w:rPr>
          <w:color w:val="000000"/>
          <w:sz w:val="28"/>
          <w:szCs w:val="28"/>
          <w:lang w:bidi="ru-RU"/>
        </w:rPr>
        <w:t xml:space="preserve">) </w:t>
      </w:r>
      <w:r w:rsidR="00345C2B">
        <w:rPr>
          <w:color w:val="000000"/>
          <w:sz w:val="28"/>
          <w:szCs w:val="28"/>
          <w:lang w:bidi="ru-RU"/>
        </w:rPr>
        <w:t>взаимодействия</w:t>
      </w:r>
      <w:r w:rsidR="00B70E2C">
        <w:rPr>
          <w:color w:val="000000"/>
          <w:sz w:val="28"/>
          <w:szCs w:val="28"/>
          <w:lang w:bidi="ru-RU"/>
        </w:rPr>
        <w:t xml:space="preserve"> органов и учреждений системы профилактики безнадзорности и правонарушений несовершеннолетних при организации и проведении индивидуальной профилактической работы в отношении несовершеннолетних</w:t>
      </w:r>
      <w:r w:rsidR="007D3EAB">
        <w:rPr>
          <w:color w:val="000000"/>
          <w:sz w:val="28"/>
          <w:szCs w:val="28"/>
          <w:lang w:bidi="ru-RU"/>
        </w:rPr>
        <w:t>.</w:t>
      </w:r>
    </w:p>
    <w:p w:rsidR="000F0A55" w:rsidRPr="00826875" w:rsidRDefault="000F0A55" w:rsidP="000F0A55">
      <w:pPr>
        <w:widowControl w:val="0"/>
        <w:spacing w:line="312" w:lineRule="auto"/>
        <w:ind w:firstLine="709"/>
        <w:jc w:val="both"/>
        <w:rPr>
          <w:color w:val="000000"/>
          <w:sz w:val="28"/>
          <w:szCs w:val="28"/>
          <w:lang w:bidi="ru-RU"/>
        </w:rPr>
      </w:pPr>
      <w:r w:rsidRPr="00826875">
        <w:rPr>
          <w:color w:val="000000"/>
          <w:sz w:val="28"/>
          <w:szCs w:val="28"/>
          <w:lang w:bidi="ru-RU"/>
        </w:rPr>
        <w:t>В частности, многие комиссии по делам несо</w:t>
      </w:r>
      <w:r>
        <w:rPr>
          <w:color w:val="000000"/>
          <w:sz w:val="28"/>
          <w:szCs w:val="28"/>
          <w:lang w:bidi="ru-RU"/>
        </w:rPr>
        <w:t>вершеннолетних и защите их прав</w:t>
      </w:r>
      <w:r w:rsidRPr="00826875">
        <w:rPr>
          <w:color w:val="000000"/>
          <w:sz w:val="28"/>
          <w:szCs w:val="28"/>
          <w:lang w:bidi="ru-RU"/>
        </w:rPr>
        <w:t xml:space="preserve"> определи</w:t>
      </w:r>
      <w:r>
        <w:rPr>
          <w:color w:val="000000"/>
          <w:sz w:val="28"/>
          <w:szCs w:val="28"/>
          <w:lang w:bidi="ru-RU"/>
        </w:rPr>
        <w:t>ли</w:t>
      </w:r>
      <w:r w:rsidRPr="00826875">
        <w:rPr>
          <w:color w:val="000000"/>
          <w:sz w:val="28"/>
          <w:szCs w:val="28"/>
          <w:lang w:bidi="ru-RU"/>
        </w:rPr>
        <w:t xml:space="preserve"> приоритет</w:t>
      </w:r>
      <w:r>
        <w:rPr>
          <w:color w:val="000000"/>
          <w:sz w:val="28"/>
          <w:szCs w:val="28"/>
          <w:lang w:bidi="ru-RU"/>
        </w:rPr>
        <w:t>ные направления профилактической деятельности и</w:t>
      </w:r>
      <w:r w:rsidRPr="00826875">
        <w:rPr>
          <w:color w:val="000000"/>
          <w:sz w:val="28"/>
          <w:szCs w:val="28"/>
          <w:lang w:bidi="ru-RU"/>
        </w:rPr>
        <w:t xml:space="preserve"> приняли дополнительные меры по уси</w:t>
      </w:r>
      <w:r w:rsidR="004A3E3D">
        <w:rPr>
          <w:color w:val="000000"/>
          <w:sz w:val="28"/>
          <w:szCs w:val="28"/>
          <w:lang w:bidi="ru-RU"/>
        </w:rPr>
        <w:t>лению работы в этом направлении. К числу таких направлений отнесены:</w:t>
      </w:r>
    </w:p>
    <w:p w:rsidR="000F0A55" w:rsidRPr="00826875" w:rsidRDefault="000F0A55" w:rsidP="000F0A55">
      <w:pPr>
        <w:widowControl w:val="0"/>
        <w:spacing w:line="312" w:lineRule="auto"/>
        <w:ind w:firstLine="709"/>
        <w:jc w:val="both"/>
        <w:rPr>
          <w:color w:val="000000"/>
          <w:sz w:val="28"/>
          <w:szCs w:val="28"/>
          <w:lang w:bidi="ru-RU"/>
        </w:rPr>
      </w:pPr>
      <w:r w:rsidRPr="00826875">
        <w:rPr>
          <w:color w:val="000000"/>
          <w:sz w:val="28"/>
          <w:szCs w:val="28"/>
          <w:lang w:bidi="ru-RU"/>
        </w:rPr>
        <w:t>координация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0F0A55" w:rsidRPr="00826875" w:rsidRDefault="000F0A55" w:rsidP="000F0A55">
      <w:pPr>
        <w:widowControl w:val="0"/>
        <w:spacing w:line="312" w:lineRule="auto"/>
        <w:ind w:firstLine="709"/>
        <w:jc w:val="both"/>
        <w:rPr>
          <w:color w:val="000000"/>
          <w:sz w:val="28"/>
          <w:szCs w:val="28"/>
          <w:lang w:bidi="ru-RU"/>
        </w:rPr>
      </w:pPr>
      <w:r w:rsidRPr="00826875">
        <w:rPr>
          <w:color w:val="000000"/>
          <w:sz w:val="28"/>
          <w:szCs w:val="28"/>
          <w:lang w:bidi="ru-RU"/>
        </w:rPr>
        <w:t>анализ выявленных органами и учреждениями системы профилактики безнадзорности и правонарушений несовершеннолетних причин и условий, способствующих безнадзорности и правонарушений несовершеннолетних;</w:t>
      </w:r>
    </w:p>
    <w:p w:rsidR="000F0A55" w:rsidRPr="00826875" w:rsidRDefault="000F0A55" w:rsidP="000F0A55">
      <w:pPr>
        <w:widowControl w:val="0"/>
        <w:spacing w:line="312" w:lineRule="auto"/>
        <w:ind w:firstLine="709"/>
        <w:jc w:val="both"/>
        <w:rPr>
          <w:color w:val="000000"/>
          <w:sz w:val="28"/>
          <w:szCs w:val="28"/>
          <w:lang w:bidi="ru-RU"/>
        </w:rPr>
      </w:pPr>
      <w:r w:rsidRPr="00826875">
        <w:rPr>
          <w:color w:val="000000"/>
          <w:sz w:val="28"/>
          <w:szCs w:val="28"/>
          <w:lang w:bidi="ru-RU"/>
        </w:rPr>
        <w:t>обеспечение межведомственной работы посредством формирования межведомственных рабочих групп и иных совещательных органов;</w:t>
      </w:r>
    </w:p>
    <w:p w:rsidR="000F0A55" w:rsidRDefault="000F0A55" w:rsidP="000F0A55">
      <w:pPr>
        <w:widowControl w:val="0"/>
        <w:spacing w:line="312" w:lineRule="auto"/>
        <w:ind w:firstLine="709"/>
        <w:jc w:val="both"/>
        <w:rPr>
          <w:color w:val="000000"/>
          <w:sz w:val="28"/>
          <w:szCs w:val="28"/>
          <w:lang w:bidi="ru-RU"/>
        </w:rPr>
      </w:pPr>
      <w:r w:rsidRPr="00826875">
        <w:rPr>
          <w:color w:val="000000"/>
          <w:sz w:val="28"/>
          <w:szCs w:val="28"/>
          <w:lang w:bidi="ru-RU"/>
        </w:rPr>
        <w:t>реализация утверждаемых комиссиями по делам несовершеннолетних и защите их прав межведомственных планов (программ, порядков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0F0A55" w:rsidRDefault="000F0A55" w:rsidP="00826875">
      <w:pPr>
        <w:widowControl w:val="0"/>
        <w:spacing w:line="312" w:lineRule="auto"/>
        <w:ind w:firstLine="709"/>
        <w:jc w:val="both"/>
        <w:rPr>
          <w:color w:val="000000"/>
          <w:sz w:val="28"/>
          <w:szCs w:val="28"/>
          <w:lang w:bidi="ru-RU"/>
        </w:rPr>
      </w:pPr>
      <w:r w:rsidRPr="00826875">
        <w:rPr>
          <w:color w:val="000000"/>
          <w:sz w:val="28"/>
          <w:szCs w:val="28"/>
          <w:lang w:bidi="ru-RU"/>
        </w:rPr>
        <w:t xml:space="preserve">совершенствование деятельности органов и учреждений системы профилактики безнадзорности и правонарушений несовершеннолетних, а также взаимодействия с социально ориентированными некоммерческими </w:t>
      </w:r>
      <w:r w:rsidRPr="00826875">
        <w:rPr>
          <w:color w:val="000000"/>
          <w:sz w:val="28"/>
          <w:szCs w:val="28"/>
          <w:lang w:bidi="ru-RU"/>
        </w:rPr>
        <w:lastRenderedPageBreak/>
        <w:t>организациями, общественными объединениями и другими институтам</w:t>
      </w:r>
      <w:r w:rsidR="00345C2B">
        <w:rPr>
          <w:color w:val="000000"/>
          <w:sz w:val="28"/>
          <w:szCs w:val="28"/>
          <w:lang w:bidi="ru-RU"/>
        </w:rPr>
        <w:t>и гражданского общества и иные.</w:t>
      </w:r>
    </w:p>
    <w:p w:rsidR="004A3E3D" w:rsidRDefault="004A3E3D" w:rsidP="004A3E3D">
      <w:pPr>
        <w:widowControl w:val="0"/>
        <w:spacing w:line="312" w:lineRule="auto"/>
        <w:ind w:firstLine="709"/>
        <w:jc w:val="both"/>
        <w:rPr>
          <w:color w:val="000000"/>
          <w:sz w:val="28"/>
          <w:szCs w:val="28"/>
          <w:lang w:bidi="ru-RU"/>
        </w:rPr>
      </w:pPr>
      <w:r>
        <w:rPr>
          <w:color w:val="000000"/>
          <w:sz w:val="28"/>
          <w:szCs w:val="28"/>
          <w:lang w:bidi="ru-RU"/>
        </w:rPr>
        <w:t>Учитывая актуальность рассматриваемых</w:t>
      </w:r>
      <w:r w:rsidRPr="00826875">
        <w:rPr>
          <w:color w:val="000000"/>
          <w:sz w:val="28"/>
          <w:szCs w:val="28"/>
          <w:lang w:bidi="ru-RU"/>
        </w:rPr>
        <w:t xml:space="preserve"> вопрос</w:t>
      </w:r>
      <w:r>
        <w:rPr>
          <w:color w:val="000000"/>
          <w:sz w:val="28"/>
          <w:szCs w:val="28"/>
          <w:lang w:bidi="ru-RU"/>
        </w:rPr>
        <w:t xml:space="preserve">ов, региональным моделям и практикам организации и проведения индивидуальной профилактической работы органами и учреждениями системы профилактики безнадзорности и правонарушений несовершеннолетних также было посвящено </w:t>
      </w:r>
      <w:r>
        <w:rPr>
          <w:color w:val="000000"/>
          <w:sz w:val="28"/>
          <w:szCs w:val="28"/>
          <w:lang w:val="en-US" w:bidi="ru-RU"/>
        </w:rPr>
        <w:t>VI</w:t>
      </w:r>
      <w:r w:rsidR="00C24A85" w:rsidRPr="009E5B13">
        <w:rPr>
          <w:color w:val="000000"/>
          <w:sz w:val="28"/>
          <w:szCs w:val="28"/>
          <w:lang w:bidi="ru-RU"/>
        </w:rPr>
        <w:t> </w:t>
      </w:r>
      <w:r>
        <w:rPr>
          <w:color w:val="000000"/>
          <w:sz w:val="28"/>
          <w:szCs w:val="28"/>
          <w:lang w:bidi="ru-RU"/>
        </w:rPr>
        <w:t xml:space="preserve">Всероссийское совещание </w:t>
      </w:r>
      <w:r w:rsidRPr="00826875">
        <w:rPr>
          <w:color w:val="000000"/>
          <w:sz w:val="28"/>
          <w:szCs w:val="28"/>
          <w:lang w:bidi="ru-RU"/>
        </w:rPr>
        <w:t>по вопросу организации деятельности комиссий по делам несовершеннолетних и защите их прав</w:t>
      </w:r>
      <w:r>
        <w:rPr>
          <w:color w:val="000000"/>
          <w:sz w:val="28"/>
          <w:szCs w:val="28"/>
          <w:lang w:bidi="ru-RU"/>
        </w:rPr>
        <w:t>, прошедшее 24-25 октября 2019 года в г</w:t>
      </w:r>
      <w:r w:rsidR="00580B25">
        <w:rPr>
          <w:color w:val="000000"/>
          <w:sz w:val="28"/>
          <w:szCs w:val="28"/>
          <w:lang w:bidi="ru-RU"/>
        </w:rPr>
        <w:t>.</w:t>
      </w:r>
      <w:r>
        <w:rPr>
          <w:color w:val="000000"/>
          <w:sz w:val="28"/>
          <w:szCs w:val="28"/>
          <w:lang w:bidi="ru-RU"/>
        </w:rPr>
        <w:t xml:space="preserve"> Тюмени.</w:t>
      </w:r>
    </w:p>
    <w:p w:rsidR="00B70E2C" w:rsidRDefault="00B70E2C" w:rsidP="00826875">
      <w:pPr>
        <w:widowControl w:val="0"/>
        <w:spacing w:line="312" w:lineRule="auto"/>
        <w:ind w:firstLine="709"/>
        <w:jc w:val="both"/>
        <w:rPr>
          <w:color w:val="000000"/>
          <w:sz w:val="28"/>
          <w:szCs w:val="28"/>
          <w:lang w:bidi="ru-RU"/>
        </w:rPr>
      </w:pPr>
      <w:r>
        <w:rPr>
          <w:color w:val="000000"/>
          <w:sz w:val="28"/>
          <w:szCs w:val="28"/>
          <w:lang w:bidi="ru-RU"/>
        </w:rPr>
        <w:t>Также на заседаниях Правительственной комиссии по делам несовершеннолетних и защите их прав рассматривались вопросы:</w:t>
      </w:r>
    </w:p>
    <w:p w:rsidR="00826875" w:rsidRPr="00826875" w:rsidRDefault="00826875" w:rsidP="00826875">
      <w:pPr>
        <w:widowControl w:val="0"/>
        <w:spacing w:line="312" w:lineRule="auto"/>
        <w:ind w:firstLine="709"/>
        <w:jc w:val="both"/>
        <w:rPr>
          <w:color w:val="000000"/>
          <w:sz w:val="28"/>
          <w:szCs w:val="28"/>
          <w:lang w:bidi="ru-RU"/>
        </w:rPr>
      </w:pPr>
      <w:r w:rsidRPr="00826875">
        <w:rPr>
          <w:color w:val="000000"/>
          <w:sz w:val="28"/>
          <w:szCs w:val="28"/>
          <w:lang w:bidi="ru-RU"/>
        </w:rPr>
        <w:t>о реализации в субъектах Российской Федерации проекта наставничества как формы профилактики безнадзорности и правонарушений;</w:t>
      </w:r>
    </w:p>
    <w:p w:rsidR="00826875" w:rsidRDefault="00826875" w:rsidP="00826875">
      <w:pPr>
        <w:widowControl w:val="0"/>
        <w:tabs>
          <w:tab w:val="left" w:pos="7320"/>
          <w:tab w:val="right" w:pos="10182"/>
        </w:tabs>
        <w:spacing w:line="312" w:lineRule="auto"/>
        <w:ind w:firstLine="709"/>
        <w:jc w:val="both"/>
        <w:rPr>
          <w:color w:val="000000"/>
          <w:sz w:val="28"/>
          <w:szCs w:val="28"/>
          <w:lang w:bidi="ru-RU"/>
        </w:rPr>
      </w:pPr>
      <w:r w:rsidRPr="00826875">
        <w:rPr>
          <w:color w:val="000000"/>
          <w:sz w:val="28"/>
          <w:szCs w:val="28"/>
          <w:lang w:bidi="ru-RU"/>
        </w:rPr>
        <w:t>о реализации Концепции развития до 2020 года сети служб медиации</w:t>
      </w:r>
      <w:r w:rsidR="00C24A85" w:rsidRPr="009E5B13">
        <w:rPr>
          <w:color w:val="000000"/>
          <w:sz w:val="28"/>
          <w:szCs w:val="28"/>
          <w:lang w:bidi="ru-RU"/>
        </w:rPr>
        <w:t> </w:t>
      </w:r>
      <w:r w:rsidRPr="00826875">
        <w:rPr>
          <w:color w:val="000000"/>
          <w:sz w:val="28"/>
          <w:szCs w:val="28"/>
          <w:lang w:bidi="ru-RU"/>
        </w:rPr>
        <w:t>в целях реализации восста</w:t>
      </w:r>
      <w:r>
        <w:rPr>
          <w:color w:val="000000"/>
          <w:sz w:val="28"/>
          <w:szCs w:val="28"/>
          <w:lang w:bidi="ru-RU"/>
        </w:rPr>
        <w:t xml:space="preserve">новительного правосудия </w:t>
      </w:r>
      <w:r w:rsidRPr="00826875">
        <w:rPr>
          <w:color w:val="000000"/>
          <w:sz w:val="28"/>
          <w:szCs w:val="28"/>
          <w:lang w:bidi="ru-RU"/>
        </w:rPr>
        <w:t>в отношении детей,</w:t>
      </w:r>
      <w:r w:rsidR="00C24A85" w:rsidRPr="009E5B13">
        <w:rPr>
          <w:color w:val="000000"/>
          <w:sz w:val="28"/>
          <w:szCs w:val="28"/>
          <w:lang w:bidi="ru-RU"/>
        </w:rPr>
        <w:t> </w:t>
      </w:r>
      <w:r w:rsidRPr="00826875">
        <w:rPr>
          <w:color w:val="000000"/>
          <w:sz w:val="28"/>
          <w:szCs w:val="28"/>
          <w:lang w:bidi="ru-RU"/>
        </w:rPr>
        <w:t>в том числе совершивших общественно опасные деяния, но не достигших возраста, с которого наступает уголовная ответственность в Российской Федерации;</w:t>
      </w:r>
    </w:p>
    <w:p w:rsidR="002F46CA" w:rsidRPr="00826875" w:rsidRDefault="002F46CA" w:rsidP="00826875">
      <w:pPr>
        <w:widowControl w:val="0"/>
        <w:tabs>
          <w:tab w:val="left" w:pos="7320"/>
          <w:tab w:val="right" w:pos="10182"/>
        </w:tabs>
        <w:spacing w:line="312" w:lineRule="auto"/>
        <w:ind w:firstLine="709"/>
        <w:jc w:val="both"/>
        <w:rPr>
          <w:color w:val="000000"/>
          <w:sz w:val="28"/>
          <w:szCs w:val="28"/>
          <w:lang w:bidi="ru-RU"/>
        </w:rPr>
      </w:pPr>
      <w:r w:rsidRPr="00826875">
        <w:rPr>
          <w:color w:val="000000"/>
          <w:sz w:val="28"/>
          <w:szCs w:val="28"/>
          <w:lang w:bidi="ru-RU"/>
        </w:rPr>
        <w:t>Протоколом заседания Правительственной комиссии от 25 сентября 2019 г</w:t>
      </w:r>
      <w:r w:rsidR="0015424C">
        <w:rPr>
          <w:color w:val="000000"/>
          <w:sz w:val="28"/>
          <w:szCs w:val="28"/>
          <w:lang w:bidi="ru-RU"/>
        </w:rPr>
        <w:t>.</w:t>
      </w:r>
      <w:r w:rsidRPr="00826875">
        <w:rPr>
          <w:color w:val="000000"/>
          <w:sz w:val="28"/>
          <w:szCs w:val="28"/>
          <w:lang w:bidi="ru-RU"/>
        </w:rPr>
        <w:t xml:space="preserve"> № 23 утвержден Межведомственный план комплексных мероприятий по реализации Концепции развития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Российской Федерации, до 2025 года.</w:t>
      </w:r>
    </w:p>
    <w:p w:rsidR="00826875" w:rsidRPr="00826875" w:rsidRDefault="00826875" w:rsidP="00826875">
      <w:pPr>
        <w:widowControl w:val="0"/>
        <w:spacing w:line="312" w:lineRule="auto"/>
        <w:ind w:firstLine="709"/>
        <w:jc w:val="both"/>
        <w:rPr>
          <w:color w:val="000000"/>
          <w:sz w:val="28"/>
          <w:szCs w:val="28"/>
          <w:lang w:bidi="ru-RU"/>
        </w:rPr>
      </w:pPr>
      <w:r w:rsidRPr="00826875">
        <w:rPr>
          <w:color w:val="000000"/>
          <w:sz w:val="28"/>
          <w:szCs w:val="28"/>
          <w:lang w:bidi="ru-RU"/>
        </w:rPr>
        <w:t>о системе вовлечения несовершеннолетних, состоящих на различных видах профилактического учета, в деятельность организаций культуры, досуга, спорта;</w:t>
      </w:r>
    </w:p>
    <w:p w:rsidR="00826875" w:rsidRPr="00826875" w:rsidRDefault="00826875" w:rsidP="00826875">
      <w:pPr>
        <w:widowControl w:val="0"/>
        <w:spacing w:line="312" w:lineRule="auto"/>
        <w:ind w:firstLine="709"/>
        <w:jc w:val="both"/>
        <w:rPr>
          <w:color w:val="000000"/>
          <w:sz w:val="28"/>
          <w:szCs w:val="28"/>
          <w:lang w:bidi="ru-RU"/>
        </w:rPr>
      </w:pPr>
      <w:r w:rsidRPr="00826875">
        <w:rPr>
          <w:color w:val="000000"/>
          <w:sz w:val="28"/>
          <w:szCs w:val="28"/>
          <w:lang w:bidi="ru-RU"/>
        </w:rPr>
        <w:t>о разработке комплекса мер по совершенствованию системы профилактики суицида среди несовершеннолетних;</w:t>
      </w:r>
    </w:p>
    <w:p w:rsidR="00826875" w:rsidRPr="00826875" w:rsidRDefault="00826875" w:rsidP="00826875">
      <w:pPr>
        <w:widowControl w:val="0"/>
        <w:spacing w:line="312" w:lineRule="auto"/>
        <w:ind w:firstLine="709"/>
        <w:jc w:val="both"/>
        <w:rPr>
          <w:color w:val="000000"/>
          <w:sz w:val="28"/>
          <w:szCs w:val="28"/>
          <w:lang w:bidi="ru-RU"/>
        </w:rPr>
      </w:pPr>
      <w:r w:rsidRPr="00826875">
        <w:rPr>
          <w:color w:val="000000"/>
          <w:sz w:val="28"/>
          <w:szCs w:val="28"/>
          <w:lang w:bidi="ru-RU"/>
        </w:rPr>
        <w:t xml:space="preserve">Существенное внимание в 2019 году Правительственной комиссией по делам несовершеннолетних и защите их прав уделялось вопросам методического обеспечения деятельности комиссий и иных субъектов системы профилактики безнадзорности и правонарушений несовершеннолетних по различным направлениям их работы в сфере </w:t>
      </w:r>
      <w:r w:rsidRPr="00826875">
        <w:rPr>
          <w:color w:val="000000"/>
          <w:sz w:val="28"/>
          <w:szCs w:val="28"/>
          <w:lang w:bidi="ru-RU"/>
        </w:rPr>
        <w:lastRenderedPageBreak/>
        <w:t>профилактики безнадзорности и правонарушений несовершеннолетних.</w:t>
      </w:r>
    </w:p>
    <w:p w:rsidR="00826875" w:rsidRPr="00826875" w:rsidRDefault="009E5B13" w:rsidP="00826875">
      <w:pPr>
        <w:widowControl w:val="0"/>
        <w:spacing w:line="312" w:lineRule="auto"/>
        <w:ind w:firstLine="709"/>
        <w:jc w:val="both"/>
        <w:rPr>
          <w:color w:val="000000"/>
          <w:sz w:val="28"/>
          <w:szCs w:val="28"/>
          <w:lang w:bidi="ru-RU"/>
        </w:rPr>
      </w:pPr>
      <w:r w:rsidRPr="00826875">
        <w:rPr>
          <w:color w:val="000000"/>
          <w:sz w:val="28"/>
          <w:szCs w:val="28"/>
          <w:lang w:bidi="ru-RU"/>
        </w:rPr>
        <w:t>Так</w:t>
      </w:r>
      <w:r>
        <w:rPr>
          <w:color w:val="000000"/>
          <w:sz w:val="28"/>
          <w:szCs w:val="28"/>
          <w:lang w:bidi="ru-RU"/>
        </w:rPr>
        <w:t>,</w:t>
      </w:r>
      <w:r>
        <w:rPr>
          <w:color w:val="000000"/>
          <w:lang w:bidi="ru-RU"/>
        </w:rPr>
        <w:t> </w:t>
      </w:r>
      <w:r w:rsidRPr="00826875">
        <w:rPr>
          <w:color w:val="000000"/>
          <w:sz w:val="28"/>
          <w:szCs w:val="28"/>
          <w:lang w:bidi="ru-RU"/>
        </w:rPr>
        <w:t>в</w:t>
      </w:r>
      <w:r w:rsidR="00234225" w:rsidRPr="00826875">
        <w:rPr>
          <w:color w:val="000000"/>
          <w:sz w:val="28"/>
          <w:szCs w:val="28"/>
          <w:lang w:bidi="ru-RU"/>
        </w:rPr>
        <w:t xml:space="preserve"> субъекты Российской Федерации </w:t>
      </w:r>
      <w:r w:rsidR="00826875" w:rsidRPr="00826875">
        <w:rPr>
          <w:color w:val="000000"/>
          <w:sz w:val="28"/>
          <w:szCs w:val="28"/>
          <w:lang w:bidi="ru-RU"/>
        </w:rPr>
        <w:t>были направлены методически</w:t>
      </w:r>
      <w:r w:rsidR="00234225">
        <w:rPr>
          <w:color w:val="000000"/>
          <w:sz w:val="28"/>
          <w:szCs w:val="28"/>
          <w:lang w:bidi="ru-RU"/>
        </w:rPr>
        <w:t>е</w:t>
      </w:r>
      <w:r w:rsidR="00826875" w:rsidRPr="00826875">
        <w:rPr>
          <w:color w:val="000000"/>
          <w:sz w:val="28"/>
          <w:szCs w:val="28"/>
          <w:lang w:bidi="ru-RU"/>
        </w:rPr>
        <w:t xml:space="preserve"> рекомендаци</w:t>
      </w:r>
      <w:r w:rsidR="00234225">
        <w:rPr>
          <w:color w:val="000000"/>
          <w:sz w:val="28"/>
          <w:szCs w:val="28"/>
          <w:lang w:bidi="ru-RU"/>
        </w:rPr>
        <w:t>и</w:t>
      </w:r>
      <w:r w:rsidR="00826875" w:rsidRPr="00826875">
        <w:rPr>
          <w:color w:val="000000"/>
          <w:sz w:val="28"/>
          <w:szCs w:val="28"/>
          <w:lang w:bidi="ru-RU"/>
        </w:rPr>
        <w:t xml:space="preserve"> по реализации программ родительского просвещения, в том числе программ для родителей, воспитывающих родных детей, лиц, принявших детей на воспитание в семью (при различных формах устройства детей), а также родителей, лишенных родительских прав (огра</w:t>
      </w:r>
      <w:r w:rsidR="00234225">
        <w:rPr>
          <w:color w:val="000000"/>
          <w:sz w:val="28"/>
          <w:szCs w:val="28"/>
          <w:lang w:bidi="ru-RU"/>
        </w:rPr>
        <w:t xml:space="preserve">ниченных в родительских правах) </w:t>
      </w:r>
      <w:r w:rsidR="00826875" w:rsidRPr="00826875">
        <w:rPr>
          <w:color w:val="000000"/>
          <w:sz w:val="28"/>
          <w:szCs w:val="28"/>
          <w:lang w:bidi="ru-RU"/>
        </w:rPr>
        <w:t>и желающих восст</w:t>
      </w:r>
      <w:r w:rsidR="00234225">
        <w:rPr>
          <w:color w:val="000000"/>
          <w:sz w:val="28"/>
          <w:szCs w:val="28"/>
          <w:lang w:bidi="ru-RU"/>
        </w:rPr>
        <w:t>ановиться в родительских правах</w:t>
      </w:r>
      <w:r w:rsidR="00826875" w:rsidRPr="00826875">
        <w:rPr>
          <w:color w:val="000000"/>
          <w:sz w:val="28"/>
          <w:szCs w:val="28"/>
          <w:lang w:bidi="ru-RU"/>
        </w:rPr>
        <w:t xml:space="preserve"> и желающих восстановиться в родительских правах.</w:t>
      </w:r>
    </w:p>
    <w:p w:rsidR="00826875" w:rsidRPr="00826875" w:rsidRDefault="00826875" w:rsidP="00826875">
      <w:pPr>
        <w:widowControl w:val="0"/>
        <w:spacing w:line="312" w:lineRule="auto"/>
        <w:ind w:firstLine="709"/>
        <w:jc w:val="both"/>
        <w:rPr>
          <w:color w:val="000000"/>
          <w:sz w:val="28"/>
          <w:szCs w:val="28"/>
          <w:lang w:bidi="ru-RU"/>
        </w:rPr>
      </w:pPr>
      <w:r w:rsidRPr="00826875">
        <w:rPr>
          <w:color w:val="000000"/>
          <w:sz w:val="28"/>
          <w:szCs w:val="28"/>
          <w:lang w:bidi="ru-RU"/>
        </w:rPr>
        <w:t xml:space="preserve">На сайте Центра методического обеспечения деятельности комиссий по делам несовершеннолетних и защите их прав </w:t>
      </w:r>
      <w:r>
        <w:rPr>
          <w:color w:val="000000"/>
          <w:sz w:val="28"/>
          <w:szCs w:val="28"/>
          <w:lang w:eastAsia="en-US" w:bidi="en-US"/>
        </w:rPr>
        <w:t xml:space="preserve">по адресу: </w:t>
      </w:r>
      <w:r w:rsidRPr="00826875">
        <w:rPr>
          <w:color w:val="000000"/>
          <w:sz w:val="28"/>
          <w:szCs w:val="28"/>
          <w:lang w:val="en-US" w:eastAsia="en-US" w:bidi="en-US"/>
        </w:rPr>
        <w:t>kdnrus</w:t>
      </w:r>
      <w:r w:rsidRPr="00826875">
        <w:rPr>
          <w:color w:val="000000"/>
          <w:sz w:val="28"/>
          <w:szCs w:val="28"/>
          <w:lang w:eastAsia="en-US" w:bidi="en-US"/>
        </w:rPr>
        <w:t>.</w:t>
      </w:r>
      <w:r w:rsidRPr="00826875">
        <w:rPr>
          <w:color w:val="000000"/>
          <w:sz w:val="28"/>
          <w:szCs w:val="28"/>
          <w:lang w:val="en-US" w:eastAsia="en-US" w:bidi="en-US"/>
        </w:rPr>
        <w:t>ru</w:t>
      </w:r>
      <w:r w:rsidR="009E5B13" w:rsidRPr="009E5B13">
        <w:rPr>
          <w:color w:val="000000"/>
          <w:sz w:val="28"/>
          <w:szCs w:val="28"/>
          <w:lang w:bidi="ru-RU"/>
        </w:rPr>
        <w:t> </w:t>
      </w:r>
      <w:r w:rsidRPr="00826875">
        <w:rPr>
          <w:color w:val="000000"/>
          <w:sz w:val="28"/>
          <w:szCs w:val="28"/>
          <w:lang w:bidi="ru-RU"/>
        </w:rPr>
        <w:t>размещены:</w:t>
      </w:r>
    </w:p>
    <w:p w:rsidR="000F0A55" w:rsidRDefault="00826875" w:rsidP="00826875">
      <w:pPr>
        <w:widowControl w:val="0"/>
        <w:spacing w:line="312" w:lineRule="auto"/>
        <w:ind w:firstLine="709"/>
        <w:jc w:val="both"/>
        <w:rPr>
          <w:color w:val="000000"/>
          <w:sz w:val="28"/>
          <w:szCs w:val="28"/>
          <w:lang w:bidi="ru-RU"/>
        </w:rPr>
      </w:pPr>
      <w:r w:rsidRPr="00826875">
        <w:rPr>
          <w:color w:val="000000"/>
          <w:sz w:val="28"/>
          <w:szCs w:val="28"/>
          <w:lang w:bidi="ru-RU"/>
        </w:rPr>
        <w:t>методические материалы по вопросам организации деятельности органов и учреждений системы профилактики безнадзорности и пр</w:t>
      </w:r>
      <w:r w:rsidR="000F0A55">
        <w:rPr>
          <w:color w:val="000000"/>
          <w:sz w:val="28"/>
          <w:szCs w:val="28"/>
          <w:lang w:bidi="ru-RU"/>
        </w:rPr>
        <w:t>авонарушений несовершеннолетних;</w:t>
      </w:r>
    </w:p>
    <w:p w:rsidR="002F46CA" w:rsidRDefault="00826875" w:rsidP="00826875">
      <w:pPr>
        <w:widowControl w:val="0"/>
        <w:spacing w:line="312" w:lineRule="auto"/>
        <w:ind w:firstLine="709"/>
        <w:jc w:val="both"/>
        <w:rPr>
          <w:color w:val="000000"/>
          <w:sz w:val="28"/>
          <w:szCs w:val="28"/>
          <w:lang w:bidi="ru-RU"/>
        </w:rPr>
      </w:pPr>
      <w:r w:rsidRPr="00826875">
        <w:rPr>
          <w:color w:val="000000"/>
          <w:sz w:val="28"/>
          <w:szCs w:val="28"/>
          <w:lang w:bidi="ru-RU"/>
        </w:rPr>
        <w:t>видеотрансляция мероприятий VI Всероссийского совещания по вопросу организации деятельности комиссий по делам несовершеннолетних и защите их прав и сборник материалов по результата</w:t>
      </w:r>
      <w:r w:rsidR="000F0A55">
        <w:rPr>
          <w:color w:val="000000"/>
          <w:sz w:val="28"/>
          <w:szCs w:val="28"/>
          <w:lang w:bidi="ru-RU"/>
        </w:rPr>
        <w:t>м проведения данного мероприятия</w:t>
      </w:r>
      <w:r w:rsidRPr="00826875">
        <w:rPr>
          <w:color w:val="000000"/>
          <w:sz w:val="28"/>
          <w:szCs w:val="28"/>
          <w:lang w:eastAsia="en-US" w:bidi="en-US"/>
        </w:rPr>
        <w:t>.</w:t>
      </w:r>
    </w:p>
    <w:p w:rsidR="000F0A55" w:rsidRDefault="002F46CA" w:rsidP="00826875">
      <w:pPr>
        <w:widowControl w:val="0"/>
        <w:spacing w:line="312" w:lineRule="auto"/>
        <w:ind w:firstLine="709"/>
        <w:jc w:val="both"/>
        <w:rPr>
          <w:color w:val="000000"/>
          <w:sz w:val="28"/>
          <w:szCs w:val="28"/>
          <w:lang w:bidi="ru-RU"/>
        </w:rPr>
      </w:pPr>
      <w:r>
        <w:rPr>
          <w:color w:val="000000"/>
          <w:sz w:val="28"/>
          <w:szCs w:val="28"/>
          <w:lang w:bidi="ru-RU"/>
        </w:rPr>
        <w:t>Работа, направленная на повышение эффективности деятельности комиссий по делам несовершеннолетних и защите их прав будет продолжена в 2020 году.</w:t>
      </w:r>
    </w:p>
    <w:p w:rsidR="004A3E3D" w:rsidRPr="006A0D4A" w:rsidRDefault="004A3E3D" w:rsidP="000D24B3">
      <w:pPr>
        <w:shd w:val="clear" w:color="auto" w:fill="FFFFFF"/>
        <w:spacing w:after="120" w:line="312" w:lineRule="auto"/>
        <w:ind w:firstLine="709"/>
        <w:jc w:val="center"/>
        <w:rPr>
          <w:b/>
          <w:sz w:val="28"/>
          <w:szCs w:val="28"/>
        </w:rPr>
      </w:pPr>
    </w:p>
    <w:p w:rsidR="000D24B3" w:rsidRDefault="000D24B3" w:rsidP="00071A8D">
      <w:pPr>
        <w:spacing w:line="276" w:lineRule="auto"/>
        <w:ind w:firstLine="709"/>
        <w:jc w:val="both"/>
        <w:rPr>
          <w:b/>
          <w:sz w:val="28"/>
          <w:szCs w:val="28"/>
        </w:rPr>
        <w:sectPr w:rsidR="000D24B3" w:rsidSect="0020345A">
          <w:pgSz w:w="11906" w:h="16838"/>
          <w:pgMar w:top="1134" w:right="850" w:bottom="1276" w:left="1701" w:header="708" w:footer="708" w:gutter="0"/>
          <w:cols w:space="708"/>
          <w:docGrid w:linePitch="360"/>
        </w:sectPr>
      </w:pPr>
    </w:p>
    <w:p w:rsidR="000D24B3" w:rsidRDefault="000D24B3" w:rsidP="000D24B3">
      <w:pPr>
        <w:ind w:firstLine="709"/>
        <w:jc w:val="center"/>
        <w:rPr>
          <w:b/>
          <w:sz w:val="28"/>
          <w:szCs w:val="28"/>
        </w:rPr>
      </w:pPr>
      <w:r w:rsidRPr="00563566">
        <w:rPr>
          <w:b/>
          <w:sz w:val="28"/>
          <w:szCs w:val="28"/>
        </w:rPr>
        <w:lastRenderedPageBreak/>
        <w:t>10. УКРЕПЛЕНИЕ ИНСТИТУТА СЕМЬИ, ДУХОВНО-НРАВСТВЕННЫХ ТРАДИЦИЙ СЕМЕЙНЫХ ОТНОШЕНИЙ</w:t>
      </w:r>
    </w:p>
    <w:p w:rsidR="000D24B3" w:rsidRDefault="000D24B3" w:rsidP="00071A8D">
      <w:pPr>
        <w:spacing w:line="276" w:lineRule="auto"/>
        <w:ind w:firstLine="709"/>
        <w:jc w:val="both"/>
        <w:rPr>
          <w:b/>
          <w:sz w:val="28"/>
          <w:szCs w:val="28"/>
        </w:rPr>
      </w:pPr>
    </w:p>
    <w:p w:rsidR="00BE6D2C" w:rsidRPr="00BE6D2C" w:rsidRDefault="00BE6D2C" w:rsidP="00BE6D2C">
      <w:pPr>
        <w:autoSpaceDE w:val="0"/>
        <w:autoSpaceDN w:val="0"/>
        <w:adjustRightInd w:val="0"/>
        <w:spacing w:line="312" w:lineRule="auto"/>
        <w:ind w:firstLine="709"/>
        <w:jc w:val="both"/>
        <w:rPr>
          <w:rFonts w:eastAsiaTheme="minorHAnsi"/>
          <w:sz w:val="28"/>
          <w:szCs w:val="28"/>
          <w:lang w:eastAsia="en-US"/>
        </w:rPr>
      </w:pPr>
      <w:r w:rsidRPr="00BE6D2C">
        <w:rPr>
          <w:rFonts w:eastAsiaTheme="minorHAnsi"/>
          <w:sz w:val="28"/>
          <w:szCs w:val="28"/>
          <w:lang w:eastAsia="en-US"/>
        </w:rPr>
        <w:t>Основополагающими приоритетами государственной семейной политики являются утверждение традиционных семейных ценностей и семейного образа жизни, возрождение и сохранение духовно-нравственных традиций в семейных отношениях и семейном воспитании, создание условий для обеспечения семейного благополучия, ответственного родительства и поддержания социальной устойчивости каждой семьи.</w:t>
      </w:r>
    </w:p>
    <w:p w:rsidR="00BE6D2C" w:rsidRPr="00BE6D2C" w:rsidRDefault="00BE6D2C" w:rsidP="00BE6D2C">
      <w:pPr>
        <w:spacing w:line="312" w:lineRule="auto"/>
        <w:ind w:firstLine="709"/>
        <w:jc w:val="both"/>
        <w:rPr>
          <w:sz w:val="28"/>
          <w:szCs w:val="28"/>
        </w:rPr>
      </w:pPr>
      <w:r w:rsidRPr="00BE6D2C">
        <w:rPr>
          <w:sz w:val="28"/>
          <w:szCs w:val="28"/>
        </w:rPr>
        <w:t>Объединение усилий всех уровней государственной власти, некоммерческих организаций, общественных объединений, средств массовой информации, а также граждан является важной составляющей современной семейной и демографической политики.</w:t>
      </w:r>
    </w:p>
    <w:p w:rsidR="00A23C92" w:rsidRDefault="00A23C92" w:rsidP="00A23C92">
      <w:pPr>
        <w:pStyle w:val="Style2"/>
        <w:shd w:val="clear" w:color="auto" w:fill="auto"/>
        <w:spacing w:after="0" w:line="312" w:lineRule="auto"/>
        <w:ind w:firstLine="709"/>
        <w:jc w:val="both"/>
        <w:rPr>
          <w:rStyle w:val="CharStyle3"/>
          <w:rFonts w:ascii="Times New Roman" w:hAnsi="Times New Roman" w:cs="Times New Roman"/>
          <w:color w:val="000000"/>
          <w:sz w:val="28"/>
          <w:szCs w:val="28"/>
        </w:rPr>
      </w:pPr>
      <w:r w:rsidRPr="002363F0">
        <w:rPr>
          <w:rStyle w:val="CharStyle3"/>
          <w:rFonts w:ascii="Times New Roman" w:hAnsi="Times New Roman" w:cs="Times New Roman"/>
          <w:color w:val="000000"/>
          <w:sz w:val="28"/>
          <w:szCs w:val="28"/>
        </w:rPr>
        <w:t>В течение 2019 года Минпросвещения России проведен ряд общественно-значимых мероприятий, направленных на повышение авторитета семьи в обществе и распространение положительного опыта семейных отношений в семьях, воспитывающих детей-сирот, распространение опыта семейного воспитания и укрепление традиций совместного творчества детей и родителей, совершенствование взаимоотношений взрослых и детей, развитие механизмов устройства детей-сирот на воспитание в семьи граждан и поддержку замещающих семей</w:t>
      </w:r>
      <w:r>
        <w:rPr>
          <w:rStyle w:val="CharStyle3"/>
          <w:rFonts w:ascii="Times New Roman" w:hAnsi="Times New Roman" w:cs="Times New Roman"/>
          <w:color w:val="000000"/>
          <w:sz w:val="28"/>
          <w:szCs w:val="28"/>
        </w:rPr>
        <w:t>, более подробная информация о которых размещена в разделе 9</w:t>
      </w:r>
      <w:r w:rsidR="009E5B13">
        <w:rPr>
          <w:rStyle w:val="CharStyle3"/>
          <w:rFonts w:ascii="Times New Roman" w:hAnsi="Times New Roman" w:cs="Times New Roman"/>
          <w:color w:val="000000"/>
          <w:sz w:val="28"/>
          <w:szCs w:val="28"/>
        </w:rPr>
        <w:t xml:space="preserve"> «Профилактика семейного неблагополучия, социального сиротства и жестокого обращения с детьми»</w:t>
      </w:r>
      <w:r>
        <w:rPr>
          <w:rStyle w:val="CharStyle3"/>
          <w:rFonts w:ascii="Times New Roman" w:hAnsi="Times New Roman" w:cs="Times New Roman"/>
          <w:color w:val="000000"/>
          <w:sz w:val="28"/>
          <w:szCs w:val="28"/>
        </w:rPr>
        <w:t>.</w:t>
      </w:r>
    </w:p>
    <w:p w:rsidR="00A23C92" w:rsidRPr="00A23C92" w:rsidRDefault="001D0656" w:rsidP="001D0656">
      <w:pPr>
        <w:pStyle w:val="Style2"/>
        <w:shd w:val="clear" w:color="auto" w:fill="auto"/>
        <w:spacing w:after="0" w:line="312" w:lineRule="auto"/>
        <w:ind w:firstLine="709"/>
        <w:jc w:val="both"/>
        <w:rPr>
          <w:rStyle w:val="CharStyle5"/>
          <w:rFonts w:ascii="Times New Roman" w:hAnsi="Times New Roman" w:cs="Times New Roman"/>
          <w:shd w:val="clear" w:color="auto" w:fill="auto"/>
        </w:rPr>
      </w:pPr>
      <w:r>
        <w:rPr>
          <w:rStyle w:val="CharStyle3"/>
          <w:rFonts w:ascii="Times New Roman" w:hAnsi="Times New Roman" w:cs="Times New Roman"/>
          <w:color w:val="000000"/>
          <w:sz w:val="28"/>
          <w:szCs w:val="28"/>
        </w:rPr>
        <w:t>Важную роль в укреплении семейных отношений играет психолого-педагогическая и консультативная помощь родителям (законным представителям) детей. Именно поэтому в 2019 году</w:t>
      </w:r>
      <w:r w:rsidRPr="002363F0">
        <w:rPr>
          <w:rStyle w:val="CharStyle3"/>
          <w:rFonts w:ascii="Times New Roman" w:hAnsi="Times New Roman" w:cs="Times New Roman"/>
          <w:color w:val="000000"/>
          <w:sz w:val="28"/>
          <w:szCs w:val="28"/>
        </w:rPr>
        <w:t xml:space="preserve"> по заказу Минпросвещения России ФГБОУВО «Московский педагогический государственный университет» разработана программа повышения квалификации специалистов для оказания услуг психолого-педагогической, методической и консультативной помощи родителям детей, направленная на совершенствование профессиональных компетенций обучающихся, оказывающих консультационную, методическую и психолого-педагогическую поддержку родителям (законным представителям) детей с разными образовательными потребностями, а также лицам, желающим </w:t>
      </w:r>
      <w:r w:rsidRPr="002363F0">
        <w:rPr>
          <w:rStyle w:val="CharStyle3"/>
          <w:rFonts w:ascii="Times New Roman" w:hAnsi="Times New Roman" w:cs="Times New Roman"/>
          <w:color w:val="000000"/>
          <w:sz w:val="28"/>
          <w:szCs w:val="28"/>
        </w:rPr>
        <w:lastRenderedPageBreak/>
        <w:t>принять на воспитание детей, остав</w:t>
      </w:r>
      <w:r w:rsidRPr="002363F0">
        <w:rPr>
          <w:rStyle w:val="CharStyle9"/>
          <w:rFonts w:ascii="Times New Roman" w:hAnsi="Times New Roman" w:cs="Times New Roman"/>
          <w:color w:val="000000"/>
          <w:sz w:val="28"/>
          <w:szCs w:val="28"/>
        </w:rPr>
        <w:t>ши</w:t>
      </w:r>
      <w:r w:rsidRPr="002363F0">
        <w:rPr>
          <w:rStyle w:val="CharStyle3"/>
          <w:rFonts w:ascii="Times New Roman" w:hAnsi="Times New Roman" w:cs="Times New Roman"/>
          <w:color w:val="000000"/>
          <w:sz w:val="28"/>
          <w:szCs w:val="28"/>
        </w:rPr>
        <w:t>хся без попечения родителей, в рамках профессионального стандарта «Специалист в области воспитания».</w:t>
      </w:r>
    </w:p>
    <w:p w:rsidR="002363F0" w:rsidRPr="002363F0" w:rsidRDefault="002363F0" w:rsidP="002363F0">
      <w:pPr>
        <w:pStyle w:val="Style40"/>
        <w:shd w:val="clear" w:color="auto" w:fill="auto"/>
        <w:spacing w:line="312" w:lineRule="auto"/>
        <w:ind w:firstLine="709"/>
        <w:jc w:val="both"/>
        <w:rPr>
          <w:rFonts w:ascii="Times New Roman" w:hAnsi="Times New Roman" w:cs="Times New Roman"/>
        </w:rPr>
      </w:pPr>
      <w:r w:rsidRPr="002363F0">
        <w:rPr>
          <w:rStyle w:val="CharStyle5"/>
          <w:rFonts w:ascii="Times New Roman" w:hAnsi="Times New Roman" w:cs="Times New Roman"/>
          <w:color w:val="000000"/>
        </w:rPr>
        <w:t xml:space="preserve">В 2019 году на укрепление института семьи, духовно-нравственных традиций семейных отношений </w:t>
      </w:r>
      <w:r w:rsidR="00A23C92">
        <w:rPr>
          <w:rStyle w:val="CharStyle5"/>
          <w:rFonts w:ascii="Times New Roman" w:hAnsi="Times New Roman" w:cs="Times New Roman"/>
          <w:color w:val="000000"/>
        </w:rPr>
        <w:t xml:space="preserve">также </w:t>
      </w:r>
      <w:r w:rsidRPr="002363F0">
        <w:rPr>
          <w:rStyle w:val="CharStyle5"/>
          <w:rFonts w:ascii="Times New Roman" w:hAnsi="Times New Roman" w:cs="Times New Roman"/>
          <w:color w:val="000000"/>
        </w:rPr>
        <w:t xml:space="preserve">были направлены </w:t>
      </w:r>
      <w:r w:rsidR="001D0656">
        <w:rPr>
          <w:rStyle w:val="CharStyle5"/>
          <w:rFonts w:ascii="Times New Roman" w:hAnsi="Times New Roman" w:cs="Times New Roman"/>
          <w:color w:val="000000"/>
        </w:rPr>
        <w:t>мероприятия, проводимые</w:t>
      </w:r>
      <w:r w:rsidRPr="002363F0">
        <w:rPr>
          <w:rStyle w:val="CharStyle5"/>
          <w:rFonts w:ascii="Times New Roman" w:hAnsi="Times New Roman" w:cs="Times New Roman"/>
          <w:color w:val="000000"/>
        </w:rPr>
        <w:t xml:space="preserve"> Фондом</w:t>
      </w:r>
      <w:r>
        <w:rPr>
          <w:rStyle w:val="CharStyle5"/>
          <w:rFonts w:ascii="Times New Roman" w:hAnsi="Times New Roman" w:cs="Times New Roman"/>
          <w:color w:val="000000"/>
        </w:rPr>
        <w:t xml:space="preserve"> поддержки детей, находящихся в трудной жизненной ситуации (далее – Фонд)</w:t>
      </w:r>
      <w:r w:rsidRPr="002363F0">
        <w:rPr>
          <w:rStyle w:val="CharStyle5"/>
          <w:rFonts w:ascii="Times New Roman" w:hAnsi="Times New Roman" w:cs="Times New Roman"/>
          <w:color w:val="000000"/>
        </w:rPr>
        <w:t>.</w:t>
      </w:r>
    </w:p>
    <w:p w:rsidR="002363F0" w:rsidRPr="002363F0" w:rsidRDefault="002363F0" w:rsidP="002363F0">
      <w:pPr>
        <w:pStyle w:val="Style40"/>
        <w:shd w:val="clear" w:color="auto" w:fill="auto"/>
        <w:spacing w:line="312" w:lineRule="auto"/>
        <w:ind w:firstLine="709"/>
        <w:jc w:val="both"/>
        <w:rPr>
          <w:rFonts w:ascii="Times New Roman" w:hAnsi="Times New Roman" w:cs="Times New Roman"/>
        </w:rPr>
      </w:pPr>
      <w:r w:rsidRPr="002363F0">
        <w:rPr>
          <w:rStyle w:val="CharStyle5"/>
          <w:rFonts w:ascii="Times New Roman" w:hAnsi="Times New Roman" w:cs="Times New Roman"/>
          <w:color w:val="000000"/>
        </w:rPr>
        <w:t>Всероссийский конкурс «Семья года»</w:t>
      </w:r>
      <w:r w:rsidR="00A23C92">
        <w:rPr>
          <w:rStyle w:val="CharStyle5"/>
          <w:rFonts w:ascii="Times New Roman" w:hAnsi="Times New Roman" w:cs="Times New Roman"/>
          <w:color w:val="000000"/>
        </w:rPr>
        <w:t>, проводимый Минтрудом России и Фондом при активном участии органов исполнительной власти субъектов Российской Федерации,</w:t>
      </w:r>
      <w:r w:rsidRPr="002363F0">
        <w:rPr>
          <w:rStyle w:val="CharStyle5"/>
          <w:rFonts w:ascii="Times New Roman" w:hAnsi="Times New Roman" w:cs="Times New Roman"/>
          <w:color w:val="000000"/>
        </w:rPr>
        <w:t xml:space="preserve"> за четыре года его проведения стал семейным движением, </w:t>
      </w:r>
      <w:r w:rsidR="007E6EED">
        <w:rPr>
          <w:rStyle w:val="CharStyle5"/>
          <w:rFonts w:ascii="Times New Roman" w:hAnsi="Times New Roman" w:cs="Times New Roman"/>
          <w:color w:val="000000"/>
        </w:rPr>
        <w:t>позволяющим</w:t>
      </w:r>
      <w:r w:rsidRPr="002363F0">
        <w:rPr>
          <w:rStyle w:val="CharStyle5"/>
          <w:rFonts w:ascii="Times New Roman" w:hAnsi="Times New Roman" w:cs="Times New Roman"/>
          <w:color w:val="000000"/>
        </w:rPr>
        <w:t xml:space="preserve"> выявлять, отмечать и делать достоянием общества бесценный опыт укрепления и приумножения семейных ценностей и традиций ответственного и успешного воспитания детей, совмещения членами семьи семейных обязанностей, трудовой и общественной деятельности.</w:t>
      </w:r>
    </w:p>
    <w:p w:rsidR="002363F0" w:rsidRPr="002363F0" w:rsidRDefault="002363F0" w:rsidP="002363F0">
      <w:pPr>
        <w:pStyle w:val="Style40"/>
        <w:shd w:val="clear" w:color="auto" w:fill="auto"/>
        <w:spacing w:line="312" w:lineRule="auto"/>
        <w:ind w:firstLine="709"/>
        <w:jc w:val="both"/>
        <w:rPr>
          <w:rFonts w:ascii="Times New Roman" w:hAnsi="Times New Roman" w:cs="Times New Roman"/>
        </w:rPr>
      </w:pPr>
      <w:r w:rsidRPr="002363F0">
        <w:rPr>
          <w:rStyle w:val="CharStyle5"/>
          <w:rFonts w:ascii="Times New Roman" w:hAnsi="Times New Roman" w:cs="Times New Roman"/>
          <w:color w:val="000000"/>
        </w:rPr>
        <w:t xml:space="preserve">В 2019 году участниками всероссийского этапа конкурса стали 3 343 семьи из </w:t>
      </w:r>
      <w:r w:rsidR="007E6EED">
        <w:rPr>
          <w:rStyle w:val="CharStyle5"/>
          <w:rFonts w:ascii="Times New Roman" w:hAnsi="Times New Roman" w:cs="Times New Roman"/>
          <w:color w:val="000000"/>
        </w:rPr>
        <w:t xml:space="preserve">85 </w:t>
      </w:r>
      <w:r w:rsidRPr="002363F0">
        <w:rPr>
          <w:rStyle w:val="CharStyle5"/>
          <w:rFonts w:ascii="Times New Roman" w:hAnsi="Times New Roman" w:cs="Times New Roman"/>
          <w:color w:val="000000"/>
        </w:rPr>
        <w:t xml:space="preserve">субъектов Российской Федерации. Решением Оргкомитета Всероссийского конкурса </w:t>
      </w:r>
      <w:r w:rsidR="007E6EED">
        <w:rPr>
          <w:rStyle w:val="CharStyle5"/>
          <w:rFonts w:ascii="Times New Roman" w:hAnsi="Times New Roman" w:cs="Times New Roman"/>
          <w:color w:val="000000"/>
        </w:rPr>
        <w:t xml:space="preserve">победителями определены </w:t>
      </w:r>
      <w:r w:rsidRPr="002363F0">
        <w:rPr>
          <w:rStyle w:val="CharStyle5"/>
          <w:rFonts w:ascii="Times New Roman" w:hAnsi="Times New Roman" w:cs="Times New Roman"/>
          <w:color w:val="000000"/>
        </w:rPr>
        <w:t xml:space="preserve">85 семей, которые были приглашены в </w:t>
      </w:r>
      <w:r>
        <w:rPr>
          <w:rStyle w:val="CharStyle5"/>
          <w:rFonts w:ascii="Times New Roman" w:hAnsi="Times New Roman" w:cs="Times New Roman"/>
          <w:color w:val="000000"/>
        </w:rPr>
        <w:t xml:space="preserve">г. </w:t>
      </w:r>
      <w:r w:rsidRPr="002363F0">
        <w:rPr>
          <w:rStyle w:val="CharStyle5"/>
          <w:rFonts w:ascii="Times New Roman" w:hAnsi="Times New Roman" w:cs="Times New Roman"/>
          <w:color w:val="000000"/>
        </w:rPr>
        <w:t>Москву на торжественную церемонию на главной концертной площадке страны в Государственном Кремлевском Дворце.</w:t>
      </w:r>
    </w:p>
    <w:p w:rsidR="002363F0" w:rsidRPr="00021521" w:rsidRDefault="007E6EED" w:rsidP="00021521">
      <w:pPr>
        <w:pStyle w:val="Style40"/>
        <w:shd w:val="clear" w:color="auto" w:fill="auto"/>
        <w:spacing w:line="312" w:lineRule="auto"/>
        <w:ind w:firstLine="709"/>
        <w:jc w:val="both"/>
        <w:rPr>
          <w:rFonts w:ascii="Times New Roman" w:hAnsi="Times New Roman" w:cs="Times New Roman"/>
          <w:color w:val="000000"/>
          <w:shd w:val="clear" w:color="auto" w:fill="FFFFFF"/>
        </w:rPr>
      </w:pPr>
      <w:r>
        <w:rPr>
          <w:rStyle w:val="CharStyle5"/>
          <w:rFonts w:ascii="Times New Roman" w:hAnsi="Times New Roman" w:cs="Times New Roman"/>
          <w:color w:val="000000"/>
        </w:rPr>
        <w:t>Н</w:t>
      </w:r>
      <w:r w:rsidRPr="002363F0">
        <w:rPr>
          <w:rStyle w:val="CharStyle5"/>
          <w:rFonts w:ascii="Times New Roman" w:hAnsi="Times New Roman" w:cs="Times New Roman"/>
          <w:color w:val="000000"/>
        </w:rPr>
        <w:t>а привлечение внимания общества к проблемам ненасильственного воспитания детей, повышения статуса родительства, формирования в обществе позитивного образа семьи и института устройства детей-сирот и детей, оставшихся без попечения родителей</w:t>
      </w:r>
      <w:r>
        <w:rPr>
          <w:rStyle w:val="CharStyle5"/>
          <w:rFonts w:ascii="Times New Roman" w:hAnsi="Times New Roman" w:cs="Times New Roman"/>
          <w:color w:val="000000"/>
        </w:rPr>
        <w:t xml:space="preserve">, </w:t>
      </w:r>
      <w:r w:rsidR="00021521">
        <w:rPr>
          <w:rStyle w:val="CharStyle5"/>
          <w:rFonts w:ascii="Times New Roman" w:hAnsi="Times New Roman" w:cs="Times New Roman"/>
          <w:color w:val="000000"/>
        </w:rPr>
        <w:t xml:space="preserve">направлены 3 всероссийских </w:t>
      </w:r>
      <w:r w:rsidR="00F20531">
        <w:rPr>
          <w:rStyle w:val="CharStyle5"/>
          <w:rFonts w:ascii="Times New Roman" w:hAnsi="Times New Roman" w:cs="Times New Roman"/>
          <w:color w:val="000000"/>
        </w:rPr>
        <w:br/>
      </w:r>
      <w:r w:rsidR="00021521" w:rsidRPr="002363F0">
        <w:rPr>
          <w:rStyle w:val="CharStyle5"/>
          <w:rFonts w:ascii="Times New Roman" w:hAnsi="Times New Roman" w:cs="Times New Roman"/>
          <w:color w:val="000000"/>
          <w:lang w:val="en-US"/>
        </w:rPr>
        <w:t>PR</w:t>
      </w:r>
      <w:r w:rsidR="00021521" w:rsidRPr="002363F0">
        <w:rPr>
          <w:rStyle w:val="CharStyle5"/>
          <w:rFonts w:ascii="Times New Roman" w:hAnsi="Times New Roman" w:cs="Times New Roman"/>
          <w:color w:val="000000"/>
        </w:rPr>
        <w:t>-акци</w:t>
      </w:r>
      <w:r w:rsidR="00021521">
        <w:rPr>
          <w:rStyle w:val="CharStyle5"/>
          <w:rFonts w:ascii="Times New Roman" w:hAnsi="Times New Roman" w:cs="Times New Roman"/>
          <w:color w:val="000000"/>
        </w:rPr>
        <w:t xml:space="preserve">и, в которых в 2019 году приняли </w:t>
      </w:r>
      <w:r w:rsidR="00313BE9">
        <w:rPr>
          <w:rStyle w:val="CharStyle5"/>
          <w:rFonts w:ascii="Times New Roman" w:hAnsi="Times New Roman" w:cs="Times New Roman"/>
          <w:color w:val="000000"/>
        </w:rPr>
        <w:t xml:space="preserve">участие </w:t>
      </w:r>
      <w:r w:rsidR="002363F0" w:rsidRPr="002363F0">
        <w:rPr>
          <w:rStyle w:val="CharStyle5"/>
          <w:rFonts w:ascii="Times New Roman" w:hAnsi="Times New Roman" w:cs="Times New Roman"/>
          <w:color w:val="000000"/>
        </w:rPr>
        <w:t>3,3 млн</w:t>
      </w:r>
      <w:r w:rsidR="002363F0">
        <w:rPr>
          <w:rStyle w:val="CharStyle5"/>
          <w:rFonts w:ascii="Times New Roman" w:hAnsi="Times New Roman" w:cs="Times New Roman"/>
          <w:color w:val="000000"/>
        </w:rPr>
        <w:t>.</w:t>
      </w:r>
      <w:r w:rsidR="00313BE9">
        <w:rPr>
          <w:rStyle w:val="CharStyle5"/>
          <w:rFonts w:ascii="Times New Roman" w:hAnsi="Times New Roman" w:cs="Times New Roman"/>
          <w:color w:val="000000"/>
        </w:rPr>
        <w:t>человек</w:t>
      </w:r>
      <w:r w:rsidR="002363F0" w:rsidRPr="002363F0">
        <w:rPr>
          <w:rStyle w:val="CharStyle5"/>
          <w:rFonts w:ascii="Times New Roman" w:hAnsi="Times New Roman" w:cs="Times New Roman"/>
          <w:color w:val="000000"/>
        </w:rPr>
        <w:t xml:space="preserve"> из 64 субъектов Российской Федерации</w:t>
      </w:r>
      <w:r w:rsidR="00021521">
        <w:rPr>
          <w:rStyle w:val="CharStyle5"/>
          <w:rFonts w:ascii="Times New Roman" w:hAnsi="Times New Roman" w:cs="Times New Roman"/>
          <w:color w:val="000000"/>
        </w:rPr>
        <w:t>.</w:t>
      </w:r>
    </w:p>
    <w:p w:rsidR="002363F0" w:rsidRPr="002363F0" w:rsidRDefault="002363F0" w:rsidP="002363F0">
      <w:pPr>
        <w:pStyle w:val="Style40"/>
        <w:shd w:val="clear" w:color="auto" w:fill="auto"/>
        <w:spacing w:line="312" w:lineRule="auto"/>
        <w:ind w:firstLine="709"/>
        <w:jc w:val="both"/>
        <w:rPr>
          <w:rFonts w:ascii="Times New Roman" w:hAnsi="Times New Roman" w:cs="Times New Roman"/>
        </w:rPr>
      </w:pPr>
      <w:r w:rsidRPr="002363F0">
        <w:rPr>
          <w:rStyle w:val="CharStyle5"/>
          <w:rFonts w:ascii="Times New Roman" w:hAnsi="Times New Roman" w:cs="Times New Roman"/>
          <w:color w:val="000000"/>
        </w:rPr>
        <w:t>В 10 городах Российской Федерации (Астрахань, Барнаул,</w:t>
      </w:r>
      <w:r w:rsidR="004C008D">
        <w:rPr>
          <w:rFonts w:ascii="Times New Roman" w:eastAsia="Times New Roman" w:hAnsi="Times New Roman" w:cs="Times New Roman"/>
          <w:color w:val="000000"/>
          <w:lang w:eastAsia="ru-RU" w:bidi="ru-RU"/>
        </w:rPr>
        <w:t> </w:t>
      </w:r>
      <w:r w:rsidRPr="002363F0">
        <w:rPr>
          <w:rStyle w:val="CharStyle5"/>
          <w:rFonts w:ascii="Times New Roman" w:hAnsi="Times New Roman" w:cs="Times New Roman"/>
          <w:color w:val="000000"/>
        </w:rPr>
        <w:t>Калининград, Назрань, Петропавловск-Камчатский, Саратов, Сызрань</w:t>
      </w:r>
      <w:r>
        <w:rPr>
          <w:rStyle w:val="CharStyle5"/>
          <w:rFonts w:ascii="Times New Roman" w:hAnsi="Times New Roman" w:cs="Times New Roman"/>
          <w:color w:val="000000"/>
        </w:rPr>
        <w:t xml:space="preserve">, </w:t>
      </w:r>
      <w:r w:rsidRPr="002363F0">
        <w:rPr>
          <w:rStyle w:val="CharStyle5"/>
          <w:rFonts w:ascii="Times New Roman" w:hAnsi="Times New Roman" w:cs="Times New Roman"/>
          <w:color w:val="000000"/>
        </w:rPr>
        <w:t>Тамбов,</w:t>
      </w:r>
      <w:r w:rsidR="00244958">
        <w:rPr>
          <w:rFonts w:ascii="Times New Roman" w:eastAsia="Times New Roman" w:hAnsi="Times New Roman" w:cs="Times New Roman"/>
          <w:color w:val="000000"/>
          <w:lang w:eastAsia="ru-RU" w:bidi="ru-RU"/>
        </w:rPr>
        <w:t> </w:t>
      </w:r>
      <w:r w:rsidRPr="002363F0">
        <w:rPr>
          <w:rStyle w:val="CharStyle5"/>
          <w:rFonts w:ascii="Times New Roman" w:hAnsi="Times New Roman" w:cs="Times New Roman"/>
          <w:color w:val="000000"/>
        </w:rPr>
        <w:t xml:space="preserve">Тула, </w:t>
      </w:r>
      <w:r>
        <w:rPr>
          <w:rStyle w:val="CharStyle5"/>
          <w:rFonts w:ascii="Times New Roman" w:hAnsi="Times New Roman" w:cs="Times New Roman"/>
          <w:color w:val="000000"/>
        </w:rPr>
        <w:t>Элиста</w:t>
      </w:r>
      <w:r w:rsidRPr="002363F0">
        <w:rPr>
          <w:rStyle w:val="CharStyle5"/>
          <w:rFonts w:ascii="Times New Roman" w:hAnsi="Times New Roman" w:cs="Times New Roman"/>
          <w:color w:val="000000"/>
        </w:rPr>
        <w:t>) проведена акция «Семейная диспансеризация», посвященная умению выст</w:t>
      </w:r>
      <w:r>
        <w:rPr>
          <w:rStyle w:val="CharStyle5"/>
          <w:rFonts w:ascii="Times New Roman" w:hAnsi="Times New Roman" w:cs="Times New Roman"/>
          <w:color w:val="000000"/>
        </w:rPr>
        <w:t>р</w:t>
      </w:r>
      <w:r w:rsidRPr="002363F0">
        <w:rPr>
          <w:rStyle w:val="CharStyle5"/>
          <w:rFonts w:ascii="Times New Roman" w:hAnsi="Times New Roman" w:cs="Times New Roman"/>
          <w:color w:val="000000"/>
        </w:rPr>
        <w:t>аивать детско-родительский диалог, участниками которой стали 6</w:t>
      </w:r>
      <w:r w:rsidR="00EC2EC4" w:rsidRPr="00967631">
        <w:rPr>
          <w:rFonts w:ascii="Times New Roman" w:hAnsi="Times New Roman" w:cs="Times New Roman"/>
        </w:rPr>
        <w:t> </w:t>
      </w:r>
      <w:r w:rsidRPr="002363F0">
        <w:rPr>
          <w:rStyle w:val="CharStyle5"/>
          <w:rFonts w:ascii="Times New Roman" w:hAnsi="Times New Roman" w:cs="Times New Roman"/>
          <w:color w:val="000000"/>
        </w:rPr>
        <w:t>650 человек. Участники мероприятий получили консультации психологов по волнующим их вопросам детско-родительских отношений.</w:t>
      </w:r>
    </w:p>
    <w:p w:rsidR="002363F0" w:rsidRPr="002363F0" w:rsidRDefault="00021521" w:rsidP="008F24B5">
      <w:pPr>
        <w:pStyle w:val="Style40"/>
        <w:shd w:val="clear" w:color="auto" w:fill="auto"/>
        <w:spacing w:line="312" w:lineRule="auto"/>
        <w:ind w:firstLine="709"/>
        <w:jc w:val="both"/>
        <w:rPr>
          <w:rFonts w:ascii="Times New Roman" w:hAnsi="Times New Roman" w:cs="Times New Roman"/>
        </w:rPr>
      </w:pPr>
      <w:r>
        <w:rPr>
          <w:rStyle w:val="CharStyle5"/>
          <w:rFonts w:ascii="Times New Roman" w:hAnsi="Times New Roman" w:cs="Times New Roman"/>
          <w:color w:val="000000"/>
        </w:rPr>
        <w:t xml:space="preserve">В целях освещения актуальных проблем </w:t>
      </w:r>
      <w:r w:rsidRPr="002363F0">
        <w:rPr>
          <w:rStyle w:val="CharStyle5"/>
          <w:rFonts w:ascii="Times New Roman" w:hAnsi="Times New Roman" w:cs="Times New Roman"/>
          <w:color w:val="000000"/>
        </w:rPr>
        <w:t>родителей, воспитывающих подростков, и метод</w:t>
      </w:r>
      <w:r w:rsidR="009C63DE">
        <w:rPr>
          <w:rStyle w:val="CharStyle5"/>
          <w:rFonts w:ascii="Times New Roman" w:hAnsi="Times New Roman" w:cs="Times New Roman"/>
          <w:color w:val="000000"/>
        </w:rPr>
        <w:t>ов</w:t>
      </w:r>
      <w:r w:rsidRPr="002363F0">
        <w:rPr>
          <w:rStyle w:val="CharStyle5"/>
          <w:rFonts w:ascii="Times New Roman" w:hAnsi="Times New Roman" w:cs="Times New Roman"/>
          <w:color w:val="000000"/>
        </w:rPr>
        <w:t>, которые помогут их разрешению</w:t>
      </w:r>
      <w:r w:rsidR="009C63DE">
        <w:rPr>
          <w:rStyle w:val="CharStyle5"/>
          <w:rFonts w:ascii="Times New Roman" w:hAnsi="Times New Roman" w:cs="Times New Roman"/>
          <w:color w:val="000000"/>
        </w:rPr>
        <w:t>,</w:t>
      </w:r>
      <w:r w:rsidR="008F24B5">
        <w:rPr>
          <w:rStyle w:val="CharStyle5"/>
          <w:rFonts w:ascii="Times New Roman" w:hAnsi="Times New Roman" w:cs="Times New Roman"/>
          <w:color w:val="000000"/>
        </w:rPr>
        <w:t xml:space="preserve"> Фондом</w:t>
      </w:r>
      <w:r w:rsidR="00244958">
        <w:rPr>
          <w:rFonts w:ascii="Times New Roman" w:eastAsia="Times New Roman" w:hAnsi="Times New Roman" w:cs="Times New Roman"/>
          <w:color w:val="000000"/>
          <w:lang w:eastAsia="ru-RU" w:bidi="ru-RU"/>
        </w:rPr>
        <w:t> </w:t>
      </w:r>
      <w:r w:rsidR="008F24B5" w:rsidRPr="002363F0">
        <w:rPr>
          <w:rStyle w:val="CharStyle5"/>
          <w:rFonts w:ascii="Times New Roman" w:hAnsi="Times New Roman" w:cs="Times New Roman"/>
          <w:color w:val="000000"/>
        </w:rPr>
        <w:t xml:space="preserve">в формате </w:t>
      </w:r>
      <w:r w:rsidR="008F24B5" w:rsidRPr="002363F0">
        <w:rPr>
          <w:rStyle w:val="CharStyle5"/>
          <w:rFonts w:ascii="Times New Roman" w:hAnsi="Times New Roman" w:cs="Times New Roman"/>
          <w:color w:val="000000"/>
        </w:rPr>
        <w:lastRenderedPageBreak/>
        <w:t xml:space="preserve">реалити-шоу </w:t>
      </w:r>
      <w:r w:rsidR="008F24B5">
        <w:rPr>
          <w:rStyle w:val="CharStyle5"/>
          <w:rFonts w:ascii="Times New Roman" w:hAnsi="Times New Roman" w:cs="Times New Roman"/>
          <w:color w:val="000000"/>
        </w:rPr>
        <w:t>р</w:t>
      </w:r>
      <w:r w:rsidR="002363F0" w:rsidRPr="002363F0">
        <w:rPr>
          <w:rStyle w:val="CharStyle5"/>
          <w:rFonts w:ascii="Times New Roman" w:hAnsi="Times New Roman" w:cs="Times New Roman"/>
          <w:color w:val="000000"/>
        </w:rPr>
        <w:t xml:space="preserve">еализован проект «Территория семьи». </w:t>
      </w:r>
      <w:r w:rsidR="008F24B5">
        <w:rPr>
          <w:rStyle w:val="CharStyle5"/>
          <w:rFonts w:ascii="Times New Roman" w:hAnsi="Times New Roman" w:cs="Times New Roman"/>
          <w:color w:val="000000"/>
        </w:rPr>
        <w:t>7</w:t>
      </w:r>
      <w:r w:rsidR="002363F0" w:rsidRPr="002363F0">
        <w:rPr>
          <w:rStyle w:val="CharStyle5"/>
          <w:rFonts w:ascii="Times New Roman" w:hAnsi="Times New Roman" w:cs="Times New Roman"/>
          <w:color w:val="000000"/>
        </w:rPr>
        <w:t xml:space="preserve"> абсолютно разных семей на неделю отправились в национальный парк «Мещера», чтобы решить проблемы во взаимоотношениях друг с другом и улучшить общую атмосферу в семье. Помогали им в этом команда психологов под руководством Марка Бартона </w:t>
      </w:r>
      <w:r w:rsidR="008F24B5">
        <w:rPr>
          <w:rStyle w:val="CharStyle5"/>
          <w:rFonts w:ascii="Times New Roman" w:hAnsi="Times New Roman" w:cs="Times New Roman"/>
          <w:color w:val="000000"/>
        </w:rPr>
        <w:t>–</w:t>
      </w:r>
      <w:r w:rsidR="002363F0" w:rsidRPr="002363F0">
        <w:rPr>
          <w:rStyle w:val="CharStyle5"/>
          <w:rFonts w:ascii="Times New Roman" w:hAnsi="Times New Roman" w:cs="Times New Roman"/>
          <w:color w:val="000000"/>
        </w:rPr>
        <w:t xml:space="preserve"> кризисного семейного консультанта и коуча. Реалити-шоу было размещено на портале «Я </w:t>
      </w:r>
      <w:r w:rsidR="008F24B5">
        <w:rPr>
          <w:rStyle w:val="CharStyle5"/>
          <w:rFonts w:ascii="Times New Roman" w:hAnsi="Times New Roman" w:cs="Times New Roman"/>
          <w:color w:val="000000"/>
        </w:rPr>
        <w:t>–</w:t>
      </w:r>
      <w:r w:rsidR="002363F0" w:rsidRPr="002363F0">
        <w:rPr>
          <w:rStyle w:val="CharStyle5"/>
          <w:rFonts w:ascii="Times New Roman" w:hAnsi="Times New Roman" w:cs="Times New Roman"/>
          <w:color w:val="000000"/>
        </w:rPr>
        <w:t xml:space="preserve"> родитель» и в социальных сетях Вконтакте, Одноклассники и </w:t>
      </w:r>
      <w:r w:rsidR="002363F0" w:rsidRPr="002363F0">
        <w:rPr>
          <w:rStyle w:val="CharStyle5"/>
          <w:rFonts w:ascii="Times New Roman" w:hAnsi="Times New Roman" w:cs="Times New Roman"/>
          <w:color w:val="000000"/>
          <w:lang w:val="en-US"/>
        </w:rPr>
        <w:t>Facebook</w:t>
      </w:r>
      <w:r w:rsidR="002363F0" w:rsidRPr="002363F0">
        <w:rPr>
          <w:rStyle w:val="CharStyle5"/>
          <w:rFonts w:ascii="Times New Roman" w:hAnsi="Times New Roman" w:cs="Times New Roman"/>
          <w:color w:val="000000"/>
        </w:rPr>
        <w:t>. За 2 недели его посмотрели более 2 млн</w:t>
      </w:r>
      <w:r w:rsidR="008F24B5">
        <w:rPr>
          <w:rStyle w:val="CharStyle5"/>
          <w:rFonts w:ascii="Times New Roman" w:hAnsi="Times New Roman" w:cs="Times New Roman"/>
          <w:color w:val="000000"/>
        </w:rPr>
        <w:t>.</w:t>
      </w:r>
      <w:r w:rsidR="002363F0" w:rsidRPr="002363F0">
        <w:rPr>
          <w:rStyle w:val="CharStyle5"/>
          <w:rFonts w:ascii="Times New Roman" w:hAnsi="Times New Roman" w:cs="Times New Roman"/>
          <w:color w:val="000000"/>
        </w:rPr>
        <w:t xml:space="preserve"> человек.</w:t>
      </w:r>
    </w:p>
    <w:p w:rsidR="002363F0" w:rsidRPr="002363F0" w:rsidRDefault="002363F0" w:rsidP="002363F0">
      <w:pPr>
        <w:pStyle w:val="Style40"/>
        <w:shd w:val="clear" w:color="auto" w:fill="auto"/>
        <w:spacing w:line="312" w:lineRule="auto"/>
        <w:ind w:firstLine="709"/>
        <w:jc w:val="both"/>
        <w:rPr>
          <w:rFonts w:ascii="Times New Roman" w:hAnsi="Times New Roman" w:cs="Times New Roman"/>
        </w:rPr>
      </w:pPr>
      <w:r w:rsidRPr="002363F0">
        <w:rPr>
          <w:rStyle w:val="CharStyle5"/>
          <w:rFonts w:ascii="Times New Roman" w:hAnsi="Times New Roman" w:cs="Times New Roman"/>
          <w:color w:val="000000"/>
        </w:rPr>
        <w:t xml:space="preserve">В декабре 2019 года семейное реалити-шоу «Территория семьи» получило Премию </w:t>
      </w:r>
      <w:r w:rsidRPr="002363F0">
        <w:rPr>
          <w:rStyle w:val="CharStyle5"/>
          <w:rFonts w:ascii="Times New Roman" w:hAnsi="Times New Roman" w:cs="Times New Roman"/>
          <w:color w:val="000000"/>
          <w:lang w:val="en-US"/>
        </w:rPr>
        <w:t>RuPoR</w:t>
      </w:r>
      <w:r w:rsidRPr="002363F0">
        <w:rPr>
          <w:rStyle w:val="CharStyle5"/>
          <w:rFonts w:ascii="Times New Roman" w:hAnsi="Times New Roman" w:cs="Times New Roman"/>
          <w:color w:val="000000"/>
        </w:rPr>
        <w:t xml:space="preserve"> в номинации «Продвижение государственных, общественных и социальных программ» и вошло в шорт-лист национальной премии в области развития общественных связей «Серебряный лучник» в категории «Продвижение государственных, общественных и социальных программ».</w:t>
      </w:r>
    </w:p>
    <w:p w:rsidR="002363F0" w:rsidRPr="00B94B11" w:rsidRDefault="00B94B11" w:rsidP="00B94B11">
      <w:pPr>
        <w:pStyle w:val="Style40"/>
        <w:shd w:val="clear" w:color="auto" w:fill="auto"/>
        <w:spacing w:line="312" w:lineRule="auto"/>
        <w:ind w:firstLine="709"/>
        <w:jc w:val="both"/>
        <w:rPr>
          <w:rFonts w:ascii="Times New Roman" w:hAnsi="Times New Roman" w:cs="Times New Roman"/>
          <w:color w:val="000000"/>
          <w:shd w:val="clear" w:color="auto" w:fill="FFFFFF"/>
        </w:rPr>
      </w:pPr>
      <w:r>
        <w:rPr>
          <w:rStyle w:val="CharStyle5"/>
          <w:rFonts w:ascii="Times New Roman" w:hAnsi="Times New Roman" w:cs="Times New Roman"/>
          <w:color w:val="000000"/>
        </w:rPr>
        <w:t>Активная работа по наполнению новыми материалами продолжалась на интернет-портале</w:t>
      </w:r>
      <w:r w:rsidR="002363F0" w:rsidRPr="002363F0">
        <w:rPr>
          <w:rStyle w:val="CharStyle5"/>
          <w:rFonts w:ascii="Times New Roman" w:hAnsi="Times New Roman" w:cs="Times New Roman"/>
          <w:color w:val="000000"/>
        </w:rPr>
        <w:t xml:space="preserve"> «Я </w:t>
      </w:r>
      <w:r w:rsidR="00C374C7">
        <w:rPr>
          <w:rStyle w:val="CharStyle5"/>
          <w:rFonts w:ascii="Times New Roman" w:hAnsi="Times New Roman" w:cs="Times New Roman"/>
          <w:color w:val="000000"/>
        </w:rPr>
        <w:t>–</w:t>
      </w:r>
      <w:r w:rsidR="002363F0" w:rsidRPr="002363F0">
        <w:rPr>
          <w:rStyle w:val="CharStyle5"/>
          <w:rFonts w:ascii="Times New Roman" w:hAnsi="Times New Roman" w:cs="Times New Roman"/>
          <w:color w:val="000000"/>
        </w:rPr>
        <w:t xml:space="preserve"> родитель» (</w:t>
      </w:r>
      <w:hyperlink r:id="rId26" w:history="1">
        <w:r w:rsidR="002363F0" w:rsidRPr="002363F0">
          <w:rPr>
            <w:rStyle w:val="CharStyle44"/>
            <w:color w:val="000000"/>
          </w:rPr>
          <w:t>www</w:t>
        </w:r>
        <w:r w:rsidR="002363F0" w:rsidRPr="002363F0">
          <w:rPr>
            <w:rStyle w:val="CharStyle44"/>
            <w:color w:val="000000"/>
            <w:lang w:val="ru-RU"/>
          </w:rPr>
          <w:t>.</w:t>
        </w:r>
        <w:r w:rsidR="002363F0" w:rsidRPr="002363F0">
          <w:rPr>
            <w:rStyle w:val="CharStyle44"/>
            <w:color w:val="000000"/>
          </w:rPr>
          <w:t>ya</w:t>
        </w:r>
        <w:r w:rsidR="002363F0" w:rsidRPr="002363F0">
          <w:rPr>
            <w:rStyle w:val="CharStyle44"/>
            <w:color w:val="000000"/>
            <w:lang w:val="ru-RU"/>
          </w:rPr>
          <w:t>-</w:t>
        </w:r>
        <w:r w:rsidR="002363F0" w:rsidRPr="002363F0">
          <w:rPr>
            <w:rStyle w:val="CharStyle44"/>
            <w:color w:val="000000"/>
          </w:rPr>
          <w:t>roditel</w:t>
        </w:r>
        <w:r w:rsidR="002363F0" w:rsidRPr="002363F0">
          <w:rPr>
            <w:rStyle w:val="CharStyle44"/>
            <w:color w:val="000000"/>
            <w:lang w:val="ru-RU"/>
          </w:rPr>
          <w:t>.</w:t>
        </w:r>
        <w:r w:rsidR="002363F0" w:rsidRPr="002363F0">
          <w:rPr>
            <w:rStyle w:val="CharStyle44"/>
            <w:color w:val="000000"/>
          </w:rPr>
          <w:t>ru</w:t>
        </w:r>
      </w:hyperlink>
      <w:r>
        <w:rPr>
          <w:rStyle w:val="CharStyle5"/>
          <w:rFonts w:ascii="Times New Roman" w:hAnsi="Times New Roman" w:cs="Times New Roman"/>
          <w:color w:val="000000"/>
        </w:rPr>
        <w:t>)</w:t>
      </w:r>
      <w:r w:rsidR="002363F0" w:rsidRPr="002363F0">
        <w:rPr>
          <w:rStyle w:val="CharStyle5"/>
          <w:rFonts w:ascii="Times New Roman" w:hAnsi="Times New Roman" w:cs="Times New Roman"/>
          <w:color w:val="000000"/>
        </w:rPr>
        <w:t>.</w:t>
      </w:r>
    </w:p>
    <w:p w:rsidR="002363F0" w:rsidRPr="002363F0" w:rsidRDefault="002363F0" w:rsidP="002363F0">
      <w:pPr>
        <w:pStyle w:val="Style40"/>
        <w:shd w:val="clear" w:color="auto" w:fill="auto"/>
        <w:spacing w:line="312" w:lineRule="auto"/>
        <w:ind w:firstLine="709"/>
        <w:jc w:val="both"/>
        <w:rPr>
          <w:rFonts w:ascii="Times New Roman" w:hAnsi="Times New Roman" w:cs="Times New Roman"/>
        </w:rPr>
      </w:pPr>
      <w:r w:rsidRPr="002363F0">
        <w:rPr>
          <w:rStyle w:val="CharStyle5"/>
          <w:rFonts w:ascii="Times New Roman" w:hAnsi="Times New Roman" w:cs="Times New Roman"/>
          <w:color w:val="000000"/>
        </w:rPr>
        <w:t xml:space="preserve">В 2019 году портал «Я </w:t>
      </w:r>
      <w:r w:rsidR="00B94B11">
        <w:rPr>
          <w:rStyle w:val="CharStyle5"/>
          <w:rFonts w:ascii="Times New Roman" w:hAnsi="Times New Roman" w:cs="Times New Roman"/>
          <w:color w:val="000000"/>
        </w:rPr>
        <w:t>–</w:t>
      </w:r>
      <w:r w:rsidRPr="002363F0">
        <w:rPr>
          <w:rStyle w:val="CharStyle5"/>
          <w:rFonts w:ascii="Times New Roman" w:hAnsi="Times New Roman" w:cs="Times New Roman"/>
          <w:color w:val="000000"/>
        </w:rPr>
        <w:t xml:space="preserve"> родитель» посетили более 4 млн</w:t>
      </w:r>
      <w:r w:rsidR="00B94B11">
        <w:rPr>
          <w:rStyle w:val="CharStyle5"/>
          <w:rFonts w:ascii="Times New Roman" w:hAnsi="Times New Roman" w:cs="Times New Roman"/>
          <w:color w:val="000000"/>
        </w:rPr>
        <w:t xml:space="preserve">. человек, что в 2 раза выше по сравнению с </w:t>
      </w:r>
      <w:r w:rsidRPr="002363F0">
        <w:rPr>
          <w:rStyle w:val="CharStyle5"/>
          <w:rFonts w:ascii="Times New Roman" w:hAnsi="Times New Roman" w:cs="Times New Roman"/>
          <w:color w:val="000000"/>
        </w:rPr>
        <w:t>2018 годом. Наибольшее число пользователей порт</w:t>
      </w:r>
      <w:r w:rsidR="00B94B11">
        <w:rPr>
          <w:rStyle w:val="CharStyle5"/>
          <w:rFonts w:ascii="Times New Roman" w:hAnsi="Times New Roman" w:cs="Times New Roman"/>
          <w:color w:val="000000"/>
        </w:rPr>
        <w:t>ала отмечается в городах Москве, Санкт-</w:t>
      </w:r>
      <w:r w:rsidRPr="002363F0">
        <w:rPr>
          <w:rStyle w:val="CharStyle5"/>
          <w:rFonts w:ascii="Times New Roman" w:hAnsi="Times New Roman" w:cs="Times New Roman"/>
          <w:color w:val="000000"/>
        </w:rPr>
        <w:t>Петербурге, Уфе, Краснодаре, Екатеринбурге.</w:t>
      </w:r>
    </w:p>
    <w:p w:rsidR="002363F0" w:rsidRPr="002363F0" w:rsidRDefault="002363F0" w:rsidP="00C5247C">
      <w:pPr>
        <w:pStyle w:val="Style40"/>
        <w:shd w:val="clear" w:color="auto" w:fill="auto"/>
        <w:spacing w:line="312" w:lineRule="auto"/>
        <w:ind w:firstLine="709"/>
        <w:jc w:val="both"/>
        <w:rPr>
          <w:rFonts w:ascii="Times New Roman" w:hAnsi="Times New Roman" w:cs="Times New Roman"/>
        </w:rPr>
      </w:pPr>
      <w:r w:rsidRPr="002363F0">
        <w:rPr>
          <w:rStyle w:val="CharStyle5"/>
          <w:rFonts w:ascii="Times New Roman" w:hAnsi="Times New Roman" w:cs="Times New Roman"/>
          <w:color w:val="000000"/>
        </w:rPr>
        <w:t xml:space="preserve">В 2019 году на портале размещено 100 уникальных материалов для родителей по вопросам воспитания детей (раздел «Как воспитывать ребенка»), а также создано 6 инфографик к статьям раздела, разработано </w:t>
      </w:r>
      <w:r w:rsidR="00C374C7">
        <w:rPr>
          <w:rStyle w:val="CharStyle5"/>
          <w:rFonts w:ascii="Times New Roman" w:hAnsi="Times New Roman" w:cs="Times New Roman"/>
          <w:color w:val="000000"/>
        </w:rPr>
        <w:br/>
      </w:r>
      <w:r w:rsidRPr="002363F0">
        <w:rPr>
          <w:rStyle w:val="CharStyle5"/>
          <w:rFonts w:ascii="Times New Roman" w:hAnsi="Times New Roman" w:cs="Times New Roman"/>
          <w:color w:val="000000"/>
        </w:rPr>
        <w:t>6 психологических тестов по вопросам воспитания детей и детско-родительских взаимоотношений.</w:t>
      </w:r>
      <w:r w:rsidR="00244958">
        <w:rPr>
          <w:rFonts w:ascii="Times New Roman" w:eastAsia="Times New Roman" w:hAnsi="Times New Roman" w:cs="Times New Roman"/>
          <w:color w:val="000000"/>
          <w:lang w:eastAsia="ru-RU" w:bidi="ru-RU"/>
        </w:rPr>
        <w:t> </w:t>
      </w:r>
      <w:r w:rsidRPr="002363F0">
        <w:rPr>
          <w:rStyle w:val="CharStyle5"/>
          <w:rFonts w:ascii="Times New Roman" w:hAnsi="Times New Roman" w:cs="Times New Roman"/>
          <w:color w:val="000000"/>
        </w:rPr>
        <w:t>Зарегистрированным пользователям еженедельно направлялась рассылка с лучшими материалами портала, а также ежемесячная книжная рассылка о новинках издательской индустрии для детей и про детей.</w:t>
      </w:r>
    </w:p>
    <w:p w:rsidR="002363F0" w:rsidRPr="002363F0" w:rsidRDefault="002363F0" w:rsidP="002363F0">
      <w:pPr>
        <w:pStyle w:val="Style40"/>
        <w:shd w:val="clear" w:color="auto" w:fill="auto"/>
        <w:spacing w:line="312" w:lineRule="auto"/>
        <w:ind w:firstLine="709"/>
        <w:jc w:val="both"/>
        <w:rPr>
          <w:rFonts w:ascii="Times New Roman" w:hAnsi="Times New Roman" w:cs="Times New Roman"/>
        </w:rPr>
      </w:pPr>
      <w:r w:rsidRPr="002363F0">
        <w:rPr>
          <w:rStyle w:val="CharStyle5"/>
          <w:rFonts w:ascii="Times New Roman" w:hAnsi="Times New Roman" w:cs="Times New Roman"/>
          <w:color w:val="000000"/>
        </w:rPr>
        <w:t xml:space="preserve">Для привлечения потенциальных посетителей портала был создан канал «Я </w:t>
      </w:r>
      <w:r w:rsidR="00DF5F81">
        <w:rPr>
          <w:rStyle w:val="CharStyle5"/>
          <w:rFonts w:ascii="Times New Roman" w:hAnsi="Times New Roman" w:cs="Times New Roman"/>
          <w:color w:val="000000"/>
        </w:rPr>
        <w:t>–</w:t>
      </w:r>
      <w:r w:rsidRPr="002363F0">
        <w:rPr>
          <w:rStyle w:val="CharStyle5"/>
          <w:rFonts w:ascii="Times New Roman" w:hAnsi="Times New Roman" w:cs="Times New Roman"/>
          <w:color w:val="000000"/>
        </w:rPr>
        <w:t xml:space="preserve"> родитель» на платформе Яндекс.</w:t>
      </w:r>
      <w:r w:rsidR="00244958">
        <w:rPr>
          <w:rFonts w:ascii="Times New Roman" w:eastAsia="Times New Roman" w:hAnsi="Times New Roman" w:cs="Times New Roman"/>
          <w:color w:val="000000"/>
          <w:lang w:eastAsia="ru-RU" w:bidi="ru-RU"/>
        </w:rPr>
        <w:t> </w:t>
      </w:r>
      <w:r w:rsidRPr="002363F0">
        <w:rPr>
          <w:rStyle w:val="CharStyle5"/>
          <w:rFonts w:ascii="Times New Roman" w:hAnsi="Times New Roman" w:cs="Times New Roman"/>
          <w:color w:val="000000"/>
        </w:rPr>
        <w:t xml:space="preserve">Дзен, где в течение года было размещено 199 статей. С этой же целью на протяжении года велась работа по увеличению численности участников тематических групп в социальных сетях (Одноклассники, ВКонтакте, </w:t>
      </w:r>
      <w:r w:rsidRPr="002363F0">
        <w:rPr>
          <w:rStyle w:val="CharStyle5"/>
          <w:rFonts w:ascii="Times New Roman" w:hAnsi="Times New Roman" w:cs="Times New Roman"/>
          <w:color w:val="000000"/>
          <w:lang w:val="en-US"/>
        </w:rPr>
        <w:t>Facebook</w:t>
      </w:r>
      <w:r w:rsidRPr="002363F0">
        <w:rPr>
          <w:rStyle w:val="CharStyle5"/>
          <w:rFonts w:ascii="Times New Roman" w:hAnsi="Times New Roman" w:cs="Times New Roman"/>
          <w:color w:val="000000"/>
        </w:rPr>
        <w:t xml:space="preserve">, </w:t>
      </w:r>
      <w:r w:rsidRPr="002363F0">
        <w:rPr>
          <w:rStyle w:val="CharStyle5"/>
          <w:rFonts w:ascii="Times New Roman" w:hAnsi="Times New Roman" w:cs="Times New Roman"/>
          <w:color w:val="000000"/>
          <w:lang w:val="en-US"/>
        </w:rPr>
        <w:t>Instagram</w:t>
      </w:r>
      <w:r w:rsidRPr="002363F0">
        <w:rPr>
          <w:rStyle w:val="CharStyle5"/>
          <w:rFonts w:ascii="Times New Roman" w:hAnsi="Times New Roman" w:cs="Times New Roman"/>
          <w:color w:val="000000"/>
        </w:rPr>
        <w:t xml:space="preserve">). Прирост аудитории сообществ по сравнению с концом 2018 года составил 7407 человек. Для </w:t>
      </w:r>
      <w:r w:rsidRPr="002363F0">
        <w:rPr>
          <w:rStyle w:val="CharStyle5"/>
          <w:rFonts w:ascii="Times New Roman" w:hAnsi="Times New Roman" w:cs="Times New Roman"/>
          <w:color w:val="000000"/>
        </w:rPr>
        <w:lastRenderedPageBreak/>
        <w:t xml:space="preserve">участников тематических групп «Я </w:t>
      </w:r>
      <w:r w:rsidR="00DF5F81">
        <w:rPr>
          <w:rStyle w:val="CharStyle5"/>
          <w:rFonts w:ascii="Times New Roman" w:hAnsi="Times New Roman" w:cs="Times New Roman"/>
          <w:color w:val="000000"/>
        </w:rPr>
        <w:t>–</w:t>
      </w:r>
      <w:r w:rsidRPr="002363F0">
        <w:rPr>
          <w:rStyle w:val="CharStyle5"/>
          <w:rFonts w:ascii="Times New Roman" w:hAnsi="Times New Roman" w:cs="Times New Roman"/>
          <w:color w:val="000000"/>
        </w:rPr>
        <w:t xml:space="preserve"> родитель» в социальных сетях проведено 12 конкурсов, охвативших более 600 человек.</w:t>
      </w:r>
    </w:p>
    <w:p w:rsidR="002363F0" w:rsidRPr="002363F0" w:rsidRDefault="002363F0" w:rsidP="002363F0">
      <w:pPr>
        <w:pStyle w:val="Style40"/>
        <w:shd w:val="clear" w:color="auto" w:fill="auto"/>
        <w:spacing w:line="312" w:lineRule="auto"/>
        <w:ind w:firstLine="709"/>
        <w:jc w:val="both"/>
        <w:rPr>
          <w:rFonts w:ascii="Times New Roman" w:hAnsi="Times New Roman" w:cs="Times New Roman"/>
        </w:rPr>
      </w:pPr>
      <w:r w:rsidRPr="002363F0">
        <w:rPr>
          <w:rStyle w:val="CharStyle5"/>
          <w:rFonts w:ascii="Times New Roman" w:hAnsi="Times New Roman" w:cs="Times New Roman"/>
          <w:color w:val="000000"/>
        </w:rPr>
        <w:t xml:space="preserve">С целью повышению уровня информированности общества о проблемах детей, находящихся в трудной жизненной ситуации, положительных практиках решения этих проблем и изменению существующих стереотипов освещения проблем проведен X Всероссийский конкурс журналистских работ «В фокусе </w:t>
      </w:r>
      <w:r w:rsidR="00DF5F81">
        <w:rPr>
          <w:rStyle w:val="CharStyle5"/>
          <w:rFonts w:ascii="Times New Roman" w:hAnsi="Times New Roman" w:cs="Times New Roman"/>
          <w:color w:val="000000"/>
        </w:rPr>
        <w:t>–</w:t>
      </w:r>
      <w:r w:rsidRPr="002363F0">
        <w:rPr>
          <w:rStyle w:val="CharStyle5"/>
          <w:rFonts w:ascii="Times New Roman" w:hAnsi="Times New Roman" w:cs="Times New Roman"/>
          <w:color w:val="000000"/>
        </w:rPr>
        <w:t xml:space="preserve"> детство».</w:t>
      </w:r>
    </w:p>
    <w:p w:rsidR="00DF5F81" w:rsidRDefault="002363F0" w:rsidP="00DF5F81">
      <w:pPr>
        <w:pStyle w:val="Style40"/>
        <w:shd w:val="clear" w:color="auto" w:fill="auto"/>
        <w:spacing w:line="312" w:lineRule="auto"/>
        <w:ind w:firstLine="709"/>
        <w:jc w:val="both"/>
        <w:rPr>
          <w:rStyle w:val="CharStyle5"/>
          <w:rFonts w:ascii="Times New Roman" w:hAnsi="Times New Roman" w:cs="Times New Roman"/>
          <w:color w:val="000000"/>
        </w:rPr>
      </w:pPr>
      <w:r w:rsidRPr="002363F0">
        <w:rPr>
          <w:rStyle w:val="CharStyle5"/>
          <w:rFonts w:ascii="Times New Roman" w:hAnsi="Times New Roman" w:cs="Times New Roman"/>
          <w:color w:val="000000"/>
        </w:rPr>
        <w:t xml:space="preserve">К участию в X Всероссийском конкурсе журналистских работ </w:t>
      </w:r>
      <w:r w:rsidR="001D0656">
        <w:rPr>
          <w:rStyle w:val="CharStyle5"/>
          <w:rFonts w:ascii="Times New Roman" w:hAnsi="Times New Roman" w:cs="Times New Roman"/>
          <w:color w:val="000000"/>
        </w:rPr>
        <w:br/>
      </w:r>
      <w:r w:rsidRPr="002363F0">
        <w:rPr>
          <w:rStyle w:val="CharStyle5"/>
          <w:rFonts w:ascii="Times New Roman" w:hAnsi="Times New Roman" w:cs="Times New Roman"/>
          <w:color w:val="000000"/>
        </w:rPr>
        <w:t xml:space="preserve">«В фокусе </w:t>
      </w:r>
      <w:r w:rsidR="00DF5F81">
        <w:rPr>
          <w:rStyle w:val="CharStyle5"/>
          <w:rFonts w:ascii="Times New Roman" w:hAnsi="Times New Roman" w:cs="Times New Roman"/>
          <w:color w:val="000000"/>
        </w:rPr>
        <w:t>–</w:t>
      </w:r>
      <w:r w:rsidRPr="002363F0">
        <w:rPr>
          <w:rStyle w:val="CharStyle5"/>
          <w:rFonts w:ascii="Times New Roman" w:hAnsi="Times New Roman" w:cs="Times New Roman"/>
          <w:color w:val="000000"/>
        </w:rPr>
        <w:t xml:space="preserve"> детство» принимались материалы, в которых отражается восприятие в современном обществе проблем детского и семейного неблагополучия, отношение к детям и семьям с детьми, оказавшимся в сложной жизненной ситуации.</w:t>
      </w:r>
      <w:r w:rsidR="00DF5F81">
        <w:rPr>
          <w:rStyle w:val="CharStyle5"/>
          <w:rFonts w:ascii="Times New Roman" w:hAnsi="Times New Roman" w:cs="Times New Roman"/>
          <w:color w:val="000000"/>
        </w:rPr>
        <w:t xml:space="preserve"> Всего в 2019 году на конкурс было принято</w:t>
      </w:r>
      <w:r w:rsidR="00244958">
        <w:rPr>
          <w:rFonts w:ascii="Times New Roman" w:eastAsia="Times New Roman" w:hAnsi="Times New Roman" w:cs="Times New Roman"/>
          <w:color w:val="000000"/>
          <w:lang w:eastAsia="ru-RU" w:bidi="ru-RU"/>
        </w:rPr>
        <w:t> </w:t>
      </w:r>
      <w:r w:rsidRPr="002363F0">
        <w:rPr>
          <w:rStyle w:val="CharStyle5"/>
          <w:rFonts w:ascii="Times New Roman" w:hAnsi="Times New Roman" w:cs="Times New Roman"/>
          <w:color w:val="000000"/>
        </w:rPr>
        <w:t>754 работы журналистов из 75 субъектов Российской Федерации, в том числе более 5</w:t>
      </w:r>
      <w:r w:rsidR="00DF5F81">
        <w:rPr>
          <w:rStyle w:val="CharStyle5"/>
          <w:rFonts w:ascii="Times New Roman" w:hAnsi="Times New Roman" w:cs="Times New Roman"/>
          <w:color w:val="000000"/>
        </w:rPr>
        <w:t xml:space="preserve">0 работ юных корреспондентов: </w:t>
      </w:r>
      <w:r w:rsidRPr="002363F0">
        <w:rPr>
          <w:rStyle w:val="CharStyle5"/>
          <w:rFonts w:ascii="Times New Roman" w:hAnsi="Times New Roman" w:cs="Times New Roman"/>
          <w:color w:val="000000"/>
        </w:rPr>
        <w:t>школьников, с</w:t>
      </w:r>
      <w:r w:rsidR="00DF5F81">
        <w:rPr>
          <w:rStyle w:val="CharStyle5"/>
          <w:rFonts w:ascii="Times New Roman" w:hAnsi="Times New Roman" w:cs="Times New Roman"/>
          <w:color w:val="000000"/>
        </w:rPr>
        <w:t>тудентов, воспитанников колоний</w:t>
      </w:r>
      <w:r w:rsidRPr="002363F0">
        <w:rPr>
          <w:rStyle w:val="CharStyle5"/>
          <w:rFonts w:ascii="Times New Roman" w:hAnsi="Times New Roman" w:cs="Times New Roman"/>
          <w:color w:val="000000"/>
        </w:rPr>
        <w:t>.</w:t>
      </w:r>
      <w:r w:rsidR="00244958">
        <w:rPr>
          <w:rFonts w:ascii="Times New Roman" w:eastAsia="Times New Roman" w:hAnsi="Times New Roman" w:cs="Times New Roman"/>
          <w:color w:val="000000"/>
          <w:lang w:eastAsia="ru-RU" w:bidi="ru-RU"/>
        </w:rPr>
        <w:t> </w:t>
      </w:r>
      <w:r w:rsidRPr="002363F0">
        <w:rPr>
          <w:rStyle w:val="CharStyle5"/>
          <w:rFonts w:ascii="Times New Roman" w:hAnsi="Times New Roman" w:cs="Times New Roman"/>
          <w:color w:val="000000"/>
        </w:rPr>
        <w:t xml:space="preserve">Победителями конкурса стали 28 журналистов из </w:t>
      </w:r>
      <w:r w:rsidR="00EF1747">
        <w:rPr>
          <w:rStyle w:val="CharStyle5"/>
          <w:rFonts w:ascii="Times New Roman" w:hAnsi="Times New Roman" w:cs="Times New Roman"/>
          <w:color w:val="000000"/>
        </w:rPr>
        <w:br/>
      </w:r>
      <w:r w:rsidRPr="002363F0">
        <w:rPr>
          <w:rStyle w:val="CharStyle5"/>
          <w:rFonts w:ascii="Times New Roman" w:hAnsi="Times New Roman" w:cs="Times New Roman"/>
          <w:color w:val="000000"/>
        </w:rPr>
        <w:t>24 российских регионов, еще 7 работ были отмече</w:t>
      </w:r>
      <w:r w:rsidR="00907D29">
        <w:rPr>
          <w:rStyle w:val="CharStyle5"/>
          <w:rFonts w:ascii="Times New Roman" w:hAnsi="Times New Roman" w:cs="Times New Roman"/>
          <w:color w:val="000000"/>
        </w:rPr>
        <w:t>ны специальными наградами жюри.</w:t>
      </w:r>
    </w:p>
    <w:p w:rsidR="002363F0" w:rsidRPr="002363F0" w:rsidRDefault="002363F0" w:rsidP="00DF5F81">
      <w:pPr>
        <w:pStyle w:val="Style40"/>
        <w:shd w:val="clear" w:color="auto" w:fill="auto"/>
        <w:spacing w:line="312" w:lineRule="auto"/>
        <w:ind w:firstLine="709"/>
        <w:jc w:val="both"/>
        <w:rPr>
          <w:rFonts w:ascii="Times New Roman" w:hAnsi="Times New Roman" w:cs="Times New Roman"/>
        </w:rPr>
      </w:pPr>
      <w:r w:rsidRPr="002363F0">
        <w:rPr>
          <w:rStyle w:val="CharStyle5"/>
          <w:rFonts w:ascii="Times New Roman" w:hAnsi="Times New Roman" w:cs="Times New Roman"/>
          <w:color w:val="000000"/>
        </w:rPr>
        <w:t xml:space="preserve">Выстраивание коммуникации с журналистским сообществом, привлечение внимания СМИ и общества к темам детского и семейного неблагополучия, изменение стереотипов освещения проблем детей-сирот, приемных семей, семей, воспитывающих детей с инвалидностью, детей в конфликте с законом, являются важными направлениями деятельности Фонда. В число приоритетов также входит мотивация журналистов к широкому освещению мероприятий Десятилетия </w:t>
      </w:r>
      <w:r w:rsidR="0023393D">
        <w:rPr>
          <w:rStyle w:val="CharStyle5"/>
          <w:rFonts w:ascii="Times New Roman" w:hAnsi="Times New Roman" w:cs="Times New Roman"/>
          <w:color w:val="000000"/>
        </w:rPr>
        <w:t>д</w:t>
      </w:r>
      <w:r w:rsidRPr="002363F0">
        <w:rPr>
          <w:rStyle w:val="CharStyle5"/>
          <w:rFonts w:ascii="Times New Roman" w:hAnsi="Times New Roman" w:cs="Times New Roman"/>
          <w:color w:val="000000"/>
        </w:rPr>
        <w:t>етства и участия Фонда в их реализации.</w:t>
      </w:r>
    </w:p>
    <w:p w:rsidR="00482719" w:rsidRDefault="0023393D" w:rsidP="0023393D">
      <w:pPr>
        <w:pStyle w:val="Style40"/>
        <w:shd w:val="clear" w:color="auto" w:fill="auto"/>
        <w:spacing w:line="312" w:lineRule="auto"/>
        <w:ind w:firstLine="709"/>
        <w:jc w:val="both"/>
        <w:rPr>
          <w:rStyle w:val="CharStyle5"/>
          <w:rFonts w:ascii="Times New Roman" w:hAnsi="Times New Roman" w:cs="Times New Roman"/>
          <w:color w:val="000000"/>
        </w:rPr>
      </w:pPr>
      <w:r>
        <w:rPr>
          <w:rStyle w:val="CharStyle5"/>
          <w:rFonts w:ascii="Times New Roman" w:hAnsi="Times New Roman" w:cs="Times New Roman"/>
          <w:color w:val="000000"/>
        </w:rPr>
        <w:t xml:space="preserve">В 2019 году Фондом также размещалась социальная реклама, пропагандирующая ответственное отцовство </w:t>
      </w:r>
      <w:r w:rsidRPr="002363F0">
        <w:rPr>
          <w:rStyle w:val="CharStyle5"/>
          <w:rFonts w:ascii="Times New Roman" w:hAnsi="Times New Roman" w:cs="Times New Roman"/>
          <w:color w:val="000000"/>
        </w:rPr>
        <w:t xml:space="preserve">(«Отцовство </w:t>
      </w:r>
      <w:r>
        <w:rPr>
          <w:rStyle w:val="CharStyle5"/>
          <w:rFonts w:ascii="Times New Roman" w:hAnsi="Times New Roman" w:cs="Times New Roman"/>
          <w:color w:val="000000"/>
        </w:rPr>
        <w:t>–</w:t>
      </w:r>
      <w:r w:rsidRPr="002363F0">
        <w:rPr>
          <w:rStyle w:val="CharStyle5"/>
          <w:rFonts w:ascii="Times New Roman" w:hAnsi="Times New Roman" w:cs="Times New Roman"/>
          <w:color w:val="000000"/>
        </w:rPr>
        <w:t xml:space="preserve"> твой главный жизненный проект»)</w:t>
      </w:r>
      <w:r>
        <w:rPr>
          <w:rStyle w:val="CharStyle5"/>
          <w:rFonts w:ascii="Times New Roman" w:hAnsi="Times New Roman" w:cs="Times New Roman"/>
          <w:color w:val="000000"/>
        </w:rPr>
        <w:t xml:space="preserve">, а также освещающая проблему подростковой агрессии </w:t>
      </w:r>
      <w:r w:rsidRPr="002363F0">
        <w:rPr>
          <w:rStyle w:val="CharStyle5"/>
          <w:rFonts w:ascii="Times New Roman" w:hAnsi="Times New Roman" w:cs="Times New Roman"/>
          <w:color w:val="000000"/>
        </w:rPr>
        <w:t>(«Успей заметить, о чем молчит подросток»)</w:t>
      </w:r>
      <w:r>
        <w:rPr>
          <w:rStyle w:val="CharStyle5"/>
          <w:rFonts w:ascii="Times New Roman" w:hAnsi="Times New Roman" w:cs="Times New Roman"/>
          <w:color w:val="000000"/>
        </w:rPr>
        <w:t xml:space="preserve">. </w:t>
      </w:r>
      <w:r w:rsidR="002363F0" w:rsidRPr="002363F0">
        <w:rPr>
          <w:rStyle w:val="CharStyle5"/>
          <w:rFonts w:ascii="Times New Roman" w:hAnsi="Times New Roman" w:cs="Times New Roman"/>
          <w:color w:val="000000"/>
        </w:rPr>
        <w:t>Социальная реклама получила высокую оценку профессионального сообщества</w:t>
      </w:r>
      <w:r>
        <w:rPr>
          <w:rStyle w:val="CharStyle5"/>
          <w:rFonts w:ascii="Times New Roman" w:hAnsi="Times New Roman" w:cs="Times New Roman"/>
          <w:color w:val="000000"/>
        </w:rPr>
        <w:t>:</w:t>
      </w:r>
      <w:r w:rsidR="002363F0" w:rsidRPr="002363F0">
        <w:rPr>
          <w:rStyle w:val="CharStyle5"/>
          <w:rFonts w:ascii="Times New Roman" w:hAnsi="Times New Roman" w:cs="Times New Roman"/>
          <w:color w:val="000000"/>
        </w:rPr>
        <w:t xml:space="preserve"> проект «Подростковая агрессия» Фонда поддержки детей занял первое место в номинации «Лучшая рекламная кампания» и стал обладателем Гран-при 6-го ежегодного конкурса государственной социальной рекламы «Импульс» в декабре 2019 года.</w:t>
      </w:r>
    </w:p>
    <w:p w:rsidR="00CE0B1C" w:rsidRDefault="005B4146" w:rsidP="0023393D">
      <w:pPr>
        <w:pStyle w:val="Style40"/>
        <w:shd w:val="clear" w:color="auto" w:fill="auto"/>
        <w:spacing w:line="312" w:lineRule="auto"/>
        <w:ind w:firstLine="709"/>
        <w:jc w:val="both"/>
        <w:rPr>
          <w:rStyle w:val="CharStyle5"/>
          <w:rFonts w:ascii="Times New Roman" w:hAnsi="Times New Roman" w:cs="Times New Roman"/>
          <w:color w:val="000000"/>
        </w:rPr>
      </w:pPr>
      <w:r>
        <w:rPr>
          <w:rStyle w:val="CharStyle5"/>
          <w:rFonts w:ascii="Times New Roman" w:hAnsi="Times New Roman" w:cs="Times New Roman"/>
          <w:color w:val="000000"/>
        </w:rPr>
        <w:t xml:space="preserve">Формирование у молодежи традиционных семейных ценностей </w:t>
      </w:r>
      <w:r>
        <w:rPr>
          <w:rStyle w:val="CharStyle5"/>
          <w:rFonts w:ascii="Times New Roman" w:hAnsi="Times New Roman" w:cs="Times New Roman"/>
          <w:color w:val="000000"/>
        </w:rPr>
        <w:lastRenderedPageBreak/>
        <w:t>является одним из приоритетных направлений государственной молодежной политики</w:t>
      </w:r>
      <w:r w:rsidR="00CE0B1C">
        <w:rPr>
          <w:rStyle w:val="CharStyle5"/>
          <w:rFonts w:ascii="Times New Roman" w:hAnsi="Times New Roman" w:cs="Times New Roman"/>
          <w:color w:val="000000"/>
        </w:rPr>
        <w:t>. В этой связи Росмолодежью ежегодно проводится Всероссийский форум молодых семей, задачами которого являются:</w:t>
      </w:r>
    </w:p>
    <w:p w:rsidR="00CE0B1C" w:rsidRDefault="00CE0B1C" w:rsidP="0023393D">
      <w:pPr>
        <w:pStyle w:val="Style40"/>
        <w:shd w:val="clear" w:color="auto" w:fill="auto"/>
        <w:spacing w:line="312" w:lineRule="auto"/>
        <w:ind w:firstLine="709"/>
        <w:jc w:val="both"/>
        <w:rPr>
          <w:rStyle w:val="CharStyle5"/>
          <w:rFonts w:ascii="Times New Roman" w:hAnsi="Times New Roman" w:cs="Times New Roman"/>
          <w:color w:val="000000"/>
        </w:rPr>
      </w:pPr>
      <w:r>
        <w:rPr>
          <w:rStyle w:val="CharStyle5"/>
          <w:rFonts w:ascii="Times New Roman" w:hAnsi="Times New Roman" w:cs="Times New Roman"/>
          <w:color w:val="000000"/>
        </w:rPr>
        <w:t>- выявление и развитие лучших модельных схем работы объединений молодых семей (клубов, центров), вовлекающих семейные сообщества в созидательную повестку жизни общества и государства;</w:t>
      </w:r>
    </w:p>
    <w:p w:rsidR="00CE0B1C" w:rsidRDefault="00CE0B1C" w:rsidP="0023393D">
      <w:pPr>
        <w:pStyle w:val="Style40"/>
        <w:shd w:val="clear" w:color="auto" w:fill="auto"/>
        <w:spacing w:line="312" w:lineRule="auto"/>
        <w:ind w:firstLine="709"/>
        <w:jc w:val="both"/>
        <w:rPr>
          <w:rStyle w:val="CharStyle5"/>
          <w:rFonts w:ascii="Times New Roman" w:hAnsi="Times New Roman" w:cs="Times New Roman"/>
          <w:color w:val="000000"/>
        </w:rPr>
      </w:pPr>
      <w:r>
        <w:rPr>
          <w:rStyle w:val="CharStyle5"/>
          <w:rFonts w:ascii="Times New Roman" w:hAnsi="Times New Roman" w:cs="Times New Roman"/>
          <w:color w:val="000000"/>
        </w:rPr>
        <w:t>- оказание содействия в формировании и выстраивании коммуникаций между различными семейными сообществами и повышение их социальной активности;</w:t>
      </w:r>
    </w:p>
    <w:p w:rsidR="00CE0B1C" w:rsidRDefault="00CE0B1C" w:rsidP="0023393D">
      <w:pPr>
        <w:pStyle w:val="Style40"/>
        <w:shd w:val="clear" w:color="auto" w:fill="auto"/>
        <w:spacing w:line="312" w:lineRule="auto"/>
        <w:ind w:firstLine="709"/>
        <w:jc w:val="both"/>
        <w:rPr>
          <w:rStyle w:val="CharStyle5"/>
          <w:rFonts w:ascii="Times New Roman" w:hAnsi="Times New Roman" w:cs="Times New Roman"/>
          <w:color w:val="000000"/>
        </w:rPr>
      </w:pPr>
      <w:r>
        <w:rPr>
          <w:rStyle w:val="CharStyle5"/>
          <w:rFonts w:ascii="Times New Roman" w:hAnsi="Times New Roman" w:cs="Times New Roman"/>
          <w:color w:val="000000"/>
        </w:rPr>
        <w:t>- развитие сотрудничества и формирование партнерских связей между учреждениями, организациями, оказывающими поддержку семьям, некоммерческим сектором, органами власти, бизнесом и семейными объединениями;</w:t>
      </w:r>
    </w:p>
    <w:p w:rsidR="000902B9" w:rsidRDefault="00CE0B1C" w:rsidP="0023393D">
      <w:pPr>
        <w:pStyle w:val="Style40"/>
        <w:shd w:val="clear" w:color="auto" w:fill="auto"/>
        <w:spacing w:line="312" w:lineRule="auto"/>
        <w:ind w:firstLine="709"/>
        <w:jc w:val="both"/>
        <w:rPr>
          <w:rStyle w:val="CharStyle5"/>
          <w:rFonts w:ascii="Times New Roman" w:hAnsi="Times New Roman" w:cs="Times New Roman"/>
          <w:color w:val="000000"/>
        </w:rPr>
      </w:pPr>
      <w:r>
        <w:rPr>
          <w:rStyle w:val="CharStyle5"/>
          <w:rFonts w:ascii="Times New Roman" w:hAnsi="Times New Roman" w:cs="Times New Roman"/>
          <w:color w:val="000000"/>
        </w:rPr>
        <w:t>- популяризация семейных ценностей среди молодежи, семейного образа жизни</w:t>
      </w:r>
      <w:r w:rsidR="000902B9">
        <w:rPr>
          <w:rStyle w:val="CharStyle5"/>
          <w:rFonts w:ascii="Times New Roman" w:hAnsi="Times New Roman" w:cs="Times New Roman"/>
          <w:color w:val="000000"/>
        </w:rPr>
        <w:t>, а также молодой и многодетной семьи;</w:t>
      </w:r>
    </w:p>
    <w:p w:rsidR="005B4146" w:rsidRDefault="000902B9" w:rsidP="0023393D">
      <w:pPr>
        <w:pStyle w:val="Style40"/>
        <w:shd w:val="clear" w:color="auto" w:fill="auto"/>
        <w:spacing w:line="312" w:lineRule="auto"/>
        <w:ind w:firstLine="709"/>
        <w:jc w:val="both"/>
        <w:rPr>
          <w:rStyle w:val="CharStyle5"/>
          <w:rFonts w:ascii="Times New Roman" w:hAnsi="Times New Roman" w:cs="Times New Roman"/>
          <w:color w:val="000000"/>
        </w:rPr>
      </w:pPr>
      <w:r>
        <w:rPr>
          <w:rStyle w:val="CharStyle5"/>
          <w:rFonts w:ascii="Times New Roman" w:hAnsi="Times New Roman" w:cs="Times New Roman"/>
          <w:color w:val="000000"/>
        </w:rPr>
        <w:t>- повышение роли молодой семьи в демографических процессах российского общества, поддержка осознанного родительства</w:t>
      </w:r>
      <w:r w:rsidR="00CE0B1C">
        <w:rPr>
          <w:rStyle w:val="CharStyle5"/>
          <w:rFonts w:ascii="Times New Roman" w:hAnsi="Times New Roman" w:cs="Times New Roman"/>
          <w:color w:val="000000"/>
        </w:rPr>
        <w:t>.</w:t>
      </w:r>
    </w:p>
    <w:p w:rsidR="00CE0B1C" w:rsidRDefault="005A1C0B" w:rsidP="0023393D">
      <w:pPr>
        <w:pStyle w:val="Style40"/>
        <w:shd w:val="clear" w:color="auto" w:fill="auto"/>
        <w:spacing w:line="312" w:lineRule="auto"/>
        <w:ind w:firstLine="709"/>
        <w:jc w:val="both"/>
        <w:rPr>
          <w:rStyle w:val="CharStyle3"/>
          <w:rFonts w:ascii="Times New Roman" w:hAnsi="Times New Roman" w:cs="Times New Roman"/>
          <w:color w:val="000000"/>
          <w:sz w:val="28"/>
          <w:szCs w:val="28"/>
        </w:rPr>
      </w:pPr>
      <w:r>
        <w:rPr>
          <w:rStyle w:val="CharStyle3"/>
          <w:rFonts w:ascii="Times New Roman" w:hAnsi="Times New Roman" w:cs="Times New Roman"/>
          <w:color w:val="000000"/>
          <w:sz w:val="28"/>
          <w:szCs w:val="28"/>
        </w:rPr>
        <w:t xml:space="preserve">Участниками Всероссийского форума молодых семей являются семейные пары в возрасте от 18 до 30 (35) лет из 40 субъектов Российской Федерации </w:t>
      </w:r>
      <w:r w:rsidR="006E2E21">
        <w:rPr>
          <w:rStyle w:val="CharStyle3"/>
          <w:rFonts w:ascii="Times New Roman" w:hAnsi="Times New Roman" w:cs="Times New Roman"/>
          <w:color w:val="000000"/>
          <w:sz w:val="28"/>
          <w:szCs w:val="28"/>
        </w:rPr>
        <w:t>из числа руководителей и активных участников клубов (сообществ) молодых семей, центров и программ родительского просвещения в регионах, всероссийских, региональных и местных общественных организаций, занимающихся вопросами оказания поддержки и помощи молодым семьям, многодетным семьям, поддержки детства, материнства и отцовства, победителей региональных фестивалей молодых семей.</w:t>
      </w:r>
    </w:p>
    <w:p w:rsidR="00A371FE" w:rsidRDefault="00A371FE" w:rsidP="0023393D">
      <w:pPr>
        <w:pStyle w:val="Style40"/>
        <w:shd w:val="clear" w:color="auto" w:fill="auto"/>
        <w:spacing w:line="312" w:lineRule="auto"/>
        <w:ind w:firstLine="709"/>
        <w:jc w:val="both"/>
        <w:rPr>
          <w:rStyle w:val="CharStyle3"/>
          <w:rFonts w:ascii="Times New Roman" w:hAnsi="Times New Roman" w:cs="Times New Roman"/>
          <w:color w:val="000000"/>
          <w:sz w:val="28"/>
          <w:szCs w:val="28"/>
        </w:rPr>
      </w:pPr>
      <w:r>
        <w:rPr>
          <w:rStyle w:val="CharStyle3"/>
          <w:rFonts w:ascii="Times New Roman" w:hAnsi="Times New Roman" w:cs="Times New Roman"/>
          <w:color w:val="000000"/>
          <w:sz w:val="28"/>
          <w:szCs w:val="28"/>
        </w:rPr>
        <w:t>Всероссийский форум молодых семей представляет собой уникальный образовательный формат для молодых семейных пар с детьми. В рамках работы форума предусмотрена интенсивная образовательная программа по основным вопросам развития семейных сообществ, обмен лучшим региональным опытом, дискуссии и встречи с экспертами отрасли, а также самостоятельная программа для детей.</w:t>
      </w:r>
    </w:p>
    <w:p w:rsidR="00A371FE" w:rsidRPr="0023393D" w:rsidRDefault="00A371FE" w:rsidP="0023393D">
      <w:pPr>
        <w:pStyle w:val="Style40"/>
        <w:shd w:val="clear" w:color="auto" w:fill="auto"/>
        <w:spacing w:line="312" w:lineRule="auto"/>
        <w:ind w:firstLine="709"/>
        <w:jc w:val="both"/>
        <w:rPr>
          <w:rStyle w:val="CharStyle3"/>
          <w:rFonts w:ascii="Times New Roman" w:hAnsi="Times New Roman" w:cs="Times New Roman"/>
          <w:color w:val="000000"/>
          <w:sz w:val="28"/>
          <w:szCs w:val="28"/>
        </w:rPr>
      </w:pPr>
      <w:r>
        <w:rPr>
          <w:rStyle w:val="CharStyle3"/>
          <w:rFonts w:ascii="Times New Roman" w:hAnsi="Times New Roman" w:cs="Times New Roman"/>
          <w:color w:val="000000"/>
          <w:sz w:val="28"/>
          <w:szCs w:val="28"/>
        </w:rPr>
        <w:t xml:space="preserve">Кроме того, в рамках форума проводится грантовый конкурс, размер фонда которого составляет от 2 млн. рублей. Участники Всероссийского </w:t>
      </w:r>
      <w:r>
        <w:rPr>
          <w:rStyle w:val="CharStyle3"/>
          <w:rFonts w:ascii="Times New Roman" w:hAnsi="Times New Roman" w:cs="Times New Roman"/>
          <w:color w:val="000000"/>
          <w:sz w:val="28"/>
          <w:szCs w:val="28"/>
        </w:rPr>
        <w:lastRenderedPageBreak/>
        <w:t>форума молодых семей могут презентовать свои социально значимые проекты и получить гранты на их реализацию.</w:t>
      </w:r>
    </w:p>
    <w:p w:rsidR="00525A2E" w:rsidRDefault="00525A2E" w:rsidP="00071A8D">
      <w:pPr>
        <w:spacing w:line="276" w:lineRule="auto"/>
        <w:ind w:firstLine="709"/>
        <w:jc w:val="both"/>
        <w:rPr>
          <w:b/>
          <w:sz w:val="28"/>
          <w:szCs w:val="28"/>
        </w:rPr>
      </w:pPr>
    </w:p>
    <w:p w:rsidR="000D24B3" w:rsidRDefault="000D24B3" w:rsidP="00071A8D">
      <w:pPr>
        <w:spacing w:line="276" w:lineRule="auto"/>
        <w:ind w:firstLine="709"/>
        <w:jc w:val="both"/>
        <w:rPr>
          <w:b/>
          <w:sz w:val="28"/>
          <w:szCs w:val="28"/>
        </w:rPr>
        <w:sectPr w:rsidR="000D24B3">
          <w:pgSz w:w="11906" w:h="16838"/>
          <w:pgMar w:top="1134" w:right="850" w:bottom="1134" w:left="1701" w:header="708" w:footer="708" w:gutter="0"/>
          <w:cols w:space="708"/>
          <w:docGrid w:linePitch="360"/>
        </w:sectPr>
      </w:pPr>
    </w:p>
    <w:p w:rsidR="00341BB3" w:rsidRDefault="00341BB3" w:rsidP="00A51785">
      <w:pPr>
        <w:ind w:firstLine="709"/>
        <w:jc w:val="center"/>
        <w:rPr>
          <w:b/>
          <w:sz w:val="28"/>
          <w:szCs w:val="28"/>
        </w:rPr>
      </w:pPr>
      <w:r w:rsidRPr="001A2764">
        <w:rPr>
          <w:b/>
          <w:sz w:val="28"/>
          <w:szCs w:val="28"/>
        </w:rPr>
        <w:lastRenderedPageBreak/>
        <w:t xml:space="preserve">11. ПРОФИЛАКТИКА БЕЗНАДЗОРНОСТИ И ПРАВОНАРУШЕНИЙ НЕСОВЕРШЕННОЛЕТНИХ </w:t>
      </w:r>
    </w:p>
    <w:p w:rsidR="00341BB3" w:rsidRDefault="00341BB3" w:rsidP="00143E53">
      <w:pPr>
        <w:spacing w:after="240"/>
        <w:ind w:firstLine="709"/>
        <w:jc w:val="center"/>
        <w:rPr>
          <w:b/>
          <w:sz w:val="28"/>
          <w:szCs w:val="28"/>
        </w:rPr>
      </w:pPr>
      <w:r w:rsidRPr="001A2764">
        <w:rPr>
          <w:b/>
          <w:sz w:val="28"/>
          <w:szCs w:val="28"/>
        </w:rPr>
        <w:t>И В ОТНОШЕНИИ НЕСОВЕРШЕННОЛЕТНИХ</w:t>
      </w:r>
    </w:p>
    <w:p w:rsidR="00A51785" w:rsidRDefault="00A51785" w:rsidP="00143E53">
      <w:pPr>
        <w:pStyle w:val="af1"/>
        <w:spacing w:after="0" w:line="312" w:lineRule="auto"/>
        <w:ind w:firstLine="709"/>
        <w:jc w:val="both"/>
        <w:rPr>
          <w:spacing w:val="-2"/>
          <w:sz w:val="28"/>
          <w:szCs w:val="28"/>
        </w:rPr>
      </w:pPr>
      <w:r w:rsidRPr="00082602">
        <w:rPr>
          <w:spacing w:val="-2"/>
          <w:sz w:val="28"/>
          <w:szCs w:val="28"/>
        </w:rPr>
        <w:t>В целях обеспечения благополучного и защищенного детства, как одного из национальных приоритетов Российской Федерации, в рамках Десятилетия детства в 2019 году субъектами системы профилактики реализован комплекс организационных, практических мер, направленных на реформирование законодательства Российской Федерации в части защиты прав и интересов детей, со</w:t>
      </w:r>
      <w:r w:rsidRPr="00082602">
        <w:rPr>
          <w:spacing w:val="-2"/>
          <w:sz w:val="28"/>
          <w:szCs w:val="28"/>
          <w:lang w:eastAsia="en-US"/>
        </w:rPr>
        <w:t>вершенств</w:t>
      </w:r>
      <w:r w:rsidRPr="00082602">
        <w:rPr>
          <w:spacing w:val="-2"/>
          <w:sz w:val="28"/>
          <w:szCs w:val="28"/>
        </w:rPr>
        <w:t>ование</w:t>
      </w:r>
      <w:r w:rsidRPr="00082602">
        <w:rPr>
          <w:spacing w:val="-2"/>
          <w:sz w:val="28"/>
          <w:szCs w:val="28"/>
          <w:lang w:eastAsia="en-US"/>
        </w:rPr>
        <w:t xml:space="preserve"> деятельност</w:t>
      </w:r>
      <w:r w:rsidRPr="00082602">
        <w:rPr>
          <w:spacing w:val="-2"/>
          <w:sz w:val="28"/>
          <w:szCs w:val="28"/>
        </w:rPr>
        <w:t>и</w:t>
      </w:r>
      <w:r w:rsidRPr="00082602">
        <w:rPr>
          <w:spacing w:val="-2"/>
          <w:sz w:val="28"/>
          <w:szCs w:val="28"/>
          <w:lang w:eastAsia="en-US"/>
        </w:rPr>
        <w:t xml:space="preserve"> органов и учреждений, входящих в систему профилактики безнадзорности и правонарушений несовершеннолетних,</w:t>
      </w:r>
      <w:r w:rsidRPr="00082602">
        <w:rPr>
          <w:spacing w:val="-2"/>
          <w:sz w:val="28"/>
          <w:szCs w:val="28"/>
        </w:rPr>
        <w:t xml:space="preserve"> создание дружественного к ребенку правосудия, улучшение положения детей</w:t>
      </w:r>
      <w:r w:rsidR="00244958" w:rsidRPr="00244958">
        <w:rPr>
          <w:color w:val="000000"/>
          <w:sz w:val="28"/>
          <w:szCs w:val="28"/>
          <w:lang w:bidi="ru-RU"/>
        </w:rPr>
        <w:t> </w:t>
      </w:r>
      <w:r w:rsidRPr="00082602">
        <w:rPr>
          <w:spacing w:val="-2"/>
          <w:sz w:val="28"/>
          <w:szCs w:val="28"/>
        </w:rPr>
        <w:t>в период нахождения в учреждениях уголовно-исполнительной системы и в постпенитенциарный период, предотвращение насилия в отношении несовершеннолетних и реабилитацию детей-жертв насилия.</w:t>
      </w:r>
    </w:p>
    <w:p w:rsidR="00A51785" w:rsidRPr="00B75C4D" w:rsidRDefault="00A51785" w:rsidP="00143E53">
      <w:pPr>
        <w:autoSpaceDE w:val="0"/>
        <w:autoSpaceDN w:val="0"/>
        <w:adjustRightInd w:val="0"/>
        <w:spacing w:line="312" w:lineRule="auto"/>
        <w:ind w:firstLine="709"/>
        <w:jc w:val="both"/>
        <w:rPr>
          <w:sz w:val="28"/>
          <w:szCs w:val="28"/>
        </w:rPr>
      </w:pPr>
      <w:r w:rsidRPr="00B75C4D">
        <w:rPr>
          <w:bCs/>
          <w:sz w:val="28"/>
          <w:szCs w:val="28"/>
        </w:rPr>
        <w:t xml:space="preserve">В целях пресечения привлечения подростков в противоправную деятельность </w:t>
      </w:r>
      <w:r w:rsidRPr="00B75C4D">
        <w:rPr>
          <w:sz w:val="28"/>
          <w:szCs w:val="28"/>
        </w:rPr>
        <w:t xml:space="preserve">Федеральным </w:t>
      </w:r>
      <w:hyperlink r:id="rId27" w:history="1">
        <w:r w:rsidRPr="00B75C4D">
          <w:rPr>
            <w:sz w:val="28"/>
            <w:szCs w:val="28"/>
          </w:rPr>
          <w:t>закон</w:t>
        </w:r>
      </w:hyperlink>
      <w:r w:rsidRPr="00B75C4D">
        <w:rPr>
          <w:sz w:val="28"/>
          <w:szCs w:val="28"/>
        </w:rPr>
        <w:t>ом от 27 декабря 2018 г. №</w:t>
      </w:r>
      <w:r w:rsidR="00244958" w:rsidRPr="00244958">
        <w:rPr>
          <w:color w:val="000000"/>
          <w:sz w:val="28"/>
          <w:szCs w:val="28"/>
          <w:lang w:bidi="ru-RU"/>
        </w:rPr>
        <w:t> </w:t>
      </w:r>
      <w:r w:rsidRPr="00B75C4D">
        <w:rPr>
          <w:sz w:val="28"/>
          <w:szCs w:val="28"/>
        </w:rPr>
        <w:t>557-ФЗ</w:t>
      </w:r>
      <w:r w:rsidR="005B3DF6">
        <w:rPr>
          <w:sz w:val="28"/>
          <w:szCs w:val="28"/>
        </w:rPr>
        <w:br/>
      </w:r>
      <w:r w:rsidR="009409FF">
        <w:rPr>
          <w:sz w:val="28"/>
          <w:szCs w:val="28"/>
        </w:rPr>
        <w:t>«</w:t>
      </w:r>
      <w:r w:rsidR="005B3DF6">
        <w:rPr>
          <w:sz w:val="28"/>
          <w:szCs w:val="28"/>
        </w:rPr>
        <w:t>О внесении изменения в статью 20.2 Кодекса Российской Федерации об административных правонарушениях»</w:t>
      </w:r>
      <w:r w:rsidR="00244958">
        <w:rPr>
          <w:color w:val="000000"/>
          <w:lang w:bidi="ru-RU"/>
        </w:rPr>
        <w:t> </w:t>
      </w:r>
      <w:r w:rsidRPr="00B75C4D">
        <w:rPr>
          <w:bCs/>
          <w:sz w:val="28"/>
          <w:szCs w:val="28"/>
        </w:rPr>
        <w:t>введена административная ответственность за вовлечение несовершеннолетнего в участие в несанкционированных собрании, митинге, демонстрации, шествии или пикетировании.</w:t>
      </w:r>
    </w:p>
    <w:p w:rsidR="00A51785" w:rsidRPr="00B75C4D" w:rsidRDefault="00A51785" w:rsidP="00143E53">
      <w:pPr>
        <w:autoSpaceDE w:val="0"/>
        <w:autoSpaceDN w:val="0"/>
        <w:adjustRightInd w:val="0"/>
        <w:spacing w:line="312" w:lineRule="auto"/>
        <w:ind w:firstLine="709"/>
        <w:jc w:val="both"/>
        <w:rPr>
          <w:bCs/>
          <w:sz w:val="28"/>
          <w:szCs w:val="28"/>
        </w:rPr>
      </w:pPr>
      <w:r w:rsidRPr="00B75C4D">
        <w:rPr>
          <w:bCs/>
          <w:sz w:val="28"/>
          <w:szCs w:val="28"/>
        </w:rPr>
        <w:t>В истекшем году расширены возможности применения безотлагательных мер оперативного поиск</w:t>
      </w:r>
      <w:r w:rsidR="00B41CF3">
        <w:rPr>
          <w:bCs/>
          <w:sz w:val="28"/>
          <w:szCs w:val="28"/>
        </w:rPr>
        <w:t>а пропавших несовершеннолетних.</w:t>
      </w:r>
    </w:p>
    <w:p w:rsidR="00A51785" w:rsidRPr="00D07592" w:rsidRDefault="00A51785" w:rsidP="00143E53">
      <w:pPr>
        <w:autoSpaceDE w:val="0"/>
        <w:autoSpaceDN w:val="0"/>
        <w:adjustRightInd w:val="0"/>
        <w:spacing w:line="312" w:lineRule="auto"/>
        <w:ind w:firstLine="709"/>
        <w:jc w:val="both"/>
        <w:rPr>
          <w:spacing w:val="-4"/>
          <w:sz w:val="28"/>
          <w:szCs w:val="28"/>
        </w:rPr>
      </w:pPr>
      <w:r w:rsidRPr="00B41CF3">
        <w:rPr>
          <w:bCs/>
          <w:sz w:val="28"/>
          <w:szCs w:val="28"/>
        </w:rPr>
        <w:t>Так, в</w:t>
      </w:r>
      <w:r w:rsidRPr="00B41CF3">
        <w:rPr>
          <w:sz w:val="28"/>
          <w:szCs w:val="28"/>
        </w:rPr>
        <w:t xml:space="preserve"> с</w:t>
      </w:r>
      <w:r w:rsidR="006A7BDF" w:rsidRPr="00B41CF3">
        <w:rPr>
          <w:sz w:val="28"/>
          <w:szCs w:val="28"/>
        </w:rPr>
        <w:t xml:space="preserve">лучае получения сообщения о без </w:t>
      </w:r>
      <w:r w:rsidRPr="00B41CF3">
        <w:rPr>
          <w:sz w:val="28"/>
          <w:szCs w:val="28"/>
        </w:rPr>
        <w:t xml:space="preserve">вести пропавшем несовершеннолетнем допускается получение информации о соединениях находящегося у него абонентского устройства с иными абонентами, устройствами, оборудованием, а также о местоположении данного абонентского устройства путем снятия информации с технических каналов связи. Соответствующее постановление одного из руководителей органа, осуществляющего оперативно-розыскную деятельность, выносится в течение </w:t>
      </w:r>
      <w:r w:rsidRPr="00B41CF3">
        <w:rPr>
          <w:sz w:val="28"/>
          <w:szCs w:val="28"/>
        </w:rPr>
        <w:br/>
        <w:t xml:space="preserve">24 часов с момента поступления сообщения о пропавшем несовершеннолетнем при наличии письменного согласия одного из родителей или лиц, их заменяющих. При этом обязательно уведомление суда </w:t>
      </w:r>
      <w:r w:rsidRPr="00B41CF3">
        <w:rPr>
          <w:sz w:val="28"/>
          <w:szCs w:val="28"/>
        </w:rPr>
        <w:lastRenderedPageBreak/>
        <w:t>(судьи) в течение 24 часов. В течение 48 часов с момента начала проведения оперативно-розыскного мероприятия орган, его осуществляющий, обязан получить судебное решение о проведении такого мероприятия либо прекратить его проведение.</w:t>
      </w:r>
    </w:p>
    <w:p w:rsidR="00A51785" w:rsidRPr="00FA3190" w:rsidRDefault="00A51785" w:rsidP="00143E53">
      <w:pPr>
        <w:autoSpaceDE w:val="0"/>
        <w:autoSpaceDN w:val="0"/>
        <w:adjustRightInd w:val="0"/>
        <w:spacing w:line="312" w:lineRule="auto"/>
        <w:ind w:firstLine="709"/>
        <w:jc w:val="both"/>
        <w:rPr>
          <w:sz w:val="28"/>
          <w:szCs w:val="28"/>
        </w:rPr>
      </w:pPr>
      <w:r w:rsidRPr="00FA3190">
        <w:rPr>
          <w:sz w:val="28"/>
          <w:szCs w:val="28"/>
        </w:rPr>
        <w:t xml:space="preserve">В целях повышения эффективности оказания помощи подросткам в адаптации и ресоциализации по окончании отбывания наказания Федеральным </w:t>
      </w:r>
      <w:hyperlink r:id="rId28" w:history="1">
        <w:r w:rsidRPr="00FA3190">
          <w:rPr>
            <w:sz w:val="28"/>
            <w:szCs w:val="28"/>
          </w:rPr>
          <w:t>закон</w:t>
        </w:r>
      </w:hyperlink>
      <w:r w:rsidRPr="00FA3190">
        <w:rPr>
          <w:sz w:val="28"/>
          <w:szCs w:val="28"/>
        </w:rPr>
        <w:t>ом от 26 июля 2019 г. № 208-ФЗ</w:t>
      </w:r>
      <w:r w:rsidR="006A7BDF">
        <w:rPr>
          <w:sz w:val="28"/>
          <w:szCs w:val="28"/>
        </w:rPr>
        <w:t xml:space="preserve"> «О внесении изменения в статью 180 Уголовно-исполнительного кодекса Российской Федерации»</w:t>
      </w:r>
      <w:r w:rsidRPr="00FA3190">
        <w:rPr>
          <w:sz w:val="28"/>
          <w:szCs w:val="28"/>
        </w:rPr>
        <w:t xml:space="preserve"> определено, что а</w:t>
      </w:r>
      <w:r w:rsidRPr="00FA3190">
        <w:rPr>
          <w:bCs/>
          <w:sz w:val="28"/>
          <w:szCs w:val="28"/>
        </w:rPr>
        <w:t xml:space="preserve">дминистрация учреждения, исполняющего наказание, обязана в </w:t>
      </w:r>
      <w:hyperlink r:id="rId29" w:history="1">
        <w:r w:rsidRPr="00FA3190">
          <w:rPr>
            <w:bCs/>
            <w:sz w:val="28"/>
            <w:szCs w:val="28"/>
          </w:rPr>
          <w:t>установленные</w:t>
        </w:r>
      </w:hyperlink>
      <w:r w:rsidRPr="00FA3190">
        <w:rPr>
          <w:bCs/>
          <w:sz w:val="28"/>
          <w:szCs w:val="28"/>
        </w:rPr>
        <w:t xml:space="preserve"> сроки уведомить о предстоящем освобождении от отбывания наказания несовершеннолетнего осужденного </w:t>
      </w:r>
      <w:r w:rsidR="006A7BDF">
        <w:rPr>
          <w:bCs/>
          <w:sz w:val="28"/>
          <w:szCs w:val="28"/>
        </w:rPr>
        <w:t>комиссию по делам несовершеннолетних и защите их прав</w:t>
      </w:r>
      <w:r w:rsidRPr="00FA3190">
        <w:rPr>
          <w:bCs/>
          <w:sz w:val="28"/>
          <w:szCs w:val="28"/>
        </w:rPr>
        <w:t xml:space="preserve"> по месту его жительства.</w:t>
      </w:r>
    </w:p>
    <w:p w:rsidR="00A51785" w:rsidRPr="006A7BDF" w:rsidRDefault="00A51785" w:rsidP="00143E53">
      <w:pPr>
        <w:autoSpaceDE w:val="0"/>
        <w:autoSpaceDN w:val="0"/>
        <w:adjustRightInd w:val="0"/>
        <w:spacing w:line="312" w:lineRule="auto"/>
        <w:ind w:firstLine="709"/>
        <w:jc w:val="both"/>
        <w:rPr>
          <w:bCs/>
          <w:sz w:val="28"/>
          <w:szCs w:val="28"/>
        </w:rPr>
      </w:pPr>
      <w:r w:rsidRPr="006A7BDF">
        <w:rPr>
          <w:bCs/>
          <w:sz w:val="28"/>
          <w:szCs w:val="28"/>
        </w:rPr>
        <w:t xml:space="preserve">Согласно положениям Федерального </w:t>
      </w:r>
      <w:hyperlink r:id="rId30" w:history="1">
        <w:r w:rsidRPr="006A7BDF">
          <w:rPr>
            <w:bCs/>
            <w:sz w:val="28"/>
            <w:szCs w:val="28"/>
          </w:rPr>
          <w:t>закон</w:t>
        </w:r>
      </w:hyperlink>
      <w:r w:rsidRPr="006A7BDF">
        <w:rPr>
          <w:bCs/>
          <w:sz w:val="28"/>
          <w:szCs w:val="28"/>
        </w:rPr>
        <w:t xml:space="preserve">а от 27 декабря 2018 г. </w:t>
      </w:r>
      <w:r w:rsidR="009D4BD6">
        <w:rPr>
          <w:bCs/>
          <w:sz w:val="28"/>
          <w:szCs w:val="28"/>
        </w:rPr>
        <w:br/>
      </w:r>
      <w:r w:rsidRPr="006A7BDF">
        <w:rPr>
          <w:bCs/>
          <w:sz w:val="28"/>
          <w:szCs w:val="28"/>
        </w:rPr>
        <w:t>№ 552-ФЗ</w:t>
      </w:r>
      <w:r w:rsidR="006A7BDF">
        <w:rPr>
          <w:bCs/>
          <w:sz w:val="28"/>
          <w:szCs w:val="28"/>
        </w:rPr>
        <w:t xml:space="preserve"> «О внесении изменений в статью 432 Уголовно-процессуального кодекса Российской Федерации», </w:t>
      </w:r>
      <w:r w:rsidRPr="006A7BDF">
        <w:rPr>
          <w:bCs/>
          <w:sz w:val="28"/>
          <w:szCs w:val="28"/>
        </w:rPr>
        <w:t xml:space="preserve">мотивированное представление администрации специального учебно-воспитательного учреждения закрытого типа о продлении, прекращении или восстановлении срока пребывания в нем несовершеннолетнего должно быть согласовано с </w:t>
      </w:r>
      <w:r w:rsidR="006A7BDF">
        <w:rPr>
          <w:bCs/>
          <w:sz w:val="28"/>
          <w:szCs w:val="28"/>
        </w:rPr>
        <w:t>комиссией по делам несовершеннолетних и защите их прав</w:t>
      </w:r>
      <w:r w:rsidRPr="006A7BDF">
        <w:rPr>
          <w:bCs/>
          <w:sz w:val="28"/>
          <w:szCs w:val="28"/>
        </w:rPr>
        <w:t>.</w:t>
      </w:r>
    </w:p>
    <w:p w:rsidR="00A51785" w:rsidRPr="00D75D3F" w:rsidRDefault="00A51785" w:rsidP="00143E53">
      <w:pPr>
        <w:pStyle w:val="afd"/>
        <w:spacing w:before="0" w:beforeAutospacing="0" w:after="0" w:afterAutospacing="0" w:line="312" w:lineRule="auto"/>
        <w:ind w:firstLine="709"/>
        <w:jc w:val="both"/>
        <w:rPr>
          <w:sz w:val="27"/>
          <w:szCs w:val="27"/>
        </w:rPr>
      </w:pPr>
      <w:r w:rsidRPr="006A7BDF">
        <w:rPr>
          <w:sz w:val="28"/>
          <w:szCs w:val="28"/>
        </w:rPr>
        <w:t>Образовательные организации являются объектами повышенного внимания в связи с массовым пребыванием людей на ограниченной территории</w:t>
      </w:r>
      <w:r w:rsidRPr="00D75D3F">
        <w:rPr>
          <w:sz w:val="27"/>
          <w:szCs w:val="27"/>
        </w:rPr>
        <w:t>.</w:t>
      </w:r>
    </w:p>
    <w:p w:rsidR="00A51785" w:rsidRPr="006A7BDF" w:rsidRDefault="00A51785" w:rsidP="00143E53">
      <w:pPr>
        <w:pStyle w:val="afd"/>
        <w:spacing w:before="0" w:beforeAutospacing="0" w:after="0" w:afterAutospacing="0" w:line="312" w:lineRule="auto"/>
        <w:ind w:firstLine="709"/>
        <w:jc w:val="both"/>
        <w:rPr>
          <w:sz w:val="28"/>
          <w:szCs w:val="28"/>
        </w:rPr>
      </w:pPr>
      <w:r w:rsidRPr="006A7BDF">
        <w:rPr>
          <w:sz w:val="28"/>
          <w:szCs w:val="28"/>
        </w:rPr>
        <w:t xml:space="preserve">В 2019 году в 17 субъектах зафиксировано 21 резонансное происшествие, связанное с нападениями на учителей и учащихся, а также с попытками их совершения. 70% указанных деяний </w:t>
      </w:r>
      <w:r w:rsidR="006A7BDF">
        <w:rPr>
          <w:sz w:val="28"/>
          <w:szCs w:val="28"/>
        </w:rPr>
        <w:t xml:space="preserve">(15 деяний) </w:t>
      </w:r>
      <w:r w:rsidRPr="006A7BDF">
        <w:rPr>
          <w:sz w:val="28"/>
          <w:szCs w:val="28"/>
        </w:rPr>
        <w:t>установлены на стадии их приготовления</w:t>
      </w:r>
      <w:r w:rsidRPr="006A7BDF">
        <w:rPr>
          <w:iCs/>
          <w:sz w:val="28"/>
          <w:szCs w:val="28"/>
        </w:rPr>
        <w:t>.</w:t>
      </w:r>
    </w:p>
    <w:p w:rsidR="00A51785" w:rsidRPr="006A7BDF" w:rsidRDefault="00A51785" w:rsidP="006A7BDF">
      <w:pPr>
        <w:pStyle w:val="afd"/>
        <w:spacing w:before="0" w:beforeAutospacing="0" w:after="0" w:afterAutospacing="0" w:line="312" w:lineRule="auto"/>
        <w:ind w:firstLine="709"/>
        <w:jc w:val="both"/>
        <w:rPr>
          <w:sz w:val="28"/>
          <w:szCs w:val="28"/>
        </w:rPr>
      </w:pPr>
      <w:r w:rsidRPr="006A7BDF">
        <w:rPr>
          <w:sz w:val="28"/>
          <w:szCs w:val="28"/>
        </w:rPr>
        <w:t>Всего в 201</w:t>
      </w:r>
      <w:r w:rsidR="00BA60E4">
        <w:rPr>
          <w:sz w:val="28"/>
          <w:szCs w:val="28"/>
        </w:rPr>
        <w:t>7-</w:t>
      </w:r>
      <w:r w:rsidRPr="006A7BDF">
        <w:rPr>
          <w:sz w:val="28"/>
          <w:szCs w:val="28"/>
        </w:rPr>
        <w:t xml:space="preserve">2019 годах в 27 субъектах </w:t>
      </w:r>
      <w:r w:rsidR="00E858BF">
        <w:rPr>
          <w:sz w:val="28"/>
          <w:szCs w:val="28"/>
        </w:rPr>
        <w:t>Российской Федерации</w:t>
      </w:r>
      <w:r w:rsidRPr="006A7BDF">
        <w:rPr>
          <w:sz w:val="28"/>
          <w:szCs w:val="28"/>
        </w:rPr>
        <w:t xml:space="preserve"> зафиксировано 43 резонансных происшествия, произошедших в образовательных организациях с применением огнестрельного оружия, ножей, легковоспламеняющейся жидкости.</w:t>
      </w:r>
    </w:p>
    <w:p w:rsidR="00A51785" w:rsidRPr="006A7BDF" w:rsidRDefault="00A51785" w:rsidP="006A7BDF">
      <w:pPr>
        <w:pStyle w:val="afd"/>
        <w:spacing w:before="0" w:beforeAutospacing="0" w:after="0" w:afterAutospacing="0" w:line="312" w:lineRule="auto"/>
        <w:ind w:firstLine="709"/>
        <w:jc w:val="both"/>
        <w:rPr>
          <w:sz w:val="28"/>
          <w:szCs w:val="28"/>
        </w:rPr>
      </w:pPr>
      <w:r w:rsidRPr="006A7BDF">
        <w:rPr>
          <w:sz w:val="28"/>
          <w:szCs w:val="28"/>
        </w:rPr>
        <w:t>Результаты участия сотрудников территориаль</w:t>
      </w:r>
      <w:r w:rsidR="00E858BF">
        <w:rPr>
          <w:sz w:val="28"/>
          <w:szCs w:val="28"/>
        </w:rPr>
        <w:t xml:space="preserve">ных органов МВД России </w:t>
      </w:r>
      <w:r w:rsidRPr="006A7BDF">
        <w:rPr>
          <w:sz w:val="28"/>
          <w:szCs w:val="28"/>
        </w:rPr>
        <w:t xml:space="preserve">в проведении комплексных обследований </w:t>
      </w:r>
      <w:r w:rsidR="00E858BF">
        <w:rPr>
          <w:sz w:val="28"/>
          <w:szCs w:val="28"/>
        </w:rPr>
        <w:t xml:space="preserve">объектов образовательной сферы </w:t>
      </w:r>
      <w:r w:rsidRPr="006A7BDF">
        <w:rPr>
          <w:sz w:val="28"/>
          <w:szCs w:val="28"/>
        </w:rPr>
        <w:t xml:space="preserve">в субъектах Российской Федерации и </w:t>
      </w:r>
      <w:r w:rsidR="00E858BF">
        <w:rPr>
          <w:sz w:val="28"/>
          <w:szCs w:val="28"/>
        </w:rPr>
        <w:t xml:space="preserve">мониторинг ситуации, связанной </w:t>
      </w:r>
      <w:r w:rsidRPr="006A7BDF">
        <w:rPr>
          <w:sz w:val="28"/>
          <w:szCs w:val="28"/>
        </w:rPr>
        <w:t>с чрезвычайными происшествиями в школах, свидетельствовал</w:t>
      </w:r>
      <w:r w:rsidR="00E858BF">
        <w:rPr>
          <w:sz w:val="28"/>
          <w:szCs w:val="28"/>
        </w:rPr>
        <w:t>и</w:t>
      </w:r>
      <w:r w:rsidRPr="006A7BDF">
        <w:rPr>
          <w:sz w:val="28"/>
          <w:szCs w:val="28"/>
        </w:rPr>
        <w:t xml:space="preserve"> об </w:t>
      </w:r>
      <w:r w:rsidRPr="006A7BDF">
        <w:rPr>
          <w:sz w:val="28"/>
          <w:szCs w:val="28"/>
        </w:rPr>
        <w:lastRenderedPageBreak/>
        <w:t>отсутствии единого подхода к обеспечению защищенности образовательных организаций.</w:t>
      </w:r>
    </w:p>
    <w:p w:rsidR="00A51785" w:rsidRPr="006A7BDF" w:rsidRDefault="00A51785" w:rsidP="006A7BDF">
      <w:pPr>
        <w:spacing w:line="312" w:lineRule="auto"/>
        <w:ind w:firstLine="709"/>
        <w:jc w:val="both"/>
        <w:rPr>
          <w:sz w:val="28"/>
          <w:szCs w:val="28"/>
        </w:rPr>
      </w:pPr>
      <w:r w:rsidRPr="006A7BDF">
        <w:rPr>
          <w:sz w:val="28"/>
          <w:szCs w:val="28"/>
        </w:rPr>
        <w:t>Вопросы безопасности образовательных организаций Российской Федерации рассмотрены в феврале 2019 года на заседании Межведомственной комиссии Совета Безопасности Российской Федерации по общественной безопасности под председательством Министра внут</w:t>
      </w:r>
      <w:r w:rsidR="00E858BF">
        <w:rPr>
          <w:sz w:val="28"/>
          <w:szCs w:val="28"/>
        </w:rPr>
        <w:t xml:space="preserve">ренних дел Российской Федерации </w:t>
      </w:r>
      <w:r w:rsidR="00BA60E4">
        <w:rPr>
          <w:sz w:val="28"/>
          <w:szCs w:val="28"/>
        </w:rPr>
        <w:t>–</w:t>
      </w:r>
      <w:r w:rsidRPr="006A7BDF">
        <w:rPr>
          <w:sz w:val="28"/>
          <w:szCs w:val="28"/>
        </w:rPr>
        <w:t>генерала полиции Российской Федерации В.А. Колокольцева.</w:t>
      </w:r>
    </w:p>
    <w:p w:rsidR="00A51785" w:rsidRPr="006A7BDF" w:rsidRDefault="00A51785" w:rsidP="006A7BDF">
      <w:pPr>
        <w:spacing w:line="312" w:lineRule="auto"/>
        <w:ind w:firstLine="709"/>
        <w:jc w:val="both"/>
        <w:rPr>
          <w:sz w:val="28"/>
          <w:szCs w:val="28"/>
        </w:rPr>
      </w:pPr>
      <w:r w:rsidRPr="006A7BDF">
        <w:rPr>
          <w:sz w:val="28"/>
          <w:szCs w:val="28"/>
        </w:rPr>
        <w:t>В марте 2019 года они стали предметом обсуждения Президент</w:t>
      </w:r>
      <w:r w:rsidR="00E858BF">
        <w:rPr>
          <w:sz w:val="28"/>
          <w:szCs w:val="28"/>
        </w:rPr>
        <w:t>а</w:t>
      </w:r>
      <w:r w:rsidRPr="006A7BDF">
        <w:rPr>
          <w:sz w:val="28"/>
          <w:szCs w:val="28"/>
        </w:rPr>
        <w:t xml:space="preserve"> Российской Федерации </w:t>
      </w:r>
      <w:r w:rsidR="00E858BF">
        <w:rPr>
          <w:sz w:val="28"/>
          <w:szCs w:val="28"/>
        </w:rPr>
        <w:t xml:space="preserve">В.В. Путина </w:t>
      </w:r>
      <w:r w:rsidRPr="006A7BDF">
        <w:rPr>
          <w:sz w:val="28"/>
          <w:szCs w:val="28"/>
        </w:rPr>
        <w:t xml:space="preserve">с постоянными членами Совета Безопасности Российской Федерации (протокол от 13 марта 2019 г. № Пр-477). </w:t>
      </w:r>
    </w:p>
    <w:p w:rsidR="00A51785" w:rsidRPr="006A7BDF" w:rsidRDefault="00A51785" w:rsidP="006A7BDF">
      <w:pPr>
        <w:pStyle w:val="afd"/>
        <w:spacing w:before="0" w:beforeAutospacing="0" w:after="0" w:afterAutospacing="0" w:line="312" w:lineRule="auto"/>
        <w:ind w:firstLine="709"/>
        <w:jc w:val="both"/>
        <w:rPr>
          <w:sz w:val="28"/>
          <w:szCs w:val="28"/>
        </w:rPr>
      </w:pPr>
      <w:r w:rsidRPr="006A7BDF">
        <w:rPr>
          <w:sz w:val="28"/>
          <w:szCs w:val="28"/>
        </w:rPr>
        <w:t>В 2019 году вопрос антитеррористической безопасности объектов сферы образования законодательно урегулирован.</w:t>
      </w:r>
    </w:p>
    <w:p w:rsidR="00E858BF" w:rsidRDefault="00A51785" w:rsidP="006A7BDF">
      <w:pPr>
        <w:pStyle w:val="ConsPlusNormal"/>
        <w:spacing w:line="312" w:lineRule="auto"/>
        <w:ind w:firstLine="709"/>
        <w:jc w:val="both"/>
      </w:pPr>
      <w:r w:rsidRPr="006A7BDF">
        <w:t>В частности, утверждено постановление Правительства Российской Федерации от 2 августа 2019 г. № </w:t>
      </w:r>
      <w:hyperlink r:id="rId31" w:tooltip="Постановление Правительства РФ от 02.08.2019 N 1006 &quo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 w:history="1">
        <w:r w:rsidRPr="006A7BDF">
          <w:t>1006</w:t>
        </w:r>
      </w:hyperlink>
      <w:r w:rsidRPr="006A7BDF">
        <w:t xml:space="preserve"> «Об утверждении требований </w:t>
      </w:r>
      <w:r w:rsidRPr="006A7BDF">
        <w:br/>
        <w:t xml:space="preserve">к антитеррористической защищенности объектов (территорий) Министерства просвещения Российской Федерации и объектов (территорий), относящихся </w:t>
      </w:r>
      <w:r w:rsidRPr="006A7BDF">
        <w:br/>
        <w:t xml:space="preserve">к сфере деятельности Министерства просвещения Российской Федерации, </w:t>
      </w:r>
      <w:r w:rsidRPr="006A7BDF">
        <w:br/>
        <w:t>и формы паспорта безопасности этих объектов (территорий)»</w:t>
      </w:r>
      <w:r w:rsidR="00EF4D1D">
        <w:br/>
      </w:r>
      <w:r w:rsidR="00E858BF">
        <w:t xml:space="preserve">(далее </w:t>
      </w:r>
      <w:r w:rsidR="00C67FF5">
        <w:t xml:space="preserve">по тексту подраздела </w:t>
      </w:r>
      <w:r w:rsidR="00E858BF">
        <w:t>– Требования).</w:t>
      </w:r>
    </w:p>
    <w:p w:rsidR="00A51785" w:rsidRPr="006A7BDF" w:rsidRDefault="00A51785" w:rsidP="006A7BDF">
      <w:pPr>
        <w:pStyle w:val="ConsPlusNormal"/>
        <w:spacing w:line="312" w:lineRule="auto"/>
        <w:ind w:firstLine="709"/>
        <w:jc w:val="both"/>
      </w:pPr>
      <w:r w:rsidRPr="006A7BDF">
        <w:t>Всем объектам и территориям уста</w:t>
      </w:r>
      <w:r w:rsidR="00E858BF">
        <w:t xml:space="preserve">навливается категория опасности </w:t>
      </w:r>
      <w:r w:rsidRPr="006A7BDF">
        <w:t>с учетом степени угрозы совершения террористического акта, возможных последствий его совершения, значимости объектов для инфраструктуры и жизнеобеспечения.</w:t>
      </w:r>
    </w:p>
    <w:p w:rsidR="00A51785" w:rsidRPr="006A7BDF" w:rsidRDefault="00A51785" w:rsidP="006A7BDF">
      <w:pPr>
        <w:pStyle w:val="ConsPlusNormal"/>
        <w:spacing w:line="312" w:lineRule="auto"/>
        <w:ind w:firstLine="709"/>
        <w:jc w:val="both"/>
      </w:pPr>
      <w:r w:rsidRPr="006A7BDF">
        <w:t>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 (</w:t>
      </w:r>
      <w:hyperlink r:id="rId32" w:tooltip="Постановление Правительства РФ от 02.08.2019 N 1006 &quo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 w:history="1">
        <w:r w:rsidRPr="006A7BDF">
          <w:t>пункт 5</w:t>
        </w:r>
      </w:hyperlink>
      <w:r w:rsidRPr="006A7BDF">
        <w:t xml:space="preserve"> Требований).</w:t>
      </w:r>
    </w:p>
    <w:p w:rsidR="00A51785" w:rsidRPr="006A7BDF" w:rsidRDefault="00A51785" w:rsidP="006A7BDF">
      <w:pPr>
        <w:pStyle w:val="ConsPlusNormal"/>
        <w:spacing w:line="312" w:lineRule="auto"/>
        <w:ind w:firstLine="709"/>
        <w:jc w:val="both"/>
      </w:pPr>
      <w:r w:rsidRPr="006A7BDF">
        <w:t>Для проведения категорирования объекта (территории) по решению руководителя органа (организации), являющегося правообладателем, создается комиссия по обследованию и категорированию (</w:t>
      </w:r>
      <w:hyperlink r:id="rId33" w:tooltip="Постановление Правительства РФ от 02.08.2019 N 1006 &quo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 w:history="1">
        <w:r w:rsidRPr="006A7BDF">
          <w:t>пункт 8</w:t>
        </w:r>
      </w:hyperlink>
      <w:r w:rsidR="00532C4B">
        <w:rPr>
          <w:rFonts w:eastAsia="Times New Roman"/>
          <w:color w:val="000000"/>
          <w:lang w:eastAsia="ru-RU" w:bidi="ru-RU"/>
        </w:rPr>
        <w:t> </w:t>
      </w:r>
      <w:r w:rsidRPr="006A7BDF">
        <w:t xml:space="preserve">Требований). В состав комиссии, кроме руководителя и работников </w:t>
      </w:r>
      <w:r w:rsidRPr="006A7BDF">
        <w:lastRenderedPageBreak/>
        <w:t>учреждения или органа-правообладателя, входят представители ФСБ России, Росгвардии, МЧС России (</w:t>
      </w:r>
      <w:hyperlink r:id="rId34" w:tooltip="Постановление Правительства РФ от 02.08.2019 N 1006 &quo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 w:history="1">
        <w:r w:rsidRPr="006A7BDF">
          <w:t>пункт 10</w:t>
        </w:r>
      </w:hyperlink>
      <w:r w:rsidRPr="006A7BDF">
        <w:t xml:space="preserve"> Требований).</w:t>
      </w:r>
    </w:p>
    <w:p w:rsidR="00A51785" w:rsidRPr="006A7BDF" w:rsidRDefault="00A51785" w:rsidP="006A7BDF">
      <w:pPr>
        <w:pStyle w:val="ConsPlusNormal"/>
        <w:spacing w:line="312" w:lineRule="auto"/>
        <w:ind w:firstLine="709"/>
        <w:jc w:val="both"/>
      </w:pPr>
      <w:r w:rsidRPr="006A7BDF">
        <w:t>На каждый объект (территорию) в течение 30 дней после проведения обследования и категорирования объекта (территории) комиссией составляется паспорт безопасности объекта (территории) (</w:t>
      </w:r>
      <w:hyperlink r:id="rId35" w:tooltip="Постановление Правительства РФ от 02.08.2019 N 1006 &quo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 w:history="1">
        <w:r w:rsidRPr="006A7BDF">
          <w:t>пункт 43</w:t>
        </w:r>
      </w:hyperlink>
      <w:r w:rsidRPr="006A7BDF">
        <w:t xml:space="preserve"> Требований).</w:t>
      </w:r>
    </w:p>
    <w:p w:rsidR="00A51785" w:rsidRPr="006A7BDF" w:rsidRDefault="00A51785" w:rsidP="006A7BDF">
      <w:pPr>
        <w:pStyle w:val="ConsPlusNormal"/>
        <w:spacing w:line="312" w:lineRule="auto"/>
        <w:ind w:firstLine="709"/>
        <w:jc w:val="both"/>
      </w:pPr>
      <w:r w:rsidRPr="006A7BDF">
        <w:t>Паспорт безопасности объекта (территории) подписывается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территориальных органов ФСБ России, Росгвардии (подразделения</w:t>
      </w:r>
      <w:r w:rsidR="00E858BF">
        <w:t>ми</w:t>
      </w:r>
      <w:r w:rsidRPr="006A7BDF">
        <w:t xml:space="preserve"> вневедомственной охраны войск национальной гвардии Российской Федерации), МЧС России и утверждается руководителем органа (организации), являющегося правообладателем объекта (территории), или уполномоченным им лицом (</w:t>
      </w:r>
      <w:hyperlink r:id="rId36" w:tooltip="Постановление Правительства РФ от 02.08.2019 N 1006 &quo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 w:history="1">
        <w:r w:rsidRPr="006A7BDF">
          <w:t>пункт 44</w:t>
        </w:r>
      </w:hyperlink>
      <w:r w:rsidRPr="006A7BDF">
        <w:t xml:space="preserve"> Требований).</w:t>
      </w:r>
    </w:p>
    <w:p w:rsidR="00A51785" w:rsidRPr="006A7BDF" w:rsidRDefault="00A51785" w:rsidP="006A7BDF">
      <w:pPr>
        <w:pStyle w:val="ConsPlusNormal"/>
        <w:spacing w:line="312" w:lineRule="auto"/>
        <w:ind w:firstLine="709"/>
        <w:jc w:val="both"/>
      </w:pPr>
      <w:r w:rsidRPr="006A7BDF">
        <w:t xml:space="preserve">В числе основных мер антитеррористической защищенности объектов (территорий), подведомственных Минпросвещения России, определены: </w:t>
      </w:r>
    </w:p>
    <w:p w:rsidR="00A51785" w:rsidRPr="006A7BDF" w:rsidRDefault="00A51785" w:rsidP="006A7BDF">
      <w:pPr>
        <w:pStyle w:val="ConsPlusNormal"/>
        <w:spacing w:line="312" w:lineRule="auto"/>
        <w:ind w:firstLine="709"/>
        <w:jc w:val="both"/>
      </w:pPr>
      <w:r w:rsidRPr="006A7BDF">
        <w:t>назначение ответственных должностных лиц за обеспечение антитеррористической защищенности и взаимодействие с территориальными органами ФСБ</w:t>
      </w:r>
      <w:r w:rsidR="00D33CB2">
        <w:t xml:space="preserve"> России</w:t>
      </w:r>
      <w:r w:rsidRPr="006A7BDF">
        <w:t>, МВД России и Росгвардии (ОВО);</w:t>
      </w:r>
    </w:p>
    <w:p w:rsidR="00A51785" w:rsidRPr="006A7BDF" w:rsidRDefault="00A51785" w:rsidP="006A7BDF">
      <w:pPr>
        <w:pStyle w:val="ConsPlusNormal"/>
        <w:spacing w:line="312" w:lineRule="auto"/>
        <w:ind w:firstLine="709"/>
        <w:jc w:val="both"/>
      </w:pPr>
      <w:r w:rsidRPr="006A7BDF">
        <w:t xml:space="preserve">разработка планов эвакуации; </w:t>
      </w:r>
    </w:p>
    <w:p w:rsidR="00A51785" w:rsidRPr="006A7BDF" w:rsidRDefault="00A51785" w:rsidP="006A7BDF">
      <w:pPr>
        <w:pStyle w:val="ConsPlusNormal"/>
        <w:spacing w:line="312" w:lineRule="auto"/>
        <w:ind w:firstLine="709"/>
        <w:jc w:val="both"/>
      </w:pPr>
      <w:r w:rsidRPr="006A7BDF">
        <w:t xml:space="preserve">обеспечение пропускного и внутриобъектового режима; </w:t>
      </w:r>
    </w:p>
    <w:p w:rsidR="00A51785" w:rsidRPr="006A7BDF" w:rsidRDefault="00A51785" w:rsidP="006A7BDF">
      <w:pPr>
        <w:pStyle w:val="ConsPlusNormal"/>
        <w:spacing w:line="312" w:lineRule="auto"/>
        <w:ind w:firstLine="709"/>
        <w:jc w:val="both"/>
      </w:pPr>
      <w:r w:rsidRPr="006A7BDF">
        <w:t>оснащение системами передачи тревожных сообщений в подразделения Росгвардии или на единый телефонный номер «112»;</w:t>
      </w:r>
    </w:p>
    <w:p w:rsidR="00A51785" w:rsidRPr="006A7BDF" w:rsidRDefault="00A51785" w:rsidP="006A7BDF">
      <w:pPr>
        <w:pStyle w:val="ConsPlusNormal"/>
        <w:spacing w:line="312" w:lineRule="auto"/>
        <w:ind w:firstLine="709"/>
        <w:jc w:val="both"/>
      </w:pPr>
      <w:r w:rsidRPr="006A7BDF">
        <w:t>оборудование устройствами оповещения и эвакуации людей о потенциальной угрозе или возникновении чрезвычайной ситуации;</w:t>
      </w:r>
    </w:p>
    <w:p w:rsidR="00A51785" w:rsidRPr="006A7BDF" w:rsidRDefault="00A51785" w:rsidP="006A7BDF">
      <w:pPr>
        <w:pStyle w:val="ConsPlusNormal"/>
        <w:spacing w:line="312" w:lineRule="auto"/>
        <w:ind w:firstLine="709"/>
        <w:jc w:val="both"/>
      </w:pPr>
      <w:r w:rsidRPr="006A7BDF">
        <w:t xml:space="preserve">практические занятия и инструктажи с работниками объектов о порядке их действий при обнаружении посторонних лиц и подозрительных предметов, а также при угрозе совершения теракта; </w:t>
      </w:r>
    </w:p>
    <w:p w:rsidR="00A51785" w:rsidRPr="006A7BDF" w:rsidRDefault="00A51785" w:rsidP="006A7BDF">
      <w:pPr>
        <w:pStyle w:val="ConsPlusNormal"/>
        <w:spacing w:line="312" w:lineRule="auto"/>
        <w:ind w:firstLine="709"/>
        <w:jc w:val="both"/>
      </w:pPr>
      <w:r w:rsidRPr="006A7BDF">
        <w:t>обход и осмотр помещений, подземных коммуникаций, стоянок транспорта;</w:t>
      </w:r>
    </w:p>
    <w:p w:rsidR="00A51785" w:rsidRPr="006A7BDF" w:rsidRDefault="00A51785" w:rsidP="006A7BDF">
      <w:pPr>
        <w:pStyle w:val="ConsPlusNormal"/>
        <w:spacing w:line="312" w:lineRule="auto"/>
        <w:ind w:firstLine="709"/>
        <w:jc w:val="both"/>
      </w:pPr>
      <w:r w:rsidRPr="006A7BDF">
        <w:t>учения и тренировки по планам антитеррористической защищенности;</w:t>
      </w:r>
    </w:p>
    <w:p w:rsidR="00A51785" w:rsidRPr="006A7BDF" w:rsidRDefault="00A51785" w:rsidP="006A7BDF">
      <w:pPr>
        <w:pStyle w:val="ConsPlusNormal"/>
        <w:spacing w:line="312" w:lineRule="auto"/>
        <w:ind w:firstLine="709"/>
        <w:jc w:val="both"/>
      </w:pPr>
      <w:r w:rsidRPr="006A7BDF">
        <w:t xml:space="preserve">исключение бесконтрольного пребывания на объектах посторонних лиц и автотранспорта; </w:t>
      </w:r>
    </w:p>
    <w:p w:rsidR="00A51785" w:rsidRPr="006A7BDF" w:rsidRDefault="00A51785" w:rsidP="006A7BDF">
      <w:pPr>
        <w:pStyle w:val="ConsPlusNormal"/>
        <w:spacing w:line="312" w:lineRule="auto"/>
        <w:ind w:firstLine="709"/>
        <w:jc w:val="both"/>
      </w:pPr>
      <w:r w:rsidRPr="006A7BDF">
        <w:lastRenderedPageBreak/>
        <w:t xml:space="preserve">мероприятия по защите от несанкционированного доступа к информационным ресурсам; </w:t>
      </w:r>
    </w:p>
    <w:p w:rsidR="00A51785" w:rsidRPr="006A7BDF" w:rsidRDefault="00A51785" w:rsidP="006A7BDF">
      <w:pPr>
        <w:pStyle w:val="ConsPlusNormal"/>
        <w:spacing w:line="312" w:lineRule="auto"/>
        <w:ind w:firstLine="709"/>
        <w:jc w:val="both"/>
      </w:pPr>
      <w:r w:rsidRPr="006A7BDF">
        <w:t>размещение на объектах наглядных пособий о порядке действий при обнаружении подозрительных лиц или предметов, поступлении информации об угрозе или совершении теракта, а также плана эвакуации при возникновении чрезвычайных ситуаций, номеров телефонов аварийно-спасательных служб, территориальных органов ФСБ</w:t>
      </w:r>
      <w:r w:rsidR="00520A18">
        <w:t xml:space="preserve"> России</w:t>
      </w:r>
      <w:r w:rsidRPr="006A7BDF">
        <w:t xml:space="preserve"> и Росгвардии; </w:t>
      </w:r>
    </w:p>
    <w:p w:rsidR="00A51785" w:rsidRPr="006A7BDF" w:rsidRDefault="00A51785" w:rsidP="006A7BDF">
      <w:pPr>
        <w:pStyle w:val="ConsPlusNormal"/>
        <w:spacing w:line="312" w:lineRule="auto"/>
        <w:ind w:firstLine="709"/>
        <w:jc w:val="both"/>
      </w:pPr>
      <w:r w:rsidRPr="006A7BDF">
        <w:t xml:space="preserve">оснащение системами наружного освещения, видеонаблюдения, охранной сигнализации; </w:t>
      </w:r>
    </w:p>
    <w:p w:rsidR="00A51785" w:rsidRPr="006A7BDF" w:rsidRDefault="00A51785" w:rsidP="006A7BDF">
      <w:pPr>
        <w:pStyle w:val="ConsPlusNormal"/>
        <w:spacing w:line="312" w:lineRule="auto"/>
        <w:ind w:firstLine="709"/>
        <w:jc w:val="both"/>
      </w:pPr>
      <w:r w:rsidRPr="006A7BDF">
        <w:t>организация охраны объектов сотрудниками частных охранных организаций, подразделениями вневедомственной охраны Росгвардии, военизированными и сторожевыми подразделениями ФГУП «Охрана», подведомственной Росгвардии, или подразделениями ведомственной охраны федеральных органов исполнительной власти;</w:t>
      </w:r>
    </w:p>
    <w:p w:rsidR="00A51785" w:rsidRPr="006A7BDF" w:rsidRDefault="00A51785" w:rsidP="006A7BDF">
      <w:pPr>
        <w:pStyle w:val="ConsPlusNormal"/>
        <w:spacing w:line="312" w:lineRule="auto"/>
        <w:ind w:firstLine="709"/>
        <w:jc w:val="both"/>
      </w:pPr>
      <w:r w:rsidRPr="006A7BDF">
        <w:t>оборудование основных входов в здания, входящие в состав объектов (территорий), контрольно-пропускными пунктами (постами охраны);</w:t>
      </w:r>
    </w:p>
    <w:p w:rsidR="00A51785" w:rsidRPr="006A7BDF" w:rsidRDefault="00A51785" w:rsidP="006A7BDF">
      <w:pPr>
        <w:pStyle w:val="ConsPlusNormal"/>
        <w:spacing w:line="312" w:lineRule="auto"/>
        <w:ind w:firstLine="709"/>
        <w:jc w:val="both"/>
      </w:pPr>
      <w:r w:rsidRPr="006A7BDF">
        <w:t xml:space="preserve">оборудование </w:t>
      </w:r>
      <w:r w:rsidR="00E858BF">
        <w:t>первых</w:t>
      </w:r>
      <w:r w:rsidRPr="006A7BDF">
        <w:t xml:space="preserve"> этажей зданий помещениями для охраны с выводом в них систем видеонаблюдения, охранной сигнализации, средств передачи тревожных сообщений;</w:t>
      </w:r>
    </w:p>
    <w:p w:rsidR="00A51785" w:rsidRPr="006A7BDF" w:rsidRDefault="00A51785" w:rsidP="006A7BDF">
      <w:pPr>
        <w:pStyle w:val="ConsPlusNormal"/>
        <w:spacing w:line="312" w:lineRule="auto"/>
        <w:ind w:firstLine="709"/>
        <w:jc w:val="both"/>
      </w:pPr>
      <w:r w:rsidRPr="006A7BDF">
        <w:t>оснащение стационарными или ручными металлоискателями,</w:t>
      </w:r>
      <w:bookmarkStart w:id="2" w:name="Par178"/>
      <w:bookmarkEnd w:id="2"/>
      <w:r w:rsidRPr="006A7BDF">
        <w:t xml:space="preserve"> системами контроля и управления доступом; </w:t>
      </w:r>
    </w:p>
    <w:p w:rsidR="00A51785" w:rsidRPr="006A7BDF" w:rsidRDefault="00A51785" w:rsidP="006A7BDF">
      <w:pPr>
        <w:pStyle w:val="ConsPlusNormal"/>
        <w:spacing w:line="312" w:lineRule="auto"/>
        <w:ind w:firstLine="709"/>
        <w:jc w:val="both"/>
      </w:pPr>
      <w:r w:rsidRPr="006A7BDF">
        <w:t>оснащение въездов на территорию объекта воротами, обеспечивающими жесткую фиксацию их створок в закрытом положении, средствами снижения скорости и (или) противотаранными устройствами.</w:t>
      </w:r>
    </w:p>
    <w:p w:rsidR="00A51785" w:rsidRPr="006A7BDF" w:rsidRDefault="00A51785" w:rsidP="006A7BDF">
      <w:pPr>
        <w:pStyle w:val="ConsPlusNormal"/>
        <w:spacing w:line="312" w:lineRule="auto"/>
        <w:ind w:firstLine="709"/>
        <w:jc w:val="both"/>
      </w:pPr>
      <w:r w:rsidRPr="006A7BDF">
        <w:t xml:space="preserve">Аналогичные меры антитеррористической защищенности определены </w:t>
      </w:r>
      <w:r w:rsidR="00E858BF">
        <w:t xml:space="preserve">постановлением Правительства Российской Федерации от 7 ноября 2019 г. </w:t>
      </w:r>
      <w:r w:rsidR="000D31B0">
        <w:br/>
      </w:r>
      <w:r w:rsidR="00E858BF">
        <w:t xml:space="preserve">№ 1421 </w:t>
      </w:r>
      <w:r w:rsidRPr="006A7BDF">
        <w:t>для образовательных организаций, подведомственных Минобрнауки России</w:t>
      </w:r>
      <w:r w:rsidR="00E858BF">
        <w:t>.</w:t>
      </w:r>
    </w:p>
    <w:p w:rsidR="00A51785" w:rsidRPr="006A7BDF" w:rsidRDefault="00A51785" w:rsidP="006A7BDF">
      <w:pPr>
        <w:autoSpaceDE w:val="0"/>
        <w:autoSpaceDN w:val="0"/>
        <w:adjustRightInd w:val="0"/>
        <w:spacing w:line="312" w:lineRule="auto"/>
        <w:ind w:firstLine="709"/>
        <w:jc w:val="both"/>
        <w:rPr>
          <w:sz w:val="28"/>
          <w:szCs w:val="28"/>
        </w:rPr>
      </w:pPr>
      <w:r w:rsidRPr="006A7BDF">
        <w:rPr>
          <w:sz w:val="28"/>
          <w:szCs w:val="28"/>
        </w:rPr>
        <w:t xml:space="preserve">Значительное внимание в </w:t>
      </w:r>
      <w:r w:rsidR="00E858BF">
        <w:rPr>
          <w:sz w:val="28"/>
          <w:szCs w:val="28"/>
        </w:rPr>
        <w:t>2019</w:t>
      </w:r>
      <w:r w:rsidRPr="006A7BDF">
        <w:rPr>
          <w:sz w:val="28"/>
          <w:szCs w:val="28"/>
        </w:rPr>
        <w:t xml:space="preserve"> году уделено повышению безопасности детей на дорогах.</w:t>
      </w:r>
    </w:p>
    <w:p w:rsidR="00A51785" w:rsidRPr="006A7BDF" w:rsidRDefault="00A51785" w:rsidP="006A7BDF">
      <w:pPr>
        <w:autoSpaceDE w:val="0"/>
        <w:autoSpaceDN w:val="0"/>
        <w:adjustRightInd w:val="0"/>
        <w:spacing w:line="312" w:lineRule="auto"/>
        <w:ind w:firstLine="709"/>
        <w:jc w:val="both"/>
        <w:rPr>
          <w:sz w:val="28"/>
          <w:szCs w:val="28"/>
        </w:rPr>
      </w:pPr>
      <w:r w:rsidRPr="006A7BDF">
        <w:rPr>
          <w:sz w:val="28"/>
          <w:szCs w:val="28"/>
        </w:rPr>
        <w:t xml:space="preserve">В частности, постановлением Правительства Российской Федерации </w:t>
      </w:r>
      <w:r w:rsidRPr="006A7BDF">
        <w:rPr>
          <w:sz w:val="28"/>
          <w:szCs w:val="28"/>
        </w:rPr>
        <w:br/>
        <w:t xml:space="preserve">от 13 сентября 2019 г. № 1196 внесены изменения в </w:t>
      </w:r>
      <w:hyperlink r:id="rId37" w:history="1">
        <w:r w:rsidRPr="006A7BDF">
          <w:rPr>
            <w:sz w:val="28"/>
            <w:szCs w:val="28"/>
          </w:rPr>
          <w:t>Правила</w:t>
        </w:r>
      </w:hyperlink>
      <w:r w:rsidRPr="006A7BDF">
        <w:rPr>
          <w:sz w:val="28"/>
          <w:szCs w:val="28"/>
        </w:rPr>
        <w:t xml:space="preserve"> организованной перевозки группы детей автобусами</w:t>
      </w:r>
      <w:r w:rsidR="00E858BF">
        <w:rPr>
          <w:sz w:val="28"/>
          <w:szCs w:val="28"/>
        </w:rPr>
        <w:t>, предусматривающие:</w:t>
      </w:r>
    </w:p>
    <w:p w:rsidR="00A51785" w:rsidRPr="006A7BDF" w:rsidRDefault="00E858BF" w:rsidP="006A7BDF">
      <w:pPr>
        <w:autoSpaceDE w:val="0"/>
        <w:autoSpaceDN w:val="0"/>
        <w:adjustRightInd w:val="0"/>
        <w:spacing w:line="312" w:lineRule="auto"/>
        <w:ind w:firstLine="709"/>
        <w:jc w:val="both"/>
        <w:rPr>
          <w:sz w:val="28"/>
          <w:szCs w:val="28"/>
        </w:rPr>
      </w:pPr>
      <w:r>
        <w:rPr>
          <w:sz w:val="28"/>
          <w:szCs w:val="28"/>
        </w:rPr>
        <w:lastRenderedPageBreak/>
        <w:t xml:space="preserve">- введение </w:t>
      </w:r>
      <w:r w:rsidR="00A51785" w:rsidRPr="006A7BDF">
        <w:rPr>
          <w:sz w:val="28"/>
          <w:szCs w:val="28"/>
        </w:rPr>
        <w:t>требовани</w:t>
      </w:r>
      <w:r>
        <w:rPr>
          <w:sz w:val="28"/>
          <w:szCs w:val="28"/>
        </w:rPr>
        <w:t>я</w:t>
      </w:r>
      <w:r w:rsidR="00A51785" w:rsidRPr="006A7BDF">
        <w:rPr>
          <w:sz w:val="28"/>
          <w:szCs w:val="28"/>
        </w:rPr>
        <w:t xml:space="preserve"> об обязательном использовании ремней безопасности при любой организованной пе</w:t>
      </w:r>
      <w:r>
        <w:rPr>
          <w:sz w:val="28"/>
          <w:szCs w:val="28"/>
        </w:rPr>
        <w:t>ревозке группы детей автобусами;</w:t>
      </w:r>
    </w:p>
    <w:p w:rsidR="00A51785" w:rsidRPr="006A7BDF" w:rsidRDefault="00E858BF" w:rsidP="006A7BDF">
      <w:pPr>
        <w:autoSpaceDE w:val="0"/>
        <w:autoSpaceDN w:val="0"/>
        <w:adjustRightInd w:val="0"/>
        <w:spacing w:line="312" w:lineRule="auto"/>
        <w:ind w:firstLine="709"/>
        <w:jc w:val="both"/>
        <w:rPr>
          <w:sz w:val="28"/>
          <w:szCs w:val="28"/>
        </w:rPr>
      </w:pPr>
      <w:r>
        <w:rPr>
          <w:sz w:val="28"/>
          <w:szCs w:val="28"/>
        </w:rPr>
        <w:t>- коррекцию</w:t>
      </w:r>
      <w:r w:rsidR="00A51785" w:rsidRPr="006A7BDF">
        <w:rPr>
          <w:sz w:val="28"/>
          <w:szCs w:val="28"/>
        </w:rPr>
        <w:t xml:space="preserve"> переч</w:t>
      </w:r>
      <w:r>
        <w:rPr>
          <w:sz w:val="28"/>
          <w:szCs w:val="28"/>
        </w:rPr>
        <w:t>ня</w:t>
      </w:r>
      <w:r w:rsidR="00A51785" w:rsidRPr="006A7BDF">
        <w:rPr>
          <w:sz w:val="28"/>
          <w:szCs w:val="28"/>
        </w:rPr>
        <w:t xml:space="preserve"> документов, необходимых для осуществления организованной перевозки группы детей.</w:t>
      </w:r>
    </w:p>
    <w:p w:rsidR="00A51785" w:rsidRPr="006A7BDF" w:rsidRDefault="00E858BF" w:rsidP="00B63078">
      <w:pPr>
        <w:autoSpaceDE w:val="0"/>
        <w:autoSpaceDN w:val="0"/>
        <w:adjustRightInd w:val="0"/>
        <w:spacing w:line="312" w:lineRule="auto"/>
        <w:ind w:firstLine="709"/>
        <w:jc w:val="both"/>
        <w:rPr>
          <w:sz w:val="28"/>
          <w:szCs w:val="28"/>
        </w:rPr>
      </w:pPr>
      <w:r>
        <w:rPr>
          <w:sz w:val="28"/>
          <w:szCs w:val="28"/>
        </w:rPr>
        <w:t xml:space="preserve">- </w:t>
      </w:r>
      <w:r w:rsidR="00B63078">
        <w:rPr>
          <w:sz w:val="28"/>
          <w:szCs w:val="28"/>
        </w:rPr>
        <w:t xml:space="preserve">обязанность ответственного или старшего ответственного за организованную перевозку группы детей и координацию действий водителей при многодневных поездках </w:t>
      </w:r>
      <w:r w:rsidR="00A51785" w:rsidRPr="006A7BDF">
        <w:rPr>
          <w:sz w:val="28"/>
          <w:szCs w:val="28"/>
        </w:rPr>
        <w:t>иметь при себе список мест размещения для детей на отдых в ночное время либо реестровый номер осуществляющего организацию перевозки туроператора в едином фе</w:t>
      </w:r>
      <w:r w:rsidR="00B63078">
        <w:rPr>
          <w:sz w:val="28"/>
          <w:szCs w:val="28"/>
        </w:rPr>
        <w:t>деральном реестре туроператоров;</w:t>
      </w:r>
    </w:p>
    <w:p w:rsidR="00E858BF" w:rsidRDefault="00E858BF" w:rsidP="006A7BDF">
      <w:pPr>
        <w:autoSpaceDE w:val="0"/>
        <w:autoSpaceDN w:val="0"/>
        <w:adjustRightInd w:val="0"/>
        <w:spacing w:line="312" w:lineRule="auto"/>
        <w:ind w:firstLine="709"/>
        <w:jc w:val="both"/>
        <w:rPr>
          <w:sz w:val="28"/>
          <w:szCs w:val="28"/>
        </w:rPr>
      </w:pPr>
      <w:r>
        <w:rPr>
          <w:sz w:val="28"/>
          <w:szCs w:val="28"/>
        </w:rPr>
        <w:t>- уточ</w:t>
      </w:r>
      <w:r w:rsidR="00A51785" w:rsidRPr="006A7BDF">
        <w:rPr>
          <w:sz w:val="28"/>
          <w:szCs w:val="28"/>
        </w:rPr>
        <w:t>н</w:t>
      </w:r>
      <w:r>
        <w:rPr>
          <w:sz w:val="28"/>
          <w:szCs w:val="28"/>
        </w:rPr>
        <w:t>ение</w:t>
      </w:r>
      <w:r w:rsidR="00A51785" w:rsidRPr="006A7BDF">
        <w:rPr>
          <w:sz w:val="28"/>
          <w:szCs w:val="28"/>
        </w:rPr>
        <w:t xml:space="preserve"> требовани</w:t>
      </w:r>
      <w:r>
        <w:rPr>
          <w:sz w:val="28"/>
          <w:szCs w:val="28"/>
        </w:rPr>
        <w:t>й</w:t>
      </w:r>
      <w:r w:rsidR="00A51785" w:rsidRPr="006A7BDF">
        <w:rPr>
          <w:sz w:val="28"/>
          <w:szCs w:val="28"/>
        </w:rPr>
        <w:t xml:space="preserve"> к стажу работы в качестве водителя лиц, допускаемых к управлению автобусами, осуществляющими организованную перевозку группы детей. </w:t>
      </w:r>
    </w:p>
    <w:p w:rsidR="00A51785" w:rsidRPr="006A7BDF" w:rsidRDefault="00E858BF" w:rsidP="006A7BDF">
      <w:pPr>
        <w:autoSpaceDE w:val="0"/>
        <w:autoSpaceDN w:val="0"/>
        <w:adjustRightInd w:val="0"/>
        <w:spacing w:line="312" w:lineRule="auto"/>
        <w:ind w:firstLine="709"/>
        <w:jc w:val="both"/>
        <w:rPr>
          <w:sz w:val="28"/>
          <w:szCs w:val="28"/>
        </w:rPr>
      </w:pPr>
      <w:r>
        <w:rPr>
          <w:sz w:val="28"/>
          <w:szCs w:val="28"/>
        </w:rPr>
        <w:t>- пересмотр</w:t>
      </w:r>
      <w:r w:rsidR="00A51785" w:rsidRPr="006A7BDF">
        <w:rPr>
          <w:sz w:val="28"/>
          <w:szCs w:val="28"/>
        </w:rPr>
        <w:t xml:space="preserve"> срок</w:t>
      </w:r>
      <w:r>
        <w:rPr>
          <w:sz w:val="28"/>
          <w:szCs w:val="28"/>
        </w:rPr>
        <w:t>ов</w:t>
      </w:r>
      <w:r w:rsidR="00A51785" w:rsidRPr="006A7BDF">
        <w:rPr>
          <w:sz w:val="28"/>
          <w:szCs w:val="28"/>
        </w:rPr>
        <w:t xml:space="preserve"> подачи уведомления в подразделение Госавтоинспекции об организованной перевозке группы детей. Подача уведомления об организованной перевозке группы детей в подразделение Госавтоинспекции осуществляется не позднее 48 часов до начала перевозки – в междугородном сообщении, не позднее 24 часов до начала перевозки – в городском и пригородном сообщениях.</w:t>
      </w:r>
    </w:p>
    <w:p w:rsidR="00A51785" w:rsidRPr="006A7BDF" w:rsidRDefault="00A51785" w:rsidP="006A7BDF">
      <w:pPr>
        <w:pStyle w:val="12"/>
        <w:widowControl/>
        <w:shd w:val="clear" w:color="auto" w:fill="auto"/>
        <w:spacing w:line="312" w:lineRule="auto"/>
        <w:ind w:firstLine="709"/>
        <w:jc w:val="both"/>
        <w:rPr>
          <w:szCs w:val="28"/>
        </w:rPr>
      </w:pPr>
      <w:r w:rsidRPr="006A7BDF">
        <w:rPr>
          <w:szCs w:val="28"/>
        </w:rPr>
        <w:t>Одной из актуальных и социально значимых задач, стоящих перед обществом, является поиск путей снижения уровня преступности среди молодежи и повышение эффективности профилактики безнадзорност</w:t>
      </w:r>
      <w:r w:rsidR="00B63078">
        <w:rPr>
          <w:szCs w:val="28"/>
        </w:rPr>
        <w:t xml:space="preserve">и </w:t>
      </w:r>
      <w:r w:rsidRPr="006A7BDF">
        <w:rPr>
          <w:szCs w:val="28"/>
        </w:rPr>
        <w:t>и правонарушений несовершеннолетних.</w:t>
      </w:r>
    </w:p>
    <w:p w:rsidR="00A51785" w:rsidRPr="006A7BDF" w:rsidRDefault="00A51785" w:rsidP="006A7BDF">
      <w:pPr>
        <w:pStyle w:val="12"/>
        <w:shd w:val="clear" w:color="auto" w:fill="auto"/>
        <w:spacing w:line="312" w:lineRule="auto"/>
        <w:ind w:firstLine="709"/>
        <w:jc w:val="both"/>
        <w:rPr>
          <w:szCs w:val="28"/>
        </w:rPr>
      </w:pPr>
      <w:r w:rsidRPr="006A7BDF">
        <w:rPr>
          <w:szCs w:val="28"/>
        </w:rPr>
        <w:t xml:space="preserve">Согласно статистическим сведениям МВД России, в течение последних </w:t>
      </w:r>
      <w:r w:rsidRPr="006A7BDF">
        <w:rPr>
          <w:szCs w:val="28"/>
        </w:rPr>
        <w:br/>
        <w:t xml:space="preserve">3 лет подростковая преступность в Российской Федерация сократилась с 45,3 тыс. до 41,5 тыс. </w:t>
      </w:r>
      <w:r w:rsidR="00B63078">
        <w:rPr>
          <w:szCs w:val="28"/>
        </w:rPr>
        <w:t>преступлений.</w:t>
      </w:r>
    </w:p>
    <w:p w:rsidR="00A51785" w:rsidRPr="006A7BDF" w:rsidRDefault="00A51785" w:rsidP="006A7BDF">
      <w:pPr>
        <w:pStyle w:val="12"/>
        <w:widowControl/>
        <w:shd w:val="clear" w:color="auto" w:fill="auto"/>
        <w:spacing w:line="312" w:lineRule="auto"/>
        <w:ind w:firstLine="709"/>
        <w:jc w:val="both"/>
        <w:rPr>
          <w:szCs w:val="28"/>
        </w:rPr>
      </w:pPr>
      <w:r w:rsidRPr="006A7BDF">
        <w:rPr>
          <w:szCs w:val="28"/>
        </w:rPr>
        <w:t>В анализируемом периоде снизился удельный вес преступлений, совершенных несовершеннолетними или при их соучастии, в общей структуре преступности (</w:t>
      </w:r>
      <w:r w:rsidR="00B63078" w:rsidRPr="006A7BDF">
        <w:rPr>
          <w:szCs w:val="28"/>
        </w:rPr>
        <w:t>2019 г. – 3,9%</w:t>
      </w:r>
      <w:r w:rsidR="00B63078">
        <w:rPr>
          <w:szCs w:val="28"/>
        </w:rPr>
        <w:t xml:space="preserve">; </w:t>
      </w:r>
      <w:r w:rsidR="00DA6AD2" w:rsidRPr="006A7BDF">
        <w:rPr>
          <w:szCs w:val="28"/>
        </w:rPr>
        <w:t>2018 г. – 4%;</w:t>
      </w:r>
      <w:r w:rsidR="00DA6AD2">
        <w:rPr>
          <w:szCs w:val="28"/>
        </w:rPr>
        <w:t xml:space="preserve"> 2017 г. – 4,1%</w:t>
      </w:r>
      <w:r w:rsidRPr="006A7BDF">
        <w:rPr>
          <w:szCs w:val="28"/>
        </w:rPr>
        <w:t>).</w:t>
      </w:r>
    </w:p>
    <w:p w:rsidR="00A51785" w:rsidRPr="006A7BDF" w:rsidRDefault="00A51785" w:rsidP="0099326B">
      <w:pPr>
        <w:pStyle w:val="12"/>
        <w:widowControl/>
        <w:shd w:val="clear" w:color="auto" w:fill="auto"/>
        <w:spacing w:line="312" w:lineRule="auto"/>
        <w:ind w:firstLine="709"/>
        <w:jc w:val="both"/>
        <w:rPr>
          <w:szCs w:val="28"/>
        </w:rPr>
      </w:pPr>
      <w:r w:rsidRPr="006A7BDF">
        <w:rPr>
          <w:szCs w:val="28"/>
        </w:rPr>
        <w:t>Уменьшилось количество преступлений средней (</w:t>
      </w:r>
      <w:r w:rsidR="0099326B" w:rsidRPr="006A7BDF">
        <w:rPr>
          <w:szCs w:val="28"/>
        </w:rPr>
        <w:t>2019 г. – 21,5 тыс.</w:t>
      </w:r>
      <w:r w:rsidR="0099326B">
        <w:rPr>
          <w:szCs w:val="28"/>
        </w:rPr>
        <w:t xml:space="preserve">; </w:t>
      </w:r>
      <w:r w:rsidR="0099326B" w:rsidRPr="006A7BDF">
        <w:rPr>
          <w:szCs w:val="28"/>
        </w:rPr>
        <w:t>2018 г. – 23,5 тыс.;</w:t>
      </w:r>
      <w:r w:rsidR="005C5F18">
        <w:rPr>
          <w:rFonts w:cs="Times New Roman"/>
          <w:color w:val="000000"/>
          <w:lang w:eastAsia="ru-RU" w:bidi="ru-RU"/>
        </w:rPr>
        <w:t> </w:t>
      </w:r>
      <w:r w:rsidR="0099326B">
        <w:rPr>
          <w:szCs w:val="28"/>
        </w:rPr>
        <w:t>2017 г. – 24,3 тыс.</w:t>
      </w:r>
      <w:r w:rsidRPr="006A7BDF">
        <w:rPr>
          <w:szCs w:val="28"/>
        </w:rPr>
        <w:t>) и небольшой (</w:t>
      </w:r>
      <w:r w:rsidR="00244791">
        <w:rPr>
          <w:szCs w:val="28"/>
        </w:rPr>
        <w:t xml:space="preserve">2019 г. – 9,9 тыс.; </w:t>
      </w:r>
      <w:r w:rsidR="00244791">
        <w:rPr>
          <w:szCs w:val="28"/>
        </w:rPr>
        <w:br/>
      </w:r>
      <w:r w:rsidR="0099326B" w:rsidRPr="006A7BDF">
        <w:rPr>
          <w:szCs w:val="28"/>
        </w:rPr>
        <w:t>2018 г. – 10,4 тыс.</w:t>
      </w:r>
      <w:r w:rsidR="00244791">
        <w:rPr>
          <w:szCs w:val="28"/>
        </w:rPr>
        <w:t xml:space="preserve">; </w:t>
      </w:r>
      <w:r w:rsidR="0099326B">
        <w:rPr>
          <w:szCs w:val="28"/>
        </w:rPr>
        <w:t>2017 г. – 10,8 тыс.</w:t>
      </w:r>
      <w:r w:rsidRPr="006A7BDF">
        <w:rPr>
          <w:szCs w:val="28"/>
        </w:rPr>
        <w:t xml:space="preserve">) тяжести. В то же время увеличилось </w:t>
      </w:r>
      <w:r w:rsidRPr="006A7BDF">
        <w:rPr>
          <w:szCs w:val="28"/>
        </w:rPr>
        <w:lastRenderedPageBreak/>
        <w:t>число тяжких (</w:t>
      </w:r>
      <w:r w:rsidR="0099326B" w:rsidRPr="006A7BDF">
        <w:rPr>
          <w:szCs w:val="28"/>
        </w:rPr>
        <w:t xml:space="preserve">2019 г. – </w:t>
      </w:r>
      <w:r w:rsidR="002718CF">
        <w:rPr>
          <w:szCs w:val="28"/>
        </w:rPr>
        <w:t>8</w:t>
      </w:r>
      <w:r w:rsidR="0099326B" w:rsidRPr="006A7BDF">
        <w:rPr>
          <w:szCs w:val="28"/>
        </w:rPr>
        <w:t>,</w:t>
      </w:r>
      <w:r w:rsidR="002718CF">
        <w:rPr>
          <w:szCs w:val="28"/>
        </w:rPr>
        <w:t>8</w:t>
      </w:r>
      <w:r w:rsidR="0099326B" w:rsidRPr="006A7BDF">
        <w:rPr>
          <w:szCs w:val="28"/>
        </w:rPr>
        <w:t xml:space="preserve"> тыс.</w:t>
      </w:r>
      <w:r w:rsidR="0099326B">
        <w:rPr>
          <w:szCs w:val="28"/>
        </w:rPr>
        <w:t xml:space="preserve">; </w:t>
      </w:r>
      <w:r w:rsidR="0099326B" w:rsidRPr="006A7BDF">
        <w:rPr>
          <w:szCs w:val="28"/>
        </w:rPr>
        <w:t>2018 г. – 7,7 тыс.;</w:t>
      </w:r>
      <w:r w:rsidR="0099326B">
        <w:rPr>
          <w:szCs w:val="28"/>
        </w:rPr>
        <w:t xml:space="preserve"> 2017 г. – 8,4 тыс.</w:t>
      </w:r>
      <w:r w:rsidRPr="006A7BDF">
        <w:rPr>
          <w:szCs w:val="28"/>
        </w:rPr>
        <w:t>) и особо тяжких (</w:t>
      </w:r>
      <w:r w:rsidR="0099326B" w:rsidRPr="006A7BDF">
        <w:rPr>
          <w:szCs w:val="28"/>
        </w:rPr>
        <w:t>2019</w:t>
      </w:r>
      <w:r w:rsidR="00532C4B">
        <w:rPr>
          <w:szCs w:val="28"/>
        </w:rPr>
        <w:t xml:space="preserve"> г.</w:t>
      </w:r>
      <w:r w:rsidR="0099326B" w:rsidRPr="006A7BDF">
        <w:rPr>
          <w:szCs w:val="28"/>
        </w:rPr>
        <w:t xml:space="preserve"> – 2,1 тыс.</w:t>
      </w:r>
      <w:r w:rsidR="0099326B">
        <w:rPr>
          <w:szCs w:val="28"/>
        </w:rPr>
        <w:t xml:space="preserve">; </w:t>
      </w:r>
      <w:r w:rsidR="0099326B" w:rsidRPr="006A7BDF">
        <w:rPr>
          <w:szCs w:val="28"/>
        </w:rPr>
        <w:t>2018 г. – 2 тыс.;</w:t>
      </w:r>
      <w:r w:rsidR="00532C4B">
        <w:rPr>
          <w:rFonts w:cs="Times New Roman"/>
          <w:color w:val="000000"/>
          <w:lang w:eastAsia="ru-RU" w:bidi="ru-RU"/>
        </w:rPr>
        <w:t> </w:t>
      </w:r>
      <w:r w:rsidR="00F57594">
        <w:rPr>
          <w:szCs w:val="28"/>
        </w:rPr>
        <w:t>2017 г. – 1,9 тыс.</w:t>
      </w:r>
      <w:r w:rsidRPr="006A7BDF">
        <w:rPr>
          <w:szCs w:val="28"/>
        </w:rPr>
        <w:t>) преступлений.</w:t>
      </w:r>
    </w:p>
    <w:p w:rsidR="00A51785" w:rsidRPr="006A7BDF" w:rsidRDefault="00A51785" w:rsidP="006A7BDF">
      <w:pPr>
        <w:pStyle w:val="12"/>
        <w:shd w:val="clear" w:color="auto" w:fill="auto"/>
        <w:spacing w:line="312" w:lineRule="auto"/>
        <w:ind w:firstLine="709"/>
        <w:jc w:val="both"/>
        <w:rPr>
          <w:szCs w:val="28"/>
        </w:rPr>
      </w:pPr>
      <w:r w:rsidRPr="006A7BDF">
        <w:rPr>
          <w:szCs w:val="28"/>
        </w:rPr>
        <w:t>В 2019 году участниками преступле</w:t>
      </w:r>
      <w:r w:rsidR="00F57594">
        <w:rPr>
          <w:szCs w:val="28"/>
        </w:rPr>
        <w:t xml:space="preserve">ний стали 38 тыс. подростков </w:t>
      </w:r>
      <w:r w:rsidR="00F57594">
        <w:rPr>
          <w:szCs w:val="28"/>
        </w:rPr>
        <w:br/>
        <w:t>(</w:t>
      </w:r>
      <w:r w:rsidR="00F57594" w:rsidRPr="006A7BDF">
        <w:rPr>
          <w:szCs w:val="28"/>
        </w:rPr>
        <w:t>2018 г. – 40,9 тыс.;</w:t>
      </w:r>
      <w:r w:rsidR="00F57594">
        <w:rPr>
          <w:szCs w:val="28"/>
        </w:rPr>
        <w:t xml:space="preserve"> 2</w:t>
      </w:r>
      <w:r w:rsidRPr="006A7BDF">
        <w:rPr>
          <w:szCs w:val="28"/>
        </w:rPr>
        <w:t>017 г. – 42,5 тыс.).</w:t>
      </w:r>
    </w:p>
    <w:p w:rsidR="00A51785" w:rsidRPr="006A7BDF" w:rsidRDefault="00A51785" w:rsidP="006A7BDF">
      <w:pPr>
        <w:pStyle w:val="12"/>
        <w:shd w:val="clear" w:color="auto" w:fill="auto"/>
        <w:spacing w:line="312" w:lineRule="auto"/>
        <w:ind w:firstLine="709"/>
        <w:jc w:val="both"/>
        <w:rPr>
          <w:szCs w:val="28"/>
        </w:rPr>
      </w:pPr>
      <w:r w:rsidRPr="006A7BDF">
        <w:rPr>
          <w:szCs w:val="28"/>
        </w:rPr>
        <w:t xml:space="preserve">За последние 3 года среди несовершеннолетних, совершивших преступления, незначительно увеличилась доля </w:t>
      </w:r>
      <w:r w:rsidR="000E0B33">
        <w:rPr>
          <w:szCs w:val="28"/>
        </w:rPr>
        <w:t>об</w:t>
      </w:r>
      <w:r w:rsidRPr="006A7BDF">
        <w:rPr>
          <w:szCs w:val="28"/>
        </w:rPr>
        <w:t>уча</w:t>
      </w:r>
      <w:r w:rsidR="000E0B33">
        <w:rPr>
          <w:szCs w:val="28"/>
        </w:rPr>
        <w:t>ю</w:t>
      </w:r>
      <w:r w:rsidRPr="006A7BDF">
        <w:rPr>
          <w:szCs w:val="28"/>
        </w:rPr>
        <w:t>щихся образовательных организаций (</w:t>
      </w:r>
      <w:r w:rsidR="00F57594" w:rsidRPr="006A7BDF">
        <w:rPr>
          <w:szCs w:val="28"/>
        </w:rPr>
        <w:t>2019 г. – 74%</w:t>
      </w:r>
      <w:r w:rsidR="00F57594">
        <w:rPr>
          <w:szCs w:val="28"/>
        </w:rPr>
        <w:t xml:space="preserve">; </w:t>
      </w:r>
      <w:r w:rsidR="00F57594" w:rsidRPr="006A7BDF">
        <w:rPr>
          <w:szCs w:val="28"/>
        </w:rPr>
        <w:t>2018 г. – 73,7%;</w:t>
      </w:r>
      <w:r w:rsidR="00F57594">
        <w:rPr>
          <w:szCs w:val="28"/>
        </w:rPr>
        <w:t xml:space="preserve"> 2017 г. – 72,9%</w:t>
      </w:r>
      <w:r w:rsidR="000E0B33">
        <w:rPr>
          <w:szCs w:val="28"/>
        </w:rPr>
        <w:t xml:space="preserve">), при этом почти </w:t>
      </w:r>
      <w:r w:rsidRPr="006A7BDF">
        <w:rPr>
          <w:szCs w:val="28"/>
        </w:rPr>
        <w:t>в 2 раза уменьшился удельный вес подростков, не имеющих постоянного источника дохода (</w:t>
      </w:r>
      <w:r w:rsidR="00F57594" w:rsidRPr="006A7BDF">
        <w:rPr>
          <w:szCs w:val="28"/>
        </w:rPr>
        <w:t>2019 г. – 5%</w:t>
      </w:r>
      <w:r w:rsidR="00F57594">
        <w:rPr>
          <w:szCs w:val="28"/>
        </w:rPr>
        <w:t xml:space="preserve">; </w:t>
      </w:r>
      <w:r w:rsidR="00F57594" w:rsidRPr="006A7BDF">
        <w:rPr>
          <w:szCs w:val="28"/>
        </w:rPr>
        <w:t>2018 г. – 6,8%;</w:t>
      </w:r>
      <w:r w:rsidR="00F57594">
        <w:rPr>
          <w:szCs w:val="28"/>
        </w:rPr>
        <w:t xml:space="preserve"> 2017 г. – 8,7%</w:t>
      </w:r>
      <w:r w:rsidRPr="006A7BDF">
        <w:rPr>
          <w:szCs w:val="28"/>
        </w:rPr>
        <w:t>).</w:t>
      </w:r>
    </w:p>
    <w:p w:rsidR="00A51785" w:rsidRPr="006A7BDF" w:rsidRDefault="00A51785" w:rsidP="006A7BDF">
      <w:pPr>
        <w:pStyle w:val="12"/>
        <w:shd w:val="clear" w:color="auto" w:fill="auto"/>
        <w:spacing w:line="312" w:lineRule="auto"/>
        <w:ind w:firstLine="709"/>
        <w:jc w:val="both"/>
        <w:rPr>
          <w:szCs w:val="28"/>
        </w:rPr>
      </w:pPr>
      <w:r w:rsidRPr="006A7BDF">
        <w:rPr>
          <w:szCs w:val="28"/>
        </w:rPr>
        <w:t>Сократилось число лиц, не достигших 18 лет, совершивших преступления в составе группы лиц (</w:t>
      </w:r>
      <w:r w:rsidR="00F57594" w:rsidRPr="006A7BDF">
        <w:rPr>
          <w:szCs w:val="28"/>
        </w:rPr>
        <w:t>2019 г. – 795</w:t>
      </w:r>
      <w:r w:rsidR="00F57594">
        <w:rPr>
          <w:szCs w:val="28"/>
        </w:rPr>
        <w:t xml:space="preserve">; </w:t>
      </w:r>
      <w:r w:rsidR="00F57594" w:rsidRPr="006A7BDF">
        <w:rPr>
          <w:szCs w:val="28"/>
        </w:rPr>
        <w:t>2018 г. – 824;</w:t>
      </w:r>
      <w:r w:rsidR="00F57594">
        <w:rPr>
          <w:szCs w:val="28"/>
        </w:rPr>
        <w:br/>
        <w:t>2017 г. – 912</w:t>
      </w:r>
      <w:r w:rsidRPr="006A7BDF">
        <w:rPr>
          <w:szCs w:val="28"/>
        </w:rPr>
        <w:t>), группы лиц по предварительному сговору (</w:t>
      </w:r>
      <w:r w:rsidR="00F57594" w:rsidRPr="006A7BDF">
        <w:rPr>
          <w:szCs w:val="28"/>
        </w:rPr>
        <w:t>2019 г. – 17 тыс.</w:t>
      </w:r>
      <w:r w:rsidR="00F57594">
        <w:rPr>
          <w:szCs w:val="28"/>
        </w:rPr>
        <w:t xml:space="preserve">; </w:t>
      </w:r>
      <w:r w:rsidR="00F57594" w:rsidRPr="006A7BDF">
        <w:rPr>
          <w:szCs w:val="28"/>
        </w:rPr>
        <w:t>2018 г. – 18,6 тыс.;</w:t>
      </w:r>
      <w:r w:rsidR="00F57594">
        <w:rPr>
          <w:szCs w:val="28"/>
        </w:rPr>
        <w:t xml:space="preserve"> 2017 г. – 18,9 тыс.</w:t>
      </w:r>
      <w:r w:rsidRPr="006A7BDF">
        <w:rPr>
          <w:szCs w:val="28"/>
        </w:rPr>
        <w:t>).</w:t>
      </w:r>
    </w:p>
    <w:p w:rsidR="00A51785" w:rsidRPr="006A7BDF" w:rsidRDefault="00A51785" w:rsidP="006A7BDF">
      <w:pPr>
        <w:pStyle w:val="12"/>
        <w:shd w:val="clear" w:color="auto" w:fill="auto"/>
        <w:spacing w:line="312" w:lineRule="auto"/>
        <w:ind w:firstLine="709"/>
        <w:jc w:val="both"/>
        <w:rPr>
          <w:szCs w:val="28"/>
        </w:rPr>
      </w:pPr>
      <w:r w:rsidRPr="006A7BDF">
        <w:rPr>
          <w:szCs w:val="28"/>
        </w:rPr>
        <w:t>При этом возросло количество несовершеннолетних, совершивших преступления в составе организованной группы или преступного сообщества (</w:t>
      </w:r>
      <w:r w:rsidR="00F57594" w:rsidRPr="006A7BDF">
        <w:rPr>
          <w:szCs w:val="28"/>
        </w:rPr>
        <w:t>2019 г. – 96</w:t>
      </w:r>
      <w:r w:rsidR="00F57594">
        <w:rPr>
          <w:szCs w:val="28"/>
        </w:rPr>
        <w:t xml:space="preserve">; </w:t>
      </w:r>
      <w:r w:rsidR="00F57594" w:rsidRPr="006A7BDF">
        <w:rPr>
          <w:szCs w:val="28"/>
        </w:rPr>
        <w:t>2018 г. – 88;</w:t>
      </w:r>
      <w:r w:rsidR="00F57594">
        <w:rPr>
          <w:szCs w:val="28"/>
        </w:rPr>
        <w:t xml:space="preserve"> 2017 г. – 75</w:t>
      </w:r>
      <w:r w:rsidRPr="006A7BDF">
        <w:rPr>
          <w:szCs w:val="28"/>
        </w:rPr>
        <w:t>).</w:t>
      </w:r>
    </w:p>
    <w:p w:rsidR="00A51785" w:rsidRPr="006A7BDF" w:rsidRDefault="00A51785" w:rsidP="006A7BDF">
      <w:pPr>
        <w:pStyle w:val="12"/>
        <w:shd w:val="clear" w:color="auto" w:fill="auto"/>
        <w:spacing w:line="312" w:lineRule="auto"/>
        <w:ind w:firstLine="709"/>
        <w:jc w:val="both"/>
        <w:rPr>
          <w:szCs w:val="28"/>
        </w:rPr>
      </w:pPr>
      <w:r w:rsidRPr="006A7BDF">
        <w:rPr>
          <w:szCs w:val="28"/>
        </w:rPr>
        <w:t xml:space="preserve">В 3,5 раза уменьшилось число подростков, которые в момент совершения преступления находились в состоянии наркотического </w:t>
      </w:r>
      <w:r w:rsidR="00F57594">
        <w:rPr>
          <w:szCs w:val="28"/>
        </w:rPr>
        <w:br/>
      </w:r>
      <w:r w:rsidRPr="006A7BDF">
        <w:rPr>
          <w:szCs w:val="28"/>
        </w:rPr>
        <w:t>(</w:t>
      </w:r>
      <w:r w:rsidR="00F57594" w:rsidRPr="006A7BDF">
        <w:rPr>
          <w:szCs w:val="28"/>
        </w:rPr>
        <w:t>2019 г. – 98</w:t>
      </w:r>
      <w:r w:rsidR="00F57594">
        <w:rPr>
          <w:szCs w:val="28"/>
        </w:rPr>
        <w:t>;</w:t>
      </w:r>
      <w:r w:rsidR="005C5F18">
        <w:rPr>
          <w:rFonts w:cs="Times New Roman"/>
          <w:color w:val="000000"/>
          <w:lang w:eastAsia="ru-RU" w:bidi="ru-RU"/>
        </w:rPr>
        <w:t> </w:t>
      </w:r>
      <w:r w:rsidR="00F57594" w:rsidRPr="006A7BDF">
        <w:rPr>
          <w:szCs w:val="28"/>
        </w:rPr>
        <w:t>2018 г. – 164;</w:t>
      </w:r>
      <w:r w:rsidR="005C5F18">
        <w:rPr>
          <w:rFonts w:cs="Times New Roman"/>
          <w:color w:val="000000"/>
          <w:lang w:eastAsia="ru-RU" w:bidi="ru-RU"/>
        </w:rPr>
        <w:t> </w:t>
      </w:r>
      <w:r w:rsidR="00F57594">
        <w:rPr>
          <w:szCs w:val="28"/>
        </w:rPr>
        <w:t>2017 г. – 343</w:t>
      </w:r>
      <w:r w:rsidRPr="006A7BDF">
        <w:rPr>
          <w:szCs w:val="28"/>
        </w:rPr>
        <w:t xml:space="preserve">), а также алкогольного </w:t>
      </w:r>
      <w:r w:rsidR="00F57594">
        <w:rPr>
          <w:szCs w:val="28"/>
        </w:rPr>
        <w:br/>
      </w:r>
      <w:r w:rsidRPr="006A7BDF">
        <w:rPr>
          <w:szCs w:val="28"/>
        </w:rPr>
        <w:t>(</w:t>
      </w:r>
      <w:r w:rsidR="00F57594" w:rsidRPr="006A7BDF">
        <w:rPr>
          <w:szCs w:val="28"/>
        </w:rPr>
        <w:t>2019 г. – 4</w:t>
      </w:r>
      <w:r w:rsidR="00F57594">
        <w:rPr>
          <w:szCs w:val="28"/>
        </w:rPr>
        <w:t> </w:t>
      </w:r>
      <w:r w:rsidR="00F57594" w:rsidRPr="006A7BDF">
        <w:rPr>
          <w:szCs w:val="28"/>
        </w:rPr>
        <w:t>417</w:t>
      </w:r>
      <w:r w:rsidR="00F57594">
        <w:rPr>
          <w:szCs w:val="28"/>
        </w:rPr>
        <w:t xml:space="preserve">; </w:t>
      </w:r>
      <w:r w:rsidR="00F57594" w:rsidRPr="006A7BDF">
        <w:rPr>
          <w:szCs w:val="28"/>
        </w:rPr>
        <w:t>2018 г. – 4 832;</w:t>
      </w:r>
      <w:r w:rsidR="00F57594">
        <w:rPr>
          <w:szCs w:val="28"/>
        </w:rPr>
        <w:t xml:space="preserve"> 2017 г. – 5 355</w:t>
      </w:r>
      <w:r w:rsidRPr="006A7BDF">
        <w:rPr>
          <w:szCs w:val="28"/>
        </w:rPr>
        <w:t>) опьянения.</w:t>
      </w:r>
    </w:p>
    <w:p w:rsidR="00A51785" w:rsidRPr="006A7BDF" w:rsidRDefault="00A51785" w:rsidP="006A7BDF">
      <w:pPr>
        <w:pStyle w:val="12"/>
        <w:shd w:val="clear" w:color="auto" w:fill="auto"/>
        <w:spacing w:line="312" w:lineRule="auto"/>
        <w:ind w:firstLine="709"/>
        <w:jc w:val="both"/>
        <w:rPr>
          <w:szCs w:val="28"/>
        </w:rPr>
      </w:pPr>
      <w:r w:rsidRPr="006A7BDF">
        <w:rPr>
          <w:szCs w:val="28"/>
        </w:rPr>
        <w:t>В целом по Российской Федерации сохраняется тенденция к снижению числа несовершеннолетних, имевших опыт преступной деятельности и вновь совершивших преступления (</w:t>
      </w:r>
      <w:r w:rsidR="00F57594" w:rsidRPr="006A7BDF">
        <w:rPr>
          <w:szCs w:val="28"/>
        </w:rPr>
        <w:t>2019 г. – 9</w:t>
      </w:r>
      <w:r w:rsidR="00F57594">
        <w:rPr>
          <w:szCs w:val="28"/>
        </w:rPr>
        <w:t> </w:t>
      </w:r>
      <w:r w:rsidR="00F57594" w:rsidRPr="006A7BDF">
        <w:rPr>
          <w:szCs w:val="28"/>
        </w:rPr>
        <w:t>357</w:t>
      </w:r>
      <w:r w:rsidR="00F57594">
        <w:rPr>
          <w:szCs w:val="28"/>
        </w:rPr>
        <w:t xml:space="preserve">; </w:t>
      </w:r>
      <w:r w:rsidR="00F57594" w:rsidRPr="006A7BDF">
        <w:rPr>
          <w:szCs w:val="28"/>
        </w:rPr>
        <w:t>2018 г. – 10 035;</w:t>
      </w:r>
      <w:r w:rsidRPr="006A7BDF">
        <w:rPr>
          <w:szCs w:val="28"/>
        </w:rPr>
        <w:t>2017 г. – 11 </w:t>
      </w:r>
      <w:r w:rsidR="00F57594">
        <w:rPr>
          <w:szCs w:val="28"/>
        </w:rPr>
        <w:t>022</w:t>
      </w:r>
      <w:r w:rsidRPr="006A7BDF">
        <w:rPr>
          <w:szCs w:val="28"/>
        </w:rPr>
        <w:t>).</w:t>
      </w:r>
    </w:p>
    <w:p w:rsidR="00A51785" w:rsidRPr="006A7BDF" w:rsidRDefault="00A51785" w:rsidP="006A7BDF">
      <w:pPr>
        <w:pStyle w:val="12"/>
        <w:shd w:val="clear" w:color="auto" w:fill="auto"/>
        <w:spacing w:line="312" w:lineRule="auto"/>
        <w:ind w:firstLine="709"/>
        <w:jc w:val="both"/>
        <w:rPr>
          <w:szCs w:val="28"/>
        </w:rPr>
      </w:pPr>
      <w:r w:rsidRPr="006A7BDF">
        <w:rPr>
          <w:szCs w:val="28"/>
        </w:rPr>
        <w:t xml:space="preserve">Органами внутренних дел совместно с представителями субъектов системы профилактики </w:t>
      </w:r>
      <w:r w:rsidR="00BE1D42">
        <w:rPr>
          <w:szCs w:val="28"/>
        </w:rPr>
        <w:t xml:space="preserve">безнадзорности и правонарушений несовершеннолетних </w:t>
      </w:r>
      <w:r w:rsidRPr="006A7BDF">
        <w:rPr>
          <w:szCs w:val="28"/>
        </w:rPr>
        <w:t>принимаются меры по выявлению и пресечению правонарушений несовершеннолетних.</w:t>
      </w:r>
    </w:p>
    <w:p w:rsidR="00A51785" w:rsidRPr="006A7BDF" w:rsidRDefault="00A51785" w:rsidP="006A7BDF">
      <w:pPr>
        <w:pStyle w:val="12"/>
        <w:shd w:val="clear" w:color="auto" w:fill="auto"/>
        <w:spacing w:line="312" w:lineRule="auto"/>
        <w:ind w:firstLine="709"/>
        <w:jc w:val="both"/>
        <w:rPr>
          <w:szCs w:val="28"/>
        </w:rPr>
      </w:pPr>
      <w:r w:rsidRPr="006A7BDF">
        <w:rPr>
          <w:szCs w:val="28"/>
        </w:rPr>
        <w:t>В 2019 году в органы внутренних дел доставлено свыше 253,3 тыс. несовершеннолетних правонарушителей (</w:t>
      </w:r>
      <w:r w:rsidR="00F57594">
        <w:rPr>
          <w:szCs w:val="28"/>
        </w:rPr>
        <w:t xml:space="preserve">2018 г. – </w:t>
      </w:r>
      <w:r w:rsidR="00F57594" w:rsidRPr="006A7BDF">
        <w:rPr>
          <w:szCs w:val="28"/>
        </w:rPr>
        <w:t>27</w:t>
      </w:r>
      <w:r w:rsidR="00D43960">
        <w:rPr>
          <w:szCs w:val="28"/>
        </w:rPr>
        <w:t>6,8</w:t>
      </w:r>
      <w:r w:rsidR="00F57594" w:rsidRPr="006A7BDF">
        <w:rPr>
          <w:szCs w:val="28"/>
        </w:rPr>
        <w:t xml:space="preserve"> тыс.</w:t>
      </w:r>
      <w:r w:rsidR="00F57594">
        <w:rPr>
          <w:szCs w:val="28"/>
        </w:rPr>
        <w:t xml:space="preserve">; </w:t>
      </w:r>
      <w:r w:rsidRPr="006A7BDF">
        <w:rPr>
          <w:szCs w:val="28"/>
        </w:rPr>
        <w:t>2</w:t>
      </w:r>
      <w:r w:rsidR="00F57594">
        <w:rPr>
          <w:szCs w:val="28"/>
        </w:rPr>
        <w:t>017 г. – 305,7 тыс.</w:t>
      </w:r>
      <w:r w:rsidRPr="006A7BDF">
        <w:rPr>
          <w:szCs w:val="28"/>
        </w:rPr>
        <w:t>), выявлено 52,9 тыс. безнадзорных детей, нуждающихся в помощи государства (</w:t>
      </w:r>
      <w:r w:rsidR="00F57594" w:rsidRPr="006A7BDF">
        <w:rPr>
          <w:szCs w:val="28"/>
        </w:rPr>
        <w:t>2018 г. – 53,5 тыс.</w:t>
      </w:r>
      <w:r w:rsidR="00F57594">
        <w:rPr>
          <w:szCs w:val="28"/>
        </w:rPr>
        <w:t>; 2017 г. – 55,9 тыс.</w:t>
      </w:r>
      <w:r w:rsidRPr="006A7BDF">
        <w:rPr>
          <w:szCs w:val="28"/>
        </w:rPr>
        <w:t xml:space="preserve">), из них 34,8 тыс. помещены в учреждения системы профилактики безнадзорности и </w:t>
      </w:r>
      <w:r w:rsidRPr="006A7BDF">
        <w:rPr>
          <w:szCs w:val="28"/>
        </w:rPr>
        <w:lastRenderedPageBreak/>
        <w:t>правонарушений несовершеннолетних (</w:t>
      </w:r>
      <w:r w:rsidR="00F57594" w:rsidRPr="006A7BDF">
        <w:rPr>
          <w:szCs w:val="28"/>
        </w:rPr>
        <w:t>2018 г. – 36 тыс.</w:t>
      </w:r>
      <w:r w:rsidR="00F57594">
        <w:rPr>
          <w:szCs w:val="28"/>
        </w:rPr>
        <w:t>; 2017 г. – 36,7 тыс.</w:t>
      </w:r>
      <w:r w:rsidRPr="006A7BDF">
        <w:rPr>
          <w:szCs w:val="28"/>
        </w:rPr>
        <w:t>).</w:t>
      </w:r>
    </w:p>
    <w:p w:rsidR="00A51785" w:rsidRPr="006A7BDF" w:rsidRDefault="00A51785" w:rsidP="006A7BDF">
      <w:pPr>
        <w:pStyle w:val="12"/>
        <w:shd w:val="clear" w:color="auto" w:fill="auto"/>
        <w:spacing w:line="312" w:lineRule="auto"/>
        <w:ind w:firstLine="709"/>
        <w:jc w:val="both"/>
        <w:rPr>
          <w:szCs w:val="28"/>
        </w:rPr>
      </w:pPr>
      <w:r w:rsidRPr="006A7BDF">
        <w:rPr>
          <w:szCs w:val="28"/>
        </w:rPr>
        <w:t xml:space="preserve">В целях профилактики повторных правонарушений органами внутренних дел в </w:t>
      </w:r>
      <w:r w:rsidR="00F57594">
        <w:rPr>
          <w:szCs w:val="28"/>
        </w:rPr>
        <w:t>2019</w:t>
      </w:r>
      <w:r w:rsidRPr="006A7BDF">
        <w:rPr>
          <w:szCs w:val="28"/>
        </w:rPr>
        <w:t xml:space="preserve"> году поставлено </w:t>
      </w:r>
      <w:r w:rsidR="00F57594" w:rsidRPr="006A7BDF">
        <w:rPr>
          <w:szCs w:val="28"/>
        </w:rPr>
        <w:t xml:space="preserve">на учет </w:t>
      </w:r>
      <w:r w:rsidR="00F57594">
        <w:rPr>
          <w:szCs w:val="28"/>
        </w:rPr>
        <w:t xml:space="preserve">144,6 тыс. подростков </w:t>
      </w:r>
      <w:r w:rsidR="00F57594">
        <w:rPr>
          <w:szCs w:val="28"/>
        </w:rPr>
        <w:br/>
      </w:r>
      <w:r w:rsidRPr="006A7BDF">
        <w:rPr>
          <w:szCs w:val="28"/>
        </w:rPr>
        <w:t>(</w:t>
      </w:r>
      <w:r w:rsidR="00F57594" w:rsidRPr="006A7BDF">
        <w:rPr>
          <w:szCs w:val="28"/>
        </w:rPr>
        <w:t>2018 г. – 141,4 тыс.</w:t>
      </w:r>
      <w:r w:rsidR="00F57594">
        <w:rPr>
          <w:szCs w:val="28"/>
        </w:rPr>
        <w:t>; 2017 г. – 147,2 тыс.</w:t>
      </w:r>
      <w:r w:rsidRPr="006A7BDF">
        <w:rPr>
          <w:szCs w:val="28"/>
        </w:rPr>
        <w:t>).</w:t>
      </w:r>
    </w:p>
    <w:p w:rsidR="00A51785" w:rsidRPr="006A7BDF" w:rsidRDefault="00A51785" w:rsidP="006A7BDF">
      <w:pPr>
        <w:pStyle w:val="12"/>
        <w:shd w:val="clear" w:color="auto" w:fill="auto"/>
        <w:spacing w:line="312" w:lineRule="auto"/>
        <w:ind w:firstLine="709"/>
        <w:jc w:val="both"/>
        <w:rPr>
          <w:szCs w:val="28"/>
        </w:rPr>
      </w:pPr>
      <w:r w:rsidRPr="006A7BDF">
        <w:rPr>
          <w:szCs w:val="28"/>
        </w:rPr>
        <w:t>Согласно статистическим сведениям МВД России, за последние 3 года возросло количество преступлений, совершенных в отношении несовершеннолетних в Российской Федерации (</w:t>
      </w:r>
      <w:r w:rsidR="00F57594" w:rsidRPr="006A7BDF">
        <w:rPr>
          <w:szCs w:val="28"/>
        </w:rPr>
        <w:t>2019 г. – 99</w:t>
      </w:r>
      <w:r w:rsidR="00F57594">
        <w:rPr>
          <w:szCs w:val="28"/>
        </w:rPr>
        <w:t> </w:t>
      </w:r>
      <w:r w:rsidR="00F57594" w:rsidRPr="006A7BDF">
        <w:rPr>
          <w:szCs w:val="28"/>
        </w:rPr>
        <w:t>382</w:t>
      </w:r>
      <w:r w:rsidR="00F57594">
        <w:rPr>
          <w:szCs w:val="28"/>
        </w:rPr>
        <w:t xml:space="preserve">; </w:t>
      </w:r>
      <w:r w:rsidR="00F57594">
        <w:rPr>
          <w:szCs w:val="28"/>
        </w:rPr>
        <w:br/>
      </w:r>
      <w:r w:rsidR="00F57594" w:rsidRPr="006A7BDF">
        <w:rPr>
          <w:szCs w:val="28"/>
        </w:rPr>
        <w:t>2018 г. – 96 150;</w:t>
      </w:r>
      <w:r w:rsidRPr="006A7BDF">
        <w:rPr>
          <w:szCs w:val="28"/>
        </w:rPr>
        <w:t>2017 г. – 91 554;).</w:t>
      </w:r>
    </w:p>
    <w:p w:rsidR="00A51785" w:rsidRPr="006A7BDF" w:rsidRDefault="00A51785" w:rsidP="006A7BDF">
      <w:pPr>
        <w:pStyle w:val="12"/>
        <w:shd w:val="clear" w:color="auto" w:fill="auto"/>
        <w:spacing w:line="312" w:lineRule="auto"/>
        <w:ind w:firstLine="709"/>
        <w:jc w:val="both"/>
        <w:rPr>
          <w:szCs w:val="28"/>
        </w:rPr>
      </w:pPr>
      <w:r w:rsidRPr="006A7BDF">
        <w:rPr>
          <w:szCs w:val="28"/>
        </w:rPr>
        <w:t xml:space="preserve">В то же время уменьшилось количество преступлений против жизни </w:t>
      </w:r>
      <w:r w:rsidRPr="006A7BDF">
        <w:rPr>
          <w:szCs w:val="28"/>
        </w:rPr>
        <w:br/>
        <w:t>и здоровья (</w:t>
      </w:r>
      <w:r w:rsidR="00F57594" w:rsidRPr="006A7BDF">
        <w:rPr>
          <w:szCs w:val="28"/>
        </w:rPr>
        <w:t>2019 г. – 9</w:t>
      </w:r>
      <w:r w:rsidR="00F57594">
        <w:rPr>
          <w:szCs w:val="28"/>
        </w:rPr>
        <w:t> </w:t>
      </w:r>
      <w:r w:rsidR="00F57594" w:rsidRPr="006A7BDF">
        <w:rPr>
          <w:szCs w:val="28"/>
        </w:rPr>
        <w:t>913</w:t>
      </w:r>
      <w:r w:rsidR="00F57594">
        <w:rPr>
          <w:szCs w:val="28"/>
        </w:rPr>
        <w:t xml:space="preserve">; </w:t>
      </w:r>
      <w:r w:rsidR="00F57594" w:rsidRPr="006A7BDF">
        <w:rPr>
          <w:szCs w:val="28"/>
        </w:rPr>
        <w:t>2018 г. – 10 864;</w:t>
      </w:r>
      <w:r w:rsidR="00962420" w:rsidRPr="006A7BDF">
        <w:rPr>
          <w:szCs w:val="28"/>
        </w:rPr>
        <w:t> </w:t>
      </w:r>
      <w:r w:rsidRPr="006A7BDF">
        <w:rPr>
          <w:szCs w:val="28"/>
        </w:rPr>
        <w:t xml:space="preserve">2017 г. </w:t>
      </w:r>
      <w:r w:rsidR="00962420">
        <w:rPr>
          <w:szCs w:val="28"/>
        </w:rPr>
        <w:t>– 10 662</w:t>
      </w:r>
      <w:r w:rsidRPr="006A7BDF">
        <w:rPr>
          <w:szCs w:val="28"/>
        </w:rPr>
        <w:t>), против собственности (</w:t>
      </w:r>
      <w:r w:rsidR="00F57594" w:rsidRPr="006A7BDF">
        <w:rPr>
          <w:szCs w:val="28"/>
        </w:rPr>
        <w:t>2019 г. – 13</w:t>
      </w:r>
      <w:r w:rsidR="00F57594">
        <w:rPr>
          <w:szCs w:val="28"/>
        </w:rPr>
        <w:t> </w:t>
      </w:r>
      <w:r w:rsidR="00F57594" w:rsidRPr="006A7BDF">
        <w:rPr>
          <w:szCs w:val="28"/>
        </w:rPr>
        <w:t>821</w:t>
      </w:r>
      <w:r w:rsidR="00F57594">
        <w:rPr>
          <w:szCs w:val="28"/>
        </w:rPr>
        <w:t xml:space="preserve">; </w:t>
      </w:r>
      <w:r w:rsidR="00F57594" w:rsidRPr="006A7BDF">
        <w:rPr>
          <w:szCs w:val="28"/>
        </w:rPr>
        <w:t>2018 г. – 10 233;</w:t>
      </w:r>
      <w:r w:rsidR="00F57594">
        <w:rPr>
          <w:szCs w:val="28"/>
        </w:rPr>
        <w:t xml:space="preserve"> 2017 г. – 9 611</w:t>
      </w:r>
      <w:r w:rsidRPr="006A7BDF">
        <w:rPr>
          <w:szCs w:val="28"/>
        </w:rPr>
        <w:t>).</w:t>
      </w:r>
    </w:p>
    <w:p w:rsidR="00A51785" w:rsidRPr="006A7BDF" w:rsidRDefault="00A51785" w:rsidP="006A7BDF">
      <w:pPr>
        <w:pStyle w:val="12"/>
        <w:widowControl/>
        <w:shd w:val="clear" w:color="auto" w:fill="auto"/>
        <w:spacing w:line="312" w:lineRule="auto"/>
        <w:ind w:firstLine="709"/>
        <w:jc w:val="both"/>
        <w:rPr>
          <w:szCs w:val="28"/>
        </w:rPr>
      </w:pPr>
      <w:r w:rsidRPr="006A7BDF">
        <w:rPr>
          <w:szCs w:val="28"/>
        </w:rPr>
        <w:t>В структуре зарегистрированных преступлений преобладают преступления небольшой тяжести (</w:t>
      </w:r>
      <w:r w:rsidR="00F57594" w:rsidRPr="006A7BDF">
        <w:rPr>
          <w:szCs w:val="28"/>
        </w:rPr>
        <w:t>2019 г. – 69,3%</w:t>
      </w:r>
      <w:r w:rsidR="00F57594">
        <w:rPr>
          <w:szCs w:val="28"/>
        </w:rPr>
        <w:t xml:space="preserve">; </w:t>
      </w:r>
      <w:r w:rsidR="00F57594" w:rsidRPr="006A7BDF">
        <w:rPr>
          <w:szCs w:val="28"/>
        </w:rPr>
        <w:t>2018 г. – 71,7%;</w:t>
      </w:r>
      <w:r w:rsidR="00F57594">
        <w:rPr>
          <w:szCs w:val="28"/>
        </w:rPr>
        <w:br/>
        <w:t>2017 г. – 71,4%</w:t>
      </w:r>
      <w:r w:rsidRPr="006A7BDF">
        <w:rPr>
          <w:szCs w:val="28"/>
        </w:rPr>
        <w:t>).</w:t>
      </w:r>
    </w:p>
    <w:p w:rsidR="00A51785" w:rsidRPr="006A7BDF" w:rsidRDefault="00A51785" w:rsidP="006A7BDF">
      <w:pPr>
        <w:pStyle w:val="12"/>
        <w:shd w:val="clear" w:color="auto" w:fill="auto"/>
        <w:spacing w:line="312" w:lineRule="auto"/>
        <w:ind w:firstLine="709"/>
        <w:jc w:val="both"/>
        <w:rPr>
          <w:szCs w:val="28"/>
        </w:rPr>
      </w:pPr>
      <w:r w:rsidRPr="006A7BDF">
        <w:rPr>
          <w:szCs w:val="28"/>
        </w:rPr>
        <w:t>Наименьшая доля преступных деяний в отношении несовершеннолетних относится к категории тяжких (</w:t>
      </w:r>
      <w:r w:rsidR="00F57594" w:rsidRPr="006A7BDF">
        <w:rPr>
          <w:szCs w:val="28"/>
        </w:rPr>
        <w:t>2019 г. – 6,1%</w:t>
      </w:r>
      <w:r w:rsidR="00F57594">
        <w:rPr>
          <w:szCs w:val="28"/>
        </w:rPr>
        <w:t xml:space="preserve">; </w:t>
      </w:r>
      <w:r w:rsidR="00F57594">
        <w:rPr>
          <w:szCs w:val="28"/>
        </w:rPr>
        <w:br/>
      </w:r>
      <w:r w:rsidR="00F57594" w:rsidRPr="006A7BDF">
        <w:rPr>
          <w:szCs w:val="28"/>
        </w:rPr>
        <w:t>2018 г. – 6%;</w:t>
      </w:r>
      <w:r w:rsidR="00F57594">
        <w:rPr>
          <w:szCs w:val="28"/>
        </w:rPr>
        <w:t xml:space="preserve"> 2017 г. – 6,3%</w:t>
      </w:r>
      <w:r w:rsidRPr="006A7BDF">
        <w:rPr>
          <w:szCs w:val="28"/>
        </w:rPr>
        <w:t>).</w:t>
      </w:r>
    </w:p>
    <w:p w:rsidR="00A51785" w:rsidRPr="001B4608" w:rsidRDefault="00A51785" w:rsidP="00A51785">
      <w:pPr>
        <w:autoSpaceDE w:val="0"/>
        <w:autoSpaceDN w:val="0"/>
        <w:adjustRightInd w:val="0"/>
        <w:jc w:val="center"/>
        <w:rPr>
          <w:sz w:val="12"/>
          <w:szCs w:val="12"/>
          <w:highlight w:val="yellow"/>
        </w:rPr>
      </w:pPr>
    </w:p>
    <w:p w:rsidR="00A51785" w:rsidRPr="00143E53" w:rsidRDefault="00A51785" w:rsidP="00A51785">
      <w:pPr>
        <w:autoSpaceDE w:val="0"/>
        <w:autoSpaceDN w:val="0"/>
        <w:adjustRightInd w:val="0"/>
        <w:jc w:val="center"/>
        <w:rPr>
          <w:b/>
          <w:sz w:val="28"/>
          <w:szCs w:val="28"/>
          <w:highlight w:val="yellow"/>
        </w:rPr>
      </w:pPr>
      <w:r w:rsidRPr="00143E53">
        <w:rPr>
          <w:b/>
          <w:sz w:val="28"/>
          <w:szCs w:val="28"/>
        </w:rPr>
        <w:t>Преступления, совершенные в отношении несовершеннолетних</w:t>
      </w:r>
    </w:p>
    <w:p w:rsidR="00A51785" w:rsidRPr="001B4608" w:rsidRDefault="00A51785" w:rsidP="00A51785">
      <w:pPr>
        <w:autoSpaceDE w:val="0"/>
        <w:autoSpaceDN w:val="0"/>
        <w:adjustRightInd w:val="0"/>
        <w:jc w:val="center"/>
        <w:rPr>
          <w:sz w:val="12"/>
          <w:szCs w:val="12"/>
          <w:highlight w:val="yellow"/>
        </w:rPr>
      </w:pP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4"/>
        <w:gridCol w:w="1663"/>
        <w:gridCol w:w="1373"/>
        <w:gridCol w:w="1472"/>
        <w:gridCol w:w="1670"/>
        <w:gridCol w:w="1398"/>
      </w:tblGrid>
      <w:tr w:rsidR="00A51785" w:rsidRPr="001B4608" w:rsidTr="00143E53">
        <w:trPr>
          <w:jc w:val="center"/>
        </w:trPr>
        <w:tc>
          <w:tcPr>
            <w:tcW w:w="1035" w:type="pct"/>
            <w:vMerge w:val="restart"/>
          </w:tcPr>
          <w:p w:rsidR="00A51785" w:rsidRPr="001B4608" w:rsidRDefault="00A51785" w:rsidP="00A51785">
            <w:pPr>
              <w:autoSpaceDE w:val="0"/>
              <w:autoSpaceDN w:val="0"/>
              <w:adjustRightInd w:val="0"/>
              <w:jc w:val="center"/>
              <w:outlineLvl w:val="0"/>
              <w:rPr>
                <w:highlight w:val="yellow"/>
              </w:rPr>
            </w:pPr>
          </w:p>
        </w:tc>
        <w:tc>
          <w:tcPr>
            <w:tcW w:w="872" w:type="pct"/>
          </w:tcPr>
          <w:p w:rsidR="00A51785" w:rsidRPr="00315368" w:rsidRDefault="00A51785" w:rsidP="00A51785">
            <w:pPr>
              <w:autoSpaceDE w:val="0"/>
              <w:autoSpaceDN w:val="0"/>
              <w:adjustRightInd w:val="0"/>
              <w:jc w:val="center"/>
              <w:outlineLvl w:val="0"/>
            </w:pPr>
            <w:r w:rsidRPr="00315368">
              <w:t>2017 год</w:t>
            </w:r>
          </w:p>
        </w:tc>
        <w:tc>
          <w:tcPr>
            <w:tcW w:w="1484" w:type="pct"/>
            <w:gridSpan w:val="2"/>
          </w:tcPr>
          <w:p w:rsidR="00A51785" w:rsidRPr="00315368" w:rsidRDefault="00A51785" w:rsidP="00A51785">
            <w:pPr>
              <w:autoSpaceDE w:val="0"/>
              <w:autoSpaceDN w:val="0"/>
              <w:adjustRightInd w:val="0"/>
              <w:jc w:val="center"/>
              <w:outlineLvl w:val="0"/>
            </w:pPr>
            <w:r w:rsidRPr="00315368">
              <w:t>2018 год</w:t>
            </w:r>
          </w:p>
        </w:tc>
        <w:tc>
          <w:tcPr>
            <w:tcW w:w="1609" w:type="pct"/>
            <w:gridSpan w:val="2"/>
          </w:tcPr>
          <w:p w:rsidR="00A51785" w:rsidRPr="000C2DE0" w:rsidRDefault="00A51785" w:rsidP="00A51785">
            <w:pPr>
              <w:autoSpaceDE w:val="0"/>
              <w:autoSpaceDN w:val="0"/>
              <w:adjustRightInd w:val="0"/>
              <w:jc w:val="center"/>
              <w:outlineLvl w:val="0"/>
            </w:pPr>
            <w:r w:rsidRPr="000C2DE0">
              <w:t>2019 год</w:t>
            </w:r>
          </w:p>
        </w:tc>
      </w:tr>
      <w:tr w:rsidR="00A51785" w:rsidRPr="001B4608" w:rsidTr="00143E53">
        <w:trPr>
          <w:jc w:val="center"/>
        </w:trPr>
        <w:tc>
          <w:tcPr>
            <w:tcW w:w="1035" w:type="pct"/>
            <w:vMerge/>
          </w:tcPr>
          <w:p w:rsidR="00A51785" w:rsidRPr="001B4608" w:rsidRDefault="00A51785" w:rsidP="00A51785">
            <w:pPr>
              <w:autoSpaceDE w:val="0"/>
              <w:autoSpaceDN w:val="0"/>
              <w:adjustRightInd w:val="0"/>
              <w:jc w:val="both"/>
              <w:outlineLvl w:val="0"/>
              <w:rPr>
                <w:highlight w:val="yellow"/>
              </w:rPr>
            </w:pPr>
          </w:p>
        </w:tc>
        <w:tc>
          <w:tcPr>
            <w:tcW w:w="872" w:type="pct"/>
            <w:vAlign w:val="bottom"/>
          </w:tcPr>
          <w:p w:rsidR="00A51785" w:rsidRPr="00315368" w:rsidRDefault="00A51785" w:rsidP="00A51785">
            <w:pPr>
              <w:autoSpaceDE w:val="0"/>
              <w:autoSpaceDN w:val="0"/>
              <w:adjustRightInd w:val="0"/>
              <w:jc w:val="center"/>
              <w:outlineLvl w:val="0"/>
            </w:pPr>
            <w:r w:rsidRPr="00315368">
              <w:t>количество</w:t>
            </w:r>
          </w:p>
        </w:tc>
        <w:tc>
          <w:tcPr>
            <w:tcW w:w="712" w:type="pct"/>
            <w:vAlign w:val="bottom"/>
          </w:tcPr>
          <w:p w:rsidR="00A51785" w:rsidRPr="00315368" w:rsidRDefault="00A51785" w:rsidP="00A51785">
            <w:pPr>
              <w:autoSpaceDE w:val="0"/>
              <w:autoSpaceDN w:val="0"/>
              <w:adjustRightInd w:val="0"/>
              <w:jc w:val="center"/>
              <w:outlineLvl w:val="0"/>
            </w:pPr>
            <w:r w:rsidRPr="00315368">
              <w:t>количество</w:t>
            </w:r>
          </w:p>
        </w:tc>
        <w:tc>
          <w:tcPr>
            <w:tcW w:w="772" w:type="pct"/>
            <w:vAlign w:val="bottom"/>
          </w:tcPr>
          <w:p w:rsidR="00A51785" w:rsidRPr="00315368" w:rsidRDefault="00A51785" w:rsidP="00A51785">
            <w:pPr>
              <w:autoSpaceDE w:val="0"/>
              <w:autoSpaceDN w:val="0"/>
              <w:adjustRightInd w:val="0"/>
              <w:jc w:val="center"/>
              <w:outlineLvl w:val="0"/>
            </w:pPr>
            <w:r w:rsidRPr="00315368">
              <w:t>%, (+</w:t>
            </w:r>
            <w:r w:rsidRPr="00315368">
              <w:rPr>
                <w:lang w:val="en-US"/>
              </w:rPr>
              <w:t>/</w:t>
            </w:r>
            <w:r w:rsidRPr="00315368">
              <w:t>-)</w:t>
            </w:r>
          </w:p>
        </w:tc>
        <w:tc>
          <w:tcPr>
            <w:tcW w:w="876" w:type="pct"/>
            <w:vAlign w:val="bottom"/>
          </w:tcPr>
          <w:p w:rsidR="00A51785" w:rsidRPr="000C2DE0" w:rsidRDefault="00A51785" w:rsidP="00A51785">
            <w:pPr>
              <w:autoSpaceDE w:val="0"/>
              <w:autoSpaceDN w:val="0"/>
              <w:adjustRightInd w:val="0"/>
              <w:jc w:val="center"/>
              <w:outlineLvl w:val="0"/>
            </w:pPr>
            <w:r w:rsidRPr="000C2DE0">
              <w:t>количество</w:t>
            </w:r>
          </w:p>
        </w:tc>
        <w:tc>
          <w:tcPr>
            <w:tcW w:w="733" w:type="pct"/>
            <w:vAlign w:val="bottom"/>
          </w:tcPr>
          <w:p w:rsidR="00A51785" w:rsidRPr="000C2DE0" w:rsidRDefault="00A51785" w:rsidP="00A51785">
            <w:pPr>
              <w:autoSpaceDE w:val="0"/>
              <w:autoSpaceDN w:val="0"/>
              <w:adjustRightInd w:val="0"/>
              <w:jc w:val="center"/>
              <w:outlineLvl w:val="0"/>
            </w:pPr>
            <w:r w:rsidRPr="000C2DE0">
              <w:t>%, (+</w:t>
            </w:r>
            <w:r w:rsidRPr="000C2DE0">
              <w:rPr>
                <w:lang w:val="en-US"/>
              </w:rPr>
              <w:t>/</w:t>
            </w:r>
            <w:r w:rsidRPr="000C2DE0">
              <w:t>-)</w:t>
            </w:r>
          </w:p>
        </w:tc>
      </w:tr>
      <w:tr w:rsidR="00A51785" w:rsidRPr="001B4608" w:rsidTr="00143E53">
        <w:trPr>
          <w:jc w:val="center"/>
        </w:trPr>
        <w:tc>
          <w:tcPr>
            <w:tcW w:w="1035" w:type="pct"/>
          </w:tcPr>
          <w:p w:rsidR="00A51785" w:rsidRPr="00315368" w:rsidRDefault="00A51785" w:rsidP="00A51785">
            <w:pPr>
              <w:autoSpaceDE w:val="0"/>
              <w:autoSpaceDN w:val="0"/>
              <w:adjustRightInd w:val="0"/>
              <w:jc w:val="both"/>
              <w:outlineLvl w:val="0"/>
            </w:pPr>
            <w:r w:rsidRPr="00315368">
              <w:t>Всего, в том числе:</w:t>
            </w:r>
          </w:p>
        </w:tc>
        <w:tc>
          <w:tcPr>
            <w:tcW w:w="872" w:type="pct"/>
            <w:vAlign w:val="center"/>
          </w:tcPr>
          <w:p w:rsidR="00A51785" w:rsidRPr="00315368" w:rsidRDefault="00A51785" w:rsidP="00A51785">
            <w:pPr>
              <w:autoSpaceDE w:val="0"/>
              <w:autoSpaceDN w:val="0"/>
              <w:adjustRightInd w:val="0"/>
              <w:jc w:val="center"/>
              <w:outlineLvl w:val="0"/>
            </w:pPr>
            <w:r w:rsidRPr="00315368">
              <w:t>91 554</w:t>
            </w:r>
          </w:p>
        </w:tc>
        <w:tc>
          <w:tcPr>
            <w:tcW w:w="712" w:type="pct"/>
            <w:vAlign w:val="center"/>
          </w:tcPr>
          <w:p w:rsidR="00A51785" w:rsidRPr="00315368" w:rsidRDefault="00A51785" w:rsidP="00A51785">
            <w:pPr>
              <w:autoSpaceDE w:val="0"/>
              <w:autoSpaceDN w:val="0"/>
              <w:adjustRightInd w:val="0"/>
              <w:jc w:val="center"/>
              <w:outlineLvl w:val="0"/>
            </w:pPr>
            <w:r w:rsidRPr="00315368">
              <w:t>96 150</w:t>
            </w:r>
          </w:p>
        </w:tc>
        <w:tc>
          <w:tcPr>
            <w:tcW w:w="772" w:type="pct"/>
            <w:vAlign w:val="center"/>
          </w:tcPr>
          <w:p w:rsidR="00A51785" w:rsidRPr="00315368" w:rsidRDefault="00A51785" w:rsidP="00A51785">
            <w:pPr>
              <w:autoSpaceDE w:val="0"/>
              <w:autoSpaceDN w:val="0"/>
              <w:adjustRightInd w:val="0"/>
              <w:jc w:val="center"/>
              <w:outlineLvl w:val="0"/>
            </w:pPr>
            <w:r w:rsidRPr="00315368">
              <w:t>+5</w:t>
            </w:r>
          </w:p>
        </w:tc>
        <w:tc>
          <w:tcPr>
            <w:tcW w:w="876" w:type="pct"/>
            <w:vAlign w:val="center"/>
          </w:tcPr>
          <w:p w:rsidR="00A51785" w:rsidRPr="000C2DE0" w:rsidRDefault="00A51785" w:rsidP="00A51785">
            <w:pPr>
              <w:autoSpaceDE w:val="0"/>
              <w:autoSpaceDN w:val="0"/>
              <w:adjustRightInd w:val="0"/>
              <w:jc w:val="center"/>
              <w:outlineLvl w:val="0"/>
            </w:pPr>
            <w:r w:rsidRPr="000C2DE0">
              <w:t>99 382</w:t>
            </w:r>
          </w:p>
        </w:tc>
        <w:tc>
          <w:tcPr>
            <w:tcW w:w="733" w:type="pct"/>
            <w:vAlign w:val="center"/>
          </w:tcPr>
          <w:p w:rsidR="00A51785" w:rsidRPr="000C2DE0" w:rsidRDefault="00A51785" w:rsidP="00A51785">
            <w:pPr>
              <w:autoSpaceDE w:val="0"/>
              <w:autoSpaceDN w:val="0"/>
              <w:adjustRightInd w:val="0"/>
              <w:jc w:val="center"/>
              <w:outlineLvl w:val="0"/>
            </w:pPr>
            <w:r w:rsidRPr="000C2DE0">
              <w:t>+3,4</w:t>
            </w:r>
          </w:p>
        </w:tc>
      </w:tr>
      <w:tr w:rsidR="00A51785" w:rsidRPr="001B4608" w:rsidTr="00143E53">
        <w:trPr>
          <w:jc w:val="center"/>
        </w:trPr>
        <w:tc>
          <w:tcPr>
            <w:tcW w:w="1035" w:type="pct"/>
          </w:tcPr>
          <w:p w:rsidR="00A51785" w:rsidRPr="00315368" w:rsidRDefault="00A51785" w:rsidP="00A51785">
            <w:pPr>
              <w:autoSpaceDE w:val="0"/>
              <w:autoSpaceDN w:val="0"/>
              <w:adjustRightInd w:val="0"/>
              <w:jc w:val="both"/>
              <w:outlineLvl w:val="0"/>
            </w:pPr>
            <w:r w:rsidRPr="00315368">
              <w:t>особо тяжкие</w:t>
            </w:r>
          </w:p>
        </w:tc>
        <w:tc>
          <w:tcPr>
            <w:tcW w:w="872" w:type="pct"/>
            <w:vAlign w:val="center"/>
          </w:tcPr>
          <w:p w:rsidR="00A51785" w:rsidRPr="00315368" w:rsidRDefault="00A51785" w:rsidP="00A51785">
            <w:pPr>
              <w:autoSpaceDE w:val="0"/>
              <w:autoSpaceDN w:val="0"/>
              <w:adjustRightInd w:val="0"/>
              <w:jc w:val="center"/>
              <w:outlineLvl w:val="0"/>
            </w:pPr>
            <w:r w:rsidRPr="00315368">
              <w:t>7 873</w:t>
            </w:r>
          </w:p>
        </w:tc>
        <w:tc>
          <w:tcPr>
            <w:tcW w:w="712" w:type="pct"/>
            <w:vAlign w:val="center"/>
          </w:tcPr>
          <w:p w:rsidR="00A51785" w:rsidRPr="00315368" w:rsidRDefault="00A51785" w:rsidP="00A51785">
            <w:pPr>
              <w:autoSpaceDE w:val="0"/>
              <w:autoSpaceDN w:val="0"/>
              <w:adjustRightInd w:val="0"/>
              <w:jc w:val="center"/>
              <w:outlineLvl w:val="0"/>
            </w:pPr>
            <w:r w:rsidRPr="00315368">
              <w:t>8 526</w:t>
            </w:r>
          </w:p>
        </w:tc>
        <w:tc>
          <w:tcPr>
            <w:tcW w:w="772" w:type="pct"/>
            <w:vAlign w:val="center"/>
          </w:tcPr>
          <w:p w:rsidR="00A51785" w:rsidRPr="00315368" w:rsidRDefault="00A51785" w:rsidP="00A51785">
            <w:pPr>
              <w:autoSpaceDE w:val="0"/>
              <w:autoSpaceDN w:val="0"/>
              <w:adjustRightInd w:val="0"/>
              <w:jc w:val="center"/>
              <w:outlineLvl w:val="0"/>
            </w:pPr>
            <w:r w:rsidRPr="00315368">
              <w:t>+8,3</w:t>
            </w:r>
          </w:p>
        </w:tc>
        <w:tc>
          <w:tcPr>
            <w:tcW w:w="876" w:type="pct"/>
            <w:vAlign w:val="center"/>
          </w:tcPr>
          <w:p w:rsidR="00A51785" w:rsidRPr="000C2DE0" w:rsidRDefault="00A51785" w:rsidP="00A51785">
            <w:pPr>
              <w:autoSpaceDE w:val="0"/>
              <w:autoSpaceDN w:val="0"/>
              <w:adjustRightInd w:val="0"/>
              <w:jc w:val="center"/>
              <w:outlineLvl w:val="0"/>
            </w:pPr>
            <w:r w:rsidRPr="000C2DE0">
              <w:t>8 830</w:t>
            </w:r>
          </w:p>
        </w:tc>
        <w:tc>
          <w:tcPr>
            <w:tcW w:w="733" w:type="pct"/>
            <w:vAlign w:val="center"/>
          </w:tcPr>
          <w:p w:rsidR="00A51785" w:rsidRPr="000C2DE0" w:rsidRDefault="00A51785" w:rsidP="00A51785">
            <w:pPr>
              <w:autoSpaceDE w:val="0"/>
              <w:autoSpaceDN w:val="0"/>
              <w:adjustRightInd w:val="0"/>
              <w:jc w:val="center"/>
              <w:outlineLvl w:val="0"/>
            </w:pPr>
            <w:r w:rsidRPr="000C2DE0">
              <w:t>+3,6</w:t>
            </w:r>
          </w:p>
        </w:tc>
      </w:tr>
      <w:tr w:rsidR="00A51785" w:rsidRPr="001B4608" w:rsidTr="00143E53">
        <w:trPr>
          <w:jc w:val="center"/>
        </w:trPr>
        <w:tc>
          <w:tcPr>
            <w:tcW w:w="1035" w:type="pct"/>
          </w:tcPr>
          <w:p w:rsidR="00A51785" w:rsidRPr="00315368" w:rsidRDefault="00A51785" w:rsidP="00A51785">
            <w:pPr>
              <w:autoSpaceDE w:val="0"/>
              <w:autoSpaceDN w:val="0"/>
              <w:adjustRightInd w:val="0"/>
              <w:jc w:val="both"/>
              <w:outlineLvl w:val="0"/>
            </w:pPr>
            <w:r w:rsidRPr="00315368">
              <w:t>тяжкие</w:t>
            </w:r>
          </w:p>
        </w:tc>
        <w:tc>
          <w:tcPr>
            <w:tcW w:w="872" w:type="pct"/>
            <w:vAlign w:val="center"/>
          </w:tcPr>
          <w:p w:rsidR="00A51785" w:rsidRPr="00315368" w:rsidRDefault="00A51785" w:rsidP="00A51785">
            <w:pPr>
              <w:autoSpaceDE w:val="0"/>
              <w:autoSpaceDN w:val="0"/>
              <w:adjustRightInd w:val="0"/>
              <w:jc w:val="center"/>
              <w:outlineLvl w:val="0"/>
            </w:pPr>
            <w:r w:rsidRPr="00315368">
              <w:t>5 791</w:t>
            </w:r>
          </w:p>
        </w:tc>
        <w:tc>
          <w:tcPr>
            <w:tcW w:w="712" w:type="pct"/>
            <w:vAlign w:val="center"/>
          </w:tcPr>
          <w:p w:rsidR="00A51785" w:rsidRPr="00315368" w:rsidRDefault="00A51785" w:rsidP="00A51785">
            <w:pPr>
              <w:autoSpaceDE w:val="0"/>
              <w:autoSpaceDN w:val="0"/>
              <w:adjustRightInd w:val="0"/>
              <w:jc w:val="center"/>
              <w:outlineLvl w:val="0"/>
            </w:pPr>
            <w:r w:rsidRPr="00315368">
              <w:t>5 743</w:t>
            </w:r>
          </w:p>
        </w:tc>
        <w:tc>
          <w:tcPr>
            <w:tcW w:w="772" w:type="pct"/>
            <w:vAlign w:val="center"/>
          </w:tcPr>
          <w:p w:rsidR="00A51785" w:rsidRPr="00315368" w:rsidRDefault="00A51785" w:rsidP="00A51785">
            <w:pPr>
              <w:autoSpaceDE w:val="0"/>
              <w:autoSpaceDN w:val="0"/>
              <w:adjustRightInd w:val="0"/>
              <w:jc w:val="center"/>
              <w:outlineLvl w:val="0"/>
            </w:pPr>
            <w:r w:rsidRPr="00315368">
              <w:t>-0,8</w:t>
            </w:r>
          </w:p>
        </w:tc>
        <w:tc>
          <w:tcPr>
            <w:tcW w:w="876" w:type="pct"/>
            <w:vAlign w:val="center"/>
          </w:tcPr>
          <w:p w:rsidR="00A51785" w:rsidRPr="000C2DE0" w:rsidRDefault="00A51785" w:rsidP="00A51785">
            <w:pPr>
              <w:autoSpaceDE w:val="0"/>
              <w:autoSpaceDN w:val="0"/>
              <w:adjustRightInd w:val="0"/>
              <w:jc w:val="center"/>
              <w:outlineLvl w:val="0"/>
            </w:pPr>
            <w:r w:rsidRPr="000C2DE0">
              <w:t>6 095</w:t>
            </w:r>
          </w:p>
        </w:tc>
        <w:tc>
          <w:tcPr>
            <w:tcW w:w="733" w:type="pct"/>
            <w:vAlign w:val="center"/>
          </w:tcPr>
          <w:p w:rsidR="00A51785" w:rsidRPr="000C2DE0" w:rsidRDefault="00A51785" w:rsidP="00A51785">
            <w:pPr>
              <w:autoSpaceDE w:val="0"/>
              <w:autoSpaceDN w:val="0"/>
              <w:adjustRightInd w:val="0"/>
              <w:jc w:val="center"/>
              <w:outlineLvl w:val="0"/>
            </w:pPr>
            <w:r w:rsidRPr="000C2DE0">
              <w:t>+6,1</w:t>
            </w:r>
          </w:p>
        </w:tc>
      </w:tr>
      <w:tr w:rsidR="00A51785" w:rsidRPr="001B4608" w:rsidTr="00143E53">
        <w:trPr>
          <w:jc w:val="center"/>
        </w:trPr>
        <w:tc>
          <w:tcPr>
            <w:tcW w:w="1035" w:type="pct"/>
          </w:tcPr>
          <w:p w:rsidR="00A51785" w:rsidRPr="00315368" w:rsidRDefault="00A51785" w:rsidP="00A51785">
            <w:pPr>
              <w:autoSpaceDE w:val="0"/>
              <w:autoSpaceDN w:val="0"/>
              <w:adjustRightInd w:val="0"/>
              <w:jc w:val="both"/>
              <w:outlineLvl w:val="0"/>
            </w:pPr>
            <w:r w:rsidRPr="00315368">
              <w:t>средней тяжести</w:t>
            </w:r>
          </w:p>
        </w:tc>
        <w:tc>
          <w:tcPr>
            <w:tcW w:w="872" w:type="pct"/>
            <w:vAlign w:val="center"/>
          </w:tcPr>
          <w:p w:rsidR="00A51785" w:rsidRPr="00315368" w:rsidRDefault="00A51785" w:rsidP="00A51785">
            <w:pPr>
              <w:autoSpaceDE w:val="0"/>
              <w:autoSpaceDN w:val="0"/>
              <w:adjustRightInd w:val="0"/>
              <w:jc w:val="center"/>
              <w:outlineLvl w:val="0"/>
            </w:pPr>
            <w:r w:rsidRPr="00315368">
              <w:t>12 810</w:t>
            </w:r>
          </w:p>
        </w:tc>
        <w:tc>
          <w:tcPr>
            <w:tcW w:w="712" w:type="pct"/>
            <w:vAlign w:val="center"/>
          </w:tcPr>
          <w:p w:rsidR="00A51785" w:rsidRPr="00315368" w:rsidRDefault="00A51785" w:rsidP="00A51785">
            <w:pPr>
              <w:autoSpaceDE w:val="0"/>
              <w:autoSpaceDN w:val="0"/>
              <w:adjustRightInd w:val="0"/>
              <w:jc w:val="center"/>
              <w:outlineLvl w:val="0"/>
            </w:pPr>
            <w:r w:rsidRPr="00315368">
              <w:t>12 947</w:t>
            </w:r>
          </w:p>
        </w:tc>
        <w:tc>
          <w:tcPr>
            <w:tcW w:w="772" w:type="pct"/>
            <w:vAlign w:val="center"/>
          </w:tcPr>
          <w:p w:rsidR="00A51785" w:rsidRPr="00315368" w:rsidRDefault="00A51785" w:rsidP="00A51785">
            <w:pPr>
              <w:autoSpaceDE w:val="0"/>
              <w:autoSpaceDN w:val="0"/>
              <w:adjustRightInd w:val="0"/>
              <w:jc w:val="center"/>
              <w:outlineLvl w:val="0"/>
            </w:pPr>
            <w:r w:rsidRPr="00315368">
              <w:t>+1,1</w:t>
            </w:r>
          </w:p>
        </w:tc>
        <w:tc>
          <w:tcPr>
            <w:tcW w:w="876" w:type="pct"/>
            <w:vAlign w:val="center"/>
          </w:tcPr>
          <w:p w:rsidR="00A51785" w:rsidRPr="000C2DE0" w:rsidRDefault="00A51785" w:rsidP="00A51785">
            <w:pPr>
              <w:autoSpaceDE w:val="0"/>
              <w:autoSpaceDN w:val="0"/>
              <w:adjustRightInd w:val="0"/>
              <w:jc w:val="center"/>
              <w:outlineLvl w:val="0"/>
            </w:pPr>
            <w:r w:rsidRPr="000C2DE0">
              <w:t>15 559</w:t>
            </w:r>
          </w:p>
        </w:tc>
        <w:tc>
          <w:tcPr>
            <w:tcW w:w="733" w:type="pct"/>
            <w:vAlign w:val="center"/>
          </w:tcPr>
          <w:p w:rsidR="00A51785" w:rsidRPr="000C2DE0" w:rsidRDefault="00A51785" w:rsidP="00A51785">
            <w:pPr>
              <w:autoSpaceDE w:val="0"/>
              <w:autoSpaceDN w:val="0"/>
              <w:adjustRightInd w:val="0"/>
              <w:jc w:val="center"/>
              <w:outlineLvl w:val="0"/>
            </w:pPr>
            <w:r w:rsidRPr="000C2DE0">
              <w:t>+20,2</w:t>
            </w:r>
          </w:p>
        </w:tc>
      </w:tr>
      <w:tr w:rsidR="00A51785" w:rsidRPr="001B4608" w:rsidTr="00143E53">
        <w:trPr>
          <w:jc w:val="center"/>
        </w:trPr>
        <w:tc>
          <w:tcPr>
            <w:tcW w:w="1035" w:type="pct"/>
          </w:tcPr>
          <w:p w:rsidR="00A51785" w:rsidRPr="00315368" w:rsidRDefault="00A51785" w:rsidP="00A51785">
            <w:pPr>
              <w:autoSpaceDE w:val="0"/>
              <w:autoSpaceDN w:val="0"/>
              <w:adjustRightInd w:val="0"/>
              <w:outlineLvl w:val="0"/>
            </w:pPr>
            <w:r w:rsidRPr="00315368">
              <w:t>небольшой тяжести</w:t>
            </w:r>
          </w:p>
        </w:tc>
        <w:tc>
          <w:tcPr>
            <w:tcW w:w="872" w:type="pct"/>
            <w:vAlign w:val="center"/>
          </w:tcPr>
          <w:p w:rsidR="00A51785" w:rsidRPr="00315368" w:rsidRDefault="00A51785" w:rsidP="00A51785">
            <w:pPr>
              <w:autoSpaceDE w:val="0"/>
              <w:autoSpaceDN w:val="0"/>
              <w:adjustRightInd w:val="0"/>
              <w:jc w:val="center"/>
              <w:outlineLvl w:val="0"/>
            </w:pPr>
            <w:r w:rsidRPr="00315368">
              <w:t>65 078</w:t>
            </w:r>
          </w:p>
        </w:tc>
        <w:tc>
          <w:tcPr>
            <w:tcW w:w="712" w:type="pct"/>
            <w:vAlign w:val="center"/>
          </w:tcPr>
          <w:p w:rsidR="00A51785" w:rsidRPr="00315368" w:rsidRDefault="00A51785" w:rsidP="00A51785">
            <w:pPr>
              <w:autoSpaceDE w:val="0"/>
              <w:autoSpaceDN w:val="0"/>
              <w:adjustRightInd w:val="0"/>
              <w:jc w:val="center"/>
              <w:outlineLvl w:val="0"/>
            </w:pPr>
            <w:r w:rsidRPr="00315368">
              <w:t>68 933</w:t>
            </w:r>
          </w:p>
        </w:tc>
        <w:tc>
          <w:tcPr>
            <w:tcW w:w="772" w:type="pct"/>
            <w:vAlign w:val="center"/>
          </w:tcPr>
          <w:p w:rsidR="00A51785" w:rsidRPr="00315368" w:rsidRDefault="00A51785" w:rsidP="00A51785">
            <w:pPr>
              <w:autoSpaceDE w:val="0"/>
              <w:autoSpaceDN w:val="0"/>
              <w:adjustRightInd w:val="0"/>
              <w:jc w:val="center"/>
              <w:outlineLvl w:val="0"/>
            </w:pPr>
            <w:r w:rsidRPr="00315368">
              <w:t>+5,9</w:t>
            </w:r>
          </w:p>
        </w:tc>
        <w:tc>
          <w:tcPr>
            <w:tcW w:w="876" w:type="pct"/>
            <w:vAlign w:val="center"/>
          </w:tcPr>
          <w:p w:rsidR="00A51785" w:rsidRPr="000C2DE0" w:rsidRDefault="00A51785" w:rsidP="00A51785">
            <w:pPr>
              <w:autoSpaceDE w:val="0"/>
              <w:autoSpaceDN w:val="0"/>
              <w:adjustRightInd w:val="0"/>
              <w:jc w:val="center"/>
              <w:outlineLvl w:val="0"/>
            </w:pPr>
            <w:r w:rsidRPr="000C2DE0">
              <w:t>68 898</w:t>
            </w:r>
          </w:p>
        </w:tc>
        <w:tc>
          <w:tcPr>
            <w:tcW w:w="733" w:type="pct"/>
            <w:vAlign w:val="center"/>
          </w:tcPr>
          <w:p w:rsidR="00A51785" w:rsidRPr="000C2DE0" w:rsidRDefault="00A51785" w:rsidP="00A51785">
            <w:pPr>
              <w:autoSpaceDE w:val="0"/>
              <w:autoSpaceDN w:val="0"/>
              <w:adjustRightInd w:val="0"/>
              <w:jc w:val="center"/>
              <w:outlineLvl w:val="0"/>
            </w:pPr>
            <w:r w:rsidRPr="000C2DE0">
              <w:t>-0,1</w:t>
            </w:r>
          </w:p>
        </w:tc>
      </w:tr>
    </w:tbl>
    <w:p w:rsidR="00A51785" w:rsidRPr="001B4608" w:rsidRDefault="00A51785" w:rsidP="00A51785">
      <w:pPr>
        <w:pStyle w:val="12"/>
        <w:shd w:val="clear" w:color="auto" w:fill="auto"/>
        <w:spacing w:line="240" w:lineRule="auto"/>
        <w:ind w:firstLine="709"/>
        <w:jc w:val="both"/>
        <w:rPr>
          <w:sz w:val="12"/>
          <w:szCs w:val="12"/>
          <w:highlight w:val="yellow"/>
        </w:rPr>
      </w:pP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 xml:space="preserve">Ежегодно возрастает количество преступлений против половой неприкосновенности и половой свободы несовершеннолетних </w:t>
      </w:r>
      <w:r w:rsidR="00F57594" w:rsidRPr="00F57594">
        <w:rPr>
          <w:rFonts w:cs="Times New Roman"/>
          <w:szCs w:val="28"/>
        </w:rPr>
        <w:br/>
      </w:r>
      <w:r w:rsidRPr="00F57594">
        <w:rPr>
          <w:rFonts w:cs="Times New Roman"/>
          <w:szCs w:val="28"/>
        </w:rPr>
        <w:t>(</w:t>
      </w:r>
      <w:r w:rsidR="00F57594" w:rsidRPr="00F57594">
        <w:rPr>
          <w:rFonts w:cs="Times New Roman"/>
          <w:szCs w:val="28"/>
        </w:rPr>
        <w:t>2019 г. – 14 755; 2018 г. – 14 152; 2017 г. – 13 487)</w:t>
      </w:r>
      <w:r w:rsidRPr="00F57594">
        <w:rPr>
          <w:rFonts w:cs="Times New Roman"/>
          <w:szCs w:val="28"/>
        </w:rPr>
        <w:t>.</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За последние 3 года число детей, ставших жертвами преступлений, увеличилось на 1,9% (</w:t>
      </w:r>
      <w:r w:rsidR="00282E25" w:rsidRPr="00F57594">
        <w:rPr>
          <w:rFonts w:cs="Times New Roman"/>
          <w:szCs w:val="28"/>
        </w:rPr>
        <w:t>2019 г. – 107</w:t>
      </w:r>
      <w:r w:rsidR="00282E25">
        <w:rPr>
          <w:rFonts w:cs="Times New Roman"/>
          <w:szCs w:val="28"/>
        </w:rPr>
        <w:t> </w:t>
      </w:r>
      <w:r w:rsidR="00282E25" w:rsidRPr="00F57594">
        <w:rPr>
          <w:rFonts w:cs="Times New Roman"/>
          <w:szCs w:val="28"/>
        </w:rPr>
        <w:t>571</w:t>
      </w:r>
      <w:r w:rsidR="00282E25">
        <w:rPr>
          <w:rFonts w:cs="Times New Roman"/>
          <w:szCs w:val="28"/>
        </w:rPr>
        <w:t xml:space="preserve">; </w:t>
      </w:r>
      <w:r w:rsidR="00282E25" w:rsidRPr="00F57594">
        <w:rPr>
          <w:rFonts w:cs="Times New Roman"/>
          <w:szCs w:val="28"/>
        </w:rPr>
        <w:t>2018 г. – 106 779;</w:t>
      </w:r>
      <w:r w:rsidR="00282E25">
        <w:rPr>
          <w:rFonts w:cs="Times New Roman"/>
          <w:szCs w:val="28"/>
        </w:rPr>
        <w:t xml:space="preserve"> 2017 г. – 105 519</w:t>
      </w:r>
      <w:r w:rsidRPr="00F57594">
        <w:rPr>
          <w:rFonts w:cs="Times New Roman"/>
          <w:szCs w:val="28"/>
        </w:rPr>
        <w:t>).</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Отмеченная динамика прослеживается в отношении категории несовершеннолетних, пострадавших от преступлений против половой неприкосновенности и половой свободы личности (</w:t>
      </w:r>
      <w:r w:rsidR="00F16BDC" w:rsidRPr="00F57594">
        <w:rPr>
          <w:rFonts w:cs="Times New Roman"/>
          <w:szCs w:val="28"/>
        </w:rPr>
        <w:t>2019 г. – 11</w:t>
      </w:r>
      <w:r w:rsidR="00F16BDC">
        <w:rPr>
          <w:rFonts w:cs="Times New Roman"/>
          <w:szCs w:val="28"/>
        </w:rPr>
        <w:t> </w:t>
      </w:r>
      <w:r w:rsidR="00F16BDC" w:rsidRPr="00F57594">
        <w:rPr>
          <w:rFonts w:cs="Times New Roman"/>
          <w:szCs w:val="28"/>
        </w:rPr>
        <w:t>462</w:t>
      </w:r>
      <w:r w:rsidR="00F16BDC">
        <w:rPr>
          <w:rFonts w:cs="Times New Roman"/>
          <w:szCs w:val="28"/>
        </w:rPr>
        <w:t xml:space="preserve">; </w:t>
      </w:r>
      <w:r w:rsidR="00F16BDC">
        <w:rPr>
          <w:rFonts w:cs="Times New Roman"/>
          <w:szCs w:val="28"/>
        </w:rPr>
        <w:br/>
      </w:r>
      <w:r w:rsidR="00F16BDC" w:rsidRPr="00F57594">
        <w:rPr>
          <w:rFonts w:cs="Times New Roman"/>
          <w:szCs w:val="28"/>
        </w:rPr>
        <w:t>2018 г. – 11 557;</w:t>
      </w:r>
      <w:r w:rsidR="00F16BDC">
        <w:rPr>
          <w:rFonts w:cs="Times New Roman"/>
          <w:szCs w:val="28"/>
        </w:rPr>
        <w:t xml:space="preserve"> 2017 г. – 11 410</w:t>
      </w:r>
      <w:r w:rsidRPr="00F57594">
        <w:rPr>
          <w:rFonts w:cs="Times New Roman"/>
          <w:szCs w:val="28"/>
        </w:rPr>
        <w:t>).</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lastRenderedPageBreak/>
        <w:t>Осуществляемый органами внутренних дел административный надзор за лицами, освобожденными из мест лишения свободы, совершившими наиболее общественно опасные деяния, является действенным инструментом предупреждения рецидивной преступности.</w:t>
      </w:r>
    </w:p>
    <w:p w:rsidR="00A51785" w:rsidRPr="00F57594" w:rsidRDefault="00F16BDC" w:rsidP="00F57594">
      <w:pPr>
        <w:pStyle w:val="12"/>
        <w:shd w:val="clear" w:color="auto" w:fill="auto"/>
        <w:spacing w:line="312" w:lineRule="auto"/>
        <w:ind w:firstLine="709"/>
        <w:jc w:val="both"/>
        <w:rPr>
          <w:rFonts w:cs="Times New Roman"/>
          <w:szCs w:val="28"/>
        </w:rPr>
      </w:pPr>
      <w:r>
        <w:rPr>
          <w:rFonts w:cs="Times New Roman"/>
          <w:szCs w:val="28"/>
        </w:rPr>
        <w:t>Е</w:t>
      </w:r>
      <w:r w:rsidRPr="00F57594">
        <w:rPr>
          <w:rFonts w:cs="Times New Roman"/>
          <w:szCs w:val="28"/>
        </w:rPr>
        <w:t>жегодно увеличивается</w:t>
      </w:r>
      <w:r>
        <w:rPr>
          <w:rFonts w:cs="Times New Roman"/>
          <w:szCs w:val="28"/>
        </w:rPr>
        <w:t xml:space="preserve"> ч</w:t>
      </w:r>
      <w:r w:rsidR="00A51785" w:rsidRPr="00F57594">
        <w:rPr>
          <w:rFonts w:cs="Times New Roman"/>
          <w:szCs w:val="28"/>
        </w:rPr>
        <w:t>исло лиц, взятых под административный надзор, освобожденных из мест лишения свободы после отбытия наказания за совершение преступлений против половой неприкосновенности и половой свободы несовершеннол</w:t>
      </w:r>
      <w:r w:rsidR="00B62B0B">
        <w:rPr>
          <w:rFonts w:cs="Times New Roman"/>
          <w:szCs w:val="28"/>
        </w:rPr>
        <w:t>етних</w:t>
      </w:r>
      <w:r w:rsidR="00A51785" w:rsidRPr="00F57594">
        <w:rPr>
          <w:rFonts w:cs="Times New Roman"/>
          <w:szCs w:val="28"/>
        </w:rPr>
        <w:t xml:space="preserve"> (</w:t>
      </w:r>
      <w:r w:rsidRPr="00F57594">
        <w:rPr>
          <w:rFonts w:cs="Times New Roman"/>
          <w:szCs w:val="28"/>
        </w:rPr>
        <w:t>2019 г. – 2</w:t>
      </w:r>
      <w:r>
        <w:rPr>
          <w:rFonts w:cs="Times New Roman"/>
          <w:szCs w:val="28"/>
        </w:rPr>
        <w:t> </w:t>
      </w:r>
      <w:r w:rsidRPr="00F57594">
        <w:rPr>
          <w:rFonts w:cs="Times New Roman"/>
          <w:szCs w:val="28"/>
        </w:rPr>
        <w:t>004</w:t>
      </w:r>
      <w:r>
        <w:rPr>
          <w:rFonts w:cs="Times New Roman"/>
          <w:szCs w:val="28"/>
        </w:rPr>
        <w:t xml:space="preserve">; </w:t>
      </w:r>
      <w:r w:rsidRPr="00F57594">
        <w:rPr>
          <w:rFonts w:cs="Times New Roman"/>
          <w:szCs w:val="28"/>
        </w:rPr>
        <w:t>2018 г. – 2 260;</w:t>
      </w:r>
      <w:r w:rsidR="005C5F18">
        <w:rPr>
          <w:rFonts w:cs="Times New Roman"/>
          <w:szCs w:val="28"/>
        </w:rPr>
        <w:t>2017 г. – 2 218</w:t>
      </w:r>
      <w:r w:rsidR="00A51785" w:rsidRPr="00F57594">
        <w:rPr>
          <w:rFonts w:cs="Times New Roman"/>
          <w:szCs w:val="28"/>
        </w:rPr>
        <w:t>).</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Соответственно</w:t>
      </w:r>
      <w:r w:rsidR="00F16BDC">
        <w:rPr>
          <w:rFonts w:cs="Times New Roman"/>
          <w:szCs w:val="28"/>
        </w:rPr>
        <w:t>,</w:t>
      </w:r>
      <w:r w:rsidR="005C5F18">
        <w:rPr>
          <w:rFonts w:cs="Times New Roman"/>
          <w:color w:val="000000"/>
          <w:lang w:eastAsia="ru-RU" w:bidi="ru-RU"/>
        </w:rPr>
        <w:t> </w:t>
      </w:r>
      <w:r w:rsidR="00F16BDC">
        <w:rPr>
          <w:rFonts w:cs="Times New Roman"/>
          <w:szCs w:val="28"/>
        </w:rPr>
        <w:t>за</w:t>
      </w:r>
      <w:r w:rsidRPr="00F57594">
        <w:rPr>
          <w:rFonts w:cs="Times New Roman"/>
          <w:szCs w:val="28"/>
        </w:rPr>
        <w:t xml:space="preserve"> последние три года возросло количество лиц названной категории, состоящих под административным надзором </w:t>
      </w:r>
      <w:r w:rsidR="007B5287">
        <w:rPr>
          <w:rFonts w:cs="Times New Roman"/>
          <w:szCs w:val="28"/>
        </w:rPr>
        <w:br/>
      </w:r>
      <w:r w:rsidRPr="00F57594">
        <w:rPr>
          <w:rFonts w:cs="Times New Roman"/>
          <w:szCs w:val="28"/>
        </w:rPr>
        <w:t>(</w:t>
      </w:r>
      <w:r w:rsidR="00F16BDC" w:rsidRPr="00F57594">
        <w:rPr>
          <w:rFonts w:cs="Times New Roman"/>
          <w:szCs w:val="28"/>
        </w:rPr>
        <w:t>2019 г. – 7</w:t>
      </w:r>
      <w:r w:rsidR="00F16BDC">
        <w:rPr>
          <w:rFonts w:cs="Times New Roman"/>
          <w:szCs w:val="28"/>
        </w:rPr>
        <w:t> </w:t>
      </w:r>
      <w:r w:rsidR="00F16BDC" w:rsidRPr="00F57594">
        <w:rPr>
          <w:rFonts w:cs="Times New Roman"/>
          <w:szCs w:val="28"/>
        </w:rPr>
        <w:t>069</w:t>
      </w:r>
      <w:r w:rsidR="00F16BDC">
        <w:rPr>
          <w:rFonts w:cs="Times New Roman"/>
          <w:szCs w:val="28"/>
        </w:rPr>
        <w:t xml:space="preserve">; </w:t>
      </w:r>
      <w:r w:rsidR="00F16BDC" w:rsidRPr="00F57594">
        <w:rPr>
          <w:rFonts w:cs="Times New Roman"/>
          <w:szCs w:val="28"/>
        </w:rPr>
        <w:t>2018 г. – 6 </w:t>
      </w:r>
      <w:r w:rsidR="00581C6C">
        <w:rPr>
          <w:rFonts w:cs="Times New Roman"/>
          <w:szCs w:val="28"/>
        </w:rPr>
        <w:t>861</w:t>
      </w:r>
      <w:r w:rsidR="00F16BDC" w:rsidRPr="00F57594">
        <w:rPr>
          <w:rFonts w:cs="Times New Roman"/>
          <w:szCs w:val="28"/>
        </w:rPr>
        <w:t>;</w:t>
      </w:r>
      <w:r w:rsidR="00F16BDC">
        <w:rPr>
          <w:rFonts w:cs="Times New Roman"/>
          <w:szCs w:val="28"/>
        </w:rPr>
        <w:t xml:space="preserve"> 2017 г. – 6 498</w:t>
      </w:r>
      <w:r w:rsidRPr="00F57594">
        <w:rPr>
          <w:rFonts w:cs="Times New Roman"/>
          <w:szCs w:val="28"/>
        </w:rPr>
        <w:t>).</w:t>
      </w:r>
    </w:p>
    <w:p w:rsidR="00A51785" w:rsidRPr="00F57594" w:rsidRDefault="00F16BDC" w:rsidP="00F57594">
      <w:pPr>
        <w:pStyle w:val="12"/>
        <w:shd w:val="clear" w:color="auto" w:fill="auto"/>
        <w:spacing w:line="312" w:lineRule="auto"/>
        <w:ind w:firstLine="709"/>
        <w:jc w:val="both"/>
        <w:rPr>
          <w:rFonts w:cs="Times New Roman"/>
          <w:szCs w:val="28"/>
        </w:rPr>
      </w:pPr>
      <w:r>
        <w:rPr>
          <w:rFonts w:cs="Times New Roman"/>
          <w:szCs w:val="28"/>
        </w:rPr>
        <w:t>В</w:t>
      </w:r>
      <w:r w:rsidR="00A51785" w:rsidRPr="00F57594">
        <w:rPr>
          <w:rFonts w:cs="Times New Roman"/>
          <w:szCs w:val="28"/>
        </w:rPr>
        <w:t xml:space="preserve"> целях оказания содействия органам и учреждениям системы профилактики безнадзорности и пра</w:t>
      </w:r>
      <w:r>
        <w:rPr>
          <w:rFonts w:cs="Times New Roman"/>
          <w:szCs w:val="28"/>
        </w:rPr>
        <w:t xml:space="preserve">вонарушений несовершеннолетних </w:t>
      </w:r>
      <w:r w:rsidR="00A51785" w:rsidRPr="00F57594">
        <w:rPr>
          <w:rFonts w:cs="Times New Roman"/>
          <w:szCs w:val="28"/>
        </w:rPr>
        <w:t>в обеспечении защиты прав и законных интересов детей и подр</w:t>
      </w:r>
      <w:r>
        <w:rPr>
          <w:rFonts w:cs="Times New Roman"/>
          <w:szCs w:val="28"/>
        </w:rPr>
        <w:t xml:space="preserve">остков, например, </w:t>
      </w:r>
      <w:r w:rsidR="00A51785" w:rsidRPr="00F57594">
        <w:rPr>
          <w:rFonts w:cs="Times New Roman"/>
          <w:szCs w:val="28"/>
        </w:rPr>
        <w:t>в Иркутской области с 2012 года функционирует институт общественных комиссий, в состав которых входят главы администраций сельских поселений, представители образовательных, медицинских организаций, органов внутренних дел, учреждений социального обслуживания, а также общественности.</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 xml:space="preserve">Указанные комиссии оказывают муниципальным </w:t>
      </w:r>
      <w:r w:rsidR="00F16BDC">
        <w:rPr>
          <w:rFonts w:cs="Times New Roman"/>
          <w:szCs w:val="28"/>
        </w:rPr>
        <w:t xml:space="preserve">комиссиям по делам несовершеннолетних и защите их прав </w:t>
      </w:r>
      <w:r w:rsidRPr="00F57594">
        <w:rPr>
          <w:rFonts w:cs="Times New Roman"/>
          <w:szCs w:val="28"/>
        </w:rPr>
        <w:t>содействие и значимую помощь в работе с несовершеннолетними и семьями, находящимися в социально опасном положении, трудной жизненной ситуации, своевременном выявлении и профилактике семейного неблагополучия и социального сиротства, а также в проведении рейдовых мероприятий и акций профилактического характера.</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 xml:space="preserve">Кроме того, в целях профилактики семейного неблагополучия на заседаниях общественных комиссий </w:t>
      </w:r>
      <w:r w:rsidR="00F91D43">
        <w:rPr>
          <w:rFonts w:cs="Times New Roman"/>
          <w:szCs w:val="28"/>
        </w:rPr>
        <w:t>по делам несовершеннолетних и защите их прав</w:t>
      </w:r>
      <w:r w:rsidRPr="00F57594">
        <w:rPr>
          <w:rFonts w:cs="Times New Roman"/>
          <w:szCs w:val="28"/>
        </w:rPr>
        <w:t>проводятся профилактические беседы с родителями, рассматриваются вопросы, связанные с пр</w:t>
      </w:r>
      <w:r w:rsidR="00F16BDC">
        <w:rPr>
          <w:rFonts w:cs="Times New Roman"/>
          <w:szCs w:val="28"/>
        </w:rPr>
        <w:t xml:space="preserve">офилактикой негативных явлений </w:t>
      </w:r>
      <w:r w:rsidRPr="00F57594">
        <w:rPr>
          <w:rFonts w:cs="Times New Roman"/>
          <w:szCs w:val="28"/>
        </w:rPr>
        <w:t xml:space="preserve">в подростковой среде, проводятся профилактические мероприятия и рейды, в том числе с участием сотрудников правоохранительных органов, по исполнению областного законодательства «о комендантском часе». Также организуется работа по информированию населения о местах, запрещенных </w:t>
      </w:r>
      <w:r w:rsidRPr="00F57594">
        <w:rPr>
          <w:rFonts w:cs="Times New Roman"/>
          <w:szCs w:val="28"/>
        </w:rPr>
        <w:lastRenderedPageBreak/>
        <w:t>для посещения детьми без сопровождения взрослых в ночное вр</w:t>
      </w:r>
      <w:r w:rsidR="00F16BDC">
        <w:rPr>
          <w:rFonts w:cs="Times New Roman"/>
          <w:szCs w:val="28"/>
        </w:rPr>
        <w:t xml:space="preserve">емя, и о мерах ответственности </w:t>
      </w:r>
      <w:r w:rsidRPr="00F57594">
        <w:rPr>
          <w:rFonts w:cs="Times New Roman"/>
          <w:szCs w:val="28"/>
        </w:rPr>
        <w:t>за нарушение Закона Иркутской области № 7-ОЗ</w:t>
      </w:r>
      <w:r w:rsidR="00F91D43">
        <w:rPr>
          <w:rFonts w:cs="Times New Roman"/>
          <w:szCs w:val="28"/>
        </w:rPr>
        <w:br/>
        <w:t>«Об отдельных мерах по защите детей от факторов, негативно влияющих на их физическое, интеллектуальное, психическое, духовное и нравственное развитие, в Иркутской области»</w:t>
      </w:r>
      <w:r w:rsidRPr="00F57594">
        <w:rPr>
          <w:rFonts w:cs="Times New Roman"/>
          <w:szCs w:val="28"/>
        </w:rPr>
        <w:t xml:space="preserve">. </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В настоящее время на территории области осуществляют деятельность 376 общественных комиссий.</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В 201</w:t>
      </w:r>
      <w:r w:rsidR="0050134C">
        <w:rPr>
          <w:rFonts w:cs="Times New Roman"/>
          <w:szCs w:val="28"/>
        </w:rPr>
        <w:t>9</w:t>
      </w:r>
      <w:r w:rsidRPr="00F57594">
        <w:rPr>
          <w:rFonts w:cs="Times New Roman"/>
          <w:szCs w:val="28"/>
        </w:rPr>
        <w:t xml:space="preserve"> году продолжена реализация Концепции развития системы профилактики безнадзорности и правонарушений несовершеннолетних на период до 2020 года, утвержденной совместно с планом мероприятий </w:t>
      </w:r>
      <w:r w:rsidR="007A5585">
        <w:rPr>
          <w:rFonts w:cs="Times New Roman"/>
          <w:szCs w:val="28"/>
        </w:rPr>
        <w:br/>
      </w:r>
      <w:r w:rsidRPr="00F57594">
        <w:rPr>
          <w:rFonts w:cs="Times New Roman"/>
          <w:szCs w:val="28"/>
        </w:rPr>
        <w:t>на 2017</w:t>
      </w:r>
      <w:r w:rsidR="00E263B2">
        <w:rPr>
          <w:rFonts w:cs="Times New Roman"/>
          <w:szCs w:val="28"/>
        </w:rPr>
        <w:t>-</w:t>
      </w:r>
      <w:r w:rsidRPr="00F57594">
        <w:rPr>
          <w:rFonts w:cs="Times New Roman"/>
          <w:szCs w:val="28"/>
        </w:rPr>
        <w:t>2020 годы по ее реализации распоряжением Прав</w:t>
      </w:r>
      <w:r w:rsidR="00F16BDC">
        <w:rPr>
          <w:rFonts w:cs="Times New Roman"/>
          <w:szCs w:val="28"/>
        </w:rPr>
        <w:t xml:space="preserve">ительства Российской Федерации </w:t>
      </w:r>
      <w:r w:rsidRPr="00F57594">
        <w:rPr>
          <w:rFonts w:cs="Times New Roman"/>
          <w:szCs w:val="28"/>
        </w:rPr>
        <w:t>от 22 марта 2017 г. № 520-р</w:t>
      </w:r>
      <w:r w:rsidR="00F16BDC">
        <w:rPr>
          <w:rFonts w:cs="Times New Roman"/>
          <w:szCs w:val="28"/>
        </w:rPr>
        <w:t xml:space="preserve"> (далее – Концепция развития системы профилактики безнадзорности и правонарушений несовершеннолетних)</w:t>
      </w:r>
      <w:r w:rsidRPr="00F57594">
        <w:rPr>
          <w:rFonts w:cs="Times New Roman"/>
          <w:szCs w:val="28"/>
        </w:rPr>
        <w:t>, представляющ</w:t>
      </w:r>
      <w:r w:rsidR="00F16BDC">
        <w:rPr>
          <w:rFonts w:cs="Times New Roman"/>
          <w:szCs w:val="28"/>
        </w:rPr>
        <w:t>ая</w:t>
      </w:r>
      <w:r w:rsidRPr="00F57594">
        <w:rPr>
          <w:rFonts w:cs="Times New Roman"/>
          <w:szCs w:val="28"/>
        </w:rPr>
        <w:t xml:space="preserve"> собой систему взглядов, принципов и приоритетов в профилактической работе с несовершеннолетними, а также предусматривающая основные направления, формы и методы совершенствования и развития системы профилактики безнадзорности и правонарушений несовершеннолетних, в целях создания условий для успешной социализации (ресоциализации) несовершеннолетних,</w:t>
      </w:r>
      <w:r w:rsidR="00F16BDC">
        <w:rPr>
          <w:rFonts w:cs="Times New Roman"/>
          <w:szCs w:val="28"/>
        </w:rPr>
        <w:t xml:space="preserve"> формирования у них готовности </w:t>
      </w:r>
      <w:r w:rsidRPr="00F57594">
        <w:rPr>
          <w:rFonts w:cs="Times New Roman"/>
          <w:szCs w:val="28"/>
        </w:rPr>
        <w:t>к саморазвитию, самоопределению и ответственному отношению к своей жизни.</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 xml:space="preserve">В качестве ключевых задач Концепции развития системы профилактики </w:t>
      </w:r>
      <w:r w:rsidR="00F16BDC">
        <w:rPr>
          <w:rFonts w:cs="Times New Roman"/>
          <w:szCs w:val="28"/>
        </w:rPr>
        <w:t>безнадзорности и правонарушений несовершеннолетних</w:t>
      </w:r>
      <w:r w:rsidR="008C4C77">
        <w:rPr>
          <w:rFonts w:cs="Times New Roman"/>
          <w:color w:val="000000"/>
          <w:lang w:eastAsia="ru-RU" w:bidi="ru-RU"/>
        </w:rPr>
        <w:t> </w:t>
      </w:r>
      <w:r w:rsidRPr="00F57594">
        <w:rPr>
          <w:rFonts w:cs="Times New Roman"/>
          <w:szCs w:val="28"/>
        </w:rPr>
        <w:t>определены защита прав каждого ребенка, создание эффективной системы профилактики правонарушений, с</w:t>
      </w:r>
      <w:r w:rsidR="008C4C77">
        <w:rPr>
          <w:rFonts w:cs="Times New Roman"/>
          <w:szCs w:val="28"/>
        </w:rPr>
        <w:t xml:space="preserve">овершаемых несовершеннолетними </w:t>
      </w:r>
      <w:r w:rsidRPr="00F57594">
        <w:rPr>
          <w:rFonts w:cs="Times New Roman"/>
          <w:szCs w:val="28"/>
        </w:rPr>
        <w:t>и в отношении них. Ее реализация предполагает совершенствование деятельности образовательных организаций по формированию законопослушного поведения несовершеннолетних; обеспечение организационно-методической поддержки развития служб медиации в образовательных организациях; усиление роли института семьи, развитие единой образовательной (воспитывающей) среды.</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 xml:space="preserve">Основой систем организации профилактической работы в отношении несовершеннолетних, находящихся в конфликте с законом, является реализация различных региональных программ, совместных комплексных </w:t>
      </w:r>
      <w:r w:rsidRPr="00F57594">
        <w:rPr>
          <w:rFonts w:cs="Times New Roman"/>
          <w:szCs w:val="28"/>
        </w:rPr>
        <w:lastRenderedPageBreak/>
        <w:t>планов, предусматривающих мероприяти</w:t>
      </w:r>
      <w:r w:rsidR="00F16BDC">
        <w:rPr>
          <w:rFonts w:cs="Times New Roman"/>
          <w:szCs w:val="28"/>
        </w:rPr>
        <w:t xml:space="preserve">я по профилактике преступлений </w:t>
      </w:r>
      <w:r w:rsidRPr="00F57594">
        <w:rPr>
          <w:rFonts w:cs="Times New Roman"/>
          <w:szCs w:val="28"/>
        </w:rPr>
        <w:t xml:space="preserve">и правонарушений несовершеннолетних. </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 xml:space="preserve">С целью комплексного подхода к координации деятельности </w:t>
      </w:r>
      <w:r w:rsidR="00712C5A">
        <w:rPr>
          <w:rFonts w:cs="Times New Roman"/>
          <w:szCs w:val="28"/>
        </w:rPr>
        <w:t xml:space="preserve">органов </w:t>
      </w:r>
      <w:r w:rsidRPr="00F57594">
        <w:rPr>
          <w:rFonts w:cs="Times New Roman"/>
          <w:szCs w:val="28"/>
        </w:rPr>
        <w:t>и учреждений системы профилактики, направленной на решение проблемы предупреждения безнадзорности и правонарушений несовершеннолетних, их социальной реабилитации в современном обществе в отдельных субъектах Российской Федерации разработаны и утверждены соответствующие региональные (целевые) программы.</w:t>
      </w:r>
    </w:p>
    <w:p w:rsidR="00A51785" w:rsidRPr="00F57594" w:rsidRDefault="00A51785" w:rsidP="00F57594">
      <w:pPr>
        <w:autoSpaceDE w:val="0"/>
        <w:autoSpaceDN w:val="0"/>
        <w:adjustRightInd w:val="0"/>
        <w:spacing w:line="312" w:lineRule="auto"/>
        <w:ind w:firstLine="709"/>
        <w:jc w:val="both"/>
        <w:rPr>
          <w:rFonts w:eastAsiaTheme="minorHAnsi"/>
          <w:sz w:val="28"/>
          <w:szCs w:val="28"/>
          <w:lang w:eastAsia="en-US"/>
        </w:rPr>
      </w:pPr>
      <w:r w:rsidRPr="00F57594">
        <w:rPr>
          <w:rFonts w:eastAsiaTheme="minorHAnsi"/>
          <w:sz w:val="28"/>
          <w:szCs w:val="28"/>
          <w:lang w:eastAsia="en-US"/>
        </w:rPr>
        <w:t>В целях профилактики преступности и правонарушений несовершеннолетних, социализации и реабилитации несовершеннолетних, находящихся в конфликте с законом, в Курганской области актуализирована государственная программа</w:t>
      </w:r>
      <w:r w:rsidR="008C4C77">
        <w:rPr>
          <w:color w:val="000000"/>
          <w:lang w:bidi="ru-RU"/>
        </w:rPr>
        <w:t> </w:t>
      </w:r>
      <w:r w:rsidRPr="00F57594">
        <w:rPr>
          <w:rFonts w:eastAsiaTheme="minorHAnsi"/>
          <w:sz w:val="28"/>
          <w:szCs w:val="28"/>
          <w:lang w:eastAsia="en-US"/>
        </w:rPr>
        <w:t>«Завтра начинается сегодня»</w:t>
      </w:r>
      <w:r w:rsidR="00712C5A">
        <w:rPr>
          <w:rFonts w:eastAsiaTheme="minorHAnsi"/>
          <w:sz w:val="28"/>
          <w:szCs w:val="28"/>
          <w:lang w:eastAsia="en-US"/>
        </w:rPr>
        <w:t xml:space="preserve">, утвержденная постановлением Правительства Курганской области от 25 декабря 2017 г. </w:t>
      </w:r>
      <w:r w:rsidR="00712C5A">
        <w:rPr>
          <w:rFonts w:eastAsiaTheme="minorHAnsi"/>
          <w:sz w:val="28"/>
          <w:szCs w:val="28"/>
          <w:lang w:eastAsia="en-US"/>
        </w:rPr>
        <w:br/>
        <w:t>№ 483</w:t>
      </w:r>
      <w:r w:rsidRPr="00F57594">
        <w:rPr>
          <w:rFonts w:eastAsiaTheme="minorHAnsi"/>
          <w:sz w:val="28"/>
          <w:szCs w:val="28"/>
          <w:lang w:eastAsia="en-US"/>
        </w:rPr>
        <w:t xml:space="preserve">. </w:t>
      </w:r>
    </w:p>
    <w:p w:rsidR="00A51785" w:rsidRPr="00F57594" w:rsidRDefault="00A51785" w:rsidP="00F57594">
      <w:pPr>
        <w:pStyle w:val="12"/>
        <w:widowControl/>
        <w:shd w:val="clear" w:color="auto" w:fill="auto"/>
        <w:spacing w:line="312" w:lineRule="auto"/>
        <w:ind w:firstLine="709"/>
        <w:jc w:val="both"/>
        <w:rPr>
          <w:rFonts w:cs="Times New Roman"/>
          <w:szCs w:val="28"/>
        </w:rPr>
      </w:pPr>
      <w:r w:rsidRPr="00F57594">
        <w:rPr>
          <w:rFonts w:cs="Times New Roman"/>
          <w:szCs w:val="28"/>
        </w:rPr>
        <w:t>Для предупреждения безнадзорности,</w:t>
      </w:r>
      <w:r w:rsidR="00712C5A">
        <w:rPr>
          <w:rFonts w:cs="Times New Roman"/>
          <w:szCs w:val="28"/>
        </w:rPr>
        <w:t xml:space="preserve"> беспризорности, правонарушений </w:t>
      </w:r>
      <w:r w:rsidRPr="00F57594">
        <w:rPr>
          <w:rFonts w:cs="Times New Roman"/>
          <w:szCs w:val="28"/>
        </w:rPr>
        <w:t>и антиобщественных действий несовершеннолетних, а также выявлен</w:t>
      </w:r>
      <w:r w:rsidR="00712C5A">
        <w:rPr>
          <w:rFonts w:cs="Times New Roman"/>
          <w:szCs w:val="28"/>
        </w:rPr>
        <w:t xml:space="preserve">ия </w:t>
      </w:r>
      <w:r w:rsidRPr="00F57594">
        <w:rPr>
          <w:rFonts w:cs="Times New Roman"/>
          <w:szCs w:val="28"/>
        </w:rPr>
        <w:t>и устранения причин и условий, способствующих этому, в большинстве регионов подготовлены и реализуются межведомственные комплексные планы (комплексы мер) по профилактике безнадзорности и правонарушений несовершеннолетних, суицидального поведения, а также наркомании, алкоголизма, других форм аддиктивного поведения; защите прав несовершеннолетних, предупреждению жестокого обращения с детьми, предупреждению детского травматизма.</w:t>
      </w:r>
    </w:p>
    <w:p w:rsidR="00A51785" w:rsidRPr="00F57594" w:rsidRDefault="00712C5A" w:rsidP="00F57594">
      <w:pPr>
        <w:pStyle w:val="s1"/>
        <w:shd w:val="clear" w:color="auto" w:fill="FFFFFF"/>
        <w:spacing w:before="0" w:beforeAutospacing="0" w:after="0" w:afterAutospacing="0" w:line="312" w:lineRule="auto"/>
        <w:ind w:firstLine="709"/>
        <w:jc w:val="both"/>
        <w:rPr>
          <w:sz w:val="28"/>
          <w:szCs w:val="28"/>
        </w:rPr>
      </w:pPr>
      <w:r>
        <w:rPr>
          <w:sz w:val="28"/>
          <w:szCs w:val="28"/>
        </w:rPr>
        <w:t xml:space="preserve">Например, распоряжением администрации Тамбовской области </w:t>
      </w:r>
      <w:r>
        <w:rPr>
          <w:sz w:val="28"/>
          <w:szCs w:val="28"/>
        </w:rPr>
        <w:br/>
        <w:t>от 5 февраля 2019 г. № 65-р</w:t>
      </w:r>
      <w:r w:rsidR="00A51785" w:rsidRPr="00F57594">
        <w:rPr>
          <w:sz w:val="28"/>
          <w:szCs w:val="28"/>
        </w:rPr>
        <w:t xml:space="preserve"> утвержден Комплекс мер по развитию системы обеспечения безопасного детства на 201</w:t>
      </w:r>
      <w:r w:rsidR="00801107">
        <w:rPr>
          <w:sz w:val="28"/>
          <w:szCs w:val="28"/>
        </w:rPr>
        <w:t>9-</w:t>
      </w:r>
      <w:r w:rsidR="00A51785" w:rsidRPr="00F57594">
        <w:rPr>
          <w:sz w:val="28"/>
          <w:szCs w:val="28"/>
        </w:rPr>
        <w:t>2020 годы</w:t>
      </w:r>
      <w:r w:rsidR="008C4C77" w:rsidRPr="008C4C77">
        <w:rPr>
          <w:color w:val="000000"/>
          <w:sz w:val="28"/>
          <w:szCs w:val="28"/>
          <w:lang w:bidi="ru-RU"/>
        </w:rPr>
        <w:t> </w:t>
      </w:r>
      <w:r w:rsidR="00A51785" w:rsidRPr="00F57594">
        <w:rPr>
          <w:sz w:val="28"/>
          <w:szCs w:val="28"/>
        </w:rPr>
        <w:t>с общим объемом финансирования 12 327,2 тыс. рублей.</w:t>
      </w:r>
    </w:p>
    <w:p w:rsidR="00A51785" w:rsidRPr="00F57594" w:rsidRDefault="00C57463" w:rsidP="00F57594">
      <w:pPr>
        <w:pStyle w:val="s1"/>
        <w:shd w:val="clear" w:color="auto" w:fill="FFFFFF"/>
        <w:spacing w:before="0" w:beforeAutospacing="0" w:after="0" w:afterAutospacing="0" w:line="312" w:lineRule="auto"/>
        <w:ind w:firstLine="709"/>
        <w:jc w:val="both"/>
        <w:rPr>
          <w:sz w:val="28"/>
          <w:szCs w:val="28"/>
        </w:rPr>
      </w:pPr>
      <w:r>
        <w:rPr>
          <w:sz w:val="28"/>
          <w:szCs w:val="28"/>
        </w:rPr>
        <w:t xml:space="preserve">Указанный </w:t>
      </w:r>
      <w:r w:rsidR="00A51785" w:rsidRPr="00F57594">
        <w:rPr>
          <w:sz w:val="28"/>
          <w:szCs w:val="28"/>
        </w:rPr>
        <w:t xml:space="preserve">Комплекс мер предусматривает межведомственное взаимодействие по профилактике семейного неблагополучия и жестокого обращения с детьми, формирование активной гражданской позиции населения в отношении прав детей, подготовку специалистов, работающих с семьей и детьми, по обучающим программам, включающим эффективные методики работы по профилактике насилия в отношении детей, социальной </w:t>
      </w:r>
      <w:r w:rsidR="00A51785" w:rsidRPr="00F57594">
        <w:rPr>
          <w:sz w:val="28"/>
          <w:szCs w:val="28"/>
        </w:rPr>
        <w:lastRenderedPageBreak/>
        <w:t>реабилитации пострадавших от насилия, подвергшихся преступным посягательствам.</w:t>
      </w:r>
    </w:p>
    <w:p w:rsidR="00A51785" w:rsidRPr="00F57594" w:rsidRDefault="00A51785" w:rsidP="00F57594">
      <w:pPr>
        <w:pStyle w:val="s1"/>
        <w:shd w:val="clear" w:color="auto" w:fill="FFFFFF"/>
        <w:spacing w:before="0" w:beforeAutospacing="0" w:after="0" w:afterAutospacing="0" w:line="312" w:lineRule="auto"/>
        <w:ind w:firstLine="709"/>
        <w:jc w:val="both"/>
        <w:rPr>
          <w:sz w:val="28"/>
          <w:szCs w:val="28"/>
        </w:rPr>
      </w:pPr>
      <w:r w:rsidRPr="00F57594">
        <w:rPr>
          <w:sz w:val="28"/>
          <w:szCs w:val="28"/>
        </w:rPr>
        <w:t>В Республике Карелия реализуются Комплексные меры по профилактике безнадзорности и правонарушений несовершеннолетних на 2018</w:t>
      </w:r>
      <w:r w:rsidR="00FA702D">
        <w:rPr>
          <w:sz w:val="28"/>
          <w:szCs w:val="28"/>
        </w:rPr>
        <w:t>-</w:t>
      </w:r>
      <w:r w:rsidRPr="00F57594">
        <w:rPr>
          <w:sz w:val="28"/>
          <w:szCs w:val="28"/>
        </w:rPr>
        <w:t>2019 годы</w:t>
      </w:r>
      <w:r w:rsidR="00C57463">
        <w:rPr>
          <w:sz w:val="28"/>
          <w:szCs w:val="28"/>
        </w:rPr>
        <w:t>, утвержденные распоряжением Правительства Республики Карелия от 5 июня 2018 г. № 393-П.</w:t>
      </w:r>
    </w:p>
    <w:p w:rsidR="00A51785" w:rsidRPr="00F57594" w:rsidRDefault="00A51785" w:rsidP="00F57594">
      <w:pPr>
        <w:spacing w:line="312" w:lineRule="auto"/>
        <w:ind w:firstLine="709"/>
        <w:contextualSpacing/>
        <w:jc w:val="both"/>
        <w:rPr>
          <w:sz w:val="28"/>
          <w:szCs w:val="28"/>
        </w:rPr>
      </w:pPr>
      <w:r w:rsidRPr="00F57594">
        <w:rPr>
          <w:sz w:val="28"/>
          <w:szCs w:val="28"/>
        </w:rPr>
        <w:t>Особое внимание при разработке региональных нормативных правовых актов субъектами Российской Федерации уделялось межведомственному взаимодействию.</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 xml:space="preserve">Одной из эффективных форм такой работы является проведение специализированных мероприятий на федеральном («Дети России») и региональном уровнях («Несовершеннолетние», «Лидер», «Неформал», «Условник», «Повтор», «Беглец», «Подворотня», «Шанс», «Каникулы», «Ученик», «Забота», «Алкоголь», «АлкоСтоп», «Без наркотиков», «Притон», «Хмель», «Выбери жизнь без наркотиков», «Нет сигарете! Мы за здоровый образ жизни!», «Контакт», «Пульс», «Дети и правопорядок», «Правосознание», «Закон и порядок», «Жить по закону», «Территория безопасности», «Забота о будущем», «Сельский патруль», «Дети улиц», «Улица без нарушений», «Полицейский Дед Мороз», «Опека», «Встреча», «Территория безопасности», «День профилактики», </w:t>
      </w:r>
      <w:r w:rsidRPr="00F57594">
        <w:rPr>
          <w:rFonts w:cs="Times New Roman"/>
          <w:iCs/>
          <w:szCs w:val="28"/>
        </w:rPr>
        <w:t xml:space="preserve">«Наша жизнь – в наших руках!», «Неделя </w:t>
      </w:r>
      <w:r w:rsidRPr="00F57594">
        <w:rPr>
          <w:rFonts w:cs="Times New Roman"/>
          <w:szCs w:val="28"/>
        </w:rPr>
        <w:t>безопасного поведения детей в сети Интернет»</w:t>
      </w:r>
      <w:bookmarkStart w:id="3" w:name="DigSignature"/>
      <w:bookmarkEnd w:id="3"/>
      <w:r w:rsidRPr="00F57594">
        <w:rPr>
          <w:rFonts w:cs="Times New Roman"/>
          <w:szCs w:val="28"/>
        </w:rPr>
        <w:t>, «Отчим», «Подросток», «Жилой сектор», «Надзор», «Быт», «Подворье», «Семья», «Безнадзорные дети», «Насильник», «Жизнь без опасности», «Защита детства», «Ночной правопорядок», «Ночной патруль», «Вечерний город», «Детство без обид и унижений», «Остановим насилие против детей», «Помоги пойти учиться» и др.).</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Приоритетом профилактической деятельности является правовое воспитание, формирование здорового образа жизни, предупреждение асоциальных явлений в среде обучающихся несовершеннолетних.</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 xml:space="preserve">В целях повышения эффективности психолого-педагогического сопровождения образовательного процесса и оказания комплексной психолого-педагогической, медицинской и социальной помощи участникам образовательных отношений с учетом их особенностей и образовательных потребностей Минпросвещения России совместно с Минобрнауки России в </w:t>
      </w:r>
      <w:r w:rsidRPr="00F57594">
        <w:rPr>
          <w:sz w:val="28"/>
          <w:szCs w:val="28"/>
        </w:rPr>
        <w:lastRenderedPageBreak/>
        <w:t>2019 году утвержден комплекс мер, направленных на совершенствование деятельности психологической службы в образовательных организациях в целях обеспечения психолого-педагогической помощи участникам образовательных отношений, в том числе ранней профилактики девиантного поведения обучающихся, на 2020</w:t>
      </w:r>
      <w:r w:rsidR="002A0321">
        <w:rPr>
          <w:sz w:val="28"/>
          <w:szCs w:val="28"/>
        </w:rPr>
        <w:t>-</w:t>
      </w:r>
      <w:r w:rsidRPr="00F57594">
        <w:rPr>
          <w:sz w:val="28"/>
          <w:szCs w:val="28"/>
        </w:rPr>
        <w:t>2021 годы.</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Большое внимание Минпросвещения России уделяет вопросам обучения, информационно-методического сопровождения деятельности органов, осуществляющих управление в сфере образования</w:t>
      </w:r>
      <w:r w:rsidR="00C57463">
        <w:rPr>
          <w:sz w:val="28"/>
          <w:szCs w:val="28"/>
        </w:rPr>
        <w:t xml:space="preserve">, образовательных организаций, </w:t>
      </w:r>
      <w:r w:rsidRPr="00F57594">
        <w:rPr>
          <w:sz w:val="28"/>
          <w:szCs w:val="28"/>
        </w:rPr>
        <w:t>а также иных органов и учреждений систе</w:t>
      </w:r>
      <w:r w:rsidR="00C57463">
        <w:rPr>
          <w:sz w:val="28"/>
          <w:szCs w:val="28"/>
        </w:rPr>
        <w:t xml:space="preserve">мы профилактики безнадзорности </w:t>
      </w:r>
      <w:r w:rsidRPr="00F57594">
        <w:rPr>
          <w:sz w:val="28"/>
          <w:szCs w:val="28"/>
        </w:rPr>
        <w:t>и правонарушений несовершеннолетних, роди</w:t>
      </w:r>
      <w:r w:rsidR="00C57463">
        <w:rPr>
          <w:sz w:val="28"/>
          <w:szCs w:val="28"/>
        </w:rPr>
        <w:t xml:space="preserve">телей обучающихся, в том числе </w:t>
      </w:r>
      <w:r w:rsidRPr="00F57594">
        <w:rPr>
          <w:sz w:val="28"/>
          <w:szCs w:val="28"/>
        </w:rPr>
        <w:t>по вопросам профилактики правонарушений несовершеннолетних.</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В течение 2019 года в адрес руководителей органов исполнительной власти субъектов Российской Федерации, осуществляющих государственное управление в сфере образования, направлялись соответствующие методические материалы для руководителей общеобразовательных организаций по обеспечению психологической безопасности образовательной среды, а также по организации индивидуального психолого-педагогического сопровождения детей «группы риска».</w:t>
      </w:r>
    </w:p>
    <w:p w:rsidR="00A51785" w:rsidRPr="00F57594" w:rsidRDefault="00A51785" w:rsidP="00F57594">
      <w:pPr>
        <w:pStyle w:val="23"/>
        <w:shd w:val="clear" w:color="auto" w:fill="auto"/>
        <w:tabs>
          <w:tab w:val="left" w:pos="142"/>
          <w:tab w:val="left" w:pos="4044"/>
        </w:tabs>
        <w:spacing w:after="0" w:line="312" w:lineRule="auto"/>
        <w:ind w:firstLine="709"/>
        <w:jc w:val="both"/>
        <w:rPr>
          <w:sz w:val="28"/>
          <w:szCs w:val="28"/>
        </w:rPr>
      </w:pPr>
      <w:r w:rsidRPr="00F57594">
        <w:rPr>
          <w:sz w:val="28"/>
          <w:szCs w:val="28"/>
        </w:rPr>
        <w:t>С 1 сентября 2019 года функционирует Федеральный портал информационно-просветительской поддержки родителей «Растим детей. Навигатор для современных родителей» (растим детей.рф),</w:t>
      </w:r>
      <w:r w:rsidR="008C4C77" w:rsidRPr="008C4C77">
        <w:rPr>
          <w:color w:val="000000"/>
          <w:sz w:val="28"/>
          <w:szCs w:val="28"/>
          <w:lang w:eastAsia="ru-RU" w:bidi="ru-RU"/>
        </w:rPr>
        <w:t> </w:t>
      </w:r>
      <w:r w:rsidRPr="00F57594">
        <w:rPr>
          <w:sz w:val="28"/>
          <w:szCs w:val="28"/>
        </w:rPr>
        <w:t>где размещаются статьи, ориентированные</w:t>
      </w:r>
      <w:r w:rsidR="008C4C77" w:rsidRPr="008C4C77">
        <w:rPr>
          <w:color w:val="000000"/>
          <w:sz w:val="28"/>
          <w:szCs w:val="28"/>
          <w:lang w:eastAsia="ru-RU" w:bidi="ru-RU"/>
        </w:rPr>
        <w:t> </w:t>
      </w:r>
      <w:r w:rsidRPr="00F57594">
        <w:rPr>
          <w:sz w:val="28"/>
          <w:szCs w:val="28"/>
        </w:rPr>
        <w:t>на запросы родителей (законных представителей), публикуются данные научных исследований и мнения экспертов, а также материалы, памятки, статьи для родителей по основным вопросам образования и воспитания, опубликованы ссылки на ресурсы, которые могут помочь родителям, в том числе Детский телефон доверия, по которому дети и родители могут получить квалифицированную помощь.</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 xml:space="preserve">Для педагогов-психологов, педагогов и классных руководителей организаций, осуществляющих образовательную деятельность, регулярно организуются курсы повышения квалификации по вопросам профилактики </w:t>
      </w:r>
      <w:r w:rsidRPr="00F57594">
        <w:rPr>
          <w:sz w:val="28"/>
          <w:szCs w:val="28"/>
        </w:rPr>
        <w:br/>
        <w:t xml:space="preserve">и раннего выявления девиантного поведения у несовершеннолетних, </w:t>
      </w:r>
      <w:r w:rsidRPr="00F57594">
        <w:rPr>
          <w:sz w:val="28"/>
          <w:szCs w:val="28"/>
        </w:rPr>
        <w:br/>
        <w:t xml:space="preserve">в том числе с использованием соответствующих программ, разработанных федеральным государственным бюджетным образовательным учреждением </w:t>
      </w:r>
      <w:r w:rsidRPr="00F57594">
        <w:rPr>
          <w:sz w:val="28"/>
          <w:szCs w:val="28"/>
        </w:rPr>
        <w:lastRenderedPageBreak/>
        <w:t>высшего образования «Московский государственный психолого-педагогический университет».</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В течение 2018/2019, 2019/2020 учебных годов для педагогов-психологов, педагогов и классных руководителей организаций, осуществляющих образовательную деятельность, организованы мероприятия (семинары, вебинары, круглые столы, конференции) по вопросам профилактики отклоняющегося поведения несовершеннолетних.</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Региональными институтами повышения квалификации, институтами развития образования, образовательными центрами организовывались курсы повышения квалификации для педагогов-психологов по вопросам профилактики и раннего выявления девиантного поведения у несовершеннолетних.</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Общий охват педагогов-психологов, классных руководителей и иных работников общеобразовательных организаций, ответственных за профилактику девиантного поведения, по информации, поступившей из субъектов Российской Федерации, составил 14 712 специалистов.</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Минпросвещения России в 2019 году проведен анализ информации, представленной руководителями органов исполнительной власти субъектов Российской Федерации, осуществляющих государственное управление в сфере образования, о мероприятиях, направленных на просвещение родителей (законных представителей) обучающихся в вопросах особенностей психофизического развития ребенка и способов распознания вступления ребенка в сообщества, группы, где происходит манипуляция его сознанием.</w:t>
      </w:r>
    </w:p>
    <w:p w:rsidR="00A51785" w:rsidRPr="00F57594" w:rsidRDefault="004A5FF9" w:rsidP="00F57594">
      <w:pPr>
        <w:pStyle w:val="23"/>
        <w:shd w:val="clear" w:color="auto" w:fill="auto"/>
        <w:tabs>
          <w:tab w:val="left" w:pos="142"/>
        </w:tabs>
        <w:spacing w:after="0" w:line="312" w:lineRule="auto"/>
        <w:ind w:firstLine="709"/>
        <w:jc w:val="both"/>
        <w:rPr>
          <w:sz w:val="28"/>
          <w:szCs w:val="28"/>
        </w:rPr>
      </w:pPr>
      <w:r>
        <w:rPr>
          <w:sz w:val="28"/>
          <w:szCs w:val="28"/>
        </w:rPr>
        <w:t>В</w:t>
      </w:r>
      <w:r w:rsidR="00A51785" w:rsidRPr="00F57594">
        <w:rPr>
          <w:sz w:val="28"/>
          <w:szCs w:val="28"/>
        </w:rPr>
        <w:t xml:space="preserve"> каждом регионе регулярно проводятся мероприятия, адресованные родительской общественности:</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родительские собрания по темам профилактики зависимостей, деструктивного поведения детей, обеспечения информационной безопасности и формирования ответственного поведения в социальных сетях;</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родительские форумы, клубы «Школа ответственного родителя»; образовательные форумы с возможностью консультирования родителей педагогами-психологами;</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обеспечение работы телефона доверия.</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lastRenderedPageBreak/>
        <w:t>Органами исполнительной власти субъектов Российской Федерации, осуществляющими государственное управление в сфере образования, при участии центров психолого-педагогической, медицинской и социальной помощи, образовательных центров разработаны и направлены в образовательные организации информационные материалы (буклеты, памятки, видеоролики) для родителей (законных представителей) обучающихся по вопросам формирования конструктивных отношений с ребенком, профилактики отклоняющегося поведения.</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Одной из первостепенных задач профилактики является создание благоприятных, гуманных условий для полноценного развития и социализации несовершеннолетних, оказавшихся в трудной ж</w:t>
      </w:r>
      <w:r w:rsidR="00C57463">
        <w:rPr>
          <w:rFonts w:cs="Times New Roman"/>
          <w:szCs w:val="28"/>
        </w:rPr>
        <w:t xml:space="preserve">изненной ситуации, находящихся </w:t>
      </w:r>
      <w:r w:rsidRPr="00F57594">
        <w:rPr>
          <w:rFonts w:cs="Times New Roman"/>
          <w:szCs w:val="28"/>
        </w:rPr>
        <w:t xml:space="preserve">в социально опасном положении или в неблагополучных семьях, в том числе детей и подростков с девиантным поведением, совершивших общественно опасные деяния, освободившихся из </w:t>
      </w:r>
      <w:r w:rsidR="00C57463">
        <w:rPr>
          <w:rFonts w:cs="Times New Roman"/>
          <w:szCs w:val="28"/>
        </w:rPr>
        <w:t xml:space="preserve">мест лишения свободы. Медиация </w:t>
      </w:r>
      <w:r w:rsidRPr="00F57594">
        <w:rPr>
          <w:rFonts w:cs="Times New Roman"/>
          <w:szCs w:val="28"/>
        </w:rPr>
        <w:t>и восстановительный подход являются действенным инструментом для решения задачи профилактики и коррекции в работе с детьми и подростками.</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В рамках осуществления информационного и методического сопровождения деятельности по развитию сети служб медиации Минпросвещения России подготовлены методические рекомендации по развитию сети служб медиации (примирения) в образовательных организациях и </w:t>
      </w:r>
      <w:r w:rsidR="00C57463">
        <w:rPr>
          <w:sz w:val="28"/>
          <w:szCs w:val="28"/>
        </w:rPr>
        <w:t xml:space="preserve">в организациях для детей-сирот </w:t>
      </w:r>
      <w:r w:rsidRPr="00F57594">
        <w:rPr>
          <w:sz w:val="28"/>
          <w:szCs w:val="28"/>
        </w:rPr>
        <w:t>и детей, ост</w:t>
      </w:r>
      <w:r w:rsidR="006E6F31">
        <w:rPr>
          <w:sz w:val="28"/>
          <w:szCs w:val="28"/>
        </w:rPr>
        <w:t>авшихся без попечения родителей. Ф</w:t>
      </w:r>
      <w:r w:rsidRPr="00F57594">
        <w:rPr>
          <w:sz w:val="28"/>
          <w:szCs w:val="28"/>
        </w:rPr>
        <w:t>едеральным государственным бюджетным учреждением «Федеральный институт медиации», подведомственным Минпросвещения России, разработаны методические материалы по созданию служб медиации и интеграции восстановительного подхода в специальных учебно-воспитательных учреждениях для детей и подрост</w:t>
      </w:r>
      <w:r w:rsidR="00C57463">
        <w:rPr>
          <w:sz w:val="28"/>
          <w:szCs w:val="28"/>
        </w:rPr>
        <w:t xml:space="preserve">ков открытого и закрытого типа, которые </w:t>
      </w:r>
      <w:r w:rsidRPr="00F57594">
        <w:rPr>
          <w:sz w:val="28"/>
          <w:szCs w:val="28"/>
        </w:rPr>
        <w:t xml:space="preserve">размещены на </w:t>
      </w:r>
      <w:r w:rsidR="00C57463">
        <w:rPr>
          <w:sz w:val="28"/>
          <w:szCs w:val="28"/>
        </w:rPr>
        <w:t xml:space="preserve">официальном </w:t>
      </w:r>
      <w:r w:rsidRPr="00F57594">
        <w:rPr>
          <w:sz w:val="28"/>
          <w:szCs w:val="28"/>
        </w:rPr>
        <w:t>сайте Федерального института медиации</w:t>
      </w:r>
      <w:r w:rsidR="006E6F31">
        <w:rPr>
          <w:sz w:val="28"/>
          <w:szCs w:val="28"/>
        </w:rPr>
        <w:t xml:space="preserve"> в сети Интернет</w:t>
      </w:r>
      <w:r w:rsidR="00C57463">
        <w:rPr>
          <w:sz w:val="28"/>
          <w:szCs w:val="28"/>
        </w:rPr>
        <w:t xml:space="preserve"> по адресу:</w:t>
      </w:r>
      <w:r w:rsidR="008C4C77" w:rsidRPr="008C4C77">
        <w:rPr>
          <w:color w:val="000000"/>
          <w:sz w:val="28"/>
          <w:szCs w:val="28"/>
          <w:lang w:eastAsia="ru-RU" w:bidi="ru-RU"/>
        </w:rPr>
        <w:t xml:space="preserve">  </w:t>
      </w:r>
      <w:hyperlink r:id="rId38" w:tgtFrame="_blank" w:history="1">
        <w:r w:rsidRPr="00F57594">
          <w:rPr>
            <w:sz w:val="28"/>
            <w:szCs w:val="28"/>
          </w:rPr>
          <w:t>http://fedim.ru/services-of-mediation/programs</w:t>
        </w:r>
      </w:hyperlink>
      <w:r w:rsidR="00C57463">
        <w:rPr>
          <w:sz w:val="28"/>
          <w:szCs w:val="28"/>
        </w:rPr>
        <w:t>; http://fedim.ru/rabota-v-suvu</w:t>
      </w:r>
      <w:r w:rsidRPr="00F57594">
        <w:rPr>
          <w:sz w:val="28"/>
          <w:szCs w:val="28"/>
        </w:rPr>
        <w:t>.</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 xml:space="preserve">Активно нарабатывается региональный опыт, положительные практики </w:t>
      </w:r>
      <w:r w:rsidRPr="00F57594">
        <w:rPr>
          <w:rFonts w:cs="Times New Roman"/>
          <w:szCs w:val="28"/>
        </w:rPr>
        <w:br/>
        <w:t>в области реализации медиативного подхода.</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Так, в Архангельской области в 2019 году школьные службы примирения внедрены уже в 22 муниципальных образ</w:t>
      </w:r>
      <w:r w:rsidR="00C57463">
        <w:rPr>
          <w:rFonts w:cs="Times New Roman"/>
          <w:szCs w:val="28"/>
        </w:rPr>
        <w:t xml:space="preserve">ованиях региона </w:t>
      </w:r>
      <w:r w:rsidR="00C57463">
        <w:rPr>
          <w:rFonts w:cs="Times New Roman"/>
          <w:szCs w:val="28"/>
        </w:rPr>
        <w:br/>
      </w:r>
      <w:r w:rsidR="00C57463">
        <w:rPr>
          <w:rFonts w:cs="Times New Roman"/>
          <w:szCs w:val="28"/>
        </w:rPr>
        <w:lastRenderedPageBreak/>
        <w:t xml:space="preserve">(2018 г. – 17; </w:t>
      </w:r>
      <w:r w:rsidRPr="00F57594">
        <w:rPr>
          <w:rFonts w:cs="Times New Roman"/>
          <w:szCs w:val="28"/>
        </w:rPr>
        <w:t xml:space="preserve">2017 г. – 13) на базе 160 образовательных организаций </w:t>
      </w:r>
      <w:r w:rsidR="00C57463">
        <w:rPr>
          <w:rFonts w:cs="Times New Roman"/>
          <w:szCs w:val="28"/>
        </w:rPr>
        <w:br/>
      </w:r>
      <w:r w:rsidRPr="00F57594">
        <w:rPr>
          <w:rFonts w:cs="Times New Roman"/>
          <w:szCs w:val="28"/>
        </w:rPr>
        <w:t xml:space="preserve">(2018 г. – 69; 2017 г. – 44). </w:t>
      </w:r>
    </w:p>
    <w:p w:rsidR="00A51785" w:rsidRPr="00F57594" w:rsidRDefault="00C57463" w:rsidP="00F57594">
      <w:pPr>
        <w:spacing w:line="312" w:lineRule="auto"/>
        <w:ind w:firstLine="709"/>
        <w:jc w:val="both"/>
        <w:rPr>
          <w:color w:val="000000"/>
          <w:sz w:val="28"/>
          <w:szCs w:val="28"/>
          <w:lang w:bidi="ru-RU"/>
        </w:rPr>
      </w:pPr>
      <w:r>
        <w:rPr>
          <w:rFonts w:eastAsiaTheme="minorHAnsi"/>
          <w:sz w:val="28"/>
          <w:szCs w:val="28"/>
        </w:rPr>
        <w:t>В Кемеровской области–</w:t>
      </w:r>
      <w:r w:rsidR="00A51785" w:rsidRPr="00F57594">
        <w:rPr>
          <w:rFonts w:eastAsiaTheme="minorHAnsi"/>
          <w:sz w:val="28"/>
          <w:szCs w:val="28"/>
        </w:rPr>
        <w:t xml:space="preserve">Кузбассе функционирует 141 служба примирения, деятельность которых регламентирована Положением, утвержденным приказом областного Департамента образования и науки </w:t>
      </w:r>
      <w:r w:rsidR="00DE7E68">
        <w:rPr>
          <w:rFonts w:eastAsiaTheme="minorHAnsi"/>
          <w:sz w:val="28"/>
          <w:szCs w:val="28"/>
        </w:rPr>
        <w:br/>
      </w:r>
      <w:r w:rsidR="00A51785" w:rsidRPr="00F57594">
        <w:rPr>
          <w:rFonts w:eastAsiaTheme="minorHAnsi"/>
          <w:sz w:val="28"/>
          <w:szCs w:val="28"/>
        </w:rPr>
        <w:t>от 21 августа 2014 г. № 1480.</w:t>
      </w:r>
    </w:p>
    <w:p w:rsidR="00A51785" w:rsidRPr="00F57594" w:rsidRDefault="00A51785" w:rsidP="00F57594">
      <w:pPr>
        <w:spacing w:line="312" w:lineRule="auto"/>
        <w:ind w:firstLine="709"/>
        <w:jc w:val="both"/>
        <w:rPr>
          <w:sz w:val="28"/>
          <w:szCs w:val="28"/>
        </w:rPr>
      </w:pPr>
      <w:r w:rsidRPr="00F57594">
        <w:rPr>
          <w:rFonts w:eastAsiaTheme="minorHAnsi"/>
          <w:sz w:val="28"/>
          <w:szCs w:val="28"/>
        </w:rPr>
        <w:t>Координацию и методическое обеспечение работы данного института в регионе, внедрение восстановительного подхода к реагированию на конфликты осуществляет отдел медиации и социальных практик Государственной организации образования «Кузбасский региональный центр психолого-педагогической, медицинской и социальной помощи «Здоровье и развитие личности»</w:t>
      </w:r>
      <w:r w:rsidR="004E61C6">
        <w:rPr>
          <w:rFonts w:eastAsiaTheme="minorHAnsi"/>
          <w:sz w:val="28"/>
          <w:szCs w:val="28"/>
        </w:rPr>
        <w:t>.</w:t>
      </w:r>
    </w:p>
    <w:p w:rsidR="00A51785" w:rsidRPr="00F57594" w:rsidRDefault="00A51785" w:rsidP="00F57594">
      <w:pPr>
        <w:spacing w:line="312" w:lineRule="auto"/>
        <w:ind w:firstLine="709"/>
        <w:jc w:val="both"/>
        <w:rPr>
          <w:sz w:val="28"/>
          <w:szCs w:val="28"/>
        </w:rPr>
      </w:pPr>
      <w:r w:rsidRPr="00F57594">
        <w:rPr>
          <w:rFonts w:eastAsiaTheme="minorHAnsi"/>
          <w:sz w:val="28"/>
          <w:szCs w:val="28"/>
        </w:rPr>
        <w:t xml:space="preserve">Особенностью региональной модели областной службы примирения </w:t>
      </w:r>
      <w:r w:rsidR="004E61C6">
        <w:rPr>
          <w:rFonts w:eastAsiaTheme="minorHAnsi"/>
          <w:sz w:val="28"/>
          <w:szCs w:val="28"/>
        </w:rPr>
        <w:t>состоит во</w:t>
      </w:r>
      <w:r w:rsidRPr="00F57594">
        <w:rPr>
          <w:rFonts w:eastAsiaTheme="minorHAnsi"/>
          <w:sz w:val="28"/>
          <w:szCs w:val="28"/>
        </w:rPr>
        <w:t xml:space="preserve"> внедрени</w:t>
      </w:r>
      <w:r w:rsidR="004E61C6">
        <w:rPr>
          <w:rFonts w:eastAsiaTheme="minorHAnsi"/>
          <w:sz w:val="28"/>
          <w:szCs w:val="28"/>
        </w:rPr>
        <w:t>и</w:t>
      </w:r>
      <w:r w:rsidRPr="00F57594">
        <w:rPr>
          <w:rFonts w:eastAsiaTheme="minorHAnsi"/>
          <w:sz w:val="28"/>
          <w:szCs w:val="28"/>
        </w:rPr>
        <w:t xml:space="preserve"> восстановительных практик в уже существующие структуры и процессы, прежде всего, через работу с членами ком</w:t>
      </w:r>
      <w:r w:rsidR="004E61C6">
        <w:rPr>
          <w:rFonts w:eastAsiaTheme="minorHAnsi"/>
          <w:sz w:val="28"/>
          <w:szCs w:val="28"/>
        </w:rPr>
        <w:t xml:space="preserve">иссий по урегулированию споров </w:t>
      </w:r>
      <w:r w:rsidRPr="00F57594">
        <w:rPr>
          <w:rFonts w:eastAsiaTheme="minorHAnsi"/>
          <w:sz w:val="28"/>
          <w:szCs w:val="28"/>
        </w:rPr>
        <w:t>в образовательных организациях с целью повышения коммуникативной компетентности и осуществления перехода от карательных к восстановительным способам разрешения противоречий.</w:t>
      </w:r>
    </w:p>
    <w:p w:rsidR="00A51785" w:rsidRPr="00F57594" w:rsidRDefault="00A51785" w:rsidP="00F57594">
      <w:pPr>
        <w:spacing w:line="312" w:lineRule="auto"/>
        <w:ind w:firstLine="709"/>
        <w:jc w:val="both"/>
        <w:rPr>
          <w:sz w:val="28"/>
          <w:szCs w:val="28"/>
        </w:rPr>
      </w:pPr>
      <w:r w:rsidRPr="00F57594">
        <w:rPr>
          <w:rFonts w:eastAsiaTheme="minorHAnsi"/>
          <w:sz w:val="28"/>
          <w:szCs w:val="28"/>
        </w:rPr>
        <w:t xml:space="preserve">Благодаря поддержке Губернатора области по инициативе ГУ МВД России по Кемеровской области фактически из числа сотрудников полиции, уволенных из органов внутренних дел в связи с реорганизацией, с 2011 года </w:t>
      </w:r>
      <w:r w:rsidRPr="00F57594">
        <w:rPr>
          <w:rFonts w:eastAsiaTheme="minorHAnsi"/>
          <w:sz w:val="28"/>
          <w:szCs w:val="28"/>
        </w:rPr>
        <w:br/>
        <w:t xml:space="preserve">в образовательной системе Кемеровской области на базе Центра действует отделение по профилактике правонарушений среди несовершеннолетних. </w:t>
      </w:r>
      <w:r w:rsidRPr="00F57594">
        <w:rPr>
          <w:rFonts w:eastAsiaTheme="minorHAnsi"/>
          <w:sz w:val="28"/>
          <w:szCs w:val="28"/>
        </w:rPr>
        <w:br/>
        <w:t xml:space="preserve">38 педагогов-организаторов </w:t>
      </w:r>
      <w:r w:rsidR="004E61C6">
        <w:rPr>
          <w:rFonts w:eastAsiaTheme="minorHAnsi"/>
          <w:sz w:val="28"/>
          <w:szCs w:val="28"/>
        </w:rPr>
        <w:t>отделения</w:t>
      </w:r>
      <w:r w:rsidR="008C4C77" w:rsidRPr="008C4C77">
        <w:rPr>
          <w:color w:val="000000"/>
          <w:sz w:val="28"/>
          <w:szCs w:val="28"/>
          <w:lang w:bidi="ru-RU"/>
        </w:rPr>
        <w:t> </w:t>
      </w:r>
      <w:r w:rsidR="004E61C6" w:rsidRPr="00F57594">
        <w:rPr>
          <w:rFonts w:eastAsiaTheme="minorHAnsi"/>
          <w:sz w:val="28"/>
          <w:szCs w:val="28"/>
        </w:rPr>
        <w:t xml:space="preserve">по профилактике правонарушений среди несовершеннолетних </w:t>
      </w:r>
      <w:r w:rsidRPr="00F57594">
        <w:rPr>
          <w:rFonts w:eastAsiaTheme="minorHAnsi"/>
          <w:sz w:val="28"/>
          <w:szCs w:val="28"/>
        </w:rPr>
        <w:t xml:space="preserve">осуществляют профилактическую деятельность в 39 образовательных организациях </w:t>
      </w:r>
      <w:r w:rsidR="004E61C6">
        <w:rPr>
          <w:rFonts w:eastAsiaTheme="minorHAnsi"/>
          <w:sz w:val="28"/>
          <w:szCs w:val="28"/>
        </w:rPr>
        <w:t>19</w:t>
      </w:r>
      <w:r w:rsidRPr="00F57594">
        <w:rPr>
          <w:rFonts w:eastAsiaTheme="minorHAnsi"/>
          <w:sz w:val="28"/>
          <w:szCs w:val="28"/>
        </w:rPr>
        <w:t xml:space="preserve"> муниципалитетов Кемеровской области.</w:t>
      </w:r>
    </w:p>
    <w:p w:rsidR="00A51785" w:rsidRPr="00F57594" w:rsidRDefault="00A51785" w:rsidP="00F57594">
      <w:pPr>
        <w:spacing w:line="312" w:lineRule="auto"/>
        <w:ind w:firstLine="709"/>
        <w:jc w:val="both"/>
        <w:rPr>
          <w:sz w:val="28"/>
          <w:szCs w:val="28"/>
        </w:rPr>
      </w:pPr>
      <w:r w:rsidRPr="00F57594">
        <w:rPr>
          <w:rFonts w:eastAsiaTheme="minorHAnsi"/>
          <w:sz w:val="28"/>
          <w:szCs w:val="28"/>
        </w:rPr>
        <w:t xml:space="preserve">В рамках реализации Соглашения о сотрудничестве и взаимодействии </w:t>
      </w:r>
      <w:r w:rsidRPr="00F57594">
        <w:rPr>
          <w:rFonts w:eastAsiaTheme="minorHAnsi"/>
          <w:sz w:val="28"/>
          <w:szCs w:val="28"/>
        </w:rPr>
        <w:br/>
        <w:t xml:space="preserve">ГУ МВД России по Кемеровской области и Департамента образования и науки Кемеровской области разработан и реализуется Регламент взаимодействия инспекторов </w:t>
      </w:r>
      <w:r w:rsidR="003F6FDF">
        <w:rPr>
          <w:rFonts w:eastAsiaTheme="minorHAnsi"/>
          <w:sz w:val="28"/>
          <w:szCs w:val="28"/>
        </w:rPr>
        <w:t>по делам несовершенноле</w:t>
      </w:r>
      <w:r w:rsidR="004E61C6">
        <w:rPr>
          <w:rFonts w:eastAsiaTheme="minorHAnsi"/>
          <w:sz w:val="28"/>
          <w:szCs w:val="28"/>
        </w:rPr>
        <w:t>тних</w:t>
      </w:r>
      <w:r w:rsidRPr="00F57594">
        <w:rPr>
          <w:rFonts w:eastAsiaTheme="minorHAnsi"/>
          <w:sz w:val="28"/>
          <w:szCs w:val="28"/>
        </w:rPr>
        <w:t xml:space="preserve"> органов внутренних дел Кемеровской области и педагогов-организаторов </w:t>
      </w:r>
      <w:r w:rsidR="004E61C6">
        <w:rPr>
          <w:rFonts w:eastAsiaTheme="minorHAnsi"/>
          <w:sz w:val="28"/>
          <w:szCs w:val="28"/>
        </w:rPr>
        <w:t>отделения по профилактике правонарушений среди несовершеннолетних</w:t>
      </w:r>
      <w:r w:rsidRPr="00F57594">
        <w:rPr>
          <w:rFonts w:eastAsiaTheme="minorHAnsi"/>
          <w:sz w:val="28"/>
          <w:szCs w:val="28"/>
        </w:rPr>
        <w:t xml:space="preserve">. При </w:t>
      </w:r>
      <w:r w:rsidRPr="00F57594">
        <w:rPr>
          <w:rFonts w:eastAsiaTheme="minorHAnsi"/>
          <w:sz w:val="28"/>
          <w:szCs w:val="28"/>
        </w:rPr>
        <w:lastRenderedPageBreak/>
        <w:t xml:space="preserve">необходимости сотрудникам </w:t>
      </w:r>
      <w:r w:rsidR="004E61C6">
        <w:rPr>
          <w:rFonts w:eastAsiaTheme="minorHAnsi"/>
          <w:sz w:val="28"/>
          <w:szCs w:val="28"/>
        </w:rPr>
        <w:t>отделения</w:t>
      </w:r>
      <w:r w:rsidRPr="00F57594">
        <w:rPr>
          <w:rFonts w:eastAsiaTheme="minorHAnsi"/>
          <w:sz w:val="28"/>
          <w:szCs w:val="28"/>
        </w:rPr>
        <w:t xml:space="preserve"> оказывается консультативная и практическая помощь.</w:t>
      </w:r>
    </w:p>
    <w:p w:rsidR="00A51785" w:rsidRPr="00F57594" w:rsidRDefault="00A51785" w:rsidP="00F57594">
      <w:pPr>
        <w:spacing w:line="312" w:lineRule="auto"/>
        <w:ind w:firstLine="709"/>
        <w:jc w:val="both"/>
        <w:rPr>
          <w:sz w:val="28"/>
          <w:szCs w:val="28"/>
        </w:rPr>
      </w:pPr>
      <w:r w:rsidRPr="00F57594">
        <w:rPr>
          <w:rFonts w:eastAsiaTheme="minorHAnsi"/>
          <w:sz w:val="28"/>
          <w:szCs w:val="28"/>
        </w:rPr>
        <w:t xml:space="preserve">Выявленные сотрудниками полиции факты совершения противоправных деяний, в том числе общественно опасных, </w:t>
      </w:r>
      <w:r w:rsidR="004E61C6" w:rsidRPr="00F57594">
        <w:rPr>
          <w:rFonts w:eastAsiaTheme="minorHAnsi"/>
          <w:sz w:val="28"/>
          <w:szCs w:val="28"/>
        </w:rPr>
        <w:t>несовершеннолетними</w:t>
      </w:r>
      <w:r w:rsidR="004E61C6">
        <w:rPr>
          <w:rFonts w:eastAsiaTheme="minorHAnsi"/>
          <w:sz w:val="28"/>
          <w:szCs w:val="28"/>
        </w:rPr>
        <w:t xml:space="preserve">, </w:t>
      </w:r>
      <w:r w:rsidRPr="00F57594">
        <w:rPr>
          <w:rFonts w:eastAsiaTheme="minorHAnsi"/>
          <w:sz w:val="28"/>
          <w:szCs w:val="28"/>
        </w:rPr>
        <w:t>не достигшими возраста, с которого насту</w:t>
      </w:r>
      <w:r w:rsidR="004E61C6">
        <w:rPr>
          <w:rFonts w:eastAsiaTheme="minorHAnsi"/>
          <w:sz w:val="28"/>
          <w:szCs w:val="28"/>
        </w:rPr>
        <w:t xml:space="preserve">пает уголовная ответственность </w:t>
      </w:r>
      <w:r w:rsidRPr="00F57594">
        <w:rPr>
          <w:rFonts w:eastAsiaTheme="minorHAnsi"/>
          <w:sz w:val="28"/>
          <w:szCs w:val="28"/>
        </w:rPr>
        <w:t xml:space="preserve">в Российской Федерации, регистрируются в соответствии с Уголовно-процессуальным кодексом Российской Федерации и Инструкцией о порядке приема, регистрации и разрешения в территориальных органах </w:t>
      </w:r>
      <w:r w:rsidR="004E61C6">
        <w:rPr>
          <w:rFonts w:eastAsiaTheme="minorHAnsi"/>
          <w:sz w:val="28"/>
          <w:szCs w:val="28"/>
        </w:rPr>
        <w:t xml:space="preserve">МВД России заявлений и сообщений </w:t>
      </w:r>
      <w:r w:rsidRPr="00F57594">
        <w:rPr>
          <w:rFonts w:eastAsiaTheme="minorHAnsi"/>
          <w:sz w:val="28"/>
          <w:szCs w:val="28"/>
        </w:rPr>
        <w:t xml:space="preserve">о преступлениях, об административных правонарушениях, о происшествиях, утвержденной приказом МВД России от 29 августа 2014 г. № 736. При необходимости сотрудники </w:t>
      </w:r>
      <w:r w:rsidR="004E61C6">
        <w:rPr>
          <w:rFonts w:eastAsiaTheme="minorHAnsi"/>
          <w:sz w:val="28"/>
          <w:szCs w:val="28"/>
        </w:rPr>
        <w:t>по делам несовершеннолетних</w:t>
      </w:r>
      <w:r w:rsidRPr="00F57594">
        <w:rPr>
          <w:rFonts w:eastAsiaTheme="minorHAnsi"/>
          <w:sz w:val="28"/>
          <w:szCs w:val="28"/>
        </w:rPr>
        <w:t xml:space="preserve"> в ходе проведения индивидуальной профилактической работы с подучетными несовершеннолетними в целях предупреждения рецидива обращают</w:t>
      </w:r>
      <w:r w:rsidR="004E61C6">
        <w:rPr>
          <w:rFonts w:eastAsiaTheme="minorHAnsi"/>
          <w:sz w:val="28"/>
          <w:szCs w:val="28"/>
        </w:rPr>
        <w:t xml:space="preserve">ся в школьные службы медиации, </w:t>
      </w:r>
      <w:r w:rsidRPr="00F57594">
        <w:rPr>
          <w:rFonts w:eastAsiaTheme="minorHAnsi"/>
          <w:sz w:val="28"/>
          <w:szCs w:val="28"/>
        </w:rPr>
        <w:t>в большинстве случаев для получения консультативной помощи.</w:t>
      </w:r>
    </w:p>
    <w:p w:rsidR="00A51785" w:rsidRPr="00F57594" w:rsidRDefault="00A51785" w:rsidP="00F57594">
      <w:pPr>
        <w:spacing w:line="312" w:lineRule="auto"/>
        <w:ind w:firstLine="709"/>
        <w:jc w:val="both"/>
        <w:rPr>
          <w:sz w:val="28"/>
          <w:szCs w:val="28"/>
        </w:rPr>
      </w:pPr>
      <w:r w:rsidRPr="00F57594">
        <w:rPr>
          <w:rFonts w:eastAsiaTheme="minorHAnsi"/>
          <w:sz w:val="28"/>
          <w:szCs w:val="28"/>
        </w:rPr>
        <w:t>В ряде субъектов Российской Федерации медиативные технологии эффективно применяются в центрах временного содержания для несовершеннолетних правонарушителей</w:t>
      </w:r>
      <w:r w:rsidR="004E61C6">
        <w:rPr>
          <w:rFonts w:eastAsiaTheme="minorHAnsi"/>
          <w:sz w:val="28"/>
          <w:szCs w:val="28"/>
        </w:rPr>
        <w:t xml:space="preserve"> (далее – ЦВСНП).</w:t>
      </w:r>
    </w:p>
    <w:p w:rsidR="00A51785" w:rsidRPr="00F57594" w:rsidRDefault="00A51785" w:rsidP="00F57594">
      <w:pPr>
        <w:tabs>
          <w:tab w:val="left" w:pos="3192"/>
          <w:tab w:val="left" w:pos="5261"/>
          <w:tab w:val="left" w:pos="6936"/>
        </w:tabs>
        <w:spacing w:line="312" w:lineRule="auto"/>
        <w:ind w:firstLine="709"/>
        <w:jc w:val="both"/>
        <w:rPr>
          <w:sz w:val="28"/>
          <w:szCs w:val="28"/>
        </w:rPr>
      </w:pPr>
      <w:r w:rsidRPr="00F57594">
        <w:rPr>
          <w:rFonts w:eastAsiaTheme="minorHAnsi"/>
          <w:sz w:val="28"/>
          <w:szCs w:val="28"/>
        </w:rPr>
        <w:t>Например, сотрудниками ЦВСНП ГУ МВД России по Волгоградской области в 2016 году разработана и активно реализуется Программа челночной восстановительной медиации между несовер</w:t>
      </w:r>
      <w:r w:rsidR="004E61C6">
        <w:rPr>
          <w:rFonts w:eastAsiaTheme="minorHAnsi"/>
          <w:sz w:val="28"/>
          <w:szCs w:val="28"/>
        </w:rPr>
        <w:t xml:space="preserve">шеннолетними правонарушителями </w:t>
      </w:r>
      <w:r w:rsidRPr="00F57594">
        <w:rPr>
          <w:rFonts w:eastAsiaTheme="minorHAnsi"/>
          <w:sz w:val="28"/>
          <w:szCs w:val="28"/>
        </w:rPr>
        <w:t xml:space="preserve">и пострадавшими от их действий </w:t>
      </w:r>
      <w:r w:rsidR="004E61C6">
        <w:rPr>
          <w:rFonts w:eastAsiaTheme="minorHAnsi"/>
          <w:sz w:val="28"/>
          <w:szCs w:val="28"/>
        </w:rPr>
        <w:t xml:space="preserve">«Письмо обидчика пострадавшему </w:t>
      </w:r>
      <w:r w:rsidRPr="00F57594">
        <w:rPr>
          <w:rFonts w:eastAsiaTheme="minorHAnsi"/>
          <w:sz w:val="28"/>
          <w:szCs w:val="28"/>
        </w:rPr>
        <w:t>о заглаживании вреда».</w:t>
      </w:r>
    </w:p>
    <w:p w:rsidR="00A51785" w:rsidRPr="004E61C6" w:rsidRDefault="00A51785" w:rsidP="004E61C6">
      <w:pPr>
        <w:autoSpaceDE w:val="0"/>
        <w:autoSpaceDN w:val="0"/>
        <w:adjustRightInd w:val="0"/>
        <w:spacing w:line="312" w:lineRule="auto"/>
        <w:ind w:firstLine="709"/>
        <w:jc w:val="both"/>
        <w:rPr>
          <w:sz w:val="28"/>
          <w:szCs w:val="28"/>
        </w:rPr>
      </w:pPr>
      <w:r w:rsidRPr="00F57594">
        <w:rPr>
          <w:sz w:val="28"/>
          <w:szCs w:val="28"/>
        </w:rPr>
        <w:t xml:space="preserve">За три года методика челночной медиации применялась в отношении </w:t>
      </w:r>
      <w:r w:rsidRPr="00F57594">
        <w:rPr>
          <w:sz w:val="28"/>
          <w:szCs w:val="28"/>
        </w:rPr>
        <w:br/>
        <w:t xml:space="preserve">20 подростков. </w:t>
      </w:r>
      <w:r w:rsidRPr="00F57594">
        <w:rPr>
          <w:color w:val="000000"/>
          <w:sz w:val="28"/>
          <w:szCs w:val="28"/>
          <w:lang w:bidi="ru-RU"/>
        </w:rPr>
        <w:t xml:space="preserve">В 2019 году в программе приняли участие </w:t>
      </w:r>
      <w:r w:rsidR="004C523F">
        <w:rPr>
          <w:color w:val="000000"/>
          <w:sz w:val="28"/>
          <w:szCs w:val="28"/>
          <w:lang w:bidi="ru-RU"/>
        </w:rPr>
        <w:br/>
      </w:r>
      <w:r w:rsidRPr="00F57594">
        <w:rPr>
          <w:color w:val="000000"/>
          <w:sz w:val="28"/>
          <w:szCs w:val="28"/>
          <w:lang w:bidi="ru-RU"/>
        </w:rPr>
        <w:t>8 несовершеннолетних, что составило 13%</w:t>
      </w:r>
      <w:r w:rsidR="00D33CB2">
        <w:rPr>
          <w:color w:val="000000"/>
          <w:sz w:val="28"/>
          <w:szCs w:val="28"/>
          <w:lang w:bidi="ru-RU"/>
        </w:rPr>
        <w:t xml:space="preserve"> от общего числа содержащихся в </w:t>
      </w:r>
      <w:r w:rsidRPr="00F57594">
        <w:rPr>
          <w:color w:val="000000"/>
          <w:sz w:val="28"/>
          <w:szCs w:val="28"/>
          <w:lang w:bidi="ru-RU"/>
        </w:rPr>
        <w:t>ЦВСНП (2018 г. – 5</w:t>
      </w:r>
      <w:r w:rsidR="004E61C6">
        <w:rPr>
          <w:color w:val="000000"/>
          <w:sz w:val="28"/>
          <w:szCs w:val="28"/>
          <w:lang w:bidi="ru-RU"/>
        </w:rPr>
        <w:t xml:space="preserve"> несовершеннолетних</w:t>
      </w:r>
      <w:r w:rsidR="00D33CB2">
        <w:rPr>
          <w:color w:val="000000"/>
          <w:sz w:val="28"/>
          <w:szCs w:val="28"/>
          <w:lang w:bidi="ru-RU"/>
        </w:rPr>
        <w:t xml:space="preserve"> (2,4%); 2017 г. – 7 </w:t>
      </w:r>
      <w:r w:rsidR="004E61C6">
        <w:rPr>
          <w:color w:val="000000"/>
          <w:sz w:val="28"/>
          <w:szCs w:val="28"/>
          <w:lang w:bidi="ru-RU"/>
        </w:rPr>
        <w:t xml:space="preserve">несовершеннолетних </w:t>
      </w:r>
      <w:r w:rsidRPr="00F57594">
        <w:rPr>
          <w:color w:val="000000"/>
          <w:sz w:val="28"/>
          <w:szCs w:val="28"/>
          <w:lang w:bidi="ru-RU"/>
        </w:rPr>
        <w:t>(2,6%)).</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В субъектах Российской Федерации</w:t>
      </w:r>
      <w:r w:rsidR="004E61C6">
        <w:rPr>
          <w:rFonts w:cs="Times New Roman"/>
          <w:szCs w:val="28"/>
        </w:rPr>
        <w:t xml:space="preserve"> также</w:t>
      </w:r>
      <w:r w:rsidRPr="00F57594">
        <w:rPr>
          <w:rFonts w:cs="Times New Roman"/>
          <w:szCs w:val="28"/>
        </w:rPr>
        <w:t xml:space="preserve"> развиваются технологии создания дружественного к ребенку правосудия.</w:t>
      </w:r>
    </w:p>
    <w:p w:rsidR="00A51785" w:rsidRPr="00F57594" w:rsidRDefault="00A51785" w:rsidP="00F57594">
      <w:pPr>
        <w:autoSpaceDE w:val="0"/>
        <w:autoSpaceDN w:val="0"/>
        <w:adjustRightInd w:val="0"/>
        <w:spacing w:line="312" w:lineRule="auto"/>
        <w:ind w:firstLine="709"/>
        <w:jc w:val="both"/>
        <w:rPr>
          <w:sz w:val="28"/>
          <w:szCs w:val="28"/>
        </w:rPr>
      </w:pPr>
      <w:r w:rsidRPr="00F57594">
        <w:rPr>
          <w:rFonts w:eastAsiaTheme="minorHAnsi"/>
          <w:sz w:val="28"/>
          <w:szCs w:val="28"/>
        </w:rPr>
        <w:t xml:space="preserve">К примеру, </w:t>
      </w:r>
      <w:r w:rsidR="004E61C6">
        <w:rPr>
          <w:sz w:val="28"/>
          <w:szCs w:val="28"/>
        </w:rPr>
        <w:t>Комиссия по делам несовершеннолетних и защите их прав</w:t>
      </w:r>
      <w:r w:rsidRPr="00F57594">
        <w:rPr>
          <w:sz w:val="28"/>
          <w:szCs w:val="28"/>
        </w:rPr>
        <w:t xml:space="preserve"> Вологодской области в 2019 году являлась координатором реализации в регионе комплекса мер по организации продуктивной социально значимой </w:t>
      </w:r>
      <w:r w:rsidRPr="00F57594">
        <w:rPr>
          <w:sz w:val="28"/>
          <w:szCs w:val="28"/>
        </w:rPr>
        <w:lastRenderedPageBreak/>
        <w:t>деятельности несовершеннолетних, находящихся в конфликте с законом «Рес</w:t>
      </w:r>
      <w:r w:rsidR="004E61C6">
        <w:rPr>
          <w:sz w:val="28"/>
          <w:szCs w:val="28"/>
        </w:rPr>
        <w:t>публика ШкИД (Шаг к инициативе и</w:t>
      </w:r>
      <w:r w:rsidR="008C4C77" w:rsidRPr="008C4C77">
        <w:rPr>
          <w:color w:val="000000"/>
          <w:sz w:val="28"/>
          <w:szCs w:val="28"/>
          <w:lang w:bidi="ru-RU"/>
        </w:rPr>
        <w:t> </w:t>
      </w:r>
      <w:r w:rsidR="004E61C6">
        <w:rPr>
          <w:sz w:val="28"/>
          <w:szCs w:val="28"/>
        </w:rPr>
        <w:t>д</w:t>
      </w:r>
      <w:r w:rsidRPr="00F57594">
        <w:rPr>
          <w:sz w:val="28"/>
          <w:szCs w:val="28"/>
        </w:rPr>
        <w:t>обру)», получившим в 2019 году софинансирование Фонда поддержки детей, находящихся в трудной жизненной ситуации, в размере 10,8 млн. рублей.</w:t>
      </w:r>
    </w:p>
    <w:p w:rsidR="00A51785" w:rsidRPr="00F57594" w:rsidRDefault="00A51785" w:rsidP="00F57594">
      <w:pPr>
        <w:spacing w:line="312" w:lineRule="auto"/>
        <w:ind w:firstLine="709"/>
        <w:jc w:val="both"/>
        <w:rPr>
          <w:sz w:val="28"/>
          <w:szCs w:val="28"/>
        </w:rPr>
      </w:pPr>
      <w:r w:rsidRPr="00F57594">
        <w:rPr>
          <w:sz w:val="28"/>
          <w:szCs w:val="28"/>
        </w:rPr>
        <w:t>В рамках реализации комплекс</w:t>
      </w:r>
      <w:r w:rsidR="004E61C6">
        <w:rPr>
          <w:sz w:val="28"/>
          <w:szCs w:val="28"/>
        </w:rPr>
        <w:t xml:space="preserve">а мер проведен ряд мероприятий </w:t>
      </w:r>
      <w:r w:rsidRPr="00F57594">
        <w:rPr>
          <w:sz w:val="28"/>
          <w:szCs w:val="28"/>
        </w:rPr>
        <w:t>по включению около 1,5 тыс. несовершеннол</w:t>
      </w:r>
      <w:r w:rsidR="004E61C6">
        <w:rPr>
          <w:sz w:val="28"/>
          <w:szCs w:val="28"/>
        </w:rPr>
        <w:t xml:space="preserve">етних, находящихся в конфликте </w:t>
      </w:r>
      <w:r w:rsidRPr="00F57594">
        <w:rPr>
          <w:sz w:val="28"/>
          <w:szCs w:val="28"/>
        </w:rPr>
        <w:t>с законом, в социально значимую деятельность, в том числе:</w:t>
      </w:r>
    </w:p>
    <w:p w:rsidR="00A51785" w:rsidRPr="00F57594" w:rsidRDefault="00A51785" w:rsidP="00F57594">
      <w:pPr>
        <w:widowControl w:val="0"/>
        <w:tabs>
          <w:tab w:val="left" w:pos="941"/>
        </w:tabs>
        <w:spacing w:line="312" w:lineRule="auto"/>
        <w:ind w:firstLine="709"/>
        <w:jc w:val="both"/>
        <w:rPr>
          <w:sz w:val="28"/>
          <w:szCs w:val="28"/>
        </w:rPr>
      </w:pPr>
      <w:r w:rsidRPr="00F57594">
        <w:rPr>
          <w:sz w:val="28"/>
          <w:szCs w:val="28"/>
        </w:rPr>
        <w:t>туристические сборы для несовершеннолетних, находящихся в конфликте с законом, «В гости в «Мастерград»;</w:t>
      </w:r>
    </w:p>
    <w:p w:rsidR="00A51785" w:rsidRPr="00F57594" w:rsidRDefault="00A51785" w:rsidP="00F57594">
      <w:pPr>
        <w:widowControl w:val="0"/>
        <w:tabs>
          <w:tab w:val="left" w:pos="1080"/>
        </w:tabs>
        <w:spacing w:line="312" w:lineRule="auto"/>
        <w:ind w:firstLine="709"/>
        <w:jc w:val="both"/>
        <w:rPr>
          <w:sz w:val="28"/>
          <w:szCs w:val="28"/>
        </w:rPr>
      </w:pPr>
      <w:r w:rsidRPr="00F57594">
        <w:rPr>
          <w:sz w:val="28"/>
          <w:szCs w:val="28"/>
        </w:rPr>
        <w:t>социокультурная игра для расширения краеведческих знаний и спортивных умений несовершеннолетних, вступивших в конфликт с законом, «Вологодский клад»;</w:t>
      </w:r>
    </w:p>
    <w:p w:rsidR="00A51785" w:rsidRPr="00F57594" w:rsidRDefault="00A51785" w:rsidP="00F57594">
      <w:pPr>
        <w:widowControl w:val="0"/>
        <w:tabs>
          <w:tab w:val="left" w:pos="946"/>
        </w:tabs>
        <w:spacing w:line="312" w:lineRule="auto"/>
        <w:ind w:firstLine="709"/>
        <w:jc w:val="both"/>
        <w:rPr>
          <w:sz w:val="28"/>
          <w:szCs w:val="28"/>
        </w:rPr>
      </w:pPr>
      <w:r w:rsidRPr="00F57594">
        <w:rPr>
          <w:sz w:val="28"/>
          <w:szCs w:val="28"/>
        </w:rPr>
        <w:t>программа, направленная на снижение уровня агрессии у целевой группы, повышение уровня их компетенции по вопросам сохранения и укрепления здоровья, отказ от употребления психоактивных веществ «Помоги себе сам»;</w:t>
      </w:r>
    </w:p>
    <w:p w:rsidR="00A51785" w:rsidRPr="00F57594" w:rsidRDefault="00A51785" w:rsidP="00F57594">
      <w:pPr>
        <w:widowControl w:val="0"/>
        <w:tabs>
          <w:tab w:val="left" w:pos="971"/>
        </w:tabs>
        <w:spacing w:line="312" w:lineRule="auto"/>
        <w:ind w:firstLine="709"/>
        <w:jc w:val="both"/>
        <w:rPr>
          <w:sz w:val="28"/>
          <w:szCs w:val="28"/>
        </w:rPr>
      </w:pPr>
      <w:r w:rsidRPr="00F57594">
        <w:rPr>
          <w:sz w:val="28"/>
          <w:szCs w:val="28"/>
        </w:rPr>
        <w:t>военно-спортивные сборы имени И.Н. Михасика;</w:t>
      </w:r>
    </w:p>
    <w:p w:rsidR="00A51785" w:rsidRPr="00F57594" w:rsidRDefault="00A51785" w:rsidP="00F57594">
      <w:pPr>
        <w:widowControl w:val="0"/>
        <w:tabs>
          <w:tab w:val="left" w:pos="971"/>
        </w:tabs>
        <w:spacing w:line="312" w:lineRule="auto"/>
        <w:ind w:firstLine="709"/>
        <w:jc w:val="both"/>
        <w:rPr>
          <w:sz w:val="28"/>
          <w:szCs w:val="28"/>
        </w:rPr>
      </w:pPr>
      <w:r w:rsidRPr="00F57594">
        <w:rPr>
          <w:sz w:val="28"/>
          <w:szCs w:val="28"/>
        </w:rPr>
        <w:t>организация работы консультационного пункта «Подрост</w:t>
      </w:r>
      <w:r w:rsidRPr="00F57594">
        <w:rPr>
          <w:rStyle w:val="2Arial18pt-1pt"/>
          <w:rFonts w:ascii="Times New Roman" w:hAnsi="Times New Roman" w:cs="Times New Roman"/>
          <w:spacing w:val="0"/>
          <w:sz w:val="28"/>
          <w:szCs w:val="28"/>
        </w:rPr>
        <w:t>ок</w:t>
      </w:r>
      <w:r w:rsidRPr="00F57594">
        <w:rPr>
          <w:sz w:val="28"/>
          <w:szCs w:val="28"/>
        </w:rPr>
        <w:t>»;</w:t>
      </w:r>
    </w:p>
    <w:p w:rsidR="00A51785" w:rsidRPr="00F57594" w:rsidRDefault="00A51785" w:rsidP="00F57594">
      <w:pPr>
        <w:widowControl w:val="0"/>
        <w:tabs>
          <w:tab w:val="left" w:pos="941"/>
        </w:tabs>
        <w:spacing w:line="312" w:lineRule="auto"/>
        <w:ind w:firstLine="709"/>
        <w:jc w:val="both"/>
        <w:rPr>
          <w:sz w:val="28"/>
          <w:szCs w:val="28"/>
        </w:rPr>
      </w:pPr>
      <w:r w:rsidRPr="00F57594">
        <w:rPr>
          <w:sz w:val="28"/>
          <w:szCs w:val="28"/>
        </w:rPr>
        <w:t>программа по вовлечению несовершеннолетних, находящихся в конфликте с законом, в систематические занятия в спортивном клубе «Скаут»;</w:t>
      </w:r>
    </w:p>
    <w:p w:rsidR="00A51785" w:rsidRPr="00F57594" w:rsidRDefault="00A51785" w:rsidP="00F57594">
      <w:pPr>
        <w:widowControl w:val="0"/>
        <w:tabs>
          <w:tab w:val="left" w:pos="946"/>
        </w:tabs>
        <w:spacing w:line="312" w:lineRule="auto"/>
        <w:ind w:firstLine="709"/>
        <w:jc w:val="both"/>
        <w:rPr>
          <w:sz w:val="28"/>
          <w:szCs w:val="28"/>
        </w:rPr>
      </w:pPr>
      <w:r w:rsidRPr="00F57594">
        <w:rPr>
          <w:sz w:val="28"/>
          <w:szCs w:val="28"/>
        </w:rPr>
        <w:t xml:space="preserve">организация работы клубов для несовершеннолетних, находящихся </w:t>
      </w:r>
      <w:r w:rsidRPr="00F57594">
        <w:rPr>
          <w:sz w:val="28"/>
          <w:szCs w:val="28"/>
        </w:rPr>
        <w:br/>
        <w:t>в конфликте с законом, в 14 государственных организациях социального обслуживания</w:t>
      </w:r>
      <w:r w:rsidRPr="00F57594">
        <w:rPr>
          <w:rStyle w:val="2Arial18pt-1pt"/>
          <w:rFonts w:ascii="Times New Roman" w:hAnsi="Times New Roman" w:cs="Times New Roman"/>
          <w:spacing w:val="0"/>
          <w:sz w:val="28"/>
          <w:szCs w:val="28"/>
        </w:rPr>
        <w:t>.</w:t>
      </w:r>
    </w:p>
    <w:p w:rsidR="00A51785" w:rsidRPr="00F57594" w:rsidRDefault="00A51785" w:rsidP="00F57594">
      <w:pPr>
        <w:spacing w:line="312" w:lineRule="auto"/>
        <w:ind w:firstLine="709"/>
        <w:jc w:val="both"/>
        <w:rPr>
          <w:sz w:val="28"/>
          <w:szCs w:val="28"/>
        </w:rPr>
      </w:pPr>
      <w:r w:rsidRPr="00F57594">
        <w:rPr>
          <w:sz w:val="28"/>
          <w:szCs w:val="28"/>
        </w:rPr>
        <w:t>При содействии Фонда поддержки детей, находящихся в трудной жизненной ситуации, с 2009 года в Забайкальском крае реализуются мероприятия, направленные на развитие дружественного к ребенку правосудия, которые включают социальное сопровождение несовершеннолетних, находящихся в конфликте с законом, профилактику рецидивной преступности.</w:t>
      </w:r>
    </w:p>
    <w:p w:rsidR="00A51785" w:rsidRPr="00F57594" w:rsidRDefault="00A51785" w:rsidP="00F57594">
      <w:pPr>
        <w:spacing w:line="312" w:lineRule="auto"/>
        <w:ind w:firstLine="709"/>
        <w:jc w:val="both"/>
        <w:rPr>
          <w:sz w:val="28"/>
          <w:szCs w:val="28"/>
        </w:rPr>
      </w:pPr>
      <w:r w:rsidRPr="00F57594">
        <w:rPr>
          <w:sz w:val="28"/>
          <w:szCs w:val="28"/>
        </w:rPr>
        <w:t>Служба включает работающих в кабинетах при судах 7 специалистов по социальной работе и 10 психологов, являющихся штатными сотрудниками государственных учреждений социального обслуживания, которые осуществляют сопровождение несовершеннолетних правонарушителей.</w:t>
      </w:r>
    </w:p>
    <w:p w:rsidR="00A51785" w:rsidRPr="00F57594" w:rsidRDefault="00A51785" w:rsidP="00F57594">
      <w:pPr>
        <w:spacing w:line="312" w:lineRule="auto"/>
        <w:ind w:firstLine="709"/>
        <w:jc w:val="both"/>
        <w:rPr>
          <w:sz w:val="28"/>
          <w:szCs w:val="28"/>
        </w:rPr>
      </w:pPr>
      <w:r w:rsidRPr="00F57594">
        <w:rPr>
          <w:sz w:val="28"/>
          <w:szCs w:val="28"/>
        </w:rPr>
        <w:lastRenderedPageBreak/>
        <w:t xml:space="preserve">Основным показателем эффективности сопровождения является удельный вес несовершеннолетних, совершивших преступления повторно, </w:t>
      </w:r>
      <w:r w:rsidRPr="00F57594">
        <w:rPr>
          <w:sz w:val="28"/>
          <w:szCs w:val="28"/>
        </w:rPr>
        <w:br/>
        <w:t xml:space="preserve">в общей численности несовершеннолетних, совершивших преступления </w:t>
      </w:r>
      <w:r w:rsidRPr="00F57594">
        <w:rPr>
          <w:sz w:val="28"/>
          <w:szCs w:val="28"/>
        </w:rPr>
        <w:br/>
        <w:t xml:space="preserve">и находящихся на сопровождении у специалистов Службы. </w:t>
      </w:r>
      <w:r w:rsidR="004E61C6">
        <w:rPr>
          <w:sz w:val="28"/>
          <w:szCs w:val="28"/>
        </w:rPr>
        <w:t xml:space="preserve">На протяжении </w:t>
      </w:r>
      <w:r w:rsidR="004F0C4E">
        <w:rPr>
          <w:sz w:val="28"/>
          <w:szCs w:val="28"/>
        </w:rPr>
        <w:t>п</w:t>
      </w:r>
      <w:r w:rsidRPr="00F57594">
        <w:rPr>
          <w:sz w:val="28"/>
          <w:szCs w:val="28"/>
        </w:rPr>
        <w:t>оследни</w:t>
      </w:r>
      <w:r w:rsidR="004F0C4E">
        <w:rPr>
          <w:sz w:val="28"/>
          <w:szCs w:val="28"/>
        </w:rPr>
        <w:t>х</w:t>
      </w:r>
      <w:r w:rsidR="001F3BCC" w:rsidRPr="00967631">
        <w:rPr>
          <w:sz w:val="28"/>
          <w:szCs w:val="28"/>
        </w:rPr>
        <w:t> </w:t>
      </w:r>
      <w:r w:rsidR="004F0C4E">
        <w:rPr>
          <w:sz w:val="28"/>
          <w:szCs w:val="28"/>
        </w:rPr>
        <w:t>5</w:t>
      </w:r>
      <w:r w:rsidRPr="00F57594">
        <w:rPr>
          <w:sz w:val="28"/>
          <w:szCs w:val="28"/>
        </w:rPr>
        <w:t xml:space="preserve"> лет э</w:t>
      </w:r>
      <w:r w:rsidR="004F0C4E">
        <w:rPr>
          <w:sz w:val="28"/>
          <w:szCs w:val="28"/>
        </w:rPr>
        <w:t>тот показатель не превышает 5</w:t>
      </w:r>
      <w:r w:rsidR="008C4C77">
        <w:rPr>
          <w:sz w:val="28"/>
          <w:szCs w:val="28"/>
        </w:rPr>
        <w:t>-</w:t>
      </w:r>
      <w:r w:rsidR="004F0C4E">
        <w:rPr>
          <w:sz w:val="28"/>
          <w:szCs w:val="28"/>
        </w:rPr>
        <w:t>7</w:t>
      </w:r>
      <w:r w:rsidRPr="00F57594">
        <w:rPr>
          <w:sz w:val="28"/>
          <w:szCs w:val="28"/>
        </w:rPr>
        <w:t>%.</w:t>
      </w:r>
    </w:p>
    <w:p w:rsidR="00A51785" w:rsidRPr="00F57594" w:rsidRDefault="00A51785" w:rsidP="00F57594">
      <w:pPr>
        <w:spacing w:line="312" w:lineRule="auto"/>
        <w:ind w:firstLine="709"/>
        <w:jc w:val="both"/>
        <w:rPr>
          <w:sz w:val="28"/>
          <w:szCs w:val="28"/>
        </w:rPr>
      </w:pPr>
      <w:r w:rsidRPr="00F57594">
        <w:rPr>
          <w:sz w:val="28"/>
          <w:szCs w:val="28"/>
        </w:rPr>
        <w:t xml:space="preserve">В течение 2019 года специалистами при судах г. Читы и районов края </w:t>
      </w:r>
      <w:r w:rsidR="004F0C4E">
        <w:rPr>
          <w:sz w:val="28"/>
          <w:szCs w:val="28"/>
        </w:rPr>
        <w:t xml:space="preserve">изучено 221 уголовных дел в </w:t>
      </w:r>
      <w:r w:rsidRPr="00F57594">
        <w:rPr>
          <w:sz w:val="28"/>
          <w:szCs w:val="28"/>
        </w:rPr>
        <w:t xml:space="preserve">отношении 238 несовершеннолетних </w:t>
      </w:r>
      <w:r w:rsidR="00E3148C">
        <w:rPr>
          <w:sz w:val="28"/>
          <w:szCs w:val="28"/>
        </w:rPr>
        <w:br/>
      </w:r>
      <w:r w:rsidRPr="00F57594">
        <w:rPr>
          <w:sz w:val="28"/>
          <w:szCs w:val="28"/>
        </w:rPr>
        <w:t>(2018 г. – 300</w:t>
      </w:r>
      <w:r w:rsidR="004F0C4E">
        <w:rPr>
          <w:sz w:val="28"/>
          <w:szCs w:val="28"/>
        </w:rPr>
        <w:t xml:space="preserve"> уголовных дел</w:t>
      </w:r>
      <w:r w:rsidRPr="00F57594">
        <w:rPr>
          <w:sz w:val="28"/>
          <w:szCs w:val="28"/>
        </w:rPr>
        <w:t xml:space="preserve"> в отношении 316 </w:t>
      </w:r>
      <w:r w:rsidR="004F0C4E">
        <w:rPr>
          <w:sz w:val="28"/>
          <w:szCs w:val="28"/>
        </w:rPr>
        <w:t>несовершеннолетних</w:t>
      </w:r>
      <w:r w:rsidRPr="00F57594">
        <w:rPr>
          <w:sz w:val="28"/>
          <w:szCs w:val="28"/>
        </w:rPr>
        <w:t>). На социально</w:t>
      </w:r>
      <w:r w:rsidR="004F0C4E">
        <w:rPr>
          <w:sz w:val="28"/>
          <w:szCs w:val="28"/>
        </w:rPr>
        <w:t xml:space="preserve">м контроле в 2019 году состоит </w:t>
      </w:r>
      <w:r w:rsidRPr="00F57594">
        <w:rPr>
          <w:sz w:val="28"/>
          <w:szCs w:val="28"/>
        </w:rPr>
        <w:t xml:space="preserve">266 несовершеннолетних </w:t>
      </w:r>
      <w:r w:rsidR="00E3148C">
        <w:rPr>
          <w:sz w:val="28"/>
          <w:szCs w:val="28"/>
        </w:rPr>
        <w:br/>
      </w:r>
      <w:r w:rsidRPr="00F57594">
        <w:rPr>
          <w:sz w:val="28"/>
          <w:szCs w:val="28"/>
        </w:rPr>
        <w:t>(2018 г.</w:t>
      </w:r>
      <w:r w:rsidR="008C4C77" w:rsidRPr="008C4C77">
        <w:rPr>
          <w:color w:val="000000"/>
          <w:sz w:val="28"/>
          <w:szCs w:val="28"/>
          <w:lang w:bidi="ru-RU"/>
        </w:rPr>
        <w:t> </w:t>
      </w:r>
      <w:r w:rsidRPr="00F57594">
        <w:rPr>
          <w:sz w:val="28"/>
          <w:szCs w:val="28"/>
        </w:rPr>
        <w:t xml:space="preserve">– 385 </w:t>
      </w:r>
      <w:r w:rsidR="00E3148C">
        <w:rPr>
          <w:sz w:val="28"/>
          <w:szCs w:val="28"/>
        </w:rPr>
        <w:t>несовершеннолетних</w:t>
      </w:r>
      <w:r w:rsidRPr="00F57594">
        <w:rPr>
          <w:sz w:val="28"/>
          <w:szCs w:val="28"/>
        </w:rPr>
        <w:t>).</w:t>
      </w:r>
    </w:p>
    <w:p w:rsidR="00A51785" w:rsidRPr="00F57594" w:rsidRDefault="00A51785" w:rsidP="00F57594">
      <w:pPr>
        <w:spacing w:line="312" w:lineRule="auto"/>
        <w:ind w:firstLine="709"/>
        <w:jc w:val="both"/>
        <w:rPr>
          <w:sz w:val="28"/>
          <w:szCs w:val="28"/>
        </w:rPr>
      </w:pPr>
      <w:r w:rsidRPr="00F57594">
        <w:rPr>
          <w:sz w:val="28"/>
          <w:szCs w:val="28"/>
        </w:rPr>
        <w:t>На базе государственного учреждения социального обслуживания населения «Черновский комплексный центр социального обслуживания населения «Берегиня» Забайкальского края функционирует дневное отделение помощи несовершеннолетним, отбывшим наказание в виде лишения свободы и осужденным без лишения свобод</w:t>
      </w:r>
      <w:r w:rsidR="00174D5E">
        <w:rPr>
          <w:sz w:val="28"/>
          <w:szCs w:val="28"/>
        </w:rPr>
        <w:t>,</w:t>
      </w:r>
      <w:r w:rsidRPr="00F57594">
        <w:rPr>
          <w:sz w:val="28"/>
          <w:szCs w:val="28"/>
        </w:rPr>
        <w:t xml:space="preserve"> на 15 мест, в котором реализуются программы, предусматривающие объединение профилактических и реабилитационных мероприятий, направленных на комплексное воздействие как на несовершеннолетних, имеющих опыт совершения правонарушений, так и на их семью. За время работы повторных правонарушений несовершеннолетними, прошедшими реабилитацию не совершалось.</w:t>
      </w:r>
    </w:p>
    <w:p w:rsidR="00A51785" w:rsidRPr="00F57594" w:rsidRDefault="00A51785" w:rsidP="00F57594">
      <w:pPr>
        <w:autoSpaceDE w:val="0"/>
        <w:autoSpaceDN w:val="0"/>
        <w:adjustRightInd w:val="0"/>
        <w:spacing w:line="312" w:lineRule="auto"/>
        <w:ind w:firstLine="709"/>
        <w:jc w:val="both"/>
        <w:rPr>
          <w:rFonts w:eastAsiaTheme="minorHAnsi"/>
          <w:sz w:val="28"/>
          <w:szCs w:val="28"/>
        </w:rPr>
      </w:pPr>
      <w:r w:rsidRPr="00F57594">
        <w:rPr>
          <w:rFonts w:eastAsiaTheme="minorHAnsi"/>
          <w:sz w:val="28"/>
          <w:szCs w:val="28"/>
        </w:rPr>
        <w:t xml:space="preserve">В Иркутской области в целях организации работы с подростками, отбывающими наказание в ФКУ «Ангарская воспитательная колония ГУФСИН России по Иркутской области», ФКУ «Следственный изолятор № 1 ГУФСИН России по Иркутской области» и в специальных учебно-воспитательных учреждениях закрытого типа Иркутской области, с подростками, не занятыми учебой, освободившимися из мест лишения свободы, детьми, находящимися в социально опасном положении, разработан и успешно реализуется проект «Наставник». </w:t>
      </w:r>
    </w:p>
    <w:p w:rsidR="00A51785" w:rsidRPr="00F57594" w:rsidRDefault="00A51785" w:rsidP="00F57594">
      <w:pPr>
        <w:autoSpaceDE w:val="0"/>
        <w:autoSpaceDN w:val="0"/>
        <w:adjustRightInd w:val="0"/>
        <w:spacing w:line="312" w:lineRule="auto"/>
        <w:ind w:firstLine="709"/>
        <w:jc w:val="both"/>
        <w:rPr>
          <w:rFonts w:eastAsiaTheme="minorHAnsi"/>
          <w:sz w:val="28"/>
          <w:szCs w:val="28"/>
        </w:rPr>
      </w:pPr>
      <w:r w:rsidRPr="00F57594">
        <w:rPr>
          <w:rFonts w:eastAsiaTheme="minorHAnsi"/>
          <w:sz w:val="28"/>
          <w:szCs w:val="28"/>
        </w:rPr>
        <w:t>Занятия с подростками проводят волонтеры антинаркотического движения Иркутской области, подготовленные по программе «Профилактика социально-негативных явлений». В 2019 году проведено 66</w:t>
      </w:r>
      <w:r w:rsidR="001A1993" w:rsidRPr="00967631">
        <w:rPr>
          <w:sz w:val="28"/>
          <w:szCs w:val="28"/>
        </w:rPr>
        <w:t> </w:t>
      </w:r>
      <w:r w:rsidRPr="00F57594">
        <w:rPr>
          <w:rFonts w:eastAsiaTheme="minorHAnsi"/>
          <w:sz w:val="28"/>
          <w:szCs w:val="28"/>
        </w:rPr>
        <w:t>мероприятий, которыми охвачено 1,5 тыс. человек.</w:t>
      </w:r>
    </w:p>
    <w:p w:rsidR="00A51785" w:rsidRPr="00F57594" w:rsidRDefault="00A51785" w:rsidP="00F57594">
      <w:pPr>
        <w:autoSpaceDE w:val="0"/>
        <w:autoSpaceDN w:val="0"/>
        <w:adjustRightInd w:val="0"/>
        <w:spacing w:line="312" w:lineRule="auto"/>
        <w:ind w:firstLine="709"/>
        <w:jc w:val="both"/>
        <w:rPr>
          <w:rFonts w:eastAsiaTheme="minorHAnsi"/>
          <w:sz w:val="28"/>
          <w:szCs w:val="28"/>
        </w:rPr>
      </w:pPr>
      <w:r w:rsidRPr="00F57594">
        <w:rPr>
          <w:rFonts w:eastAsiaTheme="minorHAnsi"/>
          <w:sz w:val="28"/>
          <w:szCs w:val="28"/>
        </w:rPr>
        <w:lastRenderedPageBreak/>
        <w:t>В целях реализации воспитательных программ социальной реабилитации с 2001 года администрация колонии в соответствии с соглашением активно взаимодействует с Фондом «Ювента», основной деятельностью которого является проведение мероприятий с осужденными, а также работа с семьями несовершеннолетних осужденных по восстановлению и поддержанию социально-полезных связей.</w:t>
      </w:r>
    </w:p>
    <w:p w:rsidR="00A51785" w:rsidRPr="00F57594" w:rsidRDefault="00A51785" w:rsidP="00F57594">
      <w:pPr>
        <w:autoSpaceDE w:val="0"/>
        <w:autoSpaceDN w:val="0"/>
        <w:adjustRightInd w:val="0"/>
        <w:spacing w:line="312" w:lineRule="auto"/>
        <w:ind w:firstLine="709"/>
        <w:jc w:val="both"/>
        <w:rPr>
          <w:rFonts w:eastAsiaTheme="minorHAnsi"/>
          <w:sz w:val="28"/>
          <w:szCs w:val="28"/>
        </w:rPr>
      </w:pPr>
      <w:r w:rsidRPr="00F57594">
        <w:rPr>
          <w:rFonts w:eastAsiaTheme="minorHAnsi"/>
          <w:sz w:val="28"/>
          <w:szCs w:val="28"/>
        </w:rPr>
        <w:t>С 2018 года в рамках сотрудничества с некоммерческой организацией «Фонд развития социальной сферы «Содействие» на средства Фонда Президентских грантов реализуется проект «Мой первый дом. Шаг в будущее!», в ходе которого на базе реабилитационного центра колонии создана тренировочная квартира для</w:t>
      </w:r>
      <w:r w:rsidR="004F0C4E">
        <w:rPr>
          <w:rFonts w:eastAsiaTheme="minorHAnsi"/>
          <w:sz w:val="28"/>
          <w:szCs w:val="28"/>
        </w:rPr>
        <w:t xml:space="preserve"> подготовки несовершеннолетних </w:t>
      </w:r>
      <w:r w:rsidRPr="00F57594">
        <w:rPr>
          <w:rFonts w:eastAsiaTheme="minorHAnsi"/>
          <w:sz w:val="28"/>
          <w:szCs w:val="28"/>
        </w:rPr>
        <w:t xml:space="preserve">к освобождению. Проект направлен на реабилитацию и социализацию несовершеннолетних правонарушителей, путем создания условий для удовлетворения потребностей осужденных в самостоятельности, самоопределении, общении со сверстниками и развитии личности, для формирования активной жизненной позиции и социально-бытовых навыков. Проект предполагает организацию работы с несовершеннолетними, готовящимися к освобождению из колонии, на базе специально подготовленной тренировочной квартиры, расположенной в реабилитационном центре. </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 xml:space="preserve">В фокусе пристального внимания органов и учреждений системы профилактики формирование культуры безопасности жизнедеятельности детей. </w:t>
      </w:r>
    </w:p>
    <w:p w:rsidR="00A51785" w:rsidRPr="00F57594" w:rsidRDefault="00A51785" w:rsidP="00F57594">
      <w:pPr>
        <w:tabs>
          <w:tab w:val="left" w:pos="9781"/>
        </w:tabs>
        <w:spacing w:line="312" w:lineRule="auto"/>
        <w:ind w:firstLine="709"/>
        <w:jc w:val="both"/>
        <w:rPr>
          <w:sz w:val="28"/>
          <w:szCs w:val="28"/>
        </w:rPr>
      </w:pPr>
      <w:r w:rsidRPr="00F57594">
        <w:rPr>
          <w:sz w:val="28"/>
          <w:szCs w:val="28"/>
        </w:rPr>
        <w:t xml:space="preserve">На официальном сайте Министерства в разделе «Онлайн-сервисы» создана «Детская страница» – «Полиция – детям». Целью проекта является оказание правовой помощи несовершеннолетним и их родителям, обучение правилам безопасного поведения, профилактика дорожно-транспортного травматизма, негативного влияния информационно-телекоммуникационной сети «Интернет». </w:t>
      </w:r>
    </w:p>
    <w:p w:rsidR="00A51785" w:rsidRPr="00F57594" w:rsidRDefault="00A51785" w:rsidP="00F57594">
      <w:pPr>
        <w:tabs>
          <w:tab w:val="left" w:pos="9781"/>
        </w:tabs>
        <w:spacing w:line="312" w:lineRule="auto"/>
        <w:ind w:firstLine="709"/>
        <w:jc w:val="both"/>
        <w:rPr>
          <w:sz w:val="28"/>
          <w:szCs w:val="28"/>
        </w:rPr>
      </w:pPr>
      <w:r w:rsidRPr="00F57594">
        <w:rPr>
          <w:sz w:val="28"/>
          <w:szCs w:val="28"/>
        </w:rPr>
        <w:t xml:space="preserve">На сайте размещена информация о телефонах горячей линии и служб спасения, представлены такие рубрики, как «Памятки для детей», «Интерактивный проект от Госавтоинспекции», «Пятерка безопасности», «Не дай себя обмануть», «Делай безопасное селфи», «Энциклопедия для детей», «Безопасный Интернет детям», «Новостная рубрика «Правовая </w:t>
      </w:r>
      <w:r w:rsidRPr="00F57594">
        <w:rPr>
          <w:sz w:val="28"/>
          <w:szCs w:val="28"/>
        </w:rPr>
        <w:lastRenderedPageBreak/>
        <w:t xml:space="preserve">помощь детям», «Полицейская Азбука», «МВД России ВКонтакте: игровые приложения». </w:t>
      </w:r>
    </w:p>
    <w:p w:rsidR="00A51785" w:rsidRPr="00F57594" w:rsidRDefault="00A51785" w:rsidP="00F57594">
      <w:pPr>
        <w:tabs>
          <w:tab w:val="left" w:pos="9781"/>
        </w:tabs>
        <w:spacing w:line="312" w:lineRule="auto"/>
        <w:ind w:firstLine="709"/>
        <w:jc w:val="both"/>
        <w:rPr>
          <w:sz w:val="28"/>
          <w:szCs w:val="28"/>
        </w:rPr>
      </w:pPr>
      <w:r w:rsidRPr="00F57594">
        <w:rPr>
          <w:sz w:val="28"/>
          <w:szCs w:val="28"/>
        </w:rPr>
        <w:t>По инициативе ГУ МВД России по Пермскому краю организовано проведение во всех образовательных организациях в сентябре текущего года профилактических мероприятий «Месячник безопасности», «Безопасный интернет», направленных на предупреждение чрезвычайных ситуаций. В рамках мероприятий учащимся разъяснялись меры соблюдения личной безопасности и ответственности за правонарушения. С начала учебного года с учащимися младших классов проведена разъяснительная работа в формате познавательной игры «Моя безопасная дорога в школу».</w:t>
      </w:r>
    </w:p>
    <w:p w:rsidR="00A51785" w:rsidRPr="00F57594" w:rsidRDefault="00A51785" w:rsidP="00F57594">
      <w:pPr>
        <w:tabs>
          <w:tab w:val="left" w:pos="9781"/>
        </w:tabs>
        <w:spacing w:line="312" w:lineRule="auto"/>
        <w:ind w:firstLine="709"/>
        <w:jc w:val="both"/>
        <w:rPr>
          <w:sz w:val="28"/>
          <w:szCs w:val="28"/>
        </w:rPr>
      </w:pPr>
      <w:r w:rsidRPr="00F57594">
        <w:rPr>
          <w:sz w:val="28"/>
          <w:szCs w:val="28"/>
        </w:rPr>
        <w:t>Подобные страницы созданы на региональных сайтах территориальных органов МВД России.</w:t>
      </w:r>
    </w:p>
    <w:p w:rsidR="00A51785" w:rsidRPr="00F57594" w:rsidRDefault="00A51785" w:rsidP="00F57594">
      <w:pPr>
        <w:tabs>
          <w:tab w:val="left" w:pos="9781"/>
        </w:tabs>
        <w:spacing w:line="312" w:lineRule="auto"/>
        <w:ind w:firstLine="709"/>
        <w:jc w:val="both"/>
        <w:rPr>
          <w:sz w:val="28"/>
          <w:szCs w:val="28"/>
        </w:rPr>
      </w:pPr>
      <w:r w:rsidRPr="00F57594">
        <w:rPr>
          <w:sz w:val="28"/>
          <w:szCs w:val="28"/>
        </w:rPr>
        <w:t>Например, на официальном сайте ГУ МВД России по Красноярскому краю для несовершеннолетних организован проект «Школа полиции», который представлен рубриками «Наш дневник», «Полезно знать», «Выплесни свою боль», «Задай вопрос инспектору по делам несовершеннолетних».</w:t>
      </w:r>
    </w:p>
    <w:p w:rsidR="00A51785" w:rsidRPr="00F57594" w:rsidRDefault="00A51785" w:rsidP="00F57594">
      <w:pPr>
        <w:tabs>
          <w:tab w:val="left" w:pos="9781"/>
        </w:tabs>
        <w:spacing w:line="312" w:lineRule="auto"/>
        <w:ind w:firstLine="709"/>
        <w:jc w:val="both"/>
        <w:rPr>
          <w:sz w:val="28"/>
          <w:szCs w:val="28"/>
        </w:rPr>
      </w:pPr>
      <w:r w:rsidRPr="00F57594">
        <w:rPr>
          <w:sz w:val="28"/>
          <w:szCs w:val="28"/>
        </w:rPr>
        <w:t xml:space="preserve">В целях обеспечения безопасности детей в виртуальной среде, в том числе касающейся защиты персональных данных, компьютеров и гаджетов </w:t>
      </w:r>
      <w:r w:rsidRPr="00F57594">
        <w:rPr>
          <w:sz w:val="28"/>
          <w:szCs w:val="28"/>
        </w:rPr>
        <w:br/>
        <w:t>от вредоносных программ, осуществляется размещение информации по данной теме в разделе «Безопасный Интернет детям».</w:t>
      </w:r>
    </w:p>
    <w:p w:rsidR="00A51785" w:rsidRPr="00F57594" w:rsidRDefault="00A51785" w:rsidP="00F57594">
      <w:pPr>
        <w:tabs>
          <w:tab w:val="left" w:pos="9781"/>
        </w:tabs>
        <w:spacing w:line="312" w:lineRule="auto"/>
        <w:ind w:firstLine="709"/>
        <w:jc w:val="both"/>
        <w:rPr>
          <w:sz w:val="28"/>
          <w:szCs w:val="28"/>
        </w:rPr>
      </w:pPr>
      <w:r w:rsidRPr="00F57594">
        <w:rPr>
          <w:sz w:val="28"/>
          <w:szCs w:val="28"/>
        </w:rPr>
        <w:t>Кроме того, Министерство совместно с территориальными органами обеспечивает наполнение детского информационного сайта в сети «Интернет» «Спас-Экстрим» и детского журнала «Спасайкин» материалами антитеррористической направленности для использования в образовательном процессе по предмету «Основы безопасности жизнедеятельности».</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 xml:space="preserve">В целях предупреждения суицидального поведения детей распоряжением Правительства Российской Федерации от </w:t>
      </w:r>
      <w:r w:rsidR="00E44E4E">
        <w:rPr>
          <w:sz w:val="28"/>
          <w:szCs w:val="28"/>
        </w:rPr>
        <w:t xml:space="preserve">18 </w:t>
      </w:r>
      <w:r w:rsidRPr="00F57594">
        <w:rPr>
          <w:sz w:val="28"/>
          <w:szCs w:val="28"/>
        </w:rPr>
        <w:t>сентября 2019 г. № 2098-р утвержден Комплекс мер до 2020 года по совершенствованию системы профилактики суицида среди несовершеннолетних</w:t>
      </w:r>
      <w:r w:rsidR="00E44E4E">
        <w:rPr>
          <w:sz w:val="28"/>
          <w:szCs w:val="28"/>
        </w:rPr>
        <w:br/>
        <w:t>(далее – Комплекс мер по совершенствованию профилактики суицида)</w:t>
      </w:r>
      <w:r w:rsidRPr="00F57594">
        <w:rPr>
          <w:sz w:val="28"/>
          <w:szCs w:val="28"/>
        </w:rPr>
        <w:t xml:space="preserve">. </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Минпросвещения России проведен анализ региональных комплексов мер по совершенствованию системы профилактики суицида среди несовершеннолетних на территории субъектов Российской Федерации.</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lastRenderedPageBreak/>
        <w:t>По информации, представленной 85 субъектами Россий</w:t>
      </w:r>
      <w:r w:rsidR="00E44E4E">
        <w:rPr>
          <w:sz w:val="28"/>
          <w:szCs w:val="28"/>
        </w:rPr>
        <w:t>ской Федерации,</w:t>
      </w:r>
      <w:r w:rsidR="008C4C77" w:rsidRPr="008C4C77">
        <w:rPr>
          <w:color w:val="000000"/>
          <w:sz w:val="28"/>
          <w:szCs w:val="28"/>
          <w:lang w:eastAsia="ru-RU" w:bidi="ru-RU"/>
        </w:rPr>
        <w:t xml:space="preserve">  </w:t>
      </w:r>
      <w:r w:rsidRPr="00F57594">
        <w:rPr>
          <w:sz w:val="28"/>
          <w:szCs w:val="28"/>
        </w:rPr>
        <w:t xml:space="preserve">в 76 </w:t>
      </w:r>
      <w:r w:rsidR="00E44E4E" w:rsidRPr="00F57594">
        <w:rPr>
          <w:sz w:val="28"/>
          <w:szCs w:val="28"/>
        </w:rPr>
        <w:t xml:space="preserve">регионах </w:t>
      </w:r>
      <w:r w:rsidRPr="00F57594">
        <w:rPr>
          <w:sz w:val="28"/>
          <w:szCs w:val="28"/>
        </w:rPr>
        <w:t>(89,4%) разработаны комплексы мер по совершенствованию системы профилактики суицида среди несовершеннолетних, межведомственные планы по профилактике аутоагрессивного поведения среди несовершеннолетних.</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В рамках реализации Комплекса мер по совершенствованию системы профилактики суицида во всех региональных комплексах мер нашли свое отражение мероприятия по разработке и (или) совершенствованию порядков, алгоритмов межведомственного взаимодействия по профилактике суицидального поведения несовершеннолетних, а в отдельных субъектах Российской Федерации предусмотрена подготовка положений о процедуре и формах обмена информацией по случаям попыток и завершенных суицидов несовершеннолетних между субъектами профилактики в целях организации межведомственного взаимодействия (</w:t>
      </w:r>
      <w:r w:rsidR="00437121">
        <w:rPr>
          <w:sz w:val="28"/>
          <w:szCs w:val="28"/>
        </w:rPr>
        <w:t xml:space="preserve">например, </w:t>
      </w:r>
      <w:r w:rsidRPr="00F57594">
        <w:rPr>
          <w:sz w:val="28"/>
          <w:szCs w:val="28"/>
        </w:rPr>
        <w:t>Новосибирская, Самарская области).</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Комплексы мер содержат информац</w:t>
      </w:r>
      <w:r w:rsidR="00437121">
        <w:rPr>
          <w:sz w:val="28"/>
          <w:szCs w:val="28"/>
        </w:rPr>
        <w:t xml:space="preserve">ию по организации и проведению </w:t>
      </w:r>
      <w:r w:rsidRPr="00F57594">
        <w:rPr>
          <w:sz w:val="28"/>
          <w:szCs w:val="28"/>
        </w:rPr>
        <w:t>в образовательных организациях профилактической работы с обучающимися, направленной на формирование у них правосознания, положительных нравственных качеств, принципов здорового образа жизни, предупреждения ад</w:t>
      </w:r>
      <w:r w:rsidR="008C4C77">
        <w:rPr>
          <w:sz w:val="28"/>
          <w:szCs w:val="28"/>
        </w:rPr>
        <w:t>д</w:t>
      </w:r>
      <w:r w:rsidRPr="00F57594">
        <w:rPr>
          <w:sz w:val="28"/>
          <w:szCs w:val="28"/>
        </w:rPr>
        <w:t>иктивного и суицидального поведения н</w:t>
      </w:r>
      <w:r w:rsidR="00437121">
        <w:rPr>
          <w:sz w:val="28"/>
          <w:szCs w:val="28"/>
        </w:rPr>
        <w:t xml:space="preserve">есовершеннолетних, в том числе </w:t>
      </w:r>
      <w:r w:rsidRPr="00F57594">
        <w:rPr>
          <w:sz w:val="28"/>
          <w:szCs w:val="28"/>
        </w:rPr>
        <w:t>с целью профилактики повторных суицидальных попыток.</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С родителями (законными представителями) обучающихся запланирована информационно-разъяснительная работа по формированию культуры профилактики суицидального поведения через проведение мероприятий, направленных на повышение психолого-педагогической компетентности родителей: родительские собрания, беседы, консультации, разработка памяток, онлайн-лекции.</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Комплексы мер практически всех субъектов Российской Федерации предполагают разработку и распространение методических, информационных материалов по профилактике девиантного, суицидального поведения, выявлению ранних суицидальных признаков у несовершеннолетнего.</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 xml:space="preserve">Все представленные для анализа комплексы мер предполагают обучение специалистов органов и учреждений системы профилактики </w:t>
      </w:r>
      <w:r w:rsidRPr="00F57594">
        <w:rPr>
          <w:sz w:val="28"/>
          <w:szCs w:val="28"/>
        </w:rPr>
        <w:lastRenderedPageBreak/>
        <w:t>безнадзорности и правонарушений несовершеннолетних: проведение обучающих семинаров, лекций для педагогов, школьных врачей и педагогов-психологов, сотрудников подразделений по делам несовершеннолетних, других специалистов, занятых работой с несовершеннолетними, что соотнос</w:t>
      </w:r>
      <w:r w:rsidR="00437121">
        <w:rPr>
          <w:sz w:val="28"/>
          <w:szCs w:val="28"/>
        </w:rPr>
        <w:t xml:space="preserve">ится с задачами, определенными </w:t>
      </w:r>
      <w:r w:rsidRPr="00F57594">
        <w:rPr>
          <w:sz w:val="28"/>
          <w:szCs w:val="28"/>
        </w:rPr>
        <w:t>в Комплексе мер по совершенствованию системы профилактики суицида.</w:t>
      </w:r>
    </w:p>
    <w:p w:rsidR="00A51785" w:rsidRPr="00F57594" w:rsidRDefault="00A51785" w:rsidP="00F57594">
      <w:pPr>
        <w:shd w:val="clear" w:color="auto" w:fill="FFFFFF"/>
        <w:spacing w:line="312" w:lineRule="auto"/>
        <w:ind w:firstLine="709"/>
        <w:jc w:val="both"/>
        <w:rPr>
          <w:sz w:val="28"/>
          <w:szCs w:val="28"/>
        </w:rPr>
      </w:pPr>
      <w:r w:rsidRPr="00F57594">
        <w:rPr>
          <w:sz w:val="28"/>
          <w:szCs w:val="28"/>
        </w:rPr>
        <w:t>МВД России принимается широкий комплекс мер по нивелированию негативных процессов в п</w:t>
      </w:r>
      <w:r w:rsidR="008B2E58">
        <w:rPr>
          <w:sz w:val="28"/>
          <w:szCs w:val="28"/>
        </w:rPr>
        <w:t>одростковой и молодежной среде.</w:t>
      </w:r>
    </w:p>
    <w:p w:rsidR="00A51785" w:rsidRPr="00F57594" w:rsidRDefault="00A51785" w:rsidP="00F57594">
      <w:pPr>
        <w:spacing w:line="312" w:lineRule="auto"/>
        <w:ind w:firstLine="709"/>
        <w:jc w:val="both"/>
        <w:rPr>
          <w:sz w:val="28"/>
          <w:szCs w:val="28"/>
        </w:rPr>
      </w:pPr>
      <w:r w:rsidRPr="00F57594">
        <w:rPr>
          <w:sz w:val="28"/>
          <w:szCs w:val="28"/>
        </w:rPr>
        <w:t xml:space="preserve">В целях качественного подхода к предупреждению деструктивных проявлений среди несовершеннолетних </w:t>
      </w:r>
      <w:r w:rsidR="00437121">
        <w:rPr>
          <w:sz w:val="28"/>
          <w:szCs w:val="28"/>
        </w:rPr>
        <w:t xml:space="preserve">МВД России совместно </w:t>
      </w:r>
      <w:r w:rsidRPr="00F57594">
        <w:rPr>
          <w:sz w:val="28"/>
          <w:szCs w:val="28"/>
        </w:rPr>
        <w:t>с Федеральным государственным казенным учреждением высшего образования «Воронежский институт МВД России» разработана и направлена в марте текущего года в территориальные органы МВД России для практического использования научно-исследовательская работа (методические рекомендации) «Противодействие распространению криминальной субкуль</w:t>
      </w:r>
      <w:r w:rsidR="00896B2E">
        <w:rPr>
          <w:sz w:val="28"/>
          <w:szCs w:val="28"/>
        </w:rPr>
        <w:t>туры среди несовершеннолетних».</w:t>
      </w:r>
    </w:p>
    <w:p w:rsidR="00A51785" w:rsidRPr="00F57594" w:rsidRDefault="00A51785" w:rsidP="00F57594">
      <w:pPr>
        <w:spacing w:line="312" w:lineRule="auto"/>
        <w:ind w:firstLine="709"/>
        <w:jc w:val="both"/>
        <w:rPr>
          <w:sz w:val="28"/>
          <w:szCs w:val="28"/>
        </w:rPr>
      </w:pPr>
      <w:r w:rsidRPr="00F57594">
        <w:rPr>
          <w:sz w:val="28"/>
          <w:szCs w:val="28"/>
          <w:lang w:bidi="ru-RU"/>
        </w:rPr>
        <w:t>В Республике Башкортостан, Алтайском, Забайкальском, Краснодарском, Хабаровском краях, Тульской, Тверской, Томской, Ульяновско</w:t>
      </w:r>
      <w:r w:rsidR="00437121">
        <w:rPr>
          <w:sz w:val="28"/>
          <w:szCs w:val="28"/>
          <w:lang w:bidi="ru-RU"/>
        </w:rPr>
        <w:t>й областях, г. Санкт-Петербурге</w:t>
      </w:r>
      <w:r w:rsidR="002C177B" w:rsidRPr="008C4C77">
        <w:rPr>
          <w:color w:val="000000"/>
          <w:sz w:val="28"/>
          <w:szCs w:val="28"/>
          <w:lang w:bidi="ru-RU"/>
        </w:rPr>
        <w:t> </w:t>
      </w:r>
      <w:r w:rsidR="00437121" w:rsidRPr="00F57594">
        <w:rPr>
          <w:sz w:val="28"/>
          <w:szCs w:val="28"/>
          <w:lang w:bidi="ru-RU"/>
        </w:rPr>
        <w:t>по инициативе органов внутренних дел</w:t>
      </w:r>
      <w:r w:rsidR="002C177B" w:rsidRPr="008C4C77">
        <w:rPr>
          <w:color w:val="000000"/>
          <w:sz w:val="28"/>
          <w:szCs w:val="28"/>
          <w:lang w:bidi="ru-RU"/>
        </w:rPr>
        <w:t> </w:t>
      </w:r>
      <w:r w:rsidR="00437121" w:rsidRPr="00F57594">
        <w:rPr>
          <w:sz w:val="28"/>
          <w:szCs w:val="28"/>
          <w:lang w:bidi="ru-RU"/>
        </w:rPr>
        <w:t>на заседаниях постоянно действующих координац</w:t>
      </w:r>
      <w:r w:rsidR="00437121">
        <w:rPr>
          <w:sz w:val="28"/>
          <w:szCs w:val="28"/>
          <w:lang w:bidi="ru-RU"/>
        </w:rPr>
        <w:t xml:space="preserve">ионных совещаний, региональных </w:t>
      </w:r>
      <w:r w:rsidR="00437121" w:rsidRPr="00F57594">
        <w:rPr>
          <w:sz w:val="28"/>
          <w:szCs w:val="28"/>
          <w:lang w:bidi="ru-RU"/>
        </w:rPr>
        <w:t>и муниципальных Комиссий по делам несовершеннолетних и защите их прав</w:t>
      </w:r>
      <w:r w:rsidR="002C177B" w:rsidRPr="008C4C77">
        <w:rPr>
          <w:color w:val="000000"/>
          <w:sz w:val="28"/>
          <w:szCs w:val="28"/>
          <w:lang w:bidi="ru-RU"/>
        </w:rPr>
        <w:t> </w:t>
      </w:r>
      <w:r w:rsidR="00437121" w:rsidRPr="00F57594">
        <w:rPr>
          <w:sz w:val="28"/>
          <w:szCs w:val="28"/>
          <w:lang w:bidi="ru-RU"/>
        </w:rPr>
        <w:t>рассмотрены</w:t>
      </w:r>
      <w:r w:rsidR="002C177B" w:rsidRPr="008C4C77">
        <w:rPr>
          <w:color w:val="000000"/>
          <w:sz w:val="28"/>
          <w:szCs w:val="28"/>
          <w:lang w:bidi="ru-RU"/>
        </w:rPr>
        <w:t> </w:t>
      </w:r>
      <w:r w:rsidRPr="00F57594">
        <w:rPr>
          <w:sz w:val="28"/>
          <w:szCs w:val="28"/>
        </w:rPr>
        <w:t xml:space="preserve">вопросы противодействия </w:t>
      </w:r>
      <w:r w:rsidRPr="00F57594">
        <w:rPr>
          <w:sz w:val="28"/>
          <w:szCs w:val="28"/>
          <w:lang w:bidi="ru-RU"/>
        </w:rPr>
        <w:t>социально опасным формам поведения несовершеннолетних и молодежи.</w:t>
      </w:r>
    </w:p>
    <w:p w:rsidR="00A51785" w:rsidRPr="00F57594" w:rsidRDefault="00A51785" w:rsidP="00F57594">
      <w:pPr>
        <w:spacing w:line="312" w:lineRule="auto"/>
        <w:ind w:firstLine="709"/>
        <w:jc w:val="both"/>
        <w:rPr>
          <w:sz w:val="28"/>
          <w:szCs w:val="28"/>
          <w:lang w:bidi="ru-RU"/>
        </w:rPr>
      </w:pPr>
      <w:r w:rsidRPr="00F57594">
        <w:rPr>
          <w:sz w:val="28"/>
          <w:szCs w:val="28"/>
        </w:rPr>
        <w:t xml:space="preserve">Помимо традиционных форм профилактической работы с подростками (беседы, лектории, классные часы) </w:t>
      </w:r>
      <w:r w:rsidRPr="00F57594">
        <w:rPr>
          <w:rStyle w:val="font01"/>
          <w:bCs/>
          <w:sz w:val="28"/>
          <w:szCs w:val="28"/>
        </w:rPr>
        <w:t>основной акцент сделан на проведение пропагандистских мероприятий с вовлечением в предупредительную работу социально-ориентированных некоммерческих организаций</w:t>
      </w:r>
      <w:r w:rsidRPr="00F57594">
        <w:rPr>
          <w:sz w:val="28"/>
          <w:szCs w:val="28"/>
          <w:lang w:bidi="ru-RU"/>
        </w:rPr>
        <w:t>.</w:t>
      </w:r>
    </w:p>
    <w:p w:rsidR="00A51785" w:rsidRPr="00F57594" w:rsidRDefault="00A51785" w:rsidP="00F57594">
      <w:pPr>
        <w:spacing w:line="312" w:lineRule="auto"/>
        <w:ind w:firstLine="709"/>
        <w:jc w:val="both"/>
        <w:rPr>
          <w:sz w:val="28"/>
          <w:szCs w:val="28"/>
          <w:lang w:bidi="ru-RU"/>
        </w:rPr>
      </w:pPr>
      <w:r w:rsidRPr="00F57594">
        <w:rPr>
          <w:sz w:val="28"/>
          <w:szCs w:val="28"/>
          <w:lang w:bidi="ru-RU"/>
        </w:rPr>
        <w:t>К примеру,</w:t>
      </w:r>
      <w:r w:rsidR="004C7F87">
        <w:rPr>
          <w:sz w:val="28"/>
          <w:szCs w:val="28"/>
          <w:lang w:bidi="ru-RU"/>
        </w:rPr>
        <w:t xml:space="preserve"> с</w:t>
      </w:r>
      <w:r w:rsidRPr="00F57594">
        <w:rPr>
          <w:sz w:val="28"/>
          <w:szCs w:val="28"/>
          <w:lang w:bidi="ru-RU"/>
        </w:rPr>
        <w:t>отрудниками ГУ МВД России по Челябинской области при поддержке автономной некоммерческой организации «Центр культурно-религиоведческих исследований, соц</w:t>
      </w:r>
      <w:r w:rsidR="00437121">
        <w:rPr>
          <w:sz w:val="28"/>
          <w:szCs w:val="28"/>
          <w:lang w:bidi="ru-RU"/>
        </w:rPr>
        <w:t xml:space="preserve">иально-политических технологий </w:t>
      </w:r>
      <w:r w:rsidRPr="00F57594">
        <w:rPr>
          <w:sz w:val="28"/>
          <w:szCs w:val="28"/>
          <w:lang w:bidi="ru-RU"/>
        </w:rPr>
        <w:t>и программ» разработано Положение о проведении областного конкурса социальной рекламы, направленной на предупреждение деструктивных проявлений среди подростков и молодежи, в том числе в сети «Интернет».</w:t>
      </w:r>
    </w:p>
    <w:p w:rsidR="00A51785" w:rsidRPr="00F57594" w:rsidRDefault="00A51785" w:rsidP="00F57594">
      <w:pPr>
        <w:spacing w:line="312" w:lineRule="auto"/>
        <w:ind w:firstLine="709"/>
        <w:jc w:val="both"/>
        <w:rPr>
          <w:sz w:val="28"/>
          <w:szCs w:val="28"/>
          <w:lang w:bidi="ru-RU"/>
        </w:rPr>
      </w:pPr>
      <w:r w:rsidRPr="00F57594">
        <w:rPr>
          <w:sz w:val="28"/>
          <w:szCs w:val="28"/>
          <w:lang w:bidi="ru-RU"/>
        </w:rPr>
        <w:lastRenderedPageBreak/>
        <w:t xml:space="preserve">Особое внимание уделяется привлечению родительской общественности к профилактическим мероприятиям. </w:t>
      </w:r>
    </w:p>
    <w:p w:rsidR="00A51785" w:rsidRPr="00F57594" w:rsidRDefault="00A51785" w:rsidP="00F57594">
      <w:pPr>
        <w:spacing w:line="312" w:lineRule="auto"/>
        <w:ind w:firstLine="709"/>
        <w:jc w:val="both"/>
        <w:rPr>
          <w:sz w:val="28"/>
          <w:szCs w:val="28"/>
          <w:lang w:bidi="ru-RU"/>
        </w:rPr>
      </w:pPr>
      <w:r w:rsidRPr="00F57594">
        <w:rPr>
          <w:sz w:val="28"/>
          <w:szCs w:val="28"/>
          <w:lang w:bidi="ru-RU"/>
        </w:rPr>
        <w:t xml:space="preserve">Интересен опыт Калужской области, где </w:t>
      </w:r>
      <w:r w:rsidR="00437121">
        <w:rPr>
          <w:sz w:val="28"/>
          <w:szCs w:val="28"/>
          <w:lang w:bidi="ru-RU"/>
        </w:rPr>
        <w:t xml:space="preserve">сотрудниками полиции совместно </w:t>
      </w:r>
      <w:r w:rsidRPr="00F57594">
        <w:rPr>
          <w:sz w:val="28"/>
          <w:szCs w:val="28"/>
          <w:lang w:bidi="ru-RU"/>
        </w:rPr>
        <w:t xml:space="preserve">с родительскими патрулями (родители-общественники), классными руководителями, социальными педагогами осуществляется патрулирование мест концентрации несовершеннолетних. В течение </w:t>
      </w:r>
      <w:r w:rsidR="00437121">
        <w:rPr>
          <w:sz w:val="28"/>
          <w:szCs w:val="28"/>
          <w:lang w:bidi="ru-RU"/>
        </w:rPr>
        <w:t xml:space="preserve">2019 </w:t>
      </w:r>
      <w:r w:rsidRPr="00F57594">
        <w:rPr>
          <w:sz w:val="28"/>
          <w:szCs w:val="28"/>
          <w:lang w:bidi="ru-RU"/>
        </w:rPr>
        <w:t>года проведено 669 подобных выходов.</w:t>
      </w:r>
    </w:p>
    <w:p w:rsidR="00A51785" w:rsidRPr="00F57594" w:rsidRDefault="00A51785" w:rsidP="00F57594">
      <w:pPr>
        <w:pStyle w:val="Style3"/>
        <w:widowControl/>
        <w:spacing w:line="312" w:lineRule="auto"/>
        <w:ind w:firstLine="709"/>
        <w:rPr>
          <w:rStyle w:val="FontStyle12"/>
          <w:sz w:val="28"/>
          <w:szCs w:val="28"/>
        </w:rPr>
      </w:pPr>
      <w:r w:rsidRPr="00F57594">
        <w:rPr>
          <w:sz w:val="28"/>
          <w:szCs w:val="28"/>
        </w:rPr>
        <w:t xml:space="preserve">Значительная работа, направленная на недопущение популяризации деструктивного явления «скулшутинг», осуществлена в образовательных организациях. Проведено </w:t>
      </w:r>
      <w:r w:rsidRPr="00F57594">
        <w:rPr>
          <w:rStyle w:val="FontStyle12"/>
          <w:sz w:val="28"/>
          <w:szCs w:val="28"/>
        </w:rPr>
        <w:t xml:space="preserve">свыше 450 тыс. лекций и бесед по правовой пропаганде, в том числе на соответствующую тематику. </w:t>
      </w:r>
      <w:r w:rsidRPr="00F57594">
        <w:rPr>
          <w:sz w:val="28"/>
          <w:szCs w:val="28"/>
        </w:rPr>
        <w:t>На родительских собраниях разъясняются особенности поведения подростков, причисляющих себя к «колумбайнерам», «скинхедам», футбольным фанатам, другим неформальным объединениям, и возможные последствия их деятельности.</w:t>
      </w:r>
    </w:p>
    <w:p w:rsidR="00A51785" w:rsidRPr="00F57594" w:rsidRDefault="00A51785" w:rsidP="00F57594">
      <w:pPr>
        <w:pStyle w:val="Style3"/>
        <w:widowControl/>
        <w:spacing w:line="312" w:lineRule="auto"/>
        <w:ind w:firstLine="709"/>
        <w:rPr>
          <w:sz w:val="28"/>
          <w:szCs w:val="28"/>
        </w:rPr>
      </w:pPr>
      <w:r w:rsidRPr="00F57594">
        <w:rPr>
          <w:rStyle w:val="FontStyle12"/>
          <w:sz w:val="28"/>
          <w:szCs w:val="28"/>
        </w:rPr>
        <w:t>На постоянной основе проводятся целевые инструктажи с</w:t>
      </w:r>
      <w:r w:rsidRPr="00F57594">
        <w:rPr>
          <w:sz w:val="28"/>
          <w:szCs w:val="28"/>
        </w:rPr>
        <w:t xml:space="preserve"> работниками охраны и персоналом школ с постановкой задач по повышению бдительности и обеспечения оперативного реагирования на внештатные ситуации. </w:t>
      </w:r>
    </w:p>
    <w:p w:rsidR="00A51785" w:rsidRPr="00F57594" w:rsidRDefault="00A51785" w:rsidP="00F57594">
      <w:pPr>
        <w:tabs>
          <w:tab w:val="left" w:pos="0"/>
        </w:tabs>
        <w:spacing w:line="312" w:lineRule="auto"/>
        <w:ind w:firstLine="709"/>
        <w:jc w:val="both"/>
        <w:rPr>
          <w:sz w:val="28"/>
          <w:szCs w:val="28"/>
        </w:rPr>
      </w:pPr>
      <w:r w:rsidRPr="00F57594">
        <w:rPr>
          <w:sz w:val="28"/>
          <w:szCs w:val="28"/>
        </w:rPr>
        <w:t xml:space="preserve">В целях </w:t>
      </w:r>
      <w:r w:rsidRPr="00F57594">
        <w:rPr>
          <w:rStyle w:val="100"/>
          <w:rFonts w:eastAsia="Calibri"/>
          <w:spacing w:val="0"/>
          <w:sz w:val="28"/>
          <w:szCs w:val="28"/>
        </w:rPr>
        <w:t xml:space="preserve">предупреждения групповой преступности несовершеннолетних, предотвращения вовлечения их в деструктивную </w:t>
      </w:r>
      <w:r w:rsidR="00437121">
        <w:rPr>
          <w:rStyle w:val="100"/>
          <w:rFonts w:eastAsia="Calibri"/>
          <w:spacing w:val="0"/>
          <w:sz w:val="28"/>
          <w:szCs w:val="28"/>
        </w:rPr>
        <w:t xml:space="preserve">деятельность, проникновения </w:t>
      </w:r>
      <w:r w:rsidRPr="00F57594">
        <w:rPr>
          <w:rStyle w:val="100"/>
          <w:rFonts w:eastAsia="Calibri"/>
          <w:spacing w:val="0"/>
          <w:sz w:val="28"/>
          <w:szCs w:val="28"/>
        </w:rPr>
        <w:t xml:space="preserve">в подростковую среду экстремистской идеологии </w:t>
      </w:r>
      <w:r w:rsidR="00437121">
        <w:rPr>
          <w:sz w:val="28"/>
          <w:szCs w:val="28"/>
        </w:rPr>
        <w:t xml:space="preserve">в период с 13 по 20 мая </w:t>
      </w:r>
      <w:r w:rsidRPr="00F57594">
        <w:rPr>
          <w:sz w:val="28"/>
          <w:szCs w:val="28"/>
        </w:rPr>
        <w:t>2019 года организовано федеральное оперативно-профилактическое мероприятие «Твой выбор» (аналогичное проведено в 2018 году).</w:t>
      </w:r>
    </w:p>
    <w:p w:rsidR="00A51785" w:rsidRPr="00F57594" w:rsidRDefault="00A51785" w:rsidP="00F57594">
      <w:pPr>
        <w:spacing w:line="312" w:lineRule="auto"/>
        <w:ind w:firstLine="709"/>
        <w:jc w:val="both"/>
        <w:rPr>
          <w:sz w:val="28"/>
          <w:szCs w:val="28"/>
        </w:rPr>
      </w:pPr>
      <w:r w:rsidRPr="00F57594">
        <w:rPr>
          <w:sz w:val="28"/>
          <w:szCs w:val="28"/>
        </w:rPr>
        <w:t xml:space="preserve">В ходе мероприятия </w:t>
      </w:r>
      <w:r w:rsidRPr="00F57594">
        <w:rPr>
          <w:color w:val="000000"/>
          <w:sz w:val="28"/>
          <w:szCs w:val="28"/>
          <w:lang w:bidi="ru-RU"/>
        </w:rPr>
        <w:t>отработано 87,8 тыс</w:t>
      </w:r>
      <w:r w:rsidR="00437121">
        <w:rPr>
          <w:color w:val="000000"/>
          <w:sz w:val="28"/>
          <w:szCs w:val="28"/>
          <w:lang w:bidi="ru-RU"/>
        </w:rPr>
        <w:t xml:space="preserve">. мест концентрации подростков </w:t>
      </w:r>
      <w:r w:rsidRPr="00F57594">
        <w:rPr>
          <w:color w:val="000000"/>
          <w:sz w:val="28"/>
          <w:szCs w:val="28"/>
          <w:lang w:bidi="ru-RU"/>
        </w:rPr>
        <w:t>(в том числе на объектах транспор</w:t>
      </w:r>
      <w:r w:rsidR="00437121">
        <w:rPr>
          <w:color w:val="000000"/>
          <w:sz w:val="28"/>
          <w:szCs w:val="28"/>
          <w:lang w:bidi="ru-RU"/>
        </w:rPr>
        <w:t xml:space="preserve">тной инфраструктуры), получено </w:t>
      </w:r>
      <w:r w:rsidRPr="00F57594">
        <w:rPr>
          <w:color w:val="000000"/>
          <w:sz w:val="28"/>
          <w:szCs w:val="28"/>
          <w:lang w:bidi="ru-RU"/>
        </w:rPr>
        <w:t xml:space="preserve">897 </w:t>
      </w:r>
      <w:r w:rsidRPr="00F57594">
        <w:rPr>
          <w:sz w:val="28"/>
          <w:szCs w:val="28"/>
        </w:rPr>
        <w:t xml:space="preserve">информаций о негативных процессах в молодежной среде, представляющих оперативный интерес. </w:t>
      </w:r>
    </w:p>
    <w:p w:rsidR="00A51785" w:rsidRPr="00F57594" w:rsidRDefault="00A51785" w:rsidP="00F57594">
      <w:pPr>
        <w:spacing w:line="312" w:lineRule="auto"/>
        <w:ind w:firstLine="709"/>
        <w:jc w:val="both"/>
        <w:rPr>
          <w:sz w:val="28"/>
          <w:szCs w:val="28"/>
        </w:rPr>
      </w:pPr>
      <w:r w:rsidRPr="00F57594">
        <w:rPr>
          <w:sz w:val="28"/>
          <w:szCs w:val="28"/>
        </w:rPr>
        <w:t>На профилактический учет поставлено с</w:t>
      </w:r>
      <w:r w:rsidR="00437121">
        <w:rPr>
          <w:sz w:val="28"/>
          <w:szCs w:val="28"/>
        </w:rPr>
        <w:t xml:space="preserve">выше 1 тыс. подростковых групп </w:t>
      </w:r>
      <w:r w:rsidRPr="00F57594">
        <w:rPr>
          <w:sz w:val="28"/>
          <w:szCs w:val="28"/>
        </w:rPr>
        <w:t xml:space="preserve">с антиобщественной направленностью общей численностью свыше </w:t>
      </w:r>
      <w:r w:rsidR="00437121">
        <w:rPr>
          <w:sz w:val="28"/>
          <w:szCs w:val="28"/>
        </w:rPr>
        <w:br/>
      </w:r>
      <w:r w:rsidRPr="00F57594">
        <w:rPr>
          <w:sz w:val="28"/>
          <w:szCs w:val="28"/>
        </w:rPr>
        <w:t xml:space="preserve">2 тыс. участников, установлена причастность к указанным группам 114 взрослых лиц. </w:t>
      </w:r>
    </w:p>
    <w:p w:rsidR="00A51785" w:rsidRPr="00F57594" w:rsidRDefault="00A51785" w:rsidP="00F57594">
      <w:pPr>
        <w:spacing w:line="312" w:lineRule="auto"/>
        <w:ind w:firstLine="709"/>
        <w:jc w:val="both"/>
        <w:rPr>
          <w:sz w:val="28"/>
          <w:szCs w:val="28"/>
        </w:rPr>
      </w:pPr>
      <w:r w:rsidRPr="00F57594">
        <w:rPr>
          <w:sz w:val="28"/>
          <w:szCs w:val="28"/>
        </w:rPr>
        <w:t>С целью выработки эффективных ме</w:t>
      </w:r>
      <w:r w:rsidR="00437121">
        <w:rPr>
          <w:sz w:val="28"/>
          <w:szCs w:val="28"/>
        </w:rPr>
        <w:t xml:space="preserve">р по недопущению проникновения </w:t>
      </w:r>
      <w:r w:rsidRPr="00F57594">
        <w:rPr>
          <w:sz w:val="28"/>
          <w:szCs w:val="28"/>
        </w:rPr>
        <w:t xml:space="preserve">в молодежную среду криминальной субкультуры «АУЕ» налажено </w:t>
      </w:r>
      <w:r w:rsidRPr="00F57594">
        <w:rPr>
          <w:sz w:val="28"/>
          <w:szCs w:val="28"/>
        </w:rPr>
        <w:lastRenderedPageBreak/>
        <w:t xml:space="preserve">взаимодействие с учреждениями ФСИН России (Краснодарский край, Свердловская область). В рамках совместных планов организованы мероприятия по «развенчанию» мифов, культивирующих «воровскую романтику», «образ смелого и удачливого вора», «воровского братства» среди подростков, отбывающих наказание в воспитательных колониях для несовершеннолетних, а также осужденных условно. </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Особое внимание уделялось вопросам профилактики правонарушений несовершеннолетних в области дорожного движения, а также детского дорожно-транспортного травматизма, формирования у детей основ современной транспортной культуры и навыков безопасного участия в дорожном движении.</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Минпросвещения России, МВД России и иными органами исполнительной власти реализуются мероприятия по предупреждению детского дорожно-транспортного т</w:t>
      </w:r>
      <w:r w:rsidR="00437121">
        <w:rPr>
          <w:rFonts w:cs="Times New Roman"/>
          <w:szCs w:val="28"/>
        </w:rPr>
        <w:t>равматизма.</w:t>
      </w:r>
    </w:p>
    <w:p w:rsidR="00A51785" w:rsidRPr="00F57594" w:rsidRDefault="00A51785" w:rsidP="00F57594">
      <w:pPr>
        <w:pStyle w:val="12"/>
        <w:widowControl/>
        <w:shd w:val="clear" w:color="auto" w:fill="auto"/>
        <w:spacing w:line="312" w:lineRule="auto"/>
        <w:ind w:firstLine="709"/>
        <w:jc w:val="both"/>
        <w:rPr>
          <w:rFonts w:cs="Times New Roman"/>
          <w:szCs w:val="28"/>
        </w:rPr>
      </w:pPr>
      <w:r w:rsidRPr="00F57594">
        <w:rPr>
          <w:rFonts w:cs="Times New Roman"/>
          <w:szCs w:val="28"/>
        </w:rPr>
        <w:t>В рамках реализации федеральной целевой программы «Повышение безопасности дорожного движения» в 2013</w:t>
      </w:r>
      <w:r w:rsidR="005D01D6">
        <w:rPr>
          <w:rFonts w:cs="Times New Roman"/>
          <w:szCs w:val="28"/>
        </w:rPr>
        <w:t>-</w:t>
      </w:r>
      <w:r w:rsidRPr="00F57594">
        <w:rPr>
          <w:rFonts w:cs="Times New Roman"/>
          <w:szCs w:val="28"/>
        </w:rPr>
        <w:t>20</w:t>
      </w:r>
      <w:r w:rsidR="00437121">
        <w:rPr>
          <w:rFonts w:cs="Times New Roman"/>
          <w:szCs w:val="28"/>
        </w:rPr>
        <w:t xml:space="preserve">20 годах осуществлялась работа </w:t>
      </w:r>
      <w:r w:rsidRPr="00F57594">
        <w:rPr>
          <w:rFonts w:cs="Times New Roman"/>
          <w:szCs w:val="28"/>
        </w:rPr>
        <w:t>по следующим направлениям:</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массовые мероприятия с участием детей;</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мероприятия по повышению квалификации специалистов, занимающихся вопросами обучения детей безопасному поведению на дорогах;</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разработка методических рекомендаций по вовлечению родительской общественности в мероприятия по формированию у детей культуры поведения на дорогах;</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разработка образовательной технологии обучения детей дошкольных образовательных организаций правилам поведения на дорогах с элементами аудио и видео сопровождения (в виде мультипликационных фильмов </w:t>
      </w:r>
      <w:r w:rsidRPr="00F57594">
        <w:rPr>
          <w:sz w:val="28"/>
          <w:szCs w:val="28"/>
        </w:rPr>
        <w:br/>
        <w:t>и аудиозаписей детских песен по безопасности дорожного движения);</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создание научно-популярных видеороликов для детей по вопросам безопасности дорожного движения с применением современных методов обучения.</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В 2019 году проведено несколько всероссийских широкомасштабных акций с участием детей.</w:t>
      </w:r>
    </w:p>
    <w:p w:rsidR="00A51785" w:rsidRPr="00F57594" w:rsidRDefault="00A51785" w:rsidP="009C2B34">
      <w:pPr>
        <w:pStyle w:val="23"/>
        <w:shd w:val="clear" w:color="auto" w:fill="auto"/>
        <w:spacing w:after="0" w:line="312" w:lineRule="auto"/>
        <w:ind w:firstLine="709"/>
        <w:jc w:val="both"/>
        <w:rPr>
          <w:sz w:val="28"/>
          <w:szCs w:val="28"/>
        </w:rPr>
      </w:pPr>
      <w:r w:rsidRPr="00F57594">
        <w:rPr>
          <w:sz w:val="28"/>
          <w:szCs w:val="28"/>
        </w:rPr>
        <w:t xml:space="preserve">Так, в апреле 2019 года в г. Екатеринбурге состоялось Всероссийское </w:t>
      </w:r>
      <w:r w:rsidRPr="00F57594">
        <w:rPr>
          <w:sz w:val="28"/>
          <w:szCs w:val="28"/>
        </w:rPr>
        <w:lastRenderedPageBreak/>
        <w:t>первенство по автомногоборью сре</w:t>
      </w:r>
      <w:r w:rsidR="00437121">
        <w:rPr>
          <w:sz w:val="28"/>
          <w:szCs w:val="28"/>
        </w:rPr>
        <w:t xml:space="preserve">ди юношей и девушек в возрасте от 14 до 17 лет, в котором приняли участие 191 юный автомобилист </w:t>
      </w:r>
      <w:r w:rsidRPr="00F57594">
        <w:rPr>
          <w:sz w:val="28"/>
          <w:szCs w:val="28"/>
        </w:rPr>
        <w:t xml:space="preserve">из 46 </w:t>
      </w:r>
      <w:r w:rsidR="009C2B34">
        <w:rPr>
          <w:sz w:val="28"/>
          <w:szCs w:val="28"/>
        </w:rPr>
        <w:t xml:space="preserve">субъектов Российской Федерации. </w:t>
      </w:r>
      <w:r w:rsidRPr="00F57594">
        <w:rPr>
          <w:sz w:val="28"/>
          <w:szCs w:val="28"/>
        </w:rPr>
        <w:t>В программу мероприятия вошли такие дисциплины, как «Знатоки Правил дорожного движения Российской Федерации», «Фигурное вождение», «Замена колеса».</w:t>
      </w:r>
    </w:p>
    <w:p w:rsidR="00437121" w:rsidRDefault="00A51785" w:rsidP="00F57594">
      <w:pPr>
        <w:pStyle w:val="23"/>
        <w:shd w:val="clear" w:color="auto" w:fill="auto"/>
        <w:spacing w:after="0" w:line="312" w:lineRule="auto"/>
        <w:ind w:firstLine="709"/>
        <w:jc w:val="both"/>
        <w:rPr>
          <w:sz w:val="28"/>
          <w:szCs w:val="28"/>
        </w:rPr>
      </w:pPr>
      <w:r w:rsidRPr="00F57594">
        <w:rPr>
          <w:sz w:val="28"/>
          <w:szCs w:val="28"/>
        </w:rPr>
        <w:t>В Республике Татарстан в июне 2019 года проведен значимый для детей Всероссийский финал Конкурса юных инспекторов движения «Безопасное колесо», в котором участвовали команды-победительницы региональных этапов данного конкурса из всех субъектов Российской Федерации. Участниками финала стали 340 детей в составе команд из 85 с</w:t>
      </w:r>
      <w:r w:rsidR="00437121">
        <w:rPr>
          <w:sz w:val="28"/>
          <w:szCs w:val="28"/>
        </w:rPr>
        <w:t xml:space="preserve">убъектов Российской Федерации. </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В рамках финала проведено Всероссийское совещание по вопросам развития системы организации деятельности ЮИД, участниками которого стали </w:t>
      </w:r>
      <w:r w:rsidR="00437121">
        <w:rPr>
          <w:sz w:val="28"/>
          <w:szCs w:val="28"/>
        </w:rPr>
        <w:t xml:space="preserve">более 200 </w:t>
      </w:r>
      <w:r w:rsidRPr="00F57594">
        <w:rPr>
          <w:sz w:val="28"/>
          <w:szCs w:val="28"/>
        </w:rPr>
        <w:t>представител</w:t>
      </w:r>
      <w:r w:rsidR="00437121">
        <w:rPr>
          <w:sz w:val="28"/>
          <w:szCs w:val="28"/>
        </w:rPr>
        <w:t>ей</w:t>
      </w:r>
      <w:r w:rsidRPr="00F57594">
        <w:rPr>
          <w:sz w:val="28"/>
          <w:szCs w:val="28"/>
        </w:rPr>
        <w:t xml:space="preserve"> органов исполнительной власти субъектов Российской Федерации, осуществляющих государственное управление в сфере образования, педагог</w:t>
      </w:r>
      <w:r w:rsidR="00437121">
        <w:rPr>
          <w:sz w:val="28"/>
          <w:szCs w:val="28"/>
        </w:rPr>
        <w:t>ов</w:t>
      </w:r>
      <w:r w:rsidRPr="00F57594">
        <w:rPr>
          <w:sz w:val="28"/>
          <w:szCs w:val="28"/>
        </w:rPr>
        <w:t xml:space="preserve"> образовательных организаций, представител</w:t>
      </w:r>
      <w:r w:rsidR="00437121">
        <w:rPr>
          <w:sz w:val="28"/>
          <w:szCs w:val="28"/>
        </w:rPr>
        <w:t>ей</w:t>
      </w:r>
      <w:r w:rsidRPr="00F57594">
        <w:rPr>
          <w:sz w:val="28"/>
          <w:szCs w:val="28"/>
        </w:rPr>
        <w:t xml:space="preserve"> подразделений Госавтоинспекции России из 85 субъектов Российской Ф</w:t>
      </w:r>
      <w:r w:rsidR="00437121">
        <w:rPr>
          <w:sz w:val="28"/>
          <w:szCs w:val="28"/>
        </w:rPr>
        <w:t>едерации</w:t>
      </w:r>
      <w:r w:rsidRPr="00F57594">
        <w:rPr>
          <w:sz w:val="28"/>
          <w:szCs w:val="28"/>
        </w:rPr>
        <w:t>.</w:t>
      </w:r>
    </w:p>
    <w:p w:rsidR="00437121" w:rsidRDefault="00437121" w:rsidP="00F57594">
      <w:pPr>
        <w:pStyle w:val="23"/>
        <w:shd w:val="clear" w:color="auto" w:fill="auto"/>
        <w:spacing w:after="0" w:line="312" w:lineRule="auto"/>
        <w:ind w:firstLine="709"/>
        <w:jc w:val="both"/>
        <w:rPr>
          <w:sz w:val="28"/>
          <w:szCs w:val="28"/>
        </w:rPr>
      </w:pPr>
      <w:r>
        <w:rPr>
          <w:sz w:val="28"/>
          <w:szCs w:val="28"/>
        </w:rPr>
        <w:t>Э</w:t>
      </w:r>
      <w:r w:rsidRPr="00F57594">
        <w:rPr>
          <w:sz w:val="28"/>
          <w:szCs w:val="28"/>
        </w:rPr>
        <w:t xml:space="preserve">ффективным способом формирования компетенций в области безопасности дорожного движения </w:t>
      </w:r>
      <w:r>
        <w:rPr>
          <w:sz w:val="28"/>
          <w:szCs w:val="28"/>
        </w:rPr>
        <w:t xml:space="preserve">является </w:t>
      </w:r>
      <w:r w:rsidR="00A51785" w:rsidRPr="00F57594">
        <w:rPr>
          <w:sz w:val="28"/>
          <w:szCs w:val="28"/>
        </w:rPr>
        <w:t>Всероссийская интернет-олимпиада для обучающихся на знание основ безопасн</w:t>
      </w:r>
      <w:r>
        <w:rPr>
          <w:sz w:val="28"/>
          <w:szCs w:val="28"/>
        </w:rPr>
        <w:t>ого поведения на проезжей части, участие в которой принимают как школьники</w:t>
      </w:r>
      <w:r w:rsidR="00A51785" w:rsidRPr="00F57594">
        <w:rPr>
          <w:sz w:val="28"/>
          <w:szCs w:val="28"/>
        </w:rPr>
        <w:t xml:space="preserve">, </w:t>
      </w:r>
      <w:r>
        <w:rPr>
          <w:sz w:val="28"/>
          <w:szCs w:val="28"/>
        </w:rPr>
        <w:t>так</w:t>
      </w:r>
      <w:r w:rsidR="00A51785" w:rsidRPr="00F57594">
        <w:rPr>
          <w:sz w:val="28"/>
          <w:szCs w:val="28"/>
        </w:rPr>
        <w:t xml:space="preserve"> и студент</w:t>
      </w:r>
      <w:r>
        <w:rPr>
          <w:sz w:val="28"/>
          <w:szCs w:val="28"/>
        </w:rPr>
        <w:t>ы</w:t>
      </w:r>
      <w:r w:rsidR="00A51785" w:rsidRPr="00F57594">
        <w:rPr>
          <w:sz w:val="28"/>
          <w:szCs w:val="28"/>
        </w:rPr>
        <w:t xml:space="preserve"> профессиональных образовательных организаций практически из всех регионов. </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В 2019 году в данном мероприятии приняли участие 1 076 команд старшей возрастной категории из 73 субъектов Российской Федерации, </w:t>
      </w:r>
      <w:r w:rsidRPr="00F57594">
        <w:rPr>
          <w:sz w:val="28"/>
          <w:szCs w:val="28"/>
        </w:rPr>
        <w:br/>
        <w:t xml:space="preserve">в средней возрастной категории – 1 866 команд из 78 регионов Российской Федерации, в младшей возрастной категории – 1 804 команды-участницы </w:t>
      </w:r>
      <w:r w:rsidRPr="00F57594">
        <w:rPr>
          <w:sz w:val="28"/>
          <w:szCs w:val="28"/>
        </w:rPr>
        <w:br/>
        <w:t>из 74 субъектов Российской Федерации.</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Проведен Всероссийский конкурс «Безопасная дорога детям». На данный конкурс поступила 3 641 заявка из 81 региона России, из них в категории «Команды обучающихся» – 1 762 заявки, в категории «Семейные команды» – 879.</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В соответствии с Положением о Всероссийском конкурсе «Безопасная </w:t>
      </w:r>
      <w:r w:rsidRPr="00F57594">
        <w:rPr>
          <w:sz w:val="28"/>
          <w:szCs w:val="28"/>
        </w:rPr>
        <w:lastRenderedPageBreak/>
        <w:t>дорога детям» в категории «Команды обучающихся» победителями определены 19 команд, 13 команд в категории «</w:t>
      </w:r>
      <w:r w:rsidR="00437121">
        <w:rPr>
          <w:sz w:val="28"/>
          <w:szCs w:val="28"/>
        </w:rPr>
        <w:t xml:space="preserve">Семейные команды». В сравнении </w:t>
      </w:r>
      <w:r w:rsidRPr="00F57594">
        <w:rPr>
          <w:sz w:val="28"/>
          <w:szCs w:val="28"/>
        </w:rPr>
        <w:t>с 2017 годом количество участников увеличилось в два раза.</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Традиционно во Всероссийских детских центрах прошли профильные смены отрядов </w:t>
      </w:r>
      <w:r w:rsidR="00437121">
        <w:rPr>
          <w:sz w:val="28"/>
          <w:szCs w:val="28"/>
        </w:rPr>
        <w:t>юных инспекторов движения</w:t>
      </w:r>
      <w:r w:rsidRPr="00F57594">
        <w:rPr>
          <w:sz w:val="28"/>
          <w:szCs w:val="28"/>
        </w:rPr>
        <w:t>. Среди участников смен – победители и призеры всероссийских и региональных конкурсов по безопасности дорожного движения. В 2019 году профильные смены прошли во Всероссийском детском центре «Океан»</w:t>
      </w:r>
      <w:r w:rsidR="00B3393D">
        <w:rPr>
          <w:sz w:val="28"/>
          <w:szCs w:val="28"/>
        </w:rPr>
        <w:t xml:space="preserve">, принявшем </w:t>
      </w:r>
      <w:r w:rsidR="00E45EAD">
        <w:rPr>
          <w:sz w:val="28"/>
          <w:szCs w:val="28"/>
        </w:rPr>
        <w:t xml:space="preserve">в июне-июле </w:t>
      </w:r>
      <w:r w:rsidR="00B3393D">
        <w:rPr>
          <w:sz w:val="28"/>
          <w:szCs w:val="28"/>
        </w:rPr>
        <w:t>100 участников</w:t>
      </w:r>
      <w:r w:rsidRPr="00F57594">
        <w:rPr>
          <w:sz w:val="28"/>
          <w:szCs w:val="28"/>
        </w:rPr>
        <w:t xml:space="preserve"> в возрасте 14–17 лет из 22 субъектов </w:t>
      </w:r>
      <w:r w:rsidR="00E45EAD">
        <w:rPr>
          <w:sz w:val="28"/>
          <w:szCs w:val="28"/>
        </w:rPr>
        <w:t>Российской Федерации</w:t>
      </w:r>
      <w:r w:rsidR="00437121">
        <w:rPr>
          <w:sz w:val="28"/>
          <w:szCs w:val="28"/>
        </w:rPr>
        <w:t xml:space="preserve">, а также </w:t>
      </w:r>
      <w:r w:rsidRPr="00F57594">
        <w:rPr>
          <w:sz w:val="28"/>
          <w:szCs w:val="28"/>
        </w:rPr>
        <w:t>во Всероссийском детском центре «Орленок»</w:t>
      </w:r>
      <w:r w:rsidR="00E45EAD">
        <w:rPr>
          <w:sz w:val="28"/>
          <w:szCs w:val="28"/>
        </w:rPr>
        <w:t xml:space="preserve">, принявшем в октябре </w:t>
      </w:r>
      <w:r w:rsidRPr="00F57594">
        <w:rPr>
          <w:sz w:val="28"/>
          <w:szCs w:val="28"/>
        </w:rPr>
        <w:t>200 детей в возрасте 11–14 лет из 50</w:t>
      </w:r>
      <w:r w:rsidR="00E45EAD">
        <w:rPr>
          <w:sz w:val="28"/>
          <w:szCs w:val="28"/>
        </w:rPr>
        <w:t xml:space="preserve"> субъектов Российской Федерации</w:t>
      </w:r>
      <w:r w:rsidRPr="00F57594">
        <w:rPr>
          <w:sz w:val="28"/>
          <w:szCs w:val="28"/>
        </w:rPr>
        <w:t>.</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Одним из приоритетных направлений дополнительного образования детей на сегодняшний день является развитие различных детских объединений, которые участвуют в деятельности по пропаганде безопасного поведения на дорогах.</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Минпросвещения России оказывает организационно-методическую поддержку проекта по вовлечению детей в отряды </w:t>
      </w:r>
      <w:r w:rsidR="00E45EAD">
        <w:rPr>
          <w:sz w:val="28"/>
          <w:szCs w:val="28"/>
        </w:rPr>
        <w:t>юных инспекторов движения</w:t>
      </w:r>
      <w:r w:rsidRPr="00F57594">
        <w:rPr>
          <w:sz w:val="28"/>
          <w:szCs w:val="28"/>
        </w:rPr>
        <w:t xml:space="preserve"> и развитию движения. Отряды </w:t>
      </w:r>
      <w:r w:rsidR="00E45EAD">
        <w:rPr>
          <w:sz w:val="28"/>
          <w:szCs w:val="28"/>
        </w:rPr>
        <w:t xml:space="preserve">юных инспекторов движения </w:t>
      </w:r>
      <w:r w:rsidRPr="00F57594">
        <w:rPr>
          <w:sz w:val="28"/>
          <w:szCs w:val="28"/>
        </w:rPr>
        <w:t xml:space="preserve">действуют в 85 субъектах Российской Федерации. По итогам 2019 года их </w:t>
      </w:r>
      <w:r w:rsidR="00E45EAD">
        <w:rPr>
          <w:sz w:val="28"/>
          <w:szCs w:val="28"/>
        </w:rPr>
        <w:t xml:space="preserve">в Российской Федерации насчитывается </w:t>
      </w:r>
      <w:r w:rsidRPr="00F57594">
        <w:rPr>
          <w:sz w:val="28"/>
          <w:szCs w:val="28"/>
        </w:rPr>
        <w:t>32</w:t>
      </w:r>
      <w:r w:rsidR="00E45EAD">
        <w:rPr>
          <w:sz w:val="28"/>
          <w:szCs w:val="28"/>
        </w:rPr>
        <w:t> </w:t>
      </w:r>
      <w:r w:rsidRPr="00F57594">
        <w:rPr>
          <w:sz w:val="28"/>
          <w:szCs w:val="28"/>
        </w:rPr>
        <w:t>093</w:t>
      </w:r>
      <w:r w:rsidR="00E45EAD">
        <w:rPr>
          <w:sz w:val="28"/>
          <w:szCs w:val="28"/>
        </w:rPr>
        <w:t xml:space="preserve"> отрядов, насчитывающих </w:t>
      </w:r>
      <w:r w:rsidRPr="00F57594">
        <w:rPr>
          <w:sz w:val="28"/>
          <w:szCs w:val="28"/>
        </w:rPr>
        <w:t>447</w:t>
      </w:r>
      <w:r w:rsidR="00E45EAD">
        <w:rPr>
          <w:sz w:val="28"/>
          <w:szCs w:val="28"/>
        </w:rPr>
        <w:t> </w:t>
      </w:r>
      <w:r w:rsidRPr="00F57594">
        <w:rPr>
          <w:sz w:val="28"/>
          <w:szCs w:val="28"/>
        </w:rPr>
        <w:t>250</w:t>
      </w:r>
      <w:r w:rsidR="00E45EAD">
        <w:rPr>
          <w:sz w:val="28"/>
          <w:szCs w:val="28"/>
        </w:rPr>
        <w:t xml:space="preserve"> участников</w:t>
      </w:r>
      <w:r w:rsidRPr="00F57594">
        <w:rPr>
          <w:sz w:val="28"/>
          <w:szCs w:val="28"/>
        </w:rPr>
        <w:t>.</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Значительное внимание уделено повышению компетенций педагогов, занимающихся как профилактикой детского дор</w:t>
      </w:r>
      <w:r w:rsidR="00E45EAD">
        <w:rPr>
          <w:sz w:val="28"/>
          <w:szCs w:val="28"/>
        </w:rPr>
        <w:t xml:space="preserve">ожно-транспортного травматизма </w:t>
      </w:r>
      <w:r w:rsidRPr="00F57594">
        <w:rPr>
          <w:sz w:val="28"/>
          <w:szCs w:val="28"/>
        </w:rPr>
        <w:t xml:space="preserve">в целом, так и организацией деятельности отрядов </w:t>
      </w:r>
      <w:r w:rsidR="00E45EAD">
        <w:rPr>
          <w:sz w:val="28"/>
          <w:szCs w:val="28"/>
        </w:rPr>
        <w:t>юных инспекторов движения</w:t>
      </w:r>
      <w:r w:rsidRPr="00F57594">
        <w:rPr>
          <w:sz w:val="28"/>
          <w:szCs w:val="28"/>
        </w:rPr>
        <w:t xml:space="preserve">. В 2019 году </w:t>
      </w:r>
      <w:r w:rsidR="00E45EAD">
        <w:rPr>
          <w:sz w:val="28"/>
          <w:szCs w:val="28"/>
        </w:rPr>
        <w:t xml:space="preserve">более 4 600 </w:t>
      </w:r>
      <w:r w:rsidRPr="00F57594">
        <w:rPr>
          <w:sz w:val="28"/>
          <w:szCs w:val="28"/>
        </w:rPr>
        <w:t xml:space="preserve">педагогических работников образовательных организаций </w:t>
      </w:r>
      <w:r w:rsidR="00E45EAD">
        <w:rPr>
          <w:sz w:val="28"/>
          <w:szCs w:val="28"/>
        </w:rPr>
        <w:t xml:space="preserve">прошли </w:t>
      </w:r>
      <w:r w:rsidR="00E45EAD" w:rsidRPr="00F57594">
        <w:rPr>
          <w:sz w:val="28"/>
          <w:szCs w:val="28"/>
        </w:rPr>
        <w:t xml:space="preserve">курсы повышения </w:t>
      </w:r>
      <w:r w:rsidR="00E45EAD">
        <w:rPr>
          <w:sz w:val="28"/>
          <w:szCs w:val="28"/>
        </w:rPr>
        <w:t xml:space="preserve">квалификации </w:t>
      </w:r>
      <w:r w:rsidRPr="00F57594">
        <w:rPr>
          <w:sz w:val="28"/>
          <w:szCs w:val="28"/>
        </w:rPr>
        <w:t>в сфере формирования у дет</w:t>
      </w:r>
      <w:r w:rsidR="00E45EAD">
        <w:rPr>
          <w:sz w:val="28"/>
          <w:szCs w:val="28"/>
        </w:rPr>
        <w:t xml:space="preserve">ей навыков безопасного участия в дорожном движении </w:t>
      </w:r>
      <w:r w:rsidRPr="00F57594">
        <w:rPr>
          <w:sz w:val="28"/>
          <w:szCs w:val="28"/>
        </w:rPr>
        <w:t>(</w:t>
      </w:r>
      <w:r w:rsidR="00E45EAD">
        <w:rPr>
          <w:sz w:val="28"/>
          <w:szCs w:val="28"/>
        </w:rPr>
        <w:t xml:space="preserve">2018 г. – </w:t>
      </w:r>
      <w:r w:rsidRPr="00F57594">
        <w:rPr>
          <w:sz w:val="28"/>
          <w:szCs w:val="28"/>
        </w:rPr>
        <w:t>2 500 педагогов).</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Впервые опробована новая форма проведения обуч</w:t>
      </w:r>
      <w:r w:rsidR="00E45EAD">
        <w:rPr>
          <w:sz w:val="28"/>
          <w:szCs w:val="28"/>
        </w:rPr>
        <w:t xml:space="preserve">ающих мероприятий для педагогов – </w:t>
      </w:r>
      <w:r w:rsidRPr="00F57594">
        <w:rPr>
          <w:sz w:val="28"/>
          <w:szCs w:val="28"/>
        </w:rPr>
        <w:t>Всероссийский педагогический практикум с участием преподавателей-экспертов федерального уровня по основам обучения детей безопасному поведению на дорогах, котор</w:t>
      </w:r>
      <w:r w:rsidR="00E45EAD">
        <w:rPr>
          <w:sz w:val="28"/>
          <w:szCs w:val="28"/>
        </w:rPr>
        <w:t xml:space="preserve">ый показал свою эффективность. </w:t>
      </w:r>
      <w:r w:rsidRPr="00F57594">
        <w:rPr>
          <w:sz w:val="28"/>
          <w:szCs w:val="28"/>
        </w:rPr>
        <w:t>В 2020 году практика проведения подобны</w:t>
      </w:r>
      <w:r w:rsidR="00E45EAD">
        <w:rPr>
          <w:sz w:val="28"/>
          <w:szCs w:val="28"/>
        </w:rPr>
        <w:t xml:space="preserve">х мероприятий будет продолжена </w:t>
      </w:r>
      <w:r w:rsidRPr="00F57594">
        <w:rPr>
          <w:sz w:val="28"/>
          <w:szCs w:val="28"/>
        </w:rPr>
        <w:t xml:space="preserve">в регионах, в которых фиксируется увеличение дорожно-транспортных </w:t>
      </w:r>
      <w:r w:rsidRPr="00F57594">
        <w:rPr>
          <w:sz w:val="28"/>
          <w:szCs w:val="28"/>
        </w:rPr>
        <w:lastRenderedPageBreak/>
        <w:t>происшествий с участием несовершеннолетних.</w:t>
      </w:r>
    </w:p>
    <w:p w:rsidR="00A51785" w:rsidRPr="00F57594" w:rsidRDefault="00E45EAD" w:rsidP="00F57594">
      <w:pPr>
        <w:pStyle w:val="23"/>
        <w:shd w:val="clear" w:color="auto" w:fill="auto"/>
        <w:tabs>
          <w:tab w:val="left" w:pos="3140"/>
          <w:tab w:val="left" w:pos="5666"/>
          <w:tab w:val="left" w:pos="8267"/>
        </w:tabs>
        <w:spacing w:after="0" w:line="312" w:lineRule="auto"/>
        <w:ind w:firstLine="709"/>
        <w:jc w:val="both"/>
        <w:rPr>
          <w:sz w:val="28"/>
          <w:szCs w:val="28"/>
        </w:rPr>
      </w:pPr>
      <w:r>
        <w:rPr>
          <w:sz w:val="28"/>
          <w:szCs w:val="28"/>
        </w:rPr>
        <w:t>В целях совершенствования нормативной правовой и методической базы р</w:t>
      </w:r>
      <w:r w:rsidR="00A51785" w:rsidRPr="00F57594">
        <w:rPr>
          <w:sz w:val="28"/>
          <w:szCs w:val="28"/>
        </w:rPr>
        <w:t>азрабо</w:t>
      </w:r>
      <w:r>
        <w:rPr>
          <w:sz w:val="28"/>
          <w:szCs w:val="28"/>
        </w:rPr>
        <w:t xml:space="preserve">таны методические рекомендации </w:t>
      </w:r>
      <w:r w:rsidR="00A51785" w:rsidRPr="00F57594">
        <w:rPr>
          <w:sz w:val="28"/>
          <w:szCs w:val="28"/>
        </w:rPr>
        <w:t>по вопросам обучения несовершеннолетних правилам безопасного поведения на дорогах, создание условий для вовлечения детей и молодежи в деятельность по профилактике до</w:t>
      </w:r>
      <w:r>
        <w:rPr>
          <w:sz w:val="28"/>
          <w:szCs w:val="28"/>
        </w:rPr>
        <w:t xml:space="preserve">рожно-транспортного травматизма. Методические рекомендации </w:t>
      </w:r>
      <w:r w:rsidR="00A51785" w:rsidRPr="00F57594">
        <w:rPr>
          <w:sz w:val="28"/>
          <w:szCs w:val="28"/>
        </w:rPr>
        <w:t>размещены на портале «Дорога без опасности»</w:t>
      </w:r>
      <w:r>
        <w:rPr>
          <w:sz w:val="28"/>
          <w:szCs w:val="28"/>
        </w:rPr>
        <w:t xml:space="preserve"> в сети «Интернет»</w:t>
      </w:r>
      <w:r w:rsidR="00A51785" w:rsidRPr="00F57594">
        <w:rPr>
          <w:sz w:val="28"/>
          <w:szCs w:val="28"/>
          <w:lang w:bidi="en-US"/>
        </w:rPr>
        <w:t>.</w:t>
      </w:r>
    </w:p>
    <w:p w:rsidR="00E45EAD" w:rsidRDefault="00A51785" w:rsidP="00F57594">
      <w:pPr>
        <w:pStyle w:val="23"/>
        <w:shd w:val="clear" w:color="auto" w:fill="auto"/>
        <w:spacing w:after="0" w:line="312" w:lineRule="auto"/>
        <w:ind w:firstLine="709"/>
        <w:jc w:val="both"/>
        <w:rPr>
          <w:sz w:val="28"/>
          <w:szCs w:val="28"/>
          <w:lang w:bidi="en-US"/>
        </w:rPr>
      </w:pPr>
      <w:r w:rsidRPr="00F57594">
        <w:rPr>
          <w:sz w:val="28"/>
          <w:szCs w:val="28"/>
        </w:rPr>
        <w:t>В целях вовлечения родительской общественности к участию в мероприятиях по обучению детей основам безопасного участия в дорожном движении подготовлены методические рекомендации для образовательных организаций и сценарии п</w:t>
      </w:r>
      <w:r w:rsidR="00E45EAD">
        <w:rPr>
          <w:sz w:val="28"/>
          <w:szCs w:val="28"/>
        </w:rPr>
        <w:t xml:space="preserve">роведения родительских собраний. Указанные материалы также </w:t>
      </w:r>
      <w:r w:rsidRPr="00F57594">
        <w:rPr>
          <w:sz w:val="28"/>
          <w:szCs w:val="28"/>
        </w:rPr>
        <w:t xml:space="preserve">размещены на портале «Дорога без опасности» </w:t>
      </w:r>
      <w:r w:rsidR="00E45EAD">
        <w:rPr>
          <w:sz w:val="28"/>
          <w:szCs w:val="28"/>
        </w:rPr>
        <w:t>в сети «Интернет»</w:t>
      </w:r>
      <w:r w:rsidRPr="00F57594">
        <w:rPr>
          <w:sz w:val="28"/>
          <w:szCs w:val="28"/>
          <w:lang w:bidi="en-US"/>
        </w:rPr>
        <w:t xml:space="preserve">. </w:t>
      </w:r>
    </w:p>
    <w:p w:rsidR="00A51785" w:rsidRPr="00F57594" w:rsidRDefault="00A6711A" w:rsidP="00A6711A">
      <w:pPr>
        <w:pStyle w:val="23"/>
        <w:shd w:val="clear" w:color="auto" w:fill="auto"/>
        <w:spacing w:after="0" w:line="312" w:lineRule="auto"/>
        <w:ind w:firstLine="709"/>
        <w:jc w:val="both"/>
        <w:rPr>
          <w:sz w:val="28"/>
          <w:szCs w:val="28"/>
        </w:rPr>
      </w:pPr>
      <w:r>
        <w:rPr>
          <w:sz w:val="28"/>
          <w:szCs w:val="28"/>
        </w:rPr>
        <w:t xml:space="preserve">Для детей </w:t>
      </w:r>
      <w:r w:rsidRPr="00F57594">
        <w:rPr>
          <w:sz w:val="28"/>
          <w:szCs w:val="28"/>
        </w:rPr>
        <w:t>в возрасте</w:t>
      </w:r>
      <w:r>
        <w:rPr>
          <w:sz w:val="28"/>
          <w:szCs w:val="28"/>
        </w:rPr>
        <w:t xml:space="preserve"> 6</w:t>
      </w:r>
      <w:r w:rsidR="002C177B">
        <w:rPr>
          <w:sz w:val="28"/>
          <w:szCs w:val="28"/>
        </w:rPr>
        <w:t>-</w:t>
      </w:r>
      <w:r>
        <w:rPr>
          <w:sz w:val="28"/>
          <w:szCs w:val="28"/>
        </w:rPr>
        <w:t>9 лет, 10</w:t>
      </w:r>
      <w:r w:rsidR="002C177B">
        <w:rPr>
          <w:sz w:val="28"/>
          <w:szCs w:val="28"/>
        </w:rPr>
        <w:t>-</w:t>
      </w:r>
      <w:r>
        <w:rPr>
          <w:sz w:val="28"/>
          <w:szCs w:val="28"/>
        </w:rPr>
        <w:t>14 лет, 15</w:t>
      </w:r>
      <w:r w:rsidR="002C177B">
        <w:rPr>
          <w:sz w:val="28"/>
          <w:szCs w:val="28"/>
        </w:rPr>
        <w:t>-</w:t>
      </w:r>
      <w:r>
        <w:rPr>
          <w:sz w:val="28"/>
          <w:szCs w:val="28"/>
        </w:rPr>
        <w:t xml:space="preserve">18 лет </w:t>
      </w:r>
      <w:r w:rsidRPr="00F57594">
        <w:rPr>
          <w:sz w:val="28"/>
          <w:szCs w:val="28"/>
        </w:rPr>
        <w:t>с учетом возрастных особенностей</w:t>
      </w:r>
      <w:r>
        <w:rPr>
          <w:sz w:val="28"/>
          <w:szCs w:val="28"/>
        </w:rPr>
        <w:t xml:space="preserve"> с</w:t>
      </w:r>
      <w:r w:rsidR="005F6F66">
        <w:rPr>
          <w:sz w:val="28"/>
          <w:szCs w:val="28"/>
        </w:rPr>
        <w:t>озданы комплекты научно-</w:t>
      </w:r>
      <w:r w:rsidR="00A51785" w:rsidRPr="00F57594">
        <w:rPr>
          <w:sz w:val="28"/>
          <w:szCs w:val="28"/>
        </w:rPr>
        <w:t xml:space="preserve">популярных программ по вопросам </w:t>
      </w:r>
      <w:r>
        <w:rPr>
          <w:sz w:val="28"/>
          <w:szCs w:val="28"/>
        </w:rPr>
        <w:t xml:space="preserve">безопасности дорожного движения, в составе которых </w:t>
      </w:r>
      <w:r w:rsidR="00A51785" w:rsidRPr="00F57594">
        <w:rPr>
          <w:sz w:val="28"/>
          <w:szCs w:val="28"/>
        </w:rPr>
        <w:t>5 видеороликов для детей, по од</w:t>
      </w:r>
      <w:r>
        <w:rPr>
          <w:sz w:val="28"/>
          <w:szCs w:val="28"/>
        </w:rPr>
        <w:t xml:space="preserve">ному видеоролику для педагогов, </w:t>
      </w:r>
      <w:r w:rsidR="00A51785" w:rsidRPr="00F57594">
        <w:rPr>
          <w:sz w:val="28"/>
          <w:szCs w:val="28"/>
        </w:rPr>
        <w:t>раскрывающ</w:t>
      </w:r>
      <w:r>
        <w:rPr>
          <w:sz w:val="28"/>
          <w:szCs w:val="28"/>
        </w:rPr>
        <w:t>ему</w:t>
      </w:r>
      <w:r w:rsidR="00A51785" w:rsidRPr="00F57594">
        <w:rPr>
          <w:sz w:val="28"/>
          <w:szCs w:val="28"/>
        </w:rPr>
        <w:t xml:space="preserve"> методические аспекты использования материа</w:t>
      </w:r>
      <w:r>
        <w:rPr>
          <w:sz w:val="28"/>
          <w:szCs w:val="28"/>
        </w:rPr>
        <w:t>лов научно-популярной программы,</w:t>
      </w:r>
      <w:r w:rsidR="00A51785" w:rsidRPr="00F57594">
        <w:rPr>
          <w:sz w:val="28"/>
          <w:szCs w:val="28"/>
        </w:rPr>
        <w:t xml:space="preserve"> и </w:t>
      </w:r>
      <w:r>
        <w:rPr>
          <w:sz w:val="28"/>
          <w:szCs w:val="28"/>
        </w:rPr>
        <w:t xml:space="preserve">для родителей детей, </w:t>
      </w:r>
      <w:r w:rsidR="00A51785" w:rsidRPr="00F57594">
        <w:rPr>
          <w:sz w:val="28"/>
          <w:szCs w:val="28"/>
        </w:rPr>
        <w:t>раскрывающ</w:t>
      </w:r>
      <w:r>
        <w:rPr>
          <w:sz w:val="28"/>
          <w:szCs w:val="28"/>
        </w:rPr>
        <w:t>ему</w:t>
      </w:r>
      <w:r w:rsidR="00A51785" w:rsidRPr="00F57594">
        <w:rPr>
          <w:sz w:val="28"/>
          <w:szCs w:val="28"/>
        </w:rPr>
        <w:t xml:space="preserve"> образовательные и воспитательные аспекты профилактики дорожно-транспортного травматизма и соблю</w:t>
      </w:r>
      <w:r>
        <w:rPr>
          <w:sz w:val="28"/>
          <w:szCs w:val="28"/>
        </w:rPr>
        <w:t>дения правил дорожного движения</w:t>
      </w:r>
      <w:r w:rsidR="00A51785" w:rsidRPr="00F57594">
        <w:rPr>
          <w:sz w:val="28"/>
          <w:szCs w:val="28"/>
        </w:rPr>
        <w:t>. Материалы также размещены в Федеральном каталоге интерактивных образовательных программ (</w:t>
      </w:r>
      <w:hyperlink r:id="rId39" w:history="1">
        <w:r w:rsidR="00A51785" w:rsidRPr="00F57594">
          <w:rPr>
            <w:rStyle w:val="ac"/>
            <w:sz w:val="28"/>
            <w:szCs w:val="28"/>
            <w:lang w:val="en-US" w:bidi="en-US"/>
          </w:rPr>
          <w:t>www</w:t>
        </w:r>
        <w:r w:rsidR="00A51785" w:rsidRPr="00F57594">
          <w:rPr>
            <w:rStyle w:val="ac"/>
            <w:sz w:val="28"/>
            <w:szCs w:val="28"/>
            <w:lang w:bidi="en-US"/>
          </w:rPr>
          <w:t>.</w:t>
        </w:r>
        <w:r w:rsidR="00A51785" w:rsidRPr="00F57594">
          <w:rPr>
            <w:rStyle w:val="ac"/>
            <w:sz w:val="28"/>
            <w:szCs w:val="28"/>
            <w:lang w:val="en-US" w:bidi="en-US"/>
          </w:rPr>
          <w:t>bdd</w:t>
        </w:r>
        <w:r w:rsidR="00A51785" w:rsidRPr="00F57594">
          <w:rPr>
            <w:rStyle w:val="ac"/>
            <w:sz w:val="28"/>
            <w:szCs w:val="28"/>
            <w:lang w:bidi="en-US"/>
          </w:rPr>
          <w:t>-</w:t>
        </w:r>
        <w:r w:rsidR="00A51785" w:rsidRPr="00F57594">
          <w:rPr>
            <w:rStyle w:val="ac"/>
            <w:sz w:val="28"/>
            <w:szCs w:val="28"/>
            <w:lang w:val="en-US" w:bidi="en-US"/>
          </w:rPr>
          <w:t>eor</w:t>
        </w:r>
        <w:r w:rsidR="00A51785" w:rsidRPr="00F57594">
          <w:rPr>
            <w:rStyle w:val="ac"/>
            <w:sz w:val="28"/>
            <w:szCs w:val="28"/>
            <w:lang w:bidi="en-US"/>
          </w:rPr>
          <w:t>.</w:t>
        </w:r>
        <w:r w:rsidR="00A51785" w:rsidRPr="00F57594">
          <w:rPr>
            <w:rStyle w:val="ac"/>
            <w:sz w:val="28"/>
            <w:szCs w:val="28"/>
            <w:lang w:val="en-US" w:bidi="en-US"/>
          </w:rPr>
          <w:t>edu</w:t>
        </w:r>
        <w:r w:rsidR="00A51785" w:rsidRPr="00F57594">
          <w:rPr>
            <w:rStyle w:val="ac"/>
            <w:sz w:val="28"/>
            <w:szCs w:val="28"/>
            <w:lang w:bidi="en-US"/>
          </w:rPr>
          <w:t>.</w:t>
        </w:r>
        <w:r w:rsidR="00A51785" w:rsidRPr="00F57594">
          <w:rPr>
            <w:rStyle w:val="ac"/>
            <w:sz w:val="28"/>
            <w:szCs w:val="28"/>
            <w:lang w:val="en-US" w:bidi="en-US"/>
          </w:rPr>
          <w:t>ru</w:t>
        </w:r>
      </w:hyperlink>
      <w:r w:rsidR="00A51785" w:rsidRPr="00F57594">
        <w:rPr>
          <w:rStyle w:val="ac"/>
          <w:sz w:val="28"/>
          <w:szCs w:val="28"/>
          <w:lang w:bidi="en-US"/>
        </w:rPr>
        <w:t>)</w:t>
      </w:r>
      <w:r w:rsidR="00A51785" w:rsidRPr="00F57594">
        <w:rPr>
          <w:sz w:val="28"/>
          <w:szCs w:val="28"/>
          <w:lang w:bidi="en-US"/>
        </w:rPr>
        <w:t>.</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Посредством разработки ком</w:t>
      </w:r>
      <w:r w:rsidR="00A6711A">
        <w:rPr>
          <w:sz w:val="28"/>
          <w:szCs w:val="28"/>
        </w:rPr>
        <w:t xml:space="preserve">плекта методических материалов </w:t>
      </w:r>
      <w:r w:rsidRPr="00F57594">
        <w:rPr>
          <w:sz w:val="28"/>
          <w:szCs w:val="28"/>
        </w:rPr>
        <w:t>и инструментария для организации и проведения групповых и индивидуальных занятий с детьми от 3 до 6 лет создана образовательная технология обучения детей дошкольных образовательных организаций правилам поведения на дорогах</w:t>
      </w:r>
      <w:r w:rsidR="00A6711A">
        <w:rPr>
          <w:sz w:val="28"/>
          <w:szCs w:val="28"/>
        </w:rPr>
        <w:t>. Комплект размещен</w:t>
      </w:r>
      <w:r w:rsidRPr="00F57594">
        <w:rPr>
          <w:sz w:val="28"/>
          <w:szCs w:val="28"/>
        </w:rPr>
        <w:t xml:space="preserve"> на портале «Дорога без опасности» </w:t>
      </w:r>
      <w:r w:rsidR="00196656">
        <w:rPr>
          <w:sz w:val="28"/>
          <w:szCs w:val="28"/>
        </w:rPr>
        <w:t>в сети Интернет</w:t>
      </w:r>
      <w:r w:rsidR="00A6711A">
        <w:rPr>
          <w:sz w:val="28"/>
          <w:szCs w:val="28"/>
        </w:rPr>
        <w:t xml:space="preserve"> по адресу: </w:t>
      </w:r>
      <w:hyperlink r:id="rId40" w:history="1">
        <w:r w:rsidRPr="00F57594">
          <w:rPr>
            <w:rStyle w:val="ac"/>
            <w:sz w:val="28"/>
            <w:szCs w:val="28"/>
            <w:lang w:val="en-US" w:bidi="en-US"/>
          </w:rPr>
          <w:t>http</w:t>
        </w:r>
        <w:r w:rsidRPr="00F57594">
          <w:rPr>
            <w:rStyle w:val="ac"/>
            <w:sz w:val="28"/>
            <w:szCs w:val="28"/>
            <w:lang w:bidi="en-US"/>
          </w:rPr>
          <w:t>://</w:t>
        </w:r>
        <w:r w:rsidRPr="00F57594">
          <w:rPr>
            <w:rStyle w:val="ac"/>
            <w:sz w:val="28"/>
            <w:szCs w:val="28"/>
            <w:lang w:val="en-US" w:bidi="en-US"/>
          </w:rPr>
          <w:t>bdd</w:t>
        </w:r>
        <w:r w:rsidRPr="00F57594">
          <w:rPr>
            <w:rStyle w:val="ac"/>
            <w:sz w:val="28"/>
            <w:szCs w:val="28"/>
            <w:lang w:bidi="en-US"/>
          </w:rPr>
          <w:t>-</w:t>
        </w:r>
        <w:r w:rsidRPr="00F57594">
          <w:rPr>
            <w:rStyle w:val="ac"/>
            <w:sz w:val="28"/>
            <w:szCs w:val="28"/>
            <w:lang w:val="en-US" w:bidi="en-US"/>
          </w:rPr>
          <w:t>eor</w:t>
        </w:r>
        <w:r w:rsidRPr="00F57594">
          <w:rPr>
            <w:rStyle w:val="ac"/>
            <w:sz w:val="28"/>
            <w:szCs w:val="28"/>
            <w:lang w:bidi="en-US"/>
          </w:rPr>
          <w:t>.</w:t>
        </w:r>
        <w:r w:rsidRPr="00F57594">
          <w:rPr>
            <w:rStyle w:val="ac"/>
            <w:sz w:val="28"/>
            <w:szCs w:val="28"/>
            <w:lang w:val="en-US" w:bidi="en-US"/>
          </w:rPr>
          <w:t>edu</w:t>
        </w:r>
        <w:r w:rsidRPr="00F57594">
          <w:rPr>
            <w:rStyle w:val="ac"/>
            <w:sz w:val="28"/>
            <w:szCs w:val="28"/>
            <w:lang w:bidi="en-US"/>
          </w:rPr>
          <w:t>.</w:t>
        </w:r>
        <w:r w:rsidRPr="00F57594">
          <w:rPr>
            <w:rStyle w:val="ac"/>
            <w:sz w:val="28"/>
            <w:szCs w:val="28"/>
            <w:lang w:val="en-US" w:bidi="en-US"/>
          </w:rPr>
          <w:t>ru</w:t>
        </w:r>
        <w:r w:rsidRPr="00F57594">
          <w:rPr>
            <w:rStyle w:val="ac"/>
            <w:sz w:val="28"/>
            <w:szCs w:val="28"/>
            <w:lang w:bidi="en-US"/>
          </w:rPr>
          <w:t>/</w:t>
        </w:r>
        <w:r w:rsidRPr="00F57594">
          <w:rPr>
            <w:rStyle w:val="ac"/>
            <w:sz w:val="28"/>
            <w:szCs w:val="28"/>
            <w:lang w:val="en-US" w:bidi="en-US"/>
          </w:rPr>
          <w:t>eor</w:t>
        </w:r>
        <w:r w:rsidRPr="00F57594">
          <w:rPr>
            <w:rStyle w:val="ac"/>
            <w:sz w:val="28"/>
            <w:szCs w:val="28"/>
            <w:lang w:bidi="en-US"/>
          </w:rPr>
          <w:t>/417</w:t>
        </w:r>
      </w:hyperlink>
      <w:r w:rsidRPr="00F57594">
        <w:rPr>
          <w:sz w:val="28"/>
          <w:szCs w:val="28"/>
          <w:lang w:bidi="en-US"/>
        </w:rPr>
        <w:t>.</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В рамках Московского международного салона образования в апреле 2019 года был организован экспозиционный стенд по безопасности дорожного движения. На стенде было представлено оборудование, используемое при обучении детей навыкам безопасного участия в дорожном движении. Также проводились мастер-классы для несовершеннолетних по изучению правил дорожного движения.</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lastRenderedPageBreak/>
        <w:t xml:space="preserve">В декабре 2019 года состоялось VI Всероссийское совещание работников дополнительного образования, программа которого предусматривала проведение заседания круглого стола на тему: «Формирование культуры транспортной безопасности и профилактика детского дорожно-транспортного травматизма через систему дополнительного образования», где обсуждались вопросы популяризации и продвижения движения </w:t>
      </w:r>
      <w:r w:rsidR="00A6711A">
        <w:rPr>
          <w:sz w:val="28"/>
          <w:szCs w:val="28"/>
        </w:rPr>
        <w:t>юных инспекторов движения</w:t>
      </w:r>
      <w:r w:rsidRPr="00F57594">
        <w:rPr>
          <w:sz w:val="28"/>
          <w:szCs w:val="28"/>
        </w:rPr>
        <w:t>.</w:t>
      </w:r>
    </w:p>
    <w:p w:rsidR="00A51785" w:rsidRPr="00F57594" w:rsidRDefault="00A51785" w:rsidP="002C177B">
      <w:pPr>
        <w:pStyle w:val="12"/>
        <w:widowControl/>
        <w:shd w:val="clear" w:color="auto" w:fill="auto"/>
        <w:spacing w:line="312" w:lineRule="auto"/>
        <w:ind w:firstLine="709"/>
        <w:jc w:val="both"/>
        <w:rPr>
          <w:rFonts w:cs="Times New Roman"/>
          <w:szCs w:val="28"/>
        </w:rPr>
      </w:pPr>
      <w:r w:rsidRPr="00F57594">
        <w:rPr>
          <w:rFonts w:cs="Times New Roman"/>
          <w:szCs w:val="28"/>
        </w:rPr>
        <w:t>На основе межведомственного</w:t>
      </w:r>
      <w:r w:rsidR="002C177B">
        <w:rPr>
          <w:rFonts w:cs="Times New Roman"/>
          <w:szCs w:val="28"/>
        </w:rPr>
        <w:t xml:space="preserve"> взаимодействия осуществляются </w:t>
      </w:r>
      <w:r w:rsidRPr="00F57594">
        <w:rPr>
          <w:rFonts w:cs="Times New Roman"/>
          <w:szCs w:val="28"/>
        </w:rPr>
        <w:t xml:space="preserve">мероприятия, направленные на профилактику </w:t>
      </w:r>
      <w:r w:rsidR="002C177B">
        <w:rPr>
          <w:rFonts w:cs="Times New Roman"/>
          <w:szCs w:val="28"/>
        </w:rPr>
        <w:t xml:space="preserve">преступных посягательств </w:t>
      </w:r>
      <w:r w:rsidRPr="00F57594">
        <w:rPr>
          <w:rFonts w:cs="Times New Roman"/>
          <w:szCs w:val="28"/>
        </w:rPr>
        <w:t>в отношении несовершеннолетних.</w:t>
      </w:r>
    </w:p>
    <w:p w:rsidR="00A51785" w:rsidRPr="00F57594" w:rsidRDefault="00A51785" w:rsidP="00F57594">
      <w:pPr>
        <w:pStyle w:val="12"/>
        <w:widowControl/>
        <w:shd w:val="clear" w:color="auto" w:fill="auto"/>
        <w:spacing w:line="312" w:lineRule="auto"/>
        <w:ind w:firstLine="709"/>
        <w:jc w:val="both"/>
        <w:rPr>
          <w:rFonts w:cs="Times New Roman"/>
          <w:szCs w:val="28"/>
        </w:rPr>
      </w:pPr>
      <w:r w:rsidRPr="00F57594">
        <w:rPr>
          <w:rFonts w:cs="Times New Roman"/>
          <w:szCs w:val="28"/>
        </w:rPr>
        <w:t>В субъектах Российской Федерации реализуются меры по созданию системы предотвращения насилия в отношении несовершеннолетних, а также организации деятельности учреждений, специалистов, волонтеров по социально-психологической реабилитации детей – жертв насилия и оказанию помощи следственным органам при расследо</w:t>
      </w:r>
      <w:r w:rsidR="00A6711A">
        <w:rPr>
          <w:rFonts w:cs="Times New Roman"/>
          <w:szCs w:val="28"/>
        </w:rPr>
        <w:t xml:space="preserve">вании преступных посягательств </w:t>
      </w:r>
      <w:r w:rsidRPr="00F57594">
        <w:rPr>
          <w:rFonts w:cs="Times New Roman"/>
          <w:szCs w:val="28"/>
        </w:rPr>
        <w:t>в отношении детей.</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Например, </w:t>
      </w:r>
      <w:r w:rsidR="00A6711A">
        <w:rPr>
          <w:sz w:val="28"/>
          <w:szCs w:val="28"/>
        </w:rPr>
        <w:t>в</w:t>
      </w:r>
      <w:r w:rsidRPr="00F57594">
        <w:rPr>
          <w:sz w:val="28"/>
          <w:szCs w:val="28"/>
        </w:rPr>
        <w:t xml:space="preserve"> Курской области </w:t>
      </w:r>
      <w:r w:rsidR="00A6711A">
        <w:rPr>
          <w:sz w:val="28"/>
          <w:szCs w:val="28"/>
        </w:rPr>
        <w:t xml:space="preserve">в целях </w:t>
      </w:r>
      <w:r w:rsidR="00A6711A" w:rsidRPr="00F57594">
        <w:rPr>
          <w:sz w:val="28"/>
          <w:szCs w:val="28"/>
        </w:rPr>
        <w:t>формирование безопасной среды для развития детей, повышение качества оказания помощи детям, пострадавшим от жестокого обращения и преступных посягательств, в том числе сексуального характера</w:t>
      </w:r>
      <w:r w:rsidR="00A6711A">
        <w:rPr>
          <w:sz w:val="28"/>
          <w:szCs w:val="28"/>
        </w:rPr>
        <w:t>,</w:t>
      </w:r>
      <w:r w:rsidR="00811608" w:rsidRPr="008C4C77">
        <w:rPr>
          <w:color w:val="000000"/>
          <w:sz w:val="28"/>
          <w:szCs w:val="28"/>
          <w:lang w:eastAsia="ru-RU" w:bidi="ru-RU"/>
        </w:rPr>
        <w:t> </w:t>
      </w:r>
      <w:r w:rsidRPr="00F57594">
        <w:rPr>
          <w:sz w:val="28"/>
          <w:szCs w:val="28"/>
        </w:rPr>
        <w:t xml:space="preserve">на </w:t>
      </w:r>
      <w:r w:rsidR="00A6711A">
        <w:rPr>
          <w:sz w:val="28"/>
          <w:szCs w:val="28"/>
        </w:rPr>
        <w:t xml:space="preserve">период </w:t>
      </w:r>
      <w:r w:rsidRPr="00F57594">
        <w:rPr>
          <w:sz w:val="28"/>
          <w:szCs w:val="28"/>
        </w:rPr>
        <w:t>2020</w:t>
      </w:r>
      <w:r w:rsidR="00A6711A">
        <w:rPr>
          <w:sz w:val="28"/>
          <w:szCs w:val="28"/>
        </w:rPr>
        <w:t>-</w:t>
      </w:r>
      <w:r w:rsidRPr="00F57594">
        <w:rPr>
          <w:sz w:val="28"/>
          <w:szCs w:val="28"/>
        </w:rPr>
        <w:t xml:space="preserve">2021 </w:t>
      </w:r>
      <w:r w:rsidR="0056292A">
        <w:rPr>
          <w:sz w:val="28"/>
          <w:szCs w:val="28"/>
        </w:rPr>
        <w:t>годов</w:t>
      </w:r>
      <w:r w:rsidRPr="00F57594">
        <w:rPr>
          <w:sz w:val="28"/>
          <w:szCs w:val="28"/>
        </w:rPr>
        <w:t xml:space="preserve"> разработан Комплекс мер «Жизнь без риска», получивший софинансирование Фонда поддержки детей, находящихся в трудной жизненной с</w:t>
      </w:r>
      <w:r w:rsidR="00A6711A">
        <w:rPr>
          <w:sz w:val="28"/>
          <w:szCs w:val="28"/>
        </w:rPr>
        <w:t>итуации</w:t>
      </w:r>
      <w:r w:rsidR="00794194">
        <w:rPr>
          <w:sz w:val="28"/>
          <w:szCs w:val="28"/>
        </w:rPr>
        <w:t>,</w:t>
      </w:r>
      <w:r w:rsidR="00A6711A">
        <w:rPr>
          <w:sz w:val="28"/>
          <w:szCs w:val="28"/>
        </w:rPr>
        <w:t xml:space="preserve"> в объеме </w:t>
      </w:r>
      <w:r w:rsidR="00196656">
        <w:rPr>
          <w:sz w:val="28"/>
          <w:szCs w:val="28"/>
        </w:rPr>
        <w:br/>
      </w:r>
      <w:r w:rsidRPr="00F57594">
        <w:rPr>
          <w:sz w:val="28"/>
          <w:szCs w:val="28"/>
        </w:rPr>
        <w:t>13,5 млн</w:t>
      </w:r>
      <w:r w:rsidR="00A6711A">
        <w:rPr>
          <w:sz w:val="28"/>
          <w:szCs w:val="28"/>
        </w:rPr>
        <w:t>. рублей.</w:t>
      </w:r>
    </w:p>
    <w:p w:rsidR="00A51785" w:rsidRPr="00F57594" w:rsidRDefault="00A51785" w:rsidP="00F57594">
      <w:pPr>
        <w:spacing w:line="312" w:lineRule="auto"/>
        <w:ind w:firstLine="709"/>
        <w:jc w:val="both"/>
        <w:rPr>
          <w:sz w:val="28"/>
          <w:szCs w:val="28"/>
          <w:lang w:eastAsia="en-US"/>
        </w:rPr>
      </w:pPr>
      <w:r w:rsidRPr="00F57594">
        <w:rPr>
          <w:sz w:val="28"/>
          <w:szCs w:val="28"/>
          <w:lang w:eastAsia="en-US"/>
        </w:rPr>
        <w:t>Основными направлениями Компл</w:t>
      </w:r>
      <w:r w:rsidR="00A6711A">
        <w:rPr>
          <w:sz w:val="28"/>
          <w:szCs w:val="28"/>
          <w:lang w:eastAsia="en-US"/>
        </w:rPr>
        <w:t xml:space="preserve">екса мер определены разработка </w:t>
      </w:r>
      <w:r w:rsidRPr="00F57594">
        <w:rPr>
          <w:sz w:val="28"/>
          <w:szCs w:val="28"/>
          <w:lang w:eastAsia="en-US"/>
        </w:rPr>
        <w:t xml:space="preserve">и внедрение эффективных технологий и методик работы по снижению агрессивности в детской среде через систему детских служб примирения, программ работы с детьми, склонными к суициду, программ, направленных на профилактику травли, в том числе с использованием </w:t>
      </w:r>
      <w:r w:rsidR="00196656">
        <w:rPr>
          <w:sz w:val="28"/>
          <w:szCs w:val="28"/>
          <w:lang w:eastAsia="en-US"/>
        </w:rPr>
        <w:t xml:space="preserve">сети </w:t>
      </w:r>
      <w:r w:rsidRPr="00F57594">
        <w:rPr>
          <w:sz w:val="28"/>
          <w:szCs w:val="28"/>
          <w:lang w:eastAsia="en-US"/>
        </w:rPr>
        <w:t xml:space="preserve">Интернет («буллинг» и «кибербуллинг»), программ реабилитации и коррекции поведения детей, проявляющих насилие по отношению к другим детям, программ для мужчин и иных членов семей – инициаторов насилия или жестокого обращения в отношении детей, разработка и внедрение социально-профилактических программ для несовершеннолетних по навыкам неагрессивного поведения, конструктивного межличностного общения, а </w:t>
      </w:r>
      <w:r w:rsidRPr="00F57594">
        <w:rPr>
          <w:sz w:val="28"/>
          <w:szCs w:val="28"/>
          <w:lang w:eastAsia="en-US"/>
        </w:rPr>
        <w:lastRenderedPageBreak/>
        <w:t>также возможностях получения помощи в случае насилия или преступных посягательств.</w:t>
      </w:r>
    </w:p>
    <w:p w:rsidR="00A6711A" w:rsidRDefault="00A51785" w:rsidP="00F57594">
      <w:pPr>
        <w:pStyle w:val="23"/>
        <w:shd w:val="clear" w:color="auto" w:fill="auto"/>
        <w:spacing w:after="0" w:line="312" w:lineRule="auto"/>
        <w:ind w:firstLine="709"/>
        <w:jc w:val="both"/>
        <w:rPr>
          <w:sz w:val="28"/>
          <w:szCs w:val="28"/>
        </w:rPr>
      </w:pPr>
      <w:r w:rsidRPr="00F57594">
        <w:rPr>
          <w:sz w:val="28"/>
          <w:szCs w:val="28"/>
        </w:rPr>
        <w:t xml:space="preserve">В Республике Башкортостан с 2019 года реализуется проект «Комплексное сопровождение семей с детьми, жертвами насилия «Доверие», ставший победителем конкурсного отбора инновационных социальных проектов ресурсных центров по разработке, апробации, внедрению и распространению новых эффективных технологий в сфере поддержки детей, нуждающихся в защите государства, проводимом Фондом поддержки детей, находящихся в трудной жизненной ситуации. </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В рамках </w:t>
      </w:r>
      <w:r w:rsidR="00A6711A">
        <w:rPr>
          <w:sz w:val="28"/>
          <w:szCs w:val="28"/>
        </w:rPr>
        <w:t xml:space="preserve">проекта разработано Соглашение </w:t>
      </w:r>
      <w:r w:rsidRPr="00F57594">
        <w:rPr>
          <w:sz w:val="28"/>
          <w:szCs w:val="28"/>
        </w:rPr>
        <w:t>о межведомственном взаимодействии по оказанию помощи несовершеннолетним, пострадавшим от жестокого обращения, проведено обучение «Психологические аспекты введения следственных действий с участием несовершеннолетних потерпевших и свидетелей» для 14 психологов ГБУ Республиканский ресурсный центр «Семья», ГБУ РБ Межрайонный центр «Семья» и 5 следователей г. Уфы.</w:t>
      </w:r>
    </w:p>
    <w:p w:rsidR="00A51785" w:rsidRPr="00F57594" w:rsidRDefault="00A51785" w:rsidP="00F57594">
      <w:pPr>
        <w:spacing w:line="312" w:lineRule="auto"/>
        <w:ind w:firstLine="709"/>
        <w:jc w:val="both"/>
        <w:rPr>
          <w:sz w:val="28"/>
          <w:szCs w:val="28"/>
        </w:rPr>
      </w:pPr>
      <w:r w:rsidRPr="00F57594">
        <w:rPr>
          <w:sz w:val="28"/>
          <w:szCs w:val="28"/>
        </w:rPr>
        <w:t xml:space="preserve">В Самарской области в соответствии с соглашением, заключенным между региональными Следственным комитетом Российской Федерации и </w:t>
      </w:r>
      <w:r w:rsidR="00A6711A">
        <w:rPr>
          <w:sz w:val="28"/>
          <w:szCs w:val="28"/>
        </w:rPr>
        <w:t>М</w:t>
      </w:r>
      <w:r w:rsidRPr="00F57594">
        <w:rPr>
          <w:sz w:val="28"/>
          <w:szCs w:val="28"/>
        </w:rPr>
        <w:t xml:space="preserve">инистерством </w:t>
      </w:r>
      <w:r w:rsidRPr="00F57594">
        <w:rPr>
          <w:rFonts w:eastAsia="Calibri"/>
          <w:sz w:val="28"/>
          <w:szCs w:val="28"/>
          <w:lang w:eastAsia="en-US"/>
        </w:rPr>
        <w:t>социально-демографической исемейной политики</w:t>
      </w:r>
      <w:r w:rsidR="00A6711A">
        <w:rPr>
          <w:rFonts w:eastAsia="Calibri"/>
          <w:sz w:val="28"/>
          <w:szCs w:val="28"/>
          <w:lang w:eastAsia="en-US"/>
        </w:rPr>
        <w:t>,</w:t>
      </w:r>
      <w:r w:rsidRPr="00F57594">
        <w:rPr>
          <w:sz w:val="28"/>
          <w:szCs w:val="28"/>
        </w:rPr>
        <w:t xml:space="preserve">психологи ГКУ СО «Областной центр социальной помощи семье и детям» </w:t>
      </w:r>
      <w:r w:rsidR="00A6711A">
        <w:rPr>
          <w:sz w:val="28"/>
          <w:szCs w:val="28"/>
        </w:rPr>
        <w:t>принимают участие</w:t>
      </w:r>
      <w:r w:rsidRPr="00F57594">
        <w:rPr>
          <w:sz w:val="28"/>
          <w:szCs w:val="28"/>
        </w:rPr>
        <w:t xml:space="preserve"> в пров</w:t>
      </w:r>
      <w:r w:rsidR="0056292A">
        <w:rPr>
          <w:sz w:val="28"/>
          <w:szCs w:val="28"/>
        </w:rPr>
        <w:t>о</w:t>
      </w:r>
      <w:r w:rsidR="00A6711A">
        <w:rPr>
          <w:sz w:val="28"/>
          <w:szCs w:val="28"/>
        </w:rPr>
        <w:t>димых</w:t>
      </w:r>
      <w:r w:rsidRPr="00F57594">
        <w:rPr>
          <w:sz w:val="28"/>
          <w:szCs w:val="28"/>
        </w:rPr>
        <w:t xml:space="preserve"> следователями допросов несовершеннолетних, ставших жертвами преступлений про</w:t>
      </w:r>
      <w:r w:rsidR="005344AF">
        <w:rPr>
          <w:sz w:val="28"/>
          <w:szCs w:val="28"/>
        </w:rPr>
        <w:t>тив половой неприкосновенности.</w:t>
      </w:r>
    </w:p>
    <w:p w:rsidR="00A51785" w:rsidRPr="00F57594" w:rsidRDefault="00A51785" w:rsidP="00F57594">
      <w:pPr>
        <w:spacing w:line="312" w:lineRule="auto"/>
        <w:ind w:firstLine="709"/>
        <w:jc w:val="both"/>
        <w:rPr>
          <w:sz w:val="28"/>
          <w:szCs w:val="28"/>
        </w:rPr>
      </w:pPr>
      <w:r w:rsidRPr="00F57594">
        <w:rPr>
          <w:sz w:val="28"/>
          <w:szCs w:val="28"/>
        </w:rPr>
        <w:t>В Кировской области продолжена реализация проекта «Зеленая комната», стартовавшего в 2017 году на базе социально-реабилитационного центра для несовершеннолетних «Вятушка». В июне 201</w:t>
      </w:r>
      <w:r w:rsidR="00811608">
        <w:rPr>
          <w:sz w:val="28"/>
          <w:szCs w:val="28"/>
        </w:rPr>
        <w:t xml:space="preserve">9 года открыта третья подобная </w:t>
      </w:r>
      <w:r w:rsidRPr="00F57594">
        <w:rPr>
          <w:sz w:val="28"/>
          <w:szCs w:val="28"/>
        </w:rPr>
        <w:t>комната на базе КОГАУСО «Омутнинский комплексный центр социального обслуживания населения». Всего в 2019 году «Зеленые комнаты» использовались в работе с 617 детьми (2018 г. – 445</w:t>
      </w:r>
      <w:r w:rsidR="005E0F9C">
        <w:rPr>
          <w:sz w:val="28"/>
          <w:szCs w:val="28"/>
        </w:rPr>
        <w:t xml:space="preserve"> детей</w:t>
      </w:r>
      <w:r w:rsidRPr="00F57594">
        <w:rPr>
          <w:sz w:val="28"/>
          <w:szCs w:val="28"/>
        </w:rPr>
        <w:t>; 2017 г. – 167</w:t>
      </w:r>
      <w:r w:rsidR="005E0F9C">
        <w:rPr>
          <w:sz w:val="28"/>
          <w:szCs w:val="28"/>
        </w:rPr>
        <w:t xml:space="preserve"> детей</w:t>
      </w:r>
      <w:r w:rsidRPr="00F57594">
        <w:rPr>
          <w:sz w:val="28"/>
          <w:szCs w:val="28"/>
        </w:rPr>
        <w:t>).</w:t>
      </w:r>
    </w:p>
    <w:p w:rsidR="00A51785" w:rsidRPr="00F57594" w:rsidRDefault="00A51785" w:rsidP="00F57594">
      <w:pPr>
        <w:pStyle w:val="12"/>
        <w:widowControl/>
        <w:shd w:val="clear" w:color="auto" w:fill="auto"/>
        <w:spacing w:line="312" w:lineRule="auto"/>
        <w:ind w:firstLine="709"/>
        <w:jc w:val="both"/>
        <w:rPr>
          <w:rFonts w:cs="Times New Roman"/>
          <w:szCs w:val="28"/>
        </w:rPr>
      </w:pPr>
      <w:r w:rsidRPr="00F57594">
        <w:rPr>
          <w:rFonts w:cs="Times New Roman"/>
          <w:szCs w:val="28"/>
        </w:rPr>
        <w:t>Одной из составляющих профилактики правонарушений среди несовершеннолетних и в отношении несовершеннолетних является информационная деятельность органов государственной власти.</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 xml:space="preserve">Будучи связанной с одним из приоритетных направлений государственной политики, тема детей и молодежи находится в фокусе </w:t>
      </w:r>
      <w:r w:rsidRPr="00F57594">
        <w:rPr>
          <w:rFonts w:cs="Times New Roman"/>
          <w:szCs w:val="28"/>
        </w:rPr>
        <w:lastRenderedPageBreak/>
        <w:t xml:space="preserve">интересов средств массовой информации. Поскольку профилактика безнадзорности и правонарушений несовершеннолетних и в отношении несовершеннолетних требует комплексного, системного подхода, в том числе при освещении данной тематики, средства массовой информации учитывали различные аспекты противодействия данным проблемам. </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В 2019 году более 150 тыс. материалов по данной тематике опубликовано и размещено в печатных и сетевых изд</w:t>
      </w:r>
      <w:r w:rsidR="00A6711A">
        <w:rPr>
          <w:rFonts w:cs="Times New Roman"/>
          <w:szCs w:val="28"/>
        </w:rPr>
        <w:t xml:space="preserve">аниях, а также транслировалось </w:t>
      </w:r>
      <w:r w:rsidRPr="00F57594">
        <w:rPr>
          <w:rFonts w:cs="Times New Roman"/>
          <w:szCs w:val="28"/>
        </w:rPr>
        <w:t>в программах и передачах на теле- и радиоканалах.</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В первую очередь необходимо отметить благотворительный проект «Найди меня, мама» </w:t>
      </w:r>
      <w:r w:rsidRPr="00F57594">
        <w:rPr>
          <w:sz w:val="28"/>
          <w:szCs w:val="28"/>
          <w:lang w:bidi="en-US"/>
        </w:rPr>
        <w:t>(</w:t>
      </w:r>
      <w:r w:rsidRPr="00F57594">
        <w:rPr>
          <w:sz w:val="28"/>
          <w:szCs w:val="28"/>
          <w:lang w:val="en-US" w:bidi="en-US"/>
        </w:rPr>
        <w:t>mama</w:t>
      </w:r>
      <w:r w:rsidRPr="00F57594">
        <w:rPr>
          <w:sz w:val="28"/>
          <w:szCs w:val="28"/>
          <w:lang w:bidi="en-US"/>
        </w:rPr>
        <w:t>.</w:t>
      </w:r>
      <w:r w:rsidRPr="00F57594">
        <w:rPr>
          <w:sz w:val="28"/>
          <w:szCs w:val="28"/>
          <w:lang w:val="en-US" w:bidi="en-US"/>
        </w:rPr>
        <w:t>ria</w:t>
      </w:r>
      <w:r w:rsidRPr="00F57594">
        <w:rPr>
          <w:sz w:val="28"/>
          <w:szCs w:val="28"/>
          <w:lang w:bidi="en-US"/>
        </w:rPr>
        <w:t>.</w:t>
      </w:r>
      <w:r w:rsidRPr="00F57594">
        <w:rPr>
          <w:sz w:val="28"/>
          <w:szCs w:val="28"/>
          <w:lang w:val="en-US" w:bidi="en-US"/>
        </w:rPr>
        <w:t>ru</w:t>
      </w:r>
      <w:r w:rsidRPr="00F57594">
        <w:rPr>
          <w:sz w:val="28"/>
          <w:szCs w:val="28"/>
          <w:lang w:bidi="en-US"/>
        </w:rPr>
        <w:t xml:space="preserve">), </w:t>
      </w:r>
      <w:r w:rsidRPr="00F57594">
        <w:rPr>
          <w:sz w:val="28"/>
          <w:szCs w:val="28"/>
        </w:rPr>
        <w:t>созданный МИА «Россия сегодня» и фондом Николая Расторгуева. Впоследствии к проекту присоединились фонд «Измени одну жизнь» и «Волонтеры в помощь детям-сиротам». Проект представляет собой базу видеоанкет и направлен на популяризацию усыновления и приема в семьи детей-сирот и детей, оставшихся без попечения родителей. Съемки ведутся по всей Российской Федерации, героями становятся дети, которым сложно найти семью по причине диагноза или возраста. К началу 2020 года благодаря данному проекту 250 детей нашли свою семью.</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В то же время в работе СМИ прослеживается тенденция смещения акцента с решения вопроса обустройства в семью конкретных детей-сирот на деятельность благотворительных фондов и организаций по усыновлению. Параллельно уделяется внимание подготовке будущих родителей к приему ребенка в семью. Средства массовой информации затрагивают такую тему, как основные проблемы и сложности, с которыми сталкивается приемная семья, и поиск решений для их благополучного разрешения. Материалы та</w:t>
      </w:r>
      <w:r w:rsidR="006F7FF3">
        <w:rPr>
          <w:sz w:val="28"/>
          <w:szCs w:val="28"/>
        </w:rPr>
        <w:t>кой направленности выходили на Первом канале</w:t>
      </w:r>
      <w:r w:rsidRPr="00F57594">
        <w:rPr>
          <w:sz w:val="28"/>
          <w:szCs w:val="28"/>
        </w:rPr>
        <w:t>, «России-24», в «Российской газете», на платформах «Россия сегодня» и «ИТАР-ТАСС». Таким образом, формируется более бережное отношение к личности каждого ребенка, нуждающегося в семье.</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Однако СМИ обращали внимание общественности и на отдельные сложные или даже тяжелые ситуации с участием детей, оставшихся без попечения</w:t>
      </w:r>
      <w:r w:rsidR="005344AF">
        <w:rPr>
          <w:sz w:val="28"/>
          <w:szCs w:val="28"/>
        </w:rPr>
        <w:t xml:space="preserve"> родителей</w:t>
      </w:r>
      <w:r w:rsidRPr="00F57594">
        <w:rPr>
          <w:sz w:val="28"/>
          <w:szCs w:val="28"/>
        </w:rPr>
        <w:t>, с тем, чтобы общественный резонанс способствовал скорейшему решению проблемы. Как правило, такие истории получают хороший отклик и разрешаются благополучно.</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lastRenderedPageBreak/>
        <w:t xml:space="preserve">Значительную долю в информационном потоке занимали федеральные </w:t>
      </w:r>
      <w:r w:rsidRPr="00F57594">
        <w:rPr>
          <w:sz w:val="28"/>
          <w:szCs w:val="28"/>
        </w:rPr>
        <w:br/>
        <w:t>и региональные проекты по поддержке детей, оставшихся без попечения, а также обсуждение мер, направленных на борьбу с беспризорностью. Так, освещалась работа над законопроектом по постинтернатному сопровождению детей-сирот и реестром недобросовестных опекунов и приемных родителей (материалы «ИТАР-ТАСС, «Российской газеты»).</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По теме правонарушений несовершеннолетних и в отношении несовершеннолетних вышли тысячи публикаций, заостряющих внимание на каждом факте несправедливости и призывающих к анализу данных ситуаций в целях недопущения аналогичных случаев. В центре внимания были такие проблемы, как недобросовестность приемных родителей, детская агрессия и отношения в семье, «колум</w:t>
      </w:r>
      <w:r w:rsidR="0063364A">
        <w:rPr>
          <w:sz w:val="28"/>
          <w:szCs w:val="28"/>
        </w:rPr>
        <w:t xml:space="preserve">байнинг», распространение среди </w:t>
      </w:r>
      <w:r w:rsidRPr="00F57594">
        <w:rPr>
          <w:sz w:val="28"/>
          <w:szCs w:val="28"/>
        </w:rPr>
        <w:t>несовершеннолетних жевательных смесей с никотином (снюсов).</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В 2019 году на территории Российской Федерации выходило свыше</w:t>
      </w:r>
      <w:r w:rsidRPr="00F57594">
        <w:rPr>
          <w:sz w:val="28"/>
          <w:szCs w:val="28"/>
        </w:rPr>
        <w:br/>
        <w:t>2 тыс</w:t>
      </w:r>
      <w:r w:rsidR="00301CDD">
        <w:rPr>
          <w:sz w:val="28"/>
          <w:szCs w:val="28"/>
        </w:rPr>
        <w:t>.</w:t>
      </w:r>
      <w:r w:rsidRPr="00F57594">
        <w:rPr>
          <w:sz w:val="28"/>
          <w:szCs w:val="28"/>
        </w:rPr>
        <w:t xml:space="preserve"> СМИ для детей и подростков (в это число входят телеканалы, телепередачи, радио, сетевые издания и пресса), среди них стоит выделить: телеканалы «Карусель», «Мультимузыка», «Союзмультфильм ТВ», «Тлум</w:t>
      </w:r>
      <w:r w:rsidRPr="00F57594">
        <w:rPr>
          <w:sz w:val="28"/>
          <w:szCs w:val="28"/>
          <w:lang w:val="en-US" w:bidi="en-US"/>
        </w:rPr>
        <w:t>HD</w:t>
      </w:r>
      <w:r w:rsidRPr="00F57594">
        <w:rPr>
          <w:sz w:val="28"/>
          <w:szCs w:val="28"/>
          <w:lang w:bidi="en-US"/>
        </w:rPr>
        <w:t xml:space="preserve">», </w:t>
      </w:r>
      <w:r w:rsidRPr="00F57594">
        <w:rPr>
          <w:sz w:val="28"/>
          <w:szCs w:val="28"/>
        </w:rPr>
        <w:t>«Детское радио», телепрограмма и журнал «Фиксики», альманах «Детская роман-газета», сетевые издания «Левша», «Слово», «Мурзилка».</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Детские и юношеские СМИ создают сбалансированное и безопасное для юной аудитории информационное поле, представляя материалы новостного, образовательного, научно-популярного, культурного, патриотического, досугового и развлекательного характера.</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По данным Российской книжной палаты, в 2019 году было выпущено более 13 тыс. изданий для детей и юношества общим тиражом свыше 95 млн</w:t>
      </w:r>
      <w:r w:rsidR="00B23EF8">
        <w:rPr>
          <w:sz w:val="28"/>
          <w:szCs w:val="28"/>
        </w:rPr>
        <w:t>.</w:t>
      </w:r>
      <w:r w:rsidR="0063364A">
        <w:rPr>
          <w:sz w:val="28"/>
          <w:szCs w:val="28"/>
        </w:rPr>
        <w:t xml:space="preserve"> экземпляров</w:t>
      </w:r>
      <w:r w:rsidRPr="00F57594">
        <w:rPr>
          <w:sz w:val="28"/>
          <w:szCs w:val="28"/>
        </w:rPr>
        <w:t xml:space="preserve"> (</w:t>
      </w:r>
      <w:r w:rsidR="0063364A">
        <w:rPr>
          <w:sz w:val="28"/>
          <w:szCs w:val="28"/>
        </w:rPr>
        <w:t xml:space="preserve">2018 г. – </w:t>
      </w:r>
      <w:r w:rsidRPr="00F57594">
        <w:rPr>
          <w:sz w:val="28"/>
          <w:szCs w:val="28"/>
        </w:rPr>
        <w:t>более 14 тыс. и свыше 101 млн</w:t>
      </w:r>
      <w:r w:rsidR="00B23EF8">
        <w:rPr>
          <w:sz w:val="28"/>
          <w:szCs w:val="28"/>
        </w:rPr>
        <w:t>.,</w:t>
      </w:r>
      <w:r w:rsidRPr="00F57594">
        <w:rPr>
          <w:sz w:val="28"/>
          <w:szCs w:val="28"/>
        </w:rPr>
        <w:t xml:space="preserve"> соответственно). Согласно аналитическим данным, такое снижение обусловлено стремительным ростом медиаиндустрии и рядом объективных экономических причин.</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Самым популярным детским автором по итогам 2019 года стал К.И. Чуковский, а в десятку вошли В. Холли, Н. Носов, И. Гурина, Д. Ролинг, А. Барто, Е. Ульева, С. Маршак, Э. Успенский. Отечественная классическая литература для детей сохраняет свою актуальность, но в то же время читательские интересы обращаются и к новым популярным писателям как </w:t>
      </w:r>
      <w:r w:rsidRPr="00F57594">
        <w:rPr>
          <w:sz w:val="28"/>
          <w:szCs w:val="28"/>
        </w:rPr>
        <w:lastRenderedPageBreak/>
        <w:t>российским, так и зарубежным.</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В 2019 году Экспертным советом </w:t>
      </w:r>
      <w:r w:rsidR="00301CDD">
        <w:rPr>
          <w:sz w:val="28"/>
          <w:szCs w:val="28"/>
        </w:rPr>
        <w:t xml:space="preserve">Роспечати </w:t>
      </w:r>
      <w:r w:rsidRPr="00F57594">
        <w:rPr>
          <w:sz w:val="28"/>
          <w:szCs w:val="28"/>
        </w:rPr>
        <w:t>по отбору организаций – получателей государственной поддержки, осуществляющих производство, распространение и (или) тиражирование социально значимых проектов в области электронных средств массовой информации, в том числе создание и поддержание в сети Интернет сайтов, имеющих социальное или образовательное значение, было принято решение о поддержке 22 проектов для детской и молодежной аудитории на общую сумму 43,7 млн</w:t>
      </w:r>
      <w:r w:rsidR="00B17D39">
        <w:rPr>
          <w:sz w:val="28"/>
          <w:szCs w:val="28"/>
        </w:rPr>
        <w:t>.</w:t>
      </w:r>
      <w:r w:rsidRPr="00F57594">
        <w:rPr>
          <w:sz w:val="28"/>
          <w:szCs w:val="28"/>
        </w:rPr>
        <w:t xml:space="preserve"> рублей.</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Среди них: гуманитарная олимпиада для старшеклассников «Умницы и умники» («Первый канал»), одна из старейших передач для детей дошкольного и младшего школьного возраста «АБВГДейка» («ТВ Центр»), телепрограмма «Спокойной ночи, малыши!» («Россия-Культура»), а также телепрограммы региональных компаний «Великолепная пятерка» </w:t>
      </w:r>
      <w:r w:rsidR="00BF3E13">
        <w:rPr>
          <w:sz w:val="28"/>
          <w:szCs w:val="28"/>
        </w:rPr>
        <w:br/>
      </w:r>
      <w:r w:rsidRPr="00F57594">
        <w:rPr>
          <w:sz w:val="28"/>
          <w:szCs w:val="28"/>
        </w:rPr>
        <w:t>(г. Улан-Удэ), «Мастера» (г. Казань), «Мы –</w:t>
      </w:r>
      <w:r w:rsidR="00BF3E13" w:rsidRPr="00F57594">
        <w:rPr>
          <w:sz w:val="28"/>
          <w:szCs w:val="28"/>
        </w:rPr>
        <w:t> </w:t>
      </w:r>
      <w:r w:rsidRPr="00F57594">
        <w:rPr>
          <w:sz w:val="28"/>
          <w:szCs w:val="28"/>
        </w:rPr>
        <w:t>команда» (г. Пенза); радиопрограммы «Детское время», «Книжкин дом», «Уроки любопытства» («Детское радио»)</w:t>
      </w:r>
      <w:r w:rsidR="00BF3E13">
        <w:rPr>
          <w:sz w:val="28"/>
          <w:szCs w:val="28"/>
        </w:rPr>
        <w:t>,</w:t>
      </w:r>
      <w:r w:rsidRPr="00F57594">
        <w:rPr>
          <w:sz w:val="28"/>
          <w:szCs w:val="28"/>
        </w:rPr>
        <w:t xml:space="preserve"> интернет-сайты «Мурзилка», «АБВГДейка» и другие.</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Принято решение также о выделении средств федерального бюджета на производство 16 проектов, направленных на поддержку семьи и детства, на общую сумму 10,8 млн</w:t>
      </w:r>
      <w:r w:rsidR="00BB79AC">
        <w:rPr>
          <w:sz w:val="28"/>
          <w:szCs w:val="28"/>
        </w:rPr>
        <w:t>.</w:t>
      </w:r>
      <w:r w:rsidRPr="00F57594">
        <w:rPr>
          <w:sz w:val="28"/>
          <w:szCs w:val="28"/>
        </w:rPr>
        <w:t xml:space="preserve"> рублей и 15 проектов, направленных на пропаганду здорового образа жизни и спорта, на общую сумму 8,1 млн</w:t>
      </w:r>
      <w:r w:rsidR="00BB79AC">
        <w:rPr>
          <w:sz w:val="28"/>
          <w:szCs w:val="28"/>
        </w:rPr>
        <w:t>.</w:t>
      </w:r>
      <w:r w:rsidRPr="00F57594">
        <w:rPr>
          <w:sz w:val="28"/>
          <w:szCs w:val="28"/>
        </w:rPr>
        <w:t xml:space="preserve"> рублей.</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Среди них: телепрограммы «Я хочу ребенка» («СПАС»), «Детей много не бывает» (г. Уфа), «Я жду тебя, мама!» (г. Смоленск), телевизионный документальный фильм «Семейный аккаунт» («СПАС»); радиопрограммы «Семейный совет» (г. Смоленск), «Хочу к маме и папе» (г. Улан-Удэ), «Страна без сирот» (радио «РАДОНЕЖ»); Интернет-портал «НЯНЯ.РУ» и другие.</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В 2019 году по решению заседания Экспертного совета Роспечати государственные субсидии направлены 64 детским периодическим изданиям, 10 изданиям для подростков и молодежи (среди них 15 изданий на национальных языках народов России) на общую сумму более 43 млн</w:t>
      </w:r>
      <w:r w:rsidR="00A6711A">
        <w:rPr>
          <w:sz w:val="28"/>
          <w:szCs w:val="28"/>
        </w:rPr>
        <w:t>.</w:t>
      </w:r>
      <w:r w:rsidRPr="00F57594">
        <w:rPr>
          <w:sz w:val="28"/>
          <w:szCs w:val="28"/>
        </w:rPr>
        <w:t xml:space="preserve"> рублей. Кроме того, федеральные и региональные печатные газеты и журналы в текущем году получили более 34,5 млн</w:t>
      </w:r>
      <w:r w:rsidR="00A6711A">
        <w:rPr>
          <w:sz w:val="28"/>
          <w:szCs w:val="28"/>
        </w:rPr>
        <w:t>.</w:t>
      </w:r>
      <w:r w:rsidRPr="00F57594">
        <w:rPr>
          <w:sz w:val="28"/>
          <w:szCs w:val="28"/>
        </w:rPr>
        <w:t xml:space="preserve"> рублей на реализацию 83 социально значимых проектов по теме укрепления ин</w:t>
      </w:r>
      <w:r w:rsidR="00A6711A">
        <w:rPr>
          <w:sz w:val="28"/>
          <w:szCs w:val="28"/>
        </w:rPr>
        <w:t xml:space="preserve">ститута семьи и защиты </w:t>
      </w:r>
      <w:r w:rsidR="00A6711A">
        <w:rPr>
          <w:sz w:val="28"/>
          <w:szCs w:val="28"/>
        </w:rPr>
        <w:lastRenderedPageBreak/>
        <w:t xml:space="preserve">детства </w:t>
      </w:r>
      <w:r w:rsidRPr="00F57594">
        <w:rPr>
          <w:sz w:val="28"/>
          <w:szCs w:val="28"/>
        </w:rPr>
        <w:t>и около 63,5 млн</w:t>
      </w:r>
      <w:r w:rsidR="00A6711A">
        <w:rPr>
          <w:sz w:val="28"/>
          <w:szCs w:val="28"/>
        </w:rPr>
        <w:t>.</w:t>
      </w:r>
      <w:r w:rsidRPr="00F57594">
        <w:rPr>
          <w:sz w:val="28"/>
          <w:szCs w:val="28"/>
        </w:rPr>
        <w:t xml:space="preserve"> рублей на реализацию 169 проектов, направленных на пропаганду здорового образа жизни и спорта.</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Среди детских и молодежных изданий, получивших государственную поддержку в 2019 году:</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журналы «Арманчыкъ» (Республика Крым), «А почему?», «Мурзилка», «Веселый затейник», «Веселый колобок», «Веселые уроки», «Детская энциклопедия», «Детское чтение для сердца и разума», «Мир техники для детей», «Отчего и почему», «ПониМашка», «Смена», «Читайка», «Чудеса и приключения </w:t>
      </w:r>
      <w:r w:rsidR="00400A6A">
        <w:rPr>
          <w:sz w:val="28"/>
          <w:szCs w:val="28"/>
        </w:rPr>
        <w:t>–</w:t>
      </w:r>
      <w:r w:rsidRPr="00F57594">
        <w:rPr>
          <w:sz w:val="28"/>
          <w:szCs w:val="28"/>
        </w:rPr>
        <w:t xml:space="preserve"> детям </w:t>
      </w:r>
      <w:r w:rsidR="00400A6A">
        <w:rPr>
          <w:sz w:val="28"/>
          <w:szCs w:val="28"/>
        </w:rPr>
        <w:t>–</w:t>
      </w:r>
      <w:r w:rsidRPr="00F57594">
        <w:rPr>
          <w:sz w:val="28"/>
          <w:szCs w:val="28"/>
        </w:rPr>
        <w:t xml:space="preserve"> ЧИП», «Юный краевед», «Юный техник», «Юный эрудит» (г. Москва), «Костер» (г. Санкт-Петербург), «Аманат/Завет», «Акбузат/Белая лошадка», «Тулпар (Пегас)», «Шонкар/Кречет» (Республика Башкортостан), «Большая переменка», «Наш Филиппок» (Белгородская область) и другие;</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газеты: «Бэлэмбуол+» (Республика Саха (Якутия), «Добрая Дорога Детства», «Мир детей и подростков», «ПониМашка» (г. Москва), «Веселые герои» (Белгородская область) и другие.</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Тема семьи и защиты детства занимает важное место среди социально значимых проектов СМИ. Среди проектов по данной теме можно отметить следующие: проект «Детство в новом формате» газеты «В 24 часа» (Краснодарский край), проект «Большая семья – большая страна» газеты «Губернские новости» (Томская область), проект «Дети в городе» газеты «Дальневосточный Комсомольск» (Хабаровский край), проект «Жизнь замечательных семей» газеты «Еланские вести» (Волгоградская область), проект «Мы вместе, и мы – семья» газеты «Качканарский рабочий» (Свердловская область), проект «Все для счастливого детства» газеты «Кумертауское время» (Республика Башкортостан), проект «Дети сегодня – это мир завтра» газеты «Сельская новь» (Саратовская область), «Традиционные ценности семьи – неиссякаемый источник любви к своему народу и Отечеству» газеты «Возрождение» (Республика Мордовия) и другие.</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Детские и молодежные СМИ, получившие государственную поддержку в 2019 году, реализуют социально значимые проекты, направленные на освещение значимых памятных дат в отечественной истории и культуре, патриотическое и духовно-нравственное, экологическое воспитание </w:t>
      </w:r>
      <w:r w:rsidRPr="00F57594">
        <w:rPr>
          <w:sz w:val="28"/>
          <w:szCs w:val="28"/>
        </w:rPr>
        <w:lastRenderedPageBreak/>
        <w:t>подрастающего поколения, пропаганду «читающего образа жизни», здорового образа жизни, физкультуры и спорта.</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АО «Почта России» в рамках подписных компаний 2019 года предоставляла подписчикам скидку на доставку изданий, включенных в перечень периодических печатных изданий, рекомендованных Экспертным советом по региональным печатным СМИ при Минкомсвязи России на первое и второе полугодия 2019 г., в размере 20%, а также дополнительно </w:t>
      </w:r>
      <w:r w:rsidR="00A6711A">
        <w:rPr>
          <w:sz w:val="28"/>
          <w:szCs w:val="28"/>
        </w:rPr>
        <w:br/>
      </w:r>
      <w:r w:rsidRPr="00F57594">
        <w:rPr>
          <w:sz w:val="28"/>
          <w:szCs w:val="28"/>
        </w:rPr>
        <w:t>5% – для изданий, входящих в подписной каталог «Почты России».</w:t>
      </w:r>
    </w:p>
    <w:p w:rsidR="00525A2E" w:rsidRPr="009C2B34" w:rsidRDefault="00A51785" w:rsidP="009C2B34">
      <w:pPr>
        <w:pStyle w:val="23"/>
        <w:shd w:val="clear" w:color="auto" w:fill="auto"/>
        <w:spacing w:after="0" w:line="312" w:lineRule="auto"/>
        <w:ind w:firstLine="709"/>
        <w:jc w:val="both"/>
        <w:rPr>
          <w:sz w:val="28"/>
          <w:szCs w:val="28"/>
        </w:rPr>
      </w:pPr>
      <w:r w:rsidRPr="00F57594">
        <w:rPr>
          <w:sz w:val="28"/>
          <w:szCs w:val="28"/>
        </w:rPr>
        <w:t xml:space="preserve">В 2019 году в указанный перечень были включены 139 периодических печатных изданий (как федеральных, так и региональных) для детей </w:t>
      </w:r>
      <w:r w:rsidRPr="00F57594">
        <w:rPr>
          <w:sz w:val="28"/>
          <w:szCs w:val="28"/>
        </w:rPr>
        <w:br/>
        <w:t xml:space="preserve">и юношества, в том числе журналы «Веселые картинки», «Левша», «Маша </w:t>
      </w:r>
      <w:r w:rsidRPr="00F57594">
        <w:rPr>
          <w:sz w:val="28"/>
          <w:szCs w:val="28"/>
        </w:rPr>
        <w:br/>
        <w:t>и медведь», «Отчего и почему», «Сказка на ночь», «Фома», «Шишкин лес», «Юный техник», «Юный натуралист» и многие другие.</w:t>
      </w:r>
    </w:p>
    <w:p w:rsidR="00341BB3" w:rsidRDefault="00341BB3" w:rsidP="00071A8D">
      <w:pPr>
        <w:spacing w:line="276" w:lineRule="auto"/>
        <w:ind w:firstLine="709"/>
        <w:jc w:val="both"/>
        <w:rPr>
          <w:b/>
          <w:sz w:val="28"/>
          <w:szCs w:val="28"/>
        </w:rPr>
        <w:sectPr w:rsidR="00341BB3">
          <w:pgSz w:w="11906" w:h="16838"/>
          <w:pgMar w:top="1134" w:right="850" w:bottom="1134" w:left="1701" w:header="708" w:footer="708" w:gutter="0"/>
          <w:cols w:space="708"/>
          <w:docGrid w:linePitch="360"/>
        </w:sectPr>
      </w:pPr>
    </w:p>
    <w:p w:rsidR="00B75F2B" w:rsidRDefault="00B75F2B" w:rsidP="00B75F2B">
      <w:pPr>
        <w:pStyle w:val="a3"/>
        <w:spacing w:after="0"/>
        <w:ind w:left="0"/>
        <w:jc w:val="center"/>
        <w:rPr>
          <w:b/>
          <w:sz w:val="28"/>
          <w:szCs w:val="28"/>
        </w:rPr>
      </w:pPr>
      <w:r>
        <w:rPr>
          <w:b/>
          <w:sz w:val="28"/>
          <w:szCs w:val="28"/>
        </w:rPr>
        <w:lastRenderedPageBreak/>
        <w:t xml:space="preserve">12. </w:t>
      </w:r>
      <w:r w:rsidRPr="00222099">
        <w:rPr>
          <w:b/>
          <w:sz w:val="28"/>
          <w:szCs w:val="28"/>
        </w:rPr>
        <w:t xml:space="preserve">ПОЛОЖЕНИЕ НЕСОВЕРШЕННОЛЕТНИХ, НАХОДЯЩИХСЯ В СПЕЦИАЛЬНЫХ УЧЕБНО-ВОСПИТАТЕЛЬНЫХ УЧРЕЖДЕНИЯХ ДЛЯ </w:t>
      </w:r>
      <w:r>
        <w:rPr>
          <w:b/>
          <w:sz w:val="28"/>
          <w:szCs w:val="28"/>
        </w:rPr>
        <w:t>ОБУЧАЮЩИХСЯ</w:t>
      </w:r>
      <w:r w:rsidRPr="00222099">
        <w:rPr>
          <w:b/>
          <w:sz w:val="28"/>
          <w:szCs w:val="28"/>
        </w:rPr>
        <w:t xml:space="preserve"> С ДЕВИАНТНЫМ </w:t>
      </w:r>
      <w:r>
        <w:rPr>
          <w:b/>
          <w:sz w:val="28"/>
          <w:szCs w:val="28"/>
        </w:rPr>
        <w:t xml:space="preserve">(ОБЩЕСТВЕННО ОПАСНЫМ) </w:t>
      </w:r>
      <w:r w:rsidRPr="00222099">
        <w:rPr>
          <w:b/>
          <w:sz w:val="28"/>
          <w:szCs w:val="28"/>
        </w:rPr>
        <w:t>ПОВЕДЕНИЕМ</w:t>
      </w:r>
    </w:p>
    <w:p w:rsidR="00341BB3" w:rsidRDefault="00341BB3" w:rsidP="00071A8D">
      <w:pPr>
        <w:spacing w:line="276" w:lineRule="auto"/>
        <w:ind w:firstLine="709"/>
        <w:jc w:val="both"/>
        <w:rPr>
          <w:b/>
          <w:sz w:val="28"/>
          <w:szCs w:val="28"/>
        </w:rPr>
      </w:pPr>
    </w:p>
    <w:p w:rsidR="00E56EF8" w:rsidRPr="00E56EF8" w:rsidRDefault="00E56EF8" w:rsidP="00E56EF8">
      <w:pPr>
        <w:pStyle w:val="Style2"/>
        <w:shd w:val="clear" w:color="auto" w:fill="auto"/>
        <w:spacing w:after="0" w:line="312" w:lineRule="auto"/>
        <w:ind w:firstLine="720"/>
        <w:jc w:val="both"/>
        <w:rPr>
          <w:rFonts w:ascii="Times New Roman" w:hAnsi="Times New Roman" w:cs="Times New Roman"/>
          <w:sz w:val="28"/>
          <w:szCs w:val="28"/>
        </w:rPr>
      </w:pPr>
      <w:r w:rsidRPr="00E56EF8">
        <w:rPr>
          <w:rFonts w:ascii="Times New Roman" w:hAnsi="Times New Roman" w:cs="Times New Roman"/>
          <w:sz w:val="28"/>
          <w:szCs w:val="28"/>
        </w:rPr>
        <w:t>В системе профилактики безнадзорности и правонарушений несовершеннолетних особая роль в преодолении социальной дезадаптации несовершеннолетних отводится специальным учебно-воспитательным учреждениям открытого и закрытого типа.</w:t>
      </w:r>
    </w:p>
    <w:p w:rsidR="000F2C1A" w:rsidRDefault="000F2C1A" w:rsidP="000F2C1A">
      <w:pPr>
        <w:pStyle w:val="Style2"/>
        <w:shd w:val="clear" w:color="auto" w:fill="auto"/>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Специальные учебно-воспитательные учреждения призваны обеспечить:</w:t>
      </w:r>
    </w:p>
    <w:p w:rsidR="000F2C1A" w:rsidRDefault="000F2C1A" w:rsidP="000F2C1A">
      <w:pPr>
        <w:pStyle w:val="Style2"/>
        <w:shd w:val="clear" w:color="auto" w:fill="auto"/>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создание условий для воспитания и обучения обучающихся в специальных </w:t>
      </w:r>
      <w:r w:rsidR="00E56EF8" w:rsidRPr="00E56EF8">
        <w:rPr>
          <w:rFonts w:ascii="Times New Roman" w:hAnsi="Times New Roman" w:cs="Times New Roman"/>
          <w:sz w:val="28"/>
          <w:szCs w:val="28"/>
        </w:rPr>
        <w:t>учебно-восп</w:t>
      </w:r>
      <w:r>
        <w:rPr>
          <w:rFonts w:ascii="Times New Roman" w:hAnsi="Times New Roman" w:cs="Times New Roman"/>
          <w:sz w:val="28"/>
          <w:szCs w:val="28"/>
        </w:rPr>
        <w:t>итательных учреждениях, включая условия для получения несовершеннолетними начального общего, основного общего, среднего общего, среднего профессионального образования в соответствии с ФГОС, дополнительного образования и профессионального обучения, а также специальный педагогический подход;</w:t>
      </w:r>
    </w:p>
    <w:p w:rsidR="00E56EF8" w:rsidRPr="00E56EF8" w:rsidRDefault="00E56EF8" w:rsidP="00E56EF8">
      <w:pPr>
        <w:pStyle w:val="Style2"/>
        <w:shd w:val="clear" w:color="auto" w:fill="auto"/>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F2C1A">
        <w:rPr>
          <w:rFonts w:ascii="Times New Roman" w:hAnsi="Times New Roman" w:cs="Times New Roman"/>
          <w:sz w:val="28"/>
          <w:szCs w:val="28"/>
        </w:rPr>
        <w:t>психолого-педагогическую, медицинскую и социальную помощь, а также</w:t>
      </w:r>
      <w:r w:rsidRPr="00E56EF8">
        <w:rPr>
          <w:rFonts w:ascii="Times New Roman" w:hAnsi="Times New Roman" w:cs="Times New Roman"/>
          <w:sz w:val="28"/>
          <w:szCs w:val="28"/>
        </w:rPr>
        <w:t xml:space="preserve"> реабилитаци</w:t>
      </w:r>
      <w:r w:rsidR="000F2C1A">
        <w:rPr>
          <w:rFonts w:ascii="Times New Roman" w:hAnsi="Times New Roman" w:cs="Times New Roman"/>
          <w:sz w:val="28"/>
          <w:szCs w:val="28"/>
        </w:rPr>
        <w:t>ю обучающихся, включая коррекцию поведения и адаптацию в обществе, защиту их прав и законных интересов, создание необходимых условий для охраны и укрепления здоровья обучающихся</w:t>
      </w:r>
      <w:r w:rsidRPr="00E56EF8">
        <w:rPr>
          <w:rFonts w:ascii="Times New Roman" w:hAnsi="Times New Roman" w:cs="Times New Roman"/>
          <w:sz w:val="28"/>
          <w:szCs w:val="28"/>
        </w:rPr>
        <w:t>;</w:t>
      </w:r>
    </w:p>
    <w:p w:rsidR="000F2C1A" w:rsidRDefault="000F2C1A" w:rsidP="00E56EF8">
      <w:pPr>
        <w:pStyle w:val="Style2"/>
        <w:shd w:val="clear" w:color="auto" w:fill="auto"/>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психолого-педагогическое сопровождение реализации образовательных программ начального общего, основного общего, среднего общего, среднего профессионального образования, основных программ профессионального обучения, дополнительных образовательных программ, включая инклюзивное образование обучающихся с ОВЗ, испытывающих трудности в освоении основных образовательных программ, развитии и социальной адаптации;</w:t>
      </w:r>
    </w:p>
    <w:p w:rsidR="00C55D10" w:rsidRDefault="000F2C1A" w:rsidP="00E56EF8">
      <w:pPr>
        <w:pStyle w:val="Style2"/>
        <w:shd w:val="clear" w:color="auto" w:fill="auto"/>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E56EF8" w:rsidRPr="00E56EF8">
        <w:rPr>
          <w:rFonts w:ascii="Times New Roman" w:hAnsi="Times New Roman" w:cs="Times New Roman"/>
          <w:sz w:val="28"/>
          <w:szCs w:val="28"/>
        </w:rPr>
        <w:t>реализаци</w:t>
      </w:r>
      <w:r>
        <w:rPr>
          <w:rFonts w:ascii="Times New Roman" w:hAnsi="Times New Roman" w:cs="Times New Roman"/>
          <w:sz w:val="28"/>
          <w:szCs w:val="28"/>
        </w:rPr>
        <w:t>ю</w:t>
      </w:r>
      <w:r w:rsidR="00E56EF8" w:rsidRPr="00E56EF8">
        <w:rPr>
          <w:rFonts w:ascii="Times New Roman" w:hAnsi="Times New Roman" w:cs="Times New Roman"/>
          <w:sz w:val="28"/>
          <w:szCs w:val="28"/>
        </w:rPr>
        <w:t xml:space="preserve"> программ и методик, направленных на формирование законопослушного поведения несовершеннолетних</w:t>
      </w:r>
      <w:r w:rsidR="00C55D10">
        <w:rPr>
          <w:rFonts w:ascii="Times New Roman" w:hAnsi="Times New Roman" w:cs="Times New Roman"/>
          <w:sz w:val="28"/>
          <w:szCs w:val="28"/>
        </w:rPr>
        <w:t>;</w:t>
      </w:r>
    </w:p>
    <w:p w:rsidR="00E56EF8" w:rsidRPr="00E56EF8" w:rsidRDefault="00C55D10" w:rsidP="00E56EF8">
      <w:pPr>
        <w:pStyle w:val="Style2"/>
        <w:shd w:val="clear" w:color="auto" w:fill="auto"/>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организацию отдыха и проведение развивающих и оздоровительных мероприятий для обучающихся в каникулярное время</w:t>
      </w:r>
      <w:r w:rsidR="00E56EF8" w:rsidRPr="00E56EF8">
        <w:rPr>
          <w:rFonts w:ascii="Times New Roman" w:hAnsi="Times New Roman" w:cs="Times New Roman"/>
          <w:sz w:val="28"/>
          <w:szCs w:val="28"/>
        </w:rPr>
        <w:t>.</w:t>
      </w:r>
    </w:p>
    <w:p w:rsidR="00611B0A" w:rsidRPr="009E4056" w:rsidRDefault="00E56EF8" w:rsidP="009E4056">
      <w:pPr>
        <w:pStyle w:val="Style2"/>
        <w:shd w:val="clear" w:color="auto" w:fill="auto"/>
        <w:spacing w:after="0" w:line="312" w:lineRule="auto"/>
        <w:ind w:firstLine="720"/>
        <w:jc w:val="both"/>
        <w:rPr>
          <w:rFonts w:ascii="Times New Roman" w:hAnsi="Times New Roman" w:cs="Times New Roman"/>
          <w:sz w:val="28"/>
          <w:szCs w:val="28"/>
        </w:rPr>
      </w:pPr>
      <w:r w:rsidRPr="00E56EF8">
        <w:rPr>
          <w:rFonts w:ascii="Times New Roman" w:hAnsi="Times New Roman" w:cs="Times New Roman"/>
          <w:sz w:val="28"/>
          <w:szCs w:val="28"/>
        </w:rPr>
        <w:t>В 2019 году в Российской Федерации функционировало 6</w:t>
      </w:r>
      <w:r w:rsidR="002276F5">
        <w:rPr>
          <w:rFonts w:ascii="Times New Roman" w:hAnsi="Times New Roman" w:cs="Times New Roman"/>
          <w:sz w:val="28"/>
          <w:szCs w:val="28"/>
        </w:rPr>
        <w:t>1</w:t>
      </w:r>
      <w:r w:rsidRPr="00E56EF8">
        <w:rPr>
          <w:rFonts w:ascii="Times New Roman" w:hAnsi="Times New Roman" w:cs="Times New Roman"/>
          <w:sz w:val="28"/>
          <w:szCs w:val="28"/>
        </w:rPr>
        <w:t xml:space="preserve"> специальн</w:t>
      </w:r>
      <w:r w:rsidR="002276F5">
        <w:rPr>
          <w:rFonts w:ascii="Times New Roman" w:hAnsi="Times New Roman" w:cs="Times New Roman"/>
          <w:sz w:val="28"/>
          <w:szCs w:val="28"/>
        </w:rPr>
        <w:t>ое</w:t>
      </w:r>
      <w:r w:rsidRPr="00E56EF8">
        <w:rPr>
          <w:rFonts w:ascii="Times New Roman" w:hAnsi="Times New Roman" w:cs="Times New Roman"/>
          <w:sz w:val="28"/>
          <w:szCs w:val="28"/>
        </w:rPr>
        <w:t xml:space="preserve"> учебно-воспитательн</w:t>
      </w:r>
      <w:r w:rsidR="002276F5">
        <w:rPr>
          <w:rFonts w:ascii="Times New Roman" w:hAnsi="Times New Roman" w:cs="Times New Roman"/>
          <w:sz w:val="28"/>
          <w:szCs w:val="28"/>
        </w:rPr>
        <w:t>ое</w:t>
      </w:r>
      <w:r w:rsidRPr="00E56EF8">
        <w:rPr>
          <w:rFonts w:ascii="Times New Roman" w:hAnsi="Times New Roman" w:cs="Times New Roman"/>
          <w:sz w:val="28"/>
          <w:szCs w:val="28"/>
        </w:rPr>
        <w:t xml:space="preserve"> учреждени</w:t>
      </w:r>
      <w:r w:rsidR="002276F5">
        <w:rPr>
          <w:rFonts w:ascii="Times New Roman" w:hAnsi="Times New Roman" w:cs="Times New Roman"/>
          <w:sz w:val="28"/>
          <w:szCs w:val="28"/>
        </w:rPr>
        <w:t>е</w:t>
      </w:r>
      <w:r w:rsidRPr="00E56EF8">
        <w:rPr>
          <w:rFonts w:ascii="Times New Roman" w:hAnsi="Times New Roman" w:cs="Times New Roman"/>
          <w:sz w:val="28"/>
          <w:szCs w:val="28"/>
        </w:rPr>
        <w:t>, расположенн</w:t>
      </w:r>
      <w:r w:rsidR="002276F5">
        <w:rPr>
          <w:rFonts w:ascii="Times New Roman" w:hAnsi="Times New Roman" w:cs="Times New Roman"/>
          <w:sz w:val="28"/>
          <w:szCs w:val="28"/>
        </w:rPr>
        <w:t>ое</w:t>
      </w:r>
      <w:r w:rsidRPr="00E56EF8">
        <w:rPr>
          <w:rFonts w:ascii="Times New Roman" w:hAnsi="Times New Roman" w:cs="Times New Roman"/>
          <w:sz w:val="28"/>
          <w:szCs w:val="28"/>
        </w:rPr>
        <w:t xml:space="preserve"> в 44 субъектах Российской Федерации, численность обучающихся составила 4 </w:t>
      </w:r>
      <w:r w:rsidRPr="00E56EF8">
        <w:rPr>
          <w:rFonts w:ascii="Times New Roman" w:hAnsi="Times New Roman" w:cs="Times New Roman"/>
          <w:sz w:val="28"/>
          <w:szCs w:val="28"/>
        </w:rPr>
        <w:lastRenderedPageBreak/>
        <w:t>868 человек.</w:t>
      </w:r>
    </w:p>
    <w:p w:rsidR="00E56EF8" w:rsidRPr="00E56EF8" w:rsidRDefault="00E56EF8" w:rsidP="00E56EF8">
      <w:pPr>
        <w:pStyle w:val="13"/>
        <w:shd w:val="clear" w:color="auto" w:fill="auto"/>
        <w:tabs>
          <w:tab w:val="left" w:pos="3119"/>
        </w:tabs>
        <w:spacing w:line="312" w:lineRule="auto"/>
        <w:ind w:firstLine="720"/>
        <w:rPr>
          <w:b/>
        </w:rPr>
      </w:pPr>
      <w:r w:rsidRPr="00E56EF8">
        <w:rPr>
          <w:b/>
        </w:rPr>
        <w:t>Сведения о сети учебно-воспитательных учреждений Российской Федерации</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8"/>
        <w:gridCol w:w="1134"/>
        <w:gridCol w:w="1134"/>
        <w:gridCol w:w="1134"/>
      </w:tblGrid>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rPr>
                <w:b/>
                <w:bCs/>
                <w:sz w:val="22"/>
                <w:szCs w:val="22"/>
                <w:shd w:val="clear" w:color="auto" w:fill="FFFFFF"/>
              </w:rPr>
            </w:pPr>
            <w:r w:rsidRPr="006A0D4A">
              <w:rPr>
                <w:rStyle w:val="11pt"/>
              </w:rPr>
              <w:t>Структура сети специальных учебно-воспитательных учреждений Российской Федерации</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1134" w:type="dxa"/>
          </w:tcPr>
          <w:p w:rsidR="00E56EF8" w:rsidRDefault="00E56EF8" w:rsidP="00E56EF8">
            <w:pPr>
              <w:pStyle w:val="13"/>
              <w:shd w:val="clear" w:color="auto" w:fill="auto"/>
              <w:tabs>
                <w:tab w:val="left" w:pos="3119"/>
              </w:tabs>
              <w:spacing w:line="240" w:lineRule="auto"/>
              <w:ind w:firstLine="0"/>
              <w:rPr>
                <w:b/>
                <w:sz w:val="22"/>
                <w:szCs w:val="22"/>
              </w:rPr>
            </w:pPr>
            <w:r>
              <w:rPr>
                <w:b/>
                <w:sz w:val="22"/>
                <w:szCs w:val="22"/>
              </w:rPr>
              <w:t>2018</w:t>
            </w:r>
          </w:p>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год</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2019</w:t>
            </w:r>
            <w:r>
              <w:rPr>
                <w:b/>
                <w:sz w:val="22"/>
                <w:szCs w:val="22"/>
              </w:rPr>
              <w:br/>
              <w:t>год</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b/>
                <w:sz w:val="22"/>
                <w:szCs w:val="22"/>
              </w:rPr>
            </w:pPr>
            <w:r w:rsidRPr="006A1E63">
              <w:rPr>
                <w:b/>
                <w:sz w:val="22"/>
                <w:szCs w:val="22"/>
              </w:rPr>
              <w:t>1. Специальные учебно-воспитательные учреждения закрытого типа</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sidRPr="006A1E63">
              <w:rPr>
                <w:b/>
                <w:sz w:val="22"/>
                <w:szCs w:val="22"/>
              </w:rPr>
              <w:t>48</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48</w:t>
            </w:r>
          </w:p>
        </w:tc>
        <w:tc>
          <w:tcPr>
            <w:tcW w:w="1134" w:type="dxa"/>
          </w:tcPr>
          <w:p w:rsidR="00E56EF8" w:rsidRPr="006A1E63" w:rsidRDefault="00E56EF8" w:rsidP="009E4056">
            <w:pPr>
              <w:pStyle w:val="13"/>
              <w:shd w:val="clear" w:color="auto" w:fill="auto"/>
              <w:tabs>
                <w:tab w:val="left" w:pos="3119"/>
              </w:tabs>
              <w:spacing w:line="240" w:lineRule="auto"/>
              <w:ind w:firstLine="0"/>
              <w:rPr>
                <w:b/>
                <w:sz w:val="22"/>
                <w:szCs w:val="22"/>
              </w:rPr>
            </w:pPr>
            <w:r>
              <w:rPr>
                <w:b/>
                <w:sz w:val="22"/>
                <w:szCs w:val="22"/>
              </w:rPr>
              <w:t>4</w:t>
            </w:r>
            <w:r w:rsidR="009E4056">
              <w:rPr>
                <w:b/>
                <w:sz w:val="22"/>
                <w:szCs w:val="22"/>
              </w:rPr>
              <w:t>5</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left"/>
              <w:rPr>
                <w:b/>
                <w:sz w:val="22"/>
                <w:szCs w:val="22"/>
              </w:rPr>
            </w:pPr>
            <w:r w:rsidRPr="006A1E63">
              <w:rPr>
                <w:b/>
                <w:sz w:val="22"/>
                <w:szCs w:val="22"/>
              </w:rPr>
              <w:t>Всего обучающихся по итогам года:</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3269</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3045</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2797</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1.1. Специальные профессиональные образовательные организации закрытого типа федерального подчинения, в том числе:</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19</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19</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17</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4</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4</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4</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15</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15</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13</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1804</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1711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1564</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1.2. Специальные профессиональные образовательные организации закрытого типа регионального подчинения, в том числе:</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Pr>
                <w:sz w:val="22"/>
                <w:szCs w:val="22"/>
              </w:rPr>
              <w:t>для мальчиков</w:t>
            </w:r>
          </w:p>
        </w:tc>
        <w:tc>
          <w:tcPr>
            <w:tcW w:w="1134" w:type="dxa"/>
          </w:tcPr>
          <w:p w:rsidR="00E56EF8" w:rsidRDefault="00E56EF8" w:rsidP="00E56EF8">
            <w:pPr>
              <w:pStyle w:val="13"/>
              <w:shd w:val="clear" w:color="auto" w:fill="auto"/>
              <w:tabs>
                <w:tab w:val="left" w:pos="3119"/>
              </w:tabs>
              <w:spacing w:line="240" w:lineRule="auto"/>
              <w:ind w:firstLine="0"/>
              <w:rPr>
                <w:sz w:val="22"/>
                <w:szCs w:val="22"/>
              </w:rPr>
            </w:pPr>
            <w:r>
              <w:rPr>
                <w:sz w:val="22"/>
                <w:szCs w:val="22"/>
              </w:rPr>
              <w:t>0</w:t>
            </w:r>
          </w:p>
        </w:tc>
        <w:tc>
          <w:tcPr>
            <w:tcW w:w="1134" w:type="dxa"/>
          </w:tcPr>
          <w:p w:rsidR="00E56EF8" w:rsidRDefault="00E56EF8" w:rsidP="00E56EF8">
            <w:pPr>
              <w:pStyle w:val="13"/>
              <w:shd w:val="clear" w:color="auto" w:fill="auto"/>
              <w:tabs>
                <w:tab w:val="left" w:pos="3119"/>
              </w:tabs>
              <w:spacing w:line="240" w:lineRule="auto"/>
              <w:ind w:firstLine="0"/>
              <w:rPr>
                <w:sz w:val="22"/>
                <w:szCs w:val="22"/>
              </w:rPr>
            </w:pPr>
            <w:r>
              <w:rPr>
                <w:sz w:val="22"/>
                <w:szCs w:val="22"/>
              </w:rPr>
              <w:t>0</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0</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44</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45</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50</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1.3. Специальные общеобразовательные организации закрытого типа регионального подчинения, в том числе:</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28</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28</w:t>
            </w:r>
          </w:p>
        </w:tc>
        <w:tc>
          <w:tcPr>
            <w:tcW w:w="1134" w:type="dxa"/>
          </w:tcPr>
          <w:p w:rsidR="00E56EF8" w:rsidRPr="00B31805" w:rsidRDefault="00E56EF8" w:rsidP="00B31805">
            <w:pPr>
              <w:pStyle w:val="13"/>
              <w:shd w:val="clear" w:color="auto" w:fill="auto"/>
              <w:tabs>
                <w:tab w:val="left" w:pos="3119"/>
              </w:tabs>
              <w:spacing w:line="240" w:lineRule="auto"/>
              <w:ind w:firstLine="0"/>
              <w:rPr>
                <w:sz w:val="22"/>
                <w:szCs w:val="22"/>
              </w:rPr>
            </w:pPr>
            <w:r w:rsidRPr="00B31805">
              <w:rPr>
                <w:sz w:val="22"/>
                <w:szCs w:val="22"/>
              </w:rPr>
              <w:t>2</w:t>
            </w:r>
            <w:r w:rsidR="00B31805" w:rsidRPr="00B31805">
              <w:rPr>
                <w:sz w:val="22"/>
                <w:szCs w:val="22"/>
              </w:rPr>
              <w:t>7</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для обучающихся с ОВЗ:</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c>
          <w:tcPr>
            <w:tcW w:w="1134" w:type="dxa"/>
          </w:tcPr>
          <w:p w:rsidR="00E56EF8" w:rsidRPr="00B31805" w:rsidRDefault="00E56EF8" w:rsidP="00E56EF8">
            <w:pPr>
              <w:pStyle w:val="13"/>
              <w:shd w:val="clear" w:color="auto" w:fill="auto"/>
              <w:tabs>
                <w:tab w:val="left" w:pos="3119"/>
              </w:tabs>
              <w:spacing w:line="240" w:lineRule="auto"/>
              <w:ind w:firstLine="0"/>
              <w:rPr>
                <w:sz w:val="22"/>
                <w:szCs w:val="22"/>
              </w:rPr>
            </w:pPr>
            <w:r w:rsidRPr="00B31805">
              <w:rPr>
                <w:sz w:val="22"/>
                <w:szCs w:val="22"/>
              </w:rPr>
              <w:t>1</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c>
          <w:tcPr>
            <w:tcW w:w="1134" w:type="dxa"/>
          </w:tcPr>
          <w:p w:rsidR="00E56EF8" w:rsidRPr="00B31805" w:rsidRDefault="00E56EF8" w:rsidP="00E56EF8">
            <w:pPr>
              <w:pStyle w:val="13"/>
              <w:shd w:val="clear" w:color="auto" w:fill="auto"/>
              <w:tabs>
                <w:tab w:val="left" w:pos="3119"/>
              </w:tabs>
              <w:spacing w:line="240" w:lineRule="auto"/>
              <w:ind w:firstLine="0"/>
              <w:rPr>
                <w:sz w:val="22"/>
                <w:szCs w:val="22"/>
              </w:rPr>
            </w:pPr>
            <w:r w:rsidRPr="00B31805">
              <w:rPr>
                <w:sz w:val="22"/>
                <w:szCs w:val="22"/>
              </w:rPr>
              <w:t>1</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20</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20</w:t>
            </w:r>
          </w:p>
        </w:tc>
        <w:tc>
          <w:tcPr>
            <w:tcW w:w="1134" w:type="dxa"/>
          </w:tcPr>
          <w:p w:rsidR="00E56EF8" w:rsidRPr="00B31805" w:rsidRDefault="00E56EF8" w:rsidP="00E56EF8">
            <w:pPr>
              <w:pStyle w:val="13"/>
              <w:shd w:val="clear" w:color="auto" w:fill="auto"/>
              <w:tabs>
                <w:tab w:val="left" w:pos="3119"/>
              </w:tabs>
              <w:spacing w:line="240" w:lineRule="auto"/>
              <w:ind w:firstLine="0"/>
              <w:rPr>
                <w:sz w:val="22"/>
                <w:szCs w:val="22"/>
              </w:rPr>
            </w:pPr>
            <w:r w:rsidRPr="00B31805">
              <w:rPr>
                <w:sz w:val="22"/>
                <w:szCs w:val="22"/>
              </w:rPr>
              <w:t>19</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6</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6</w:t>
            </w:r>
          </w:p>
        </w:tc>
        <w:tc>
          <w:tcPr>
            <w:tcW w:w="1134" w:type="dxa"/>
          </w:tcPr>
          <w:p w:rsidR="00E56EF8" w:rsidRPr="00B31805" w:rsidRDefault="00E56EF8" w:rsidP="00E56EF8">
            <w:pPr>
              <w:pStyle w:val="13"/>
              <w:shd w:val="clear" w:color="auto" w:fill="auto"/>
              <w:tabs>
                <w:tab w:val="left" w:pos="3119"/>
              </w:tabs>
              <w:spacing w:line="240" w:lineRule="auto"/>
              <w:ind w:firstLine="0"/>
              <w:rPr>
                <w:sz w:val="22"/>
                <w:szCs w:val="22"/>
              </w:rPr>
            </w:pPr>
            <w:r w:rsidRPr="00B31805">
              <w:rPr>
                <w:sz w:val="22"/>
                <w:szCs w:val="22"/>
              </w:rPr>
              <w:t>6</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1421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1289</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1183</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b/>
                <w:sz w:val="22"/>
                <w:szCs w:val="22"/>
              </w:rPr>
            </w:pPr>
            <w:r w:rsidRPr="006A1E63">
              <w:rPr>
                <w:b/>
                <w:sz w:val="22"/>
                <w:szCs w:val="22"/>
              </w:rPr>
              <w:t>2. Специальные учебно-воспитательные учреждения открытого типа</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19</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18</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16</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b/>
                <w:sz w:val="22"/>
                <w:szCs w:val="22"/>
              </w:rPr>
            </w:pPr>
            <w:r w:rsidRPr="006A1E63">
              <w:rPr>
                <w:b/>
                <w:sz w:val="22"/>
                <w:szCs w:val="22"/>
              </w:rPr>
              <w:t>Всего обучающихся по итогам года:</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2088</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2151</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2071</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2.1. Специальные профессиональные образовательные организации открытого типа федерального подчинения, в том числе:</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3</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3</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2</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3</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3</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2</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274</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270</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231</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2.2. Специальные профессиональные образовательные организации открытого типа регионального подчинения, в том числе:</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100</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107</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99</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2.3. Специальные общеобразовательные организации открытого типа регионального подчинения, в том числе:</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15</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14</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13</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2</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3</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2</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1</w:t>
            </w:r>
            <w:r>
              <w:rPr>
                <w:sz w:val="22"/>
                <w:szCs w:val="22"/>
              </w:rPr>
              <w:t>2</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10</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10</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1714</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1774</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1741</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b/>
                <w:sz w:val="22"/>
                <w:szCs w:val="22"/>
              </w:rPr>
            </w:pPr>
            <w:r w:rsidRPr="006A1E63">
              <w:rPr>
                <w:b/>
                <w:sz w:val="22"/>
                <w:szCs w:val="22"/>
              </w:rPr>
              <w:lastRenderedPageBreak/>
              <w:t>Всего учреждений</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sidRPr="006A1E63">
              <w:rPr>
                <w:b/>
                <w:sz w:val="22"/>
                <w:szCs w:val="22"/>
              </w:rPr>
              <w:t>67</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66</w:t>
            </w:r>
          </w:p>
        </w:tc>
        <w:tc>
          <w:tcPr>
            <w:tcW w:w="1134" w:type="dxa"/>
          </w:tcPr>
          <w:p w:rsidR="00E56EF8" w:rsidRPr="006A1E63" w:rsidRDefault="00E56EF8" w:rsidP="00B31805">
            <w:pPr>
              <w:pStyle w:val="13"/>
              <w:shd w:val="clear" w:color="auto" w:fill="auto"/>
              <w:tabs>
                <w:tab w:val="left" w:pos="3119"/>
              </w:tabs>
              <w:spacing w:line="240" w:lineRule="auto"/>
              <w:ind w:firstLine="0"/>
              <w:rPr>
                <w:b/>
                <w:sz w:val="22"/>
                <w:szCs w:val="22"/>
              </w:rPr>
            </w:pPr>
            <w:r>
              <w:rPr>
                <w:b/>
                <w:sz w:val="22"/>
                <w:szCs w:val="22"/>
              </w:rPr>
              <w:t>6</w:t>
            </w:r>
            <w:r w:rsidR="00B31805">
              <w:rPr>
                <w:b/>
                <w:sz w:val="22"/>
                <w:szCs w:val="22"/>
              </w:rPr>
              <w:t>1</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b/>
                <w:sz w:val="22"/>
                <w:szCs w:val="22"/>
              </w:rPr>
            </w:pPr>
            <w:r w:rsidRPr="006A1E63">
              <w:rPr>
                <w:b/>
                <w:sz w:val="22"/>
                <w:szCs w:val="22"/>
              </w:rPr>
              <w:t>Всего обучающихся по итогам года</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5357</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5196</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4868</w:t>
            </w:r>
          </w:p>
        </w:tc>
      </w:tr>
    </w:tbl>
    <w:p w:rsidR="00E56EF8" w:rsidRDefault="00E56EF8" w:rsidP="00E56EF8">
      <w:pPr>
        <w:pStyle w:val="Style2"/>
        <w:shd w:val="clear" w:color="auto" w:fill="auto"/>
        <w:spacing w:after="0" w:line="312" w:lineRule="auto"/>
        <w:ind w:firstLine="720"/>
        <w:jc w:val="both"/>
        <w:rPr>
          <w:rFonts w:ascii="Times New Roman" w:hAnsi="Times New Roman" w:cs="Times New Roman"/>
          <w:sz w:val="28"/>
          <w:szCs w:val="28"/>
        </w:rPr>
      </w:pPr>
    </w:p>
    <w:p w:rsidR="00E56EF8" w:rsidRDefault="00E56EF8" w:rsidP="00E56EF8">
      <w:pPr>
        <w:pStyle w:val="Style2"/>
        <w:shd w:val="clear" w:color="auto" w:fill="auto"/>
        <w:spacing w:after="0" w:line="312" w:lineRule="auto"/>
        <w:ind w:firstLine="709"/>
        <w:jc w:val="both"/>
        <w:rPr>
          <w:rFonts w:ascii="Times New Roman" w:hAnsi="Times New Roman" w:cs="Times New Roman"/>
          <w:sz w:val="28"/>
          <w:szCs w:val="28"/>
        </w:rPr>
      </w:pPr>
      <w:r w:rsidRPr="00E56EF8">
        <w:rPr>
          <w:rFonts w:ascii="Times New Roman" w:hAnsi="Times New Roman" w:cs="Times New Roman"/>
          <w:sz w:val="28"/>
          <w:szCs w:val="28"/>
        </w:rPr>
        <w:t>Специальные учебно-воспитательные учреждения закрытого типа обеспечивают реабилитацию и ресоциализацию несовершеннолетних в возрасте от 11 до 18 лет, совершивших общественно опасные деяния, предусмотренные Уголовным кодексом Российской Федерации, но не подлежащих уголовной ответственности либо освобожденных судом в установленном порядке от наказания, а также комплексную профилактику правонарушений, совершаемых детьми и подростками с девиантным (общественно опасным) поведением.</w:t>
      </w:r>
    </w:p>
    <w:p w:rsidR="00B31805" w:rsidRPr="00E56EF8" w:rsidRDefault="00B31805" w:rsidP="00E56EF8">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направляются в специальные </w:t>
      </w:r>
      <w:r w:rsidRPr="00E56EF8">
        <w:rPr>
          <w:rFonts w:ascii="Times New Roman" w:hAnsi="Times New Roman" w:cs="Times New Roman"/>
          <w:sz w:val="28"/>
          <w:szCs w:val="28"/>
        </w:rPr>
        <w:t>учебно-воспитательные учреждения закрытого типа</w:t>
      </w:r>
      <w:r>
        <w:rPr>
          <w:rFonts w:ascii="Times New Roman" w:hAnsi="Times New Roman" w:cs="Times New Roman"/>
          <w:sz w:val="28"/>
          <w:szCs w:val="28"/>
        </w:rPr>
        <w:t xml:space="preserve"> на основании решения суда. Определяемый срок действия принудительной меры воспитательного воздействия не зависит от срока наказания, предусмотренного санкцией статьи Уголовного кодекса Российской Федерации, по которой квалифицировано деяние несовершеннолетнего, но он не может быть более 3 лет.</w:t>
      </w:r>
    </w:p>
    <w:p w:rsidR="00E56EF8" w:rsidRPr="00E56EF8" w:rsidRDefault="00E56EF8" w:rsidP="00E56EF8">
      <w:pPr>
        <w:pStyle w:val="Style2"/>
        <w:shd w:val="clear" w:color="auto" w:fill="auto"/>
        <w:spacing w:after="0" w:line="312" w:lineRule="auto"/>
        <w:ind w:firstLine="709"/>
        <w:jc w:val="both"/>
        <w:rPr>
          <w:rFonts w:ascii="Times New Roman" w:hAnsi="Times New Roman" w:cs="Times New Roman"/>
          <w:sz w:val="28"/>
          <w:szCs w:val="28"/>
        </w:rPr>
      </w:pPr>
      <w:r w:rsidRPr="00E56EF8">
        <w:rPr>
          <w:rFonts w:ascii="Times New Roman" w:hAnsi="Times New Roman" w:cs="Times New Roman"/>
          <w:sz w:val="28"/>
          <w:szCs w:val="28"/>
        </w:rPr>
        <w:t>В целях изоляции несовершеннолетних от криминальной среды, обеспечения их безопасности и защиты от негативного влияния все внешние контакты воспитанников специальных учебно-воспитательных учреждений закрытого типа строго контролируются и регламентируются.</w:t>
      </w:r>
    </w:p>
    <w:p w:rsidR="00E56EF8" w:rsidRPr="00E56EF8" w:rsidRDefault="00E56EF8" w:rsidP="00E56EF8">
      <w:pPr>
        <w:pStyle w:val="Style2"/>
        <w:shd w:val="clear" w:color="auto" w:fill="auto"/>
        <w:spacing w:after="0" w:line="312" w:lineRule="auto"/>
        <w:ind w:firstLine="709"/>
        <w:jc w:val="both"/>
        <w:rPr>
          <w:rFonts w:ascii="Times New Roman" w:hAnsi="Times New Roman" w:cs="Times New Roman"/>
          <w:sz w:val="28"/>
          <w:szCs w:val="28"/>
        </w:rPr>
      </w:pPr>
      <w:r w:rsidRPr="00E56EF8">
        <w:rPr>
          <w:rFonts w:ascii="Times New Roman" w:hAnsi="Times New Roman" w:cs="Times New Roman"/>
          <w:sz w:val="28"/>
          <w:szCs w:val="28"/>
        </w:rPr>
        <w:t>В 2019 году в Российской Федерации функционировало 4</w:t>
      </w:r>
      <w:r w:rsidR="00E21E33">
        <w:rPr>
          <w:rFonts w:ascii="Times New Roman" w:hAnsi="Times New Roman" w:cs="Times New Roman"/>
          <w:sz w:val="28"/>
          <w:szCs w:val="28"/>
        </w:rPr>
        <w:t>5</w:t>
      </w:r>
      <w:r w:rsidRPr="00E56EF8">
        <w:rPr>
          <w:rFonts w:ascii="Times New Roman" w:hAnsi="Times New Roman" w:cs="Times New Roman"/>
          <w:sz w:val="28"/>
          <w:szCs w:val="28"/>
        </w:rPr>
        <w:t xml:space="preserve"> специальных учебно-воспитательных учреждений закрытого типа (2018 г.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48; 2017 г.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48), расположенных в 3</w:t>
      </w:r>
      <w:r w:rsidR="00E21E33">
        <w:rPr>
          <w:rFonts w:ascii="Times New Roman" w:hAnsi="Times New Roman" w:cs="Times New Roman"/>
          <w:sz w:val="28"/>
          <w:szCs w:val="28"/>
        </w:rPr>
        <w:t>8</w:t>
      </w:r>
      <w:r w:rsidRPr="00E56EF8">
        <w:rPr>
          <w:rFonts w:ascii="Times New Roman" w:hAnsi="Times New Roman" w:cs="Times New Roman"/>
          <w:sz w:val="28"/>
          <w:szCs w:val="28"/>
        </w:rPr>
        <w:t xml:space="preserve"> субъектах Ро</w:t>
      </w:r>
      <w:r w:rsidR="0090093D">
        <w:rPr>
          <w:rFonts w:ascii="Times New Roman" w:hAnsi="Times New Roman" w:cs="Times New Roman"/>
          <w:sz w:val="28"/>
          <w:szCs w:val="28"/>
        </w:rPr>
        <w:t>ссийской Федерации, в том числе</w:t>
      </w:r>
      <w:r w:rsidR="0090093D">
        <w:rPr>
          <w:rFonts w:ascii="Times New Roman" w:hAnsi="Times New Roman" w:cs="Times New Roman"/>
          <w:sz w:val="28"/>
          <w:szCs w:val="28"/>
        </w:rPr>
        <w:br/>
      </w:r>
      <w:r w:rsidRPr="00E56EF8">
        <w:rPr>
          <w:rFonts w:ascii="Times New Roman" w:hAnsi="Times New Roman" w:cs="Times New Roman"/>
          <w:sz w:val="28"/>
          <w:szCs w:val="28"/>
        </w:rPr>
        <w:t xml:space="preserve">18 профессиональных образовательных организаций (из них 14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для мальчиков</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4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для девочек), 2</w:t>
      </w:r>
      <w:r w:rsidR="00CF0D07">
        <w:rPr>
          <w:rFonts w:ascii="Times New Roman" w:hAnsi="Times New Roman" w:cs="Times New Roman"/>
          <w:sz w:val="28"/>
          <w:szCs w:val="28"/>
        </w:rPr>
        <w:t>7</w:t>
      </w:r>
      <w:r w:rsidRPr="00E56EF8">
        <w:rPr>
          <w:rFonts w:ascii="Times New Roman" w:hAnsi="Times New Roman" w:cs="Times New Roman"/>
          <w:sz w:val="28"/>
          <w:szCs w:val="28"/>
        </w:rPr>
        <w:t xml:space="preserve"> специальных общеобразовательных организаций (из них </w:t>
      </w:r>
      <w:r w:rsidR="00CF0D07">
        <w:rPr>
          <w:rFonts w:ascii="Times New Roman" w:hAnsi="Times New Roman" w:cs="Times New Roman"/>
          <w:sz w:val="28"/>
          <w:szCs w:val="28"/>
        </w:rPr>
        <w:t>20</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для мальчиков</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6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смешанного типа</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1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для девочек).</w:t>
      </w:r>
    </w:p>
    <w:p w:rsidR="00E56EF8" w:rsidRPr="00E56EF8" w:rsidRDefault="00E56EF8" w:rsidP="00E56EF8">
      <w:pPr>
        <w:pStyle w:val="Style2"/>
        <w:shd w:val="clear" w:color="auto" w:fill="auto"/>
        <w:spacing w:after="0" w:line="312" w:lineRule="auto"/>
        <w:ind w:firstLine="709"/>
        <w:jc w:val="both"/>
        <w:rPr>
          <w:rFonts w:ascii="Times New Roman" w:hAnsi="Times New Roman" w:cs="Times New Roman"/>
          <w:sz w:val="28"/>
          <w:szCs w:val="28"/>
        </w:rPr>
      </w:pPr>
      <w:r w:rsidRPr="00E56EF8">
        <w:rPr>
          <w:rFonts w:ascii="Times New Roman" w:hAnsi="Times New Roman" w:cs="Times New Roman"/>
          <w:sz w:val="28"/>
          <w:szCs w:val="28"/>
        </w:rPr>
        <w:t xml:space="preserve">Из указанного количества специальных учебно-воспитательных учреждений закрытого типа 17 профессиональных образовательных организаций находятся в ведении Минпросвещения России, </w:t>
      </w:r>
      <w:r w:rsidR="008B3FD4">
        <w:rPr>
          <w:rFonts w:ascii="Times New Roman" w:hAnsi="Times New Roman" w:cs="Times New Roman"/>
          <w:sz w:val="28"/>
          <w:szCs w:val="28"/>
        </w:rPr>
        <w:br/>
      </w:r>
      <w:r w:rsidRPr="00E56EF8">
        <w:rPr>
          <w:rFonts w:ascii="Times New Roman" w:hAnsi="Times New Roman" w:cs="Times New Roman"/>
          <w:sz w:val="28"/>
          <w:szCs w:val="28"/>
        </w:rPr>
        <w:t>1 профессиональная образовательная организация и 2</w:t>
      </w:r>
      <w:r w:rsidR="00CF0D07">
        <w:rPr>
          <w:rFonts w:ascii="Times New Roman" w:hAnsi="Times New Roman" w:cs="Times New Roman"/>
          <w:sz w:val="28"/>
          <w:szCs w:val="28"/>
        </w:rPr>
        <w:t>7</w:t>
      </w:r>
      <w:r w:rsidRPr="00E56EF8">
        <w:rPr>
          <w:rFonts w:ascii="Times New Roman" w:hAnsi="Times New Roman" w:cs="Times New Roman"/>
          <w:sz w:val="28"/>
          <w:szCs w:val="28"/>
        </w:rPr>
        <w:t xml:space="preserve"> общеобразовательных организаций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в ведении субъектов Российской Федерации.</w:t>
      </w:r>
    </w:p>
    <w:p w:rsidR="00E56EF8" w:rsidRDefault="00E56EF8" w:rsidP="00E56EF8">
      <w:pPr>
        <w:pStyle w:val="Style2"/>
        <w:shd w:val="clear" w:color="auto" w:fill="auto"/>
        <w:spacing w:after="0" w:line="312" w:lineRule="auto"/>
        <w:ind w:firstLine="709"/>
        <w:jc w:val="both"/>
        <w:rPr>
          <w:rFonts w:ascii="Times New Roman" w:hAnsi="Times New Roman" w:cs="Times New Roman"/>
          <w:sz w:val="28"/>
          <w:szCs w:val="28"/>
        </w:rPr>
      </w:pPr>
      <w:r w:rsidRPr="00E56EF8">
        <w:rPr>
          <w:rFonts w:ascii="Times New Roman" w:hAnsi="Times New Roman" w:cs="Times New Roman"/>
          <w:sz w:val="28"/>
          <w:szCs w:val="28"/>
        </w:rPr>
        <w:t>По состоянию на 31 декабря 2019 года в специальных учебно-</w:t>
      </w:r>
      <w:r w:rsidRPr="00E56EF8">
        <w:rPr>
          <w:rFonts w:ascii="Times New Roman" w:hAnsi="Times New Roman" w:cs="Times New Roman"/>
          <w:sz w:val="28"/>
          <w:szCs w:val="28"/>
        </w:rPr>
        <w:lastRenderedPageBreak/>
        <w:t>воспитательных учреждений закрытого типа находилось 1 763 воспитан</w:t>
      </w:r>
      <w:r w:rsidR="008B3FD4">
        <w:rPr>
          <w:rFonts w:ascii="Times New Roman" w:hAnsi="Times New Roman" w:cs="Times New Roman"/>
          <w:sz w:val="28"/>
          <w:szCs w:val="28"/>
        </w:rPr>
        <w:t xml:space="preserve">ника (2018 г. – </w:t>
      </w:r>
      <w:r w:rsidRPr="00E56EF8">
        <w:rPr>
          <w:rFonts w:ascii="Times New Roman" w:hAnsi="Times New Roman" w:cs="Times New Roman"/>
          <w:sz w:val="28"/>
          <w:szCs w:val="28"/>
        </w:rPr>
        <w:t>1</w:t>
      </w:r>
      <w:r w:rsidR="008B3FD4">
        <w:rPr>
          <w:rFonts w:ascii="Times New Roman" w:hAnsi="Times New Roman" w:cs="Times New Roman"/>
          <w:sz w:val="28"/>
          <w:szCs w:val="28"/>
        </w:rPr>
        <w:t> </w:t>
      </w:r>
      <w:r w:rsidRPr="00E56EF8">
        <w:rPr>
          <w:rFonts w:ascii="Times New Roman" w:hAnsi="Times New Roman" w:cs="Times New Roman"/>
          <w:sz w:val="28"/>
          <w:szCs w:val="28"/>
        </w:rPr>
        <w:t>923</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2017 г.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2 130), из них 157 (8,9%) </w:t>
      </w:r>
      <w:r w:rsidR="008B3FD4">
        <w:rPr>
          <w:rFonts w:ascii="Times New Roman" w:hAnsi="Times New Roman" w:cs="Times New Roman"/>
          <w:sz w:val="28"/>
          <w:szCs w:val="28"/>
        </w:rPr>
        <w:t xml:space="preserve">– </w:t>
      </w:r>
      <w:r w:rsidRPr="00E56EF8">
        <w:rPr>
          <w:rFonts w:ascii="Times New Roman" w:hAnsi="Times New Roman" w:cs="Times New Roman"/>
          <w:sz w:val="28"/>
          <w:szCs w:val="28"/>
        </w:rPr>
        <w:t xml:space="preserve">несовершеннолетние женского пола (2018 г.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184 (9,56%)</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2017 г.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228 (10,7%)); 246 (13,95%)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дети-сироты и дети, оставшиеся без попечения роди</w:t>
      </w:r>
      <w:r w:rsidR="008B3FD4">
        <w:rPr>
          <w:rFonts w:ascii="Times New Roman" w:hAnsi="Times New Roman" w:cs="Times New Roman"/>
          <w:sz w:val="28"/>
          <w:szCs w:val="28"/>
        </w:rPr>
        <w:t xml:space="preserve">телей (2018 г. </w:t>
      </w:r>
      <w:r w:rsidR="009C2B34">
        <w:rPr>
          <w:rFonts w:ascii="Times New Roman" w:hAnsi="Times New Roman" w:cs="Times New Roman"/>
          <w:sz w:val="28"/>
          <w:szCs w:val="28"/>
        </w:rPr>
        <w:t>–</w:t>
      </w:r>
      <w:r w:rsidR="008B3FD4">
        <w:rPr>
          <w:rFonts w:ascii="Times New Roman" w:hAnsi="Times New Roman" w:cs="Times New Roman"/>
          <w:sz w:val="28"/>
          <w:szCs w:val="28"/>
        </w:rPr>
        <w:t xml:space="preserve"> 255 (13,26%);</w:t>
      </w:r>
      <w:r w:rsidRPr="00E56EF8">
        <w:rPr>
          <w:rFonts w:ascii="Times New Roman" w:hAnsi="Times New Roman" w:cs="Times New Roman"/>
          <w:sz w:val="28"/>
          <w:szCs w:val="28"/>
        </w:rPr>
        <w:t xml:space="preserve"> 2017 г.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295 (13,85%)); 723 (41,01%)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дет</w:t>
      </w:r>
      <w:r w:rsidR="008B3FD4">
        <w:rPr>
          <w:rFonts w:ascii="Times New Roman" w:hAnsi="Times New Roman" w:cs="Times New Roman"/>
          <w:sz w:val="28"/>
          <w:szCs w:val="28"/>
        </w:rPr>
        <w:t>и в возрасте от 11 до 14 лет (</w:t>
      </w:r>
      <w:r w:rsidRPr="00E56EF8">
        <w:rPr>
          <w:rFonts w:ascii="Times New Roman" w:hAnsi="Times New Roman" w:cs="Times New Roman"/>
          <w:sz w:val="28"/>
          <w:szCs w:val="28"/>
        </w:rPr>
        <w:t xml:space="preserve">2018 г.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791 (41,13%)</w:t>
      </w:r>
      <w:r w:rsidR="008B3FD4">
        <w:rPr>
          <w:rFonts w:ascii="Times New Roman" w:hAnsi="Times New Roman" w:cs="Times New Roman"/>
          <w:sz w:val="28"/>
          <w:szCs w:val="28"/>
        </w:rPr>
        <w:t xml:space="preserve">; </w:t>
      </w:r>
      <w:r w:rsidRPr="00E56EF8">
        <w:rPr>
          <w:rFonts w:ascii="Times New Roman" w:hAnsi="Times New Roman" w:cs="Times New Roman"/>
          <w:sz w:val="28"/>
          <w:szCs w:val="28"/>
        </w:rPr>
        <w:t xml:space="preserve">2017 г.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860 (40,37%)); 1 040 (58,99%)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подрос</w:t>
      </w:r>
      <w:r w:rsidR="008B3FD4">
        <w:rPr>
          <w:rFonts w:ascii="Times New Roman" w:hAnsi="Times New Roman" w:cs="Times New Roman"/>
          <w:sz w:val="28"/>
          <w:szCs w:val="28"/>
        </w:rPr>
        <w:t>тки в возрасте старше 14 лет (</w:t>
      </w:r>
      <w:r w:rsidRPr="00E56EF8">
        <w:rPr>
          <w:rFonts w:ascii="Times New Roman" w:hAnsi="Times New Roman" w:cs="Times New Roman"/>
          <w:sz w:val="28"/>
          <w:szCs w:val="28"/>
        </w:rPr>
        <w:t xml:space="preserve">2018 г.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1 132 (58,87%)</w:t>
      </w:r>
      <w:r w:rsidR="008B3FD4">
        <w:rPr>
          <w:rFonts w:ascii="Times New Roman" w:hAnsi="Times New Roman" w:cs="Times New Roman"/>
          <w:sz w:val="28"/>
          <w:szCs w:val="28"/>
        </w:rPr>
        <w:t xml:space="preserve">; </w:t>
      </w:r>
      <w:r w:rsidRPr="00E56EF8">
        <w:rPr>
          <w:rFonts w:ascii="Times New Roman" w:hAnsi="Times New Roman" w:cs="Times New Roman"/>
          <w:sz w:val="28"/>
          <w:szCs w:val="28"/>
        </w:rPr>
        <w:t xml:space="preserve">2017 г.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1 270 (59,63%)).</w:t>
      </w:r>
    </w:p>
    <w:p w:rsidR="00033353" w:rsidRPr="00E56EF8" w:rsidRDefault="00033353" w:rsidP="00E56EF8">
      <w:pPr>
        <w:pStyle w:val="Style2"/>
        <w:shd w:val="clear" w:color="auto" w:fill="auto"/>
        <w:spacing w:after="0" w:line="312" w:lineRule="auto"/>
        <w:ind w:firstLine="709"/>
        <w:jc w:val="both"/>
        <w:rPr>
          <w:rFonts w:ascii="Times New Roman" w:hAnsi="Times New Roman" w:cs="Times New Roman"/>
          <w:sz w:val="28"/>
          <w:szCs w:val="28"/>
        </w:rPr>
      </w:pPr>
    </w:p>
    <w:p w:rsidR="008B3FD4" w:rsidRDefault="008B3FD4" w:rsidP="00CF0D07">
      <w:pPr>
        <w:pStyle w:val="13"/>
        <w:shd w:val="clear" w:color="auto" w:fill="auto"/>
        <w:tabs>
          <w:tab w:val="left" w:pos="3119"/>
        </w:tabs>
        <w:spacing w:line="240" w:lineRule="auto"/>
        <w:ind w:firstLine="720"/>
        <w:rPr>
          <w:b/>
        </w:rPr>
      </w:pPr>
      <w:r w:rsidRPr="00597A69">
        <w:rPr>
          <w:b/>
        </w:rPr>
        <w:t>Сведения о причинах направления несовершеннолетних в специальны</w:t>
      </w:r>
      <w:r w:rsidR="00D4171C">
        <w:rPr>
          <w:b/>
        </w:rPr>
        <w:t>е</w:t>
      </w:r>
      <w:r w:rsidRPr="00597A69">
        <w:rPr>
          <w:b/>
        </w:rPr>
        <w:t xml:space="preserve"> учебно-воспитательны</w:t>
      </w:r>
      <w:r w:rsidR="00D4171C">
        <w:rPr>
          <w:b/>
        </w:rPr>
        <w:t>е</w:t>
      </w:r>
      <w:r w:rsidRPr="00597A69">
        <w:rPr>
          <w:b/>
        </w:rPr>
        <w:t xml:space="preserve"> учреждени</w:t>
      </w:r>
      <w:r w:rsidR="00D4171C">
        <w:rPr>
          <w:b/>
        </w:rPr>
        <w:t>я</w:t>
      </w:r>
      <w:r w:rsidRPr="00597A69">
        <w:rPr>
          <w:b/>
        </w:rPr>
        <w:t xml:space="preserve"> закрытого типа</w:t>
      </w:r>
    </w:p>
    <w:p w:rsidR="00597A69" w:rsidRPr="00597A69" w:rsidRDefault="00597A69" w:rsidP="008B3FD4">
      <w:pPr>
        <w:pStyle w:val="13"/>
        <w:shd w:val="clear" w:color="auto" w:fill="auto"/>
        <w:tabs>
          <w:tab w:val="left" w:pos="3119"/>
        </w:tabs>
        <w:spacing w:line="312" w:lineRule="auto"/>
        <w:ind w:firstLine="72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9"/>
        <w:gridCol w:w="1365"/>
        <w:gridCol w:w="1832"/>
        <w:gridCol w:w="1795"/>
      </w:tblGrid>
      <w:tr w:rsidR="008B3FD4" w:rsidRPr="00562D3F" w:rsidTr="00597A69">
        <w:trPr>
          <w:trHeight w:val="557"/>
          <w:tblHeader/>
          <w:jc w:val="center"/>
        </w:trPr>
        <w:tc>
          <w:tcPr>
            <w:tcW w:w="0" w:type="auto"/>
            <w:vMerge w:val="restart"/>
          </w:tcPr>
          <w:p w:rsidR="008B3FD4" w:rsidRPr="006A1E63" w:rsidRDefault="008B3FD4" w:rsidP="00033353">
            <w:pPr>
              <w:pStyle w:val="13"/>
              <w:shd w:val="clear" w:color="auto" w:fill="auto"/>
              <w:tabs>
                <w:tab w:val="left" w:pos="3119"/>
              </w:tabs>
              <w:spacing w:line="240" w:lineRule="auto"/>
              <w:ind w:firstLine="0"/>
              <w:rPr>
                <w:sz w:val="22"/>
                <w:szCs w:val="22"/>
              </w:rPr>
            </w:pPr>
            <w:r>
              <w:rPr>
                <w:rStyle w:val="11pt"/>
              </w:rPr>
              <w:t xml:space="preserve">Причины направления несовершеннолетних в </w:t>
            </w:r>
            <w:r w:rsidR="00033353">
              <w:rPr>
                <w:rStyle w:val="11pt"/>
              </w:rPr>
              <w:t>специальные учебно-воспитательные учреждения закрытого типа</w:t>
            </w:r>
          </w:p>
        </w:tc>
        <w:tc>
          <w:tcPr>
            <w:tcW w:w="0" w:type="auto"/>
            <w:gridSpan w:val="3"/>
          </w:tcPr>
          <w:p w:rsidR="008B3FD4" w:rsidRPr="006A1E63" w:rsidRDefault="008B3FD4" w:rsidP="00033353">
            <w:pPr>
              <w:pStyle w:val="13"/>
              <w:shd w:val="clear" w:color="auto" w:fill="auto"/>
              <w:tabs>
                <w:tab w:val="left" w:pos="3119"/>
              </w:tabs>
              <w:spacing w:line="240" w:lineRule="auto"/>
              <w:ind w:firstLine="0"/>
              <w:rPr>
                <w:b/>
                <w:sz w:val="22"/>
                <w:szCs w:val="22"/>
              </w:rPr>
            </w:pPr>
            <w:r w:rsidRPr="006A1E63">
              <w:rPr>
                <w:b/>
                <w:sz w:val="22"/>
                <w:szCs w:val="22"/>
              </w:rPr>
              <w:t xml:space="preserve">Доля несовершеннолетних из общего числа направленных в </w:t>
            </w:r>
            <w:r w:rsidR="00033353">
              <w:rPr>
                <w:b/>
                <w:sz w:val="22"/>
                <w:szCs w:val="22"/>
              </w:rPr>
              <w:t>специальные учебно-воспитательные учреждения закрытого типа</w:t>
            </w:r>
            <w:r w:rsidRPr="006A1E63">
              <w:rPr>
                <w:b/>
                <w:sz w:val="22"/>
                <w:szCs w:val="22"/>
              </w:rPr>
              <w:t xml:space="preserve">, </w:t>
            </w:r>
            <w:r>
              <w:rPr>
                <w:b/>
                <w:sz w:val="22"/>
                <w:szCs w:val="22"/>
              </w:rPr>
              <w:t>%</w:t>
            </w:r>
          </w:p>
        </w:tc>
      </w:tr>
      <w:tr w:rsidR="00033353" w:rsidRPr="00562D3F" w:rsidTr="00597A69">
        <w:trPr>
          <w:tblHeader/>
          <w:jc w:val="center"/>
        </w:trPr>
        <w:tc>
          <w:tcPr>
            <w:tcW w:w="0" w:type="auto"/>
            <w:vMerge/>
          </w:tcPr>
          <w:p w:rsidR="00033353" w:rsidRPr="006A1E63" w:rsidRDefault="00033353" w:rsidP="00033353">
            <w:pPr>
              <w:pStyle w:val="13"/>
              <w:shd w:val="clear" w:color="auto" w:fill="auto"/>
              <w:tabs>
                <w:tab w:val="left" w:pos="3119"/>
              </w:tabs>
              <w:spacing w:line="240" w:lineRule="auto"/>
              <w:ind w:firstLine="0"/>
              <w:jc w:val="both"/>
              <w:rPr>
                <w:b/>
                <w:sz w:val="22"/>
                <w:szCs w:val="22"/>
              </w:rPr>
            </w:pPr>
          </w:p>
        </w:tc>
        <w:tc>
          <w:tcPr>
            <w:tcW w:w="0" w:type="auto"/>
          </w:tcPr>
          <w:p w:rsidR="00033353" w:rsidRPr="006A1E63" w:rsidRDefault="00033353" w:rsidP="00033353">
            <w:pPr>
              <w:pStyle w:val="13"/>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0" w:type="auto"/>
          </w:tcPr>
          <w:p w:rsidR="00033353" w:rsidRPr="006A1E63" w:rsidRDefault="00033353" w:rsidP="00033353">
            <w:pPr>
              <w:pStyle w:val="13"/>
              <w:shd w:val="clear" w:color="auto" w:fill="auto"/>
              <w:tabs>
                <w:tab w:val="left" w:pos="3119"/>
              </w:tabs>
              <w:spacing w:line="240" w:lineRule="auto"/>
              <w:ind w:firstLine="0"/>
              <w:rPr>
                <w:b/>
                <w:sz w:val="22"/>
                <w:szCs w:val="22"/>
              </w:rPr>
            </w:pPr>
            <w:r>
              <w:rPr>
                <w:b/>
                <w:sz w:val="22"/>
                <w:szCs w:val="22"/>
              </w:rPr>
              <w:t>2018 год</w:t>
            </w:r>
          </w:p>
        </w:tc>
        <w:tc>
          <w:tcPr>
            <w:tcW w:w="0" w:type="auto"/>
          </w:tcPr>
          <w:p w:rsidR="00033353" w:rsidRPr="006A1E63" w:rsidRDefault="00033353" w:rsidP="00033353">
            <w:pPr>
              <w:pStyle w:val="13"/>
              <w:shd w:val="clear" w:color="auto" w:fill="auto"/>
              <w:tabs>
                <w:tab w:val="left" w:pos="3119"/>
              </w:tabs>
              <w:spacing w:line="240" w:lineRule="auto"/>
              <w:ind w:firstLine="0"/>
              <w:rPr>
                <w:b/>
                <w:sz w:val="22"/>
                <w:szCs w:val="22"/>
              </w:rPr>
            </w:pPr>
            <w:r>
              <w:rPr>
                <w:b/>
                <w:sz w:val="22"/>
                <w:szCs w:val="22"/>
              </w:rPr>
              <w:t>2019 год</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Кража</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60,9</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57,14</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61,89</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Хулиганство</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2,79</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2,94</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4,09</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Грабеж</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9,26</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7,96</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10,93</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Вымогательство</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1,73</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1,96</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1,92</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Убийство</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0,48</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0,54</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0,34</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Разбой</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0,77</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1,19</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1,24</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Умышленное причинение тяжкого или средней тяжести вреда здоровью</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5,01</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3,81</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4,17</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Умышленное уничтожение или повреждение имущества</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4,92</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6,54</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6,54</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Неправомерное завладение автомобилем или иным транспортным средством без цели хищения</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9,26</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9,05</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8,1</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Изнасилование</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0,28</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0,33</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0,79</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 xml:space="preserve">Насильственные действия сексуального характера </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2,12</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2,5</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3,04</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Развратные действия</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0,38</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0,54</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0,67</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Преступления, связанные с наркотическими средствами</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2,5</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1,96</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1,8</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Иные виды общественно опасных деяний</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14,47</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8,17</w:t>
            </w:r>
          </w:p>
        </w:tc>
        <w:tc>
          <w:tcPr>
            <w:tcW w:w="0" w:type="auto"/>
            <w:vAlign w:val="center"/>
          </w:tcPr>
          <w:p w:rsidR="00033353" w:rsidRPr="006A1E63" w:rsidRDefault="00762C78" w:rsidP="00597A69">
            <w:pPr>
              <w:pStyle w:val="13"/>
              <w:shd w:val="clear" w:color="auto" w:fill="auto"/>
              <w:tabs>
                <w:tab w:val="left" w:pos="3119"/>
              </w:tabs>
              <w:spacing w:line="240" w:lineRule="auto"/>
              <w:ind w:firstLine="0"/>
              <w:rPr>
                <w:sz w:val="22"/>
                <w:szCs w:val="22"/>
              </w:rPr>
            </w:pPr>
            <w:r>
              <w:rPr>
                <w:sz w:val="22"/>
                <w:szCs w:val="22"/>
              </w:rPr>
              <w:t>8,34</w:t>
            </w:r>
          </w:p>
        </w:tc>
      </w:tr>
    </w:tbl>
    <w:p w:rsidR="00E56EF8" w:rsidRDefault="00E56EF8" w:rsidP="00E56EF8">
      <w:pPr>
        <w:pStyle w:val="Style2"/>
        <w:shd w:val="clear" w:color="auto" w:fill="auto"/>
        <w:spacing w:after="0" w:line="312" w:lineRule="auto"/>
        <w:ind w:firstLine="720"/>
        <w:jc w:val="both"/>
        <w:rPr>
          <w:rFonts w:ascii="Times New Roman" w:hAnsi="Times New Roman" w:cs="Times New Roman"/>
          <w:sz w:val="28"/>
          <w:szCs w:val="28"/>
        </w:rPr>
      </w:pPr>
    </w:p>
    <w:p w:rsidR="00E10F62" w:rsidRDefault="00E10F62" w:rsidP="00E10F62">
      <w:pPr>
        <w:pStyle w:val="Style2"/>
        <w:shd w:val="clear" w:color="auto" w:fill="auto"/>
        <w:tabs>
          <w:tab w:val="right" w:pos="7565"/>
          <w:tab w:val="center" w:pos="8381"/>
          <w:tab w:val="right" w:pos="10190"/>
        </w:tabs>
        <w:spacing w:after="0" w:line="312" w:lineRule="auto"/>
        <w:ind w:firstLine="709"/>
        <w:jc w:val="both"/>
        <w:rPr>
          <w:rFonts w:ascii="Times New Roman" w:hAnsi="Times New Roman" w:cs="Times New Roman"/>
          <w:sz w:val="28"/>
          <w:szCs w:val="28"/>
        </w:rPr>
      </w:pPr>
      <w:r w:rsidRPr="00E10F62">
        <w:rPr>
          <w:rFonts w:ascii="Times New Roman" w:hAnsi="Times New Roman" w:cs="Times New Roman"/>
          <w:sz w:val="28"/>
          <w:szCs w:val="28"/>
        </w:rPr>
        <w:t>Самым распространенным видом общественно опасного</w:t>
      </w:r>
      <w:r w:rsidRPr="00E10F62">
        <w:rPr>
          <w:rFonts w:ascii="Times New Roman" w:hAnsi="Times New Roman" w:cs="Times New Roman"/>
          <w:sz w:val="28"/>
          <w:szCs w:val="28"/>
        </w:rPr>
        <w:tab/>
        <w:t xml:space="preserve"> деяния,</w:t>
      </w:r>
      <w:r w:rsidR="00482255">
        <w:rPr>
          <w:rFonts w:ascii="Times New Roman" w:hAnsi="Times New Roman" w:cs="Times New Roman"/>
          <w:sz w:val="28"/>
          <w:szCs w:val="28"/>
        </w:rPr>
        <w:t xml:space="preserve"> за </w:t>
      </w:r>
      <w:r w:rsidRPr="00E10F62">
        <w:rPr>
          <w:rFonts w:ascii="Times New Roman" w:hAnsi="Times New Roman" w:cs="Times New Roman"/>
          <w:sz w:val="28"/>
          <w:szCs w:val="28"/>
        </w:rPr>
        <w:t>совершение которого несовершеннолетние п</w:t>
      </w:r>
      <w:r>
        <w:rPr>
          <w:rFonts w:ascii="Times New Roman" w:hAnsi="Times New Roman" w:cs="Times New Roman"/>
          <w:sz w:val="28"/>
          <w:szCs w:val="28"/>
        </w:rPr>
        <w:t>омещаются в специальные учебно-</w:t>
      </w:r>
      <w:r w:rsidRPr="00E10F62">
        <w:rPr>
          <w:rFonts w:ascii="Times New Roman" w:hAnsi="Times New Roman" w:cs="Times New Roman"/>
          <w:sz w:val="28"/>
          <w:szCs w:val="28"/>
        </w:rPr>
        <w:t xml:space="preserve">воспитательные учреждения закрытого типа, является кража. </w:t>
      </w:r>
    </w:p>
    <w:p w:rsidR="00E10F62" w:rsidRPr="00E10F62" w:rsidRDefault="00E10F62" w:rsidP="00E10F62">
      <w:pPr>
        <w:pStyle w:val="Style2"/>
        <w:shd w:val="clear" w:color="auto" w:fill="auto"/>
        <w:tabs>
          <w:tab w:val="right" w:pos="7565"/>
          <w:tab w:val="center" w:pos="8381"/>
          <w:tab w:val="right" w:pos="10190"/>
        </w:tabs>
        <w:spacing w:after="0" w:line="312" w:lineRule="auto"/>
        <w:ind w:firstLine="709"/>
        <w:jc w:val="both"/>
        <w:rPr>
          <w:rFonts w:ascii="Times New Roman" w:hAnsi="Times New Roman" w:cs="Times New Roman"/>
          <w:sz w:val="28"/>
          <w:szCs w:val="28"/>
        </w:rPr>
      </w:pPr>
      <w:r w:rsidRPr="00E10F62">
        <w:rPr>
          <w:rFonts w:ascii="Times New Roman" w:hAnsi="Times New Roman" w:cs="Times New Roman"/>
          <w:sz w:val="28"/>
          <w:szCs w:val="28"/>
        </w:rPr>
        <w:t xml:space="preserve">Из общего числа детей и подростков, обучающихся в специальных </w:t>
      </w:r>
      <w:r w:rsidRPr="00E10F62">
        <w:rPr>
          <w:rFonts w:ascii="Times New Roman" w:hAnsi="Times New Roman" w:cs="Times New Roman"/>
          <w:sz w:val="28"/>
          <w:szCs w:val="28"/>
        </w:rPr>
        <w:lastRenderedPageBreak/>
        <w:t xml:space="preserve">учебно-воспитательных учреждениях закрытого типа, в 2019 году за совершение краж направлено 61,89% несовершеннолетних; за совершение грабежа </w:t>
      </w:r>
      <w:r>
        <w:rPr>
          <w:rFonts w:ascii="Times New Roman" w:hAnsi="Times New Roman" w:cs="Times New Roman"/>
          <w:sz w:val="28"/>
          <w:szCs w:val="28"/>
        </w:rPr>
        <w:t>–</w:t>
      </w:r>
      <w:r w:rsidRPr="00E10F62">
        <w:rPr>
          <w:rFonts w:ascii="Times New Roman" w:hAnsi="Times New Roman" w:cs="Times New Roman"/>
          <w:sz w:val="28"/>
          <w:szCs w:val="28"/>
        </w:rPr>
        <w:t xml:space="preserve"> 10,93%; за неправомерное завладение автомобилем или иным транспортным средством без цели хищения </w:t>
      </w:r>
      <w:r>
        <w:rPr>
          <w:rFonts w:ascii="Times New Roman" w:hAnsi="Times New Roman" w:cs="Times New Roman"/>
          <w:sz w:val="28"/>
          <w:szCs w:val="28"/>
        </w:rPr>
        <w:t>–</w:t>
      </w:r>
      <w:r w:rsidRPr="00E10F62">
        <w:rPr>
          <w:rFonts w:ascii="Times New Roman" w:hAnsi="Times New Roman" w:cs="Times New Roman"/>
          <w:sz w:val="28"/>
          <w:szCs w:val="28"/>
        </w:rPr>
        <w:t xml:space="preserve"> 8,1%; за совершение иных видов общественно опасных деяний </w:t>
      </w:r>
      <w:r>
        <w:rPr>
          <w:rFonts w:ascii="Times New Roman" w:hAnsi="Times New Roman" w:cs="Times New Roman"/>
          <w:sz w:val="28"/>
          <w:szCs w:val="28"/>
        </w:rPr>
        <w:t>–</w:t>
      </w:r>
      <w:r w:rsidRPr="00E10F62">
        <w:rPr>
          <w:rFonts w:ascii="Times New Roman" w:hAnsi="Times New Roman" w:cs="Times New Roman"/>
          <w:sz w:val="28"/>
          <w:szCs w:val="28"/>
        </w:rPr>
        <w:t xml:space="preserve"> 8,34%; за хулиганство </w:t>
      </w:r>
      <w:r>
        <w:rPr>
          <w:rFonts w:ascii="Times New Roman" w:hAnsi="Times New Roman" w:cs="Times New Roman"/>
          <w:sz w:val="28"/>
          <w:szCs w:val="28"/>
        </w:rPr>
        <w:t>–</w:t>
      </w:r>
      <w:r w:rsidRPr="00E10F62">
        <w:rPr>
          <w:rFonts w:ascii="Times New Roman" w:hAnsi="Times New Roman" w:cs="Times New Roman"/>
          <w:sz w:val="28"/>
          <w:szCs w:val="28"/>
        </w:rPr>
        <w:t xml:space="preserve"> 4,09%; за умышленное причинение тяжкого или средней тяжести вреда здоровью </w:t>
      </w:r>
      <w:r>
        <w:rPr>
          <w:rFonts w:ascii="Times New Roman" w:hAnsi="Times New Roman" w:cs="Times New Roman"/>
          <w:sz w:val="28"/>
          <w:szCs w:val="28"/>
        </w:rPr>
        <w:t>–</w:t>
      </w:r>
      <w:r w:rsidRPr="00E10F62">
        <w:rPr>
          <w:rFonts w:ascii="Times New Roman" w:hAnsi="Times New Roman" w:cs="Times New Roman"/>
          <w:sz w:val="28"/>
          <w:szCs w:val="28"/>
        </w:rPr>
        <w:t xml:space="preserve"> 4,17%; за умышленное уничтожение или повреждение имущества </w:t>
      </w:r>
      <w:r>
        <w:rPr>
          <w:rFonts w:ascii="Times New Roman" w:hAnsi="Times New Roman" w:cs="Times New Roman"/>
          <w:sz w:val="28"/>
          <w:szCs w:val="28"/>
        </w:rPr>
        <w:t>–</w:t>
      </w:r>
      <w:r w:rsidRPr="00E10F62">
        <w:rPr>
          <w:rFonts w:ascii="Times New Roman" w:hAnsi="Times New Roman" w:cs="Times New Roman"/>
          <w:sz w:val="28"/>
          <w:szCs w:val="28"/>
        </w:rPr>
        <w:t xml:space="preserve"> 6,54%; за вымогательство </w:t>
      </w:r>
      <w:r>
        <w:rPr>
          <w:rFonts w:ascii="Times New Roman" w:hAnsi="Times New Roman" w:cs="Times New Roman"/>
          <w:sz w:val="28"/>
          <w:szCs w:val="28"/>
        </w:rPr>
        <w:t>–</w:t>
      </w:r>
      <w:r w:rsidRPr="00E10F62">
        <w:rPr>
          <w:rFonts w:ascii="Times New Roman" w:hAnsi="Times New Roman" w:cs="Times New Roman"/>
          <w:sz w:val="28"/>
          <w:szCs w:val="28"/>
        </w:rPr>
        <w:t xml:space="preserve"> 1,92%; за незаконные изготовление, приобретение, хранение, перевозку, пересылку либо сбыт наркотических средств или психотропных веществ </w:t>
      </w:r>
      <w:r>
        <w:rPr>
          <w:rFonts w:ascii="Times New Roman" w:hAnsi="Times New Roman" w:cs="Times New Roman"/>
          <w:sz w:val="28"/>
          <w:szCs w:val="28"/>
        </w:rPr>
        <w:t>–</w:t>
      </w:r>
      <w:r w:rsidRPr="00E10F62">
        <w:rPr>
          <w:rFonts w:ascii="Times New Roman" w:hAnsi="Times New Roman" w:cs="Times New Roman"/>
          <w:sz w:val="28"/>
          <w:szCs w:val="28"/>
        </w:rPr>
        <w:t xml:space="preserve"> 1,8%; за насильственные действия сексуального характера </w:t>
      </w:r>
      <w:r>
        <w:rPr>
          <w:rFonts w:ascii="Times New Roman" w:hAnsi="Times New Roman" w:cs="Times New Roman"/>
          <w:sz w:val="28"/>
          <w:szCs w:val="28"/>
        </w:rPr>
        <w:t>–</w:t>
      </w:r>
      <w:r w:rsidRPr="00E10F62">
        <w:rPr>
          <w:rFonts w:ascii="Times New Roman" w:hAnsi="Times New Roman" w:cs="Times New Roman"/>
          <w:sz w:val="28"/>
          <w:szCs w:val="28"/>
        </w:rPr>
        <w:t xml:space="preserve"> 3,04%; за разбой </w:t>
      </w:r>
      <w:r>
        <w:rPr>
          <w:rFonts w:ascii="Times New Roman" w:hAnsi="Times New Roman" w:cs="Times New Roman"/>
          <w:sz w:val="28"/>
          <w:szCs w:val="28"/>
        </w:rPr>
        <w:t>–</w:t>
      </w:r>
      <w:r w:rsidRPr="00E10F62">
        <w:rPr>
          <w:rFonts w:ascii="Times New Roman" w:hAnsi="Times New Roman" w:cs="Times New Roman"/>
          <w:sz w:val="28"/>
          <w:szCs w:val="28"/>
        </w:rPr>
        <w:t xml:space="preserve"> 1,24%; за изнасилование </w:t>
      </w:r>
      <w:r>
        <w:rPr>
          <w:rFonts w:ascii="Times New Roman" w:hAnsi="Times New Roman" w:cs="Times New Roman"/>
          <w:sz w:val="28"/>
          <w:szCs w:val="28"/>
        </w:rPr>
        <w:t>–</w:t>
      </w:r>
      <w:r w:rsidRPr="00E10F62">
        <w:rPr>
          <w:rFonts w:ascii="Times New Roman" w:hAnsi="Times New Roman" w:cs="Times New Roman"/>
          <w:sz w:val="28"/>
          <w:szCs w:val="28"/>
        </w:rPr>
        <w:t xml:space="preserve"> 0,79%; </w:t>
      </w:r>
      <w:r w:rsidR="006040C9">
        <w:rPr>
          <w:rFonts w:ascii="Times New Roman" w:hAnsi="Times New Roman" w:cs="Times New Roman"/>
          <w:sz w:val="28"/>
          <w:szCs w:val="28"/>
        </w:rPr>
        <w:br/>
      </w:r>
      <w:r w:rsidRPr="00E10F62">
        <w:rPr>
          <w:rFonts w:ascii="Times New Roman" w:hAnsi="Times New Roman" w:cs="Times New Roman"/>
          <w:sz w:val="28"/>
          <w:szCs w:val="28"/>
        </w:rPr>
        <w:t xml:space="preserve">за убийство </w:t>
      </w:r>
      <w:r>
        <w:rPr>
          <w:rFonts w:ascii="Times New Roman" w:hAnsi="Times New Roman" w:cs="Times New Roman"/>
          <w:sz w:val="28"/>
          <w:szCs w:val="28"/>
        </w:rPr>
        <w:t>–</w:t>
      </w:r>
      <w:r w:rsidRPr="00E10F62">
        <w:rPr>
          <w:rFonts w:ascii="Times New Roman" w:hAnsi="Times New Roman" w:cs="Times New Roman"/>
          <w:sz w:val="28"/>
          <w:szCs w:val="28"/>
        </w:rPr>
        <w:t xml:space="preserve"> 0,34%; за развратные действия </w:t>
      </w:r>
      <w:r>
        <w:rPr>
          <w:rFonts w:ascii="Times New Roman" w:hAnsi="Times New Roman" w:cs="Times New Roman"/>
          <w:sz w:val="28"/>
          <w:szCs w:val="28"/>
        </w:rPr>
        <w:t>–</w:t>
      </w:r>
      <w:r w:rsidRPr="00E10F62">
        <w:rPr>
          <w:rFonts w:ascii="Times New Roman" w:hAnsi="Times New Roman" w:cs="Times New Roman"/>
          <w:sz w:val="28"/>
          <w:szCs w:val="28"/>
        </w:rPr>
        <w:t xml:space="preserve"> 0,67%.</w:t>
      </w:r>
    </w:p>
    <w:p w:rsidR="00396CFC" w:rsidRDefault="00396CFC" w:rsidP="00E10F62">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Специальные учебно-воспитательные учреждения открытого типа принимают для содержания, воспитания и обучения лиц в возрасте от 8 до 18 лет, требующих специального педагогического подхода. Учреждения организуют психолого-медико-педагогическую реабилитацию, индивидуальную профилактическую работу несовершеннолетних, получение ими образования в соответствии с ФГОС.</w:t>
      </w:r>
    </w:p>
    <w:p w:rsidR="00E10F62" w:rsidRPr="00E10F62" w:rsidRDefault="00E10F62" w:rsidP="00E10F62">
      <w:pPr>
        <w:pStyle w:val="Style2"/>
        <w:shd w:val="clear" w:color="auto" w:fill="auto"/>
        <w:spacing w:after="0" w:line="312" w:lineRule="auto"/>
        <w:ind w:firstLine="709"/>
        <w:jc w:val="both"/>
        <w:rPr>
          <w:rFonts w:ascii="Times New Roman" w:hAnsi="Times New Roman" w:cs="Times New Roman"/>
          <w:sz w:val="28"/>
          <w:szCs w:val="28"/>
        </w:rPr>
      </w:pPr>
      <w:r w:rsidRPr="00E10F62">
        <w:rPr>
          <w:rFonts w:ascii="Times New Roman" w:hAnsi="Times New Roman" w:cs="Times New Roman"/>
          <w:sz w:val="28"/>
          <w:szCs w:val="28"/>
        </w:rPr>
        <w:t xml:space="preserve">Специальные учебно-воспитательные учреждения открытого типа расположены в 11 субъектах Российской Федерации. Всего в 2019 году функционировало 16 учреждений данной категории (2018 г. </w:t>
      </w:r>
      <w:r>
        <w:rPr>
          <w:rFonts w:ascii="Times New Roman" w:hAnsi="Times New Roman" w:cs="Times New Roman"/>
          <w:sz w:val="28"/>
          <w:szCs w:val="28"/>
        </w:rPr>
        <w:t>–</w:t>
      </w:r>
      <w:r w:rsidRPr="00E10F62">
        <w:rPr>
          <w:rFonts w:ascii="Times New Roman" w:hAnsi="Times New Roman" w:cs="Times New Roman"/>
          <w:sz w:val="28"/>
          <w:szCs w:val="28"/>
        </w:rPr>
        <w:t xml:space="preserve"> 18; 2017 г. </w:t>
      </w:r>
      <w:r>
        <w:rPr>
          <w:rFonts w:ascii="Times New Roman" w:hAnsi="Times New Roman" w:cs="Times New Roman"/>
          <w:sz w:val="28"/>
          <w:szCs w:val="28"/>
        </w:rPr>
        <w:t>–</w:t>
      </w:r>
      <w:r w:rsidRPr="00E10F62">
        <w:rPr>
          <w:rFonts w:ascii="Times New Roman" w:hAnsi="Times New Roman" w:cs="Times New Roman"/>
          <w:sz w:val="28"/>
          <w:szCs w:val="28"/>
        </w:rPr>
        <w:t xml:space="preserve"> 19), из них 13 общеобразовательных организаций (1 </w:t>
      </w:r>
      <w:r>
        <w:rPr>
          <w:rFonts w:ascii="Times New Roman" w:hAnsi="Times New Roman" w:cs="Times New Roman"/>
          <w:sz w:val="28"/>
          <w:szCs w:val="28"/>
        </w:rPr>
        <w:t>–</w:t>
      </w:r>
      <w:r w:rsidRPr="00E10F62">
        <w:rPr>
          <w:rFonts w:ascii="Times New Roman" w:hAnsi="Times New Roman" w:cs="Times New Roman"/>
          <w:sz w:val="28"/>
          <w:szCs w:val="28"/>
        </w:rPr>
        <w:t xml:space="preserve"> для девочек</w:t>
      </w:r>
      <w:r w:rsidR="00396CFC">
        <w:rPr>
          <w:rFonts w:ascii="Times New Roman" w:hAnsi="Times New Roman" w:cs="Times New Roman"/>
          <w:sz w:val="28"/>
          <w:szCs w:val="28"/>
        </w:rPr>
        <w:t xml:space="preserve">; </w:t>
      </w:r>
      <w:r w:rsidRPr="00E10F62">
        <w:rPr>
          <w:rFonts w:ascii="Times New Roman" w:hAnsi="Times New Roman" w:cs="Times New Roman"/>
          <w:sz w:val="28"/>
          <w:szCs w:val="28"/>
        </w:rPr>
        <w:t xml:space="preserve">2 </w:t>
      </w:r>
      <w:r>
        <w:rPr>
          <w:rFonts w:ascii="Times New Roman" w:hAnsi="Times New Roman" w:cs="Times New Roman"/>
          <w:sz w:val="28"/>
          <w:szCs w:val="28"/>
        </w:rPr>
        <w:t>–</w:t>
      </w:r>
      <w:r w:rsidRPr="00E10F62">
        <w:rPr>
          <w:rFonts w:ascii="Times New Roman" w:hAnsi="Times New Roman" w:cs="Times New Roman"/>
          <w:sz w:val="28"/>
          <w:szCs w:val="28"/>
        </w:rPr>
        <w:t xml:space="preserve"> для мальчиков</w:t>
      </w:r>
      <w:r>
        <w:rPr>
          <w:rFonts w:ascii="Times New Roman" w:hAnsi="Times New Roman" w:cs="Times New Roman"/>
          <w:sz w:val="28"/>
          <w:szCs w:val="28"/>
        </w:rPr>
        <w:t>;</w:t>
      </w:r>
      <w:r w:rsidRPr="00E10F62">
        <w:rPr>
          <w:rFonts w:ascii="Times New Roman" w:hAnsi="Times New Roman" w:cs="Times New Roman"/>
          <w:sz w:val="28"/>
          <w:szCs w:val="28"/>
        </w:rPr>
        <w:t xml:space="preserve"> 10 </w:t>
      </w:r>
      <w:r>
        <w:rPr>
          <w:rFonts w:ascii="Times New Roman" w:hAnsi="Times New Roman" w:cs="Times New Roman"/>
          <w:sz w:val="28"/>
          <w:szCs w:val="28"/>
        </w:rPr>
        <w:t>–</w:t>
      </w:r>
      <w:r w:rsidRPr="00E10F62">
        <w:rPr>
          <w:rFonts w:ascii="Times New Roman" w:hAnsi="Times New Roman" w:cs="Times New Roman"/>
          <w:sz w:val="28"/>
          <w:szCs w:val="28"/>
        </w:rPr>
        <w:t xml:space="preserve"> смешанного типа) и 3 профессиональных образовательных организации (2 </w:t>
      </w:r>
      <w:r>
        <w:rPr>
          <w:rFonts w:ascii="Times New Roman" w:hAnsi="Times New Roman" w:cs="Times New Roman"/>
          <w:sz w:val="28"/>
          <w:szCs w:val="28"/>
        </w:rPr>
        <w:t>–</w:t>
      </w:r>
      <w:r w:rsidRPr="00E10F62">
        <w:rPr>
          <w:rFonts w:ascii="Times New Roman" w:hAnsi="Times New Roman" w:cs="Times New Roman"/>
          <w:sz w:val="28"/>
          <w:szCs w:val="28"/>
        </w:rPr>
        <w:t xml:space="preserve"> для мальчиков</w:t>
      </w:r>
      <w:r>
        <w:rPr>
          <w:rFonts w:ascii="Times New Roman" w:hAnsi="Times New Roman" w:cs="Times New Roman"/>
          <w:sz w:val="28"/>
          <w:szCs w:val="28"/>
        </w:rPr>
        <w:t>;</w:t>
      </w:r>
      <w:r w:rsidRPr="00E10F62">
        <w:rPr>
          <w:rFonts w:ascii="Times New Roman" w:hAnsi="Times New Roman" w:cs="Times New Roman"/>
          <w:sz w:val="28"/>
          <w:szCs w:val="28"/>
        </w:rPr>
        <w:t xml:space="preserve"> 1 </w:t>
      </w:r>
      <w:r>
        <w:rPr>
          <w:rFonts w:ascii="Times New Roman" w:hAnsi="Times New Roman" w:cs="Times New Roman"/>
          <w:sz w:val="28"/>
          <w:szCs w:val="28"/>
        </w:rPr>
        <w:t>–</w:t>
      </w:r>
      <w:r w:rsidRPr="00E10F62">
        <w:rPr>
          <w:rFonts w:ascii="Times New Roman" w:hAnsi="Times New Roman" w:cs="Times New Roman"/>
          <w:sz w:val="28"/>
          <w:szCs w:val="28"/>
        </w:rPr>
        <w:t xml:space="preserve"> смешанного типа). Из них 2 профессиональные образовательные организации находятся в ведении Минпросвещения России, остальные 14 специальные учебно-воспитательные учреждения открытого типа</w:t>
      </w:r>
      <w:r>
        <w:rPr>
          <w:rFonts w:ascii="Times New Roman" w:hAnsi="Times New Roman" w:cs="Times New Roman"/>
          <w:sz w:val="28"/>
          <w:szCs w:val="28"/>
        </w:rPr>
        <w:t xml:space="preserve"> –</w:t>
      </w:r>
      <w:r w:rsidRPr="00E10F62">
        <w:rPr>
          <w:rFonts w:ascii="Times New Roman" w:hAnsi="Times New Roman" w:cs="Times New Roman"/>
          <w:sz w:val="28"/>
          <w:szCs w:val="28"/>
        </w:rPr>
        <w:t xml:space="preserve"> в ведении субъектов Российской Федерации.</w:t>
      </w:r>
    </w:p>
    <w:p w:rsidR="00E10F62" w:rsidRPr="00E10F62" w:rsidRDefault="00E10F62" w:rsidP="00E10F62">
      <w:pPr>
        <w:pStyle w:val="Style2"/>
        <w:shd w:val="clear" w:color="auto" w:fill="auto"/>
        <w:spacing w:after="0" w:line="312" w:lineRule="auto"/>
        <w:ind w:firstLine="709"/>
        <w:jc w:val="both"/>
        <w:rPr>
          <w:rFonts w:ascii="Times New Roman" w:hAnsi="Times New Roman" w:cs="Times New Roman"/>
          <w:sz w:val="28"/>
          <w:szCs w:val="28"/>
        </w:rPr>
      </w:pPr>
      <w:r w:rsidRPr="00E10F62">
        <w:rPr>
          <w:rFonts w:ascii="Times New Roman" w:hAnsi="Times New Roman" w:cs="Times New Roman"/>
          <w:sz w:val="28"/>
          <w:szCs w:val="28"/>
        </w:rPr>
        <w:t xml:space="preserve">В специальных учебно-воспитательных учреждениях открытого типа по состоянию на 31 декабря 2019 года обучалось 1 377 несовершеннолетних в возрасте от 8 до 18 лет (2018 г. </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1</w:t>
      </w:r>
      <w:r w:rsidR="00BB24C6">
        <w:rPr>
          <w:rFonts w:ascii="Times New Roman" w:hAnsi="Times New Roman" w:cs="Times New Roman"/>
          <w:sz w:val="28"/>
          <w:szCs w:val="28"/>
        </w:rPr>
        <w:t> </w:t>
      </w:r>
      <w:r w:rsidRPr="00E10F62">
        <w:rPr>
          <w:rFonts w:ascii="Times New Roman" w:hAnsi="Times New Roman" w:cs="Times New Roman"/>
          <w:sz w:val="28"/>
          <w:szCs w:val="28"/>
        </w:rPr>
        <w:t>397</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2017 г. </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1 380), из них 373</w:t>
      </w:r>
      <w:r w:rsidR="00BB24C6">
        <w:rPr>
          <w:rFonts w:ascii="Times New Roman" w:hAnsi="Times New Roman" w:cs="Times New Roman"/>
          <w:sz w:val="28"/>
          <w:szCs w:val="28"/>
        </w:rPr>
        <w:br/>
        <w:t>(27,08%) – н</w:t>
      </w:r>
      <w:r w:rsidRPr="00E10F62">
        <w:rPr>
          <w:rFonts w:ascii="Times New Roman" w:hAnsi="Times New Roman" w:cs="Times New Roman"/>
          <w:sz w:val="28"/>
          <w:szCs w:val="28"/>
        </w:rPr>
        <w:t xml:space="preserve">есовершеннолетние женского пола (2018 г. </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369 (26,41%)</w:t>
      </w:r>
      <w:r w:rsidR="00BB24C6">
        <w:rPr>
          <w:rFonts w:ascii="Times New Roman" w:hAnsi="Times New Roman" w:cs="Times New Roman"/>
          <w:sz w:val="28"/>
          <w:szCs w:val="28"/>
        </w:rPr>
        <w:t>;</w:t>
      </w:r>
      <w:r w:rsidR="00BB24C6">
        <w:rPr>
          <w:rFonts w:ascii="Times New Roman" w:hAnsi="Times New Roman" w:cs="Times New Roman"/>
          <w:sz w:val="28"/>
          <w:szCs w:val="28"/>
        </w:rPr>
        <w:br/>
      </w:r>
      <w:r w:rsidRPr="00E10F62">
        <w:rPr>
          <w:rFonts w:ascii="Times New Roman" w:hAnsi="Times New Roman" w:cs="Times New Roman"/>
          <w:sz w:val="28"/>
          <w:szCs w:val="28"/>
        </w:rPr>
        <w:t xml:space="preserve">2017 г. </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365 (26,44%)).</w:t>
      </w:r>
    </w:p>
    <w:p w:rsidR="00E10F62" w:rsidRPr="00E10F62" w:rsidRDefault="00E10F62" w:rsidP="00E10F62">
      <w:pPr>
        <w:pStyle w:val="Style2"/>
        <w:shd w:val="clear" w:color="auto" w:fill="auto"/>
        <w:spacing w:after="0" w:line="312" w:lineRule="auto"/>
        <w:ind w:firstLine="709"/>
        <w:jc w:val="both"/>
        <w:rPr>
          <w:rFonts w:ascii="Times New Roman" w:hAnsi="Times New Roman" w:cs="Times New Roman"/>
          <w:sz w:val="28"/>
          <w:szCs w:val="28"/>
        </w:rPr>
      </w:pPr>
      <w:r w:rsidRPr="00E10F62">
        <w:rPr>
          <w:rFonts w:ascii="Times New Roman" w:hAnsi="Times New Roman" w:cs="Times New Roman"/>
          <w:sz w:val="28"/>
          <w:szCs w:val="28"/>
        </w:rPr>
        <w:t xml:space="preserve">Из общего числа воспитанников названных образовательных организаций 127 (9,22%) </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дети-сироты и дети, оставшиеся без попечения </w:t>
      </w:r>
      <w:r w:rsidRPr="00E10F62">
        <w:rPr>
          <w:rFonts w:ascii="Times New Roman" w:hAnsi="Times New Roman" w:cs="Times New Roman"/>
          <w:sz w:val="28"/>
          <w:szCs w:val="28"/>
        </w:rPr>
        <w:lastRenderedPageBreak/>
        <w:t xml:space="preserve">родителей (2018 г. </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134 (9,59%)</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2017 г. </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110 (7,97%); 479 (34,78%) </w:t>
      </w:r>
      <w:r w:rsidR="00BB24C6">
        <w:rPr>
          <w:rFonts w:ascii="Times New Roman" w:hAnsi="Times New Roman" w:cs="Times New Roman"/>
          <w:sz w:val="28"/>
          <w:szCs w:val="28"/>
        </w:rPr>
        <w:t xml:space="preserve">– </w:t>
      </w:r>
      <w:r w:rsidRPr="00E10F62">
        <w:rPr>
          <w:rFonts w:ascii="Times New Roman" w:hAnsi="Times New Roman" w:cs="Times New Roman"/>
          <w:sz w:val="28"/>
          <w:szCs w:val="28"/>
        </w:rPr>
        <w:t xml:space="preserve">дети в возрасте от 8 до 14 лет (2018 г. </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455 (32,56%)</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2017 г. </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427 (30,94%)); 898 (65,22%) </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подростки старше 14 лет (2018 г. </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942 (67,44%)</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2017 г. </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953 (69,06%)).</w:t>
      </w:r>
    </w:p>
    <w:p w:rsidR="00597A69" w:rsidRDefault="00597A69" w:rsidP="00597A69">
      <w:pPr>
        <w:pStyle w:val="13"/>
        <w:shd w:val="clear" w:color="auto" w:fill="auto"/>
        <w:tabs>
          <w:tab w:val="left" w:pos="3119"/>
        </w:tabs>
        <w:spacing w:line="312" w:lineRule="auto"/>
        <w:ind w:firstLine="720"/>
        <w:rPr>
          <w:b/>
        </w:rPr>
      </w:pPr>
    </w:p>
    <w:p w:rsidR="00597A69" w:rsidRDefault="00597A69" w:rsidP="00597A69">
      <w:pPr>
        <w:pStyle w:val="13"/>
        <w:shd w:val="clear" w:color="auto" w:fill="auto"/>
        <w:tabs>
          <w:tab w:val="left" w:pos="3119"/>
        </w:tabs>
        <w:spacing w:line="312" w:lineRule="auto"/>
        <w:ind w:firstLine="720"/>
        <w:rPr>
          <w:b/>
        </w:rPr>
      </w:pPr>
      <w:r w:rsidRPr="00597A69">
        <w:rPr>
          <w:b/>
        </w:rPr>
        <w:t xml:space="preserve">Сведения о причинах направления несовершеннолетних в </w:t>
      </w:r>
      <w:r>
        <w:rPr>
          <w:b/>
        </w:rPr>
        <w:t>специальные учебно-воспитательные учреждения открытого типа</w:t>
      </w:r>
    </w:p>
    <w:p w:rsidR="00597A69" w:rsidRPr="00597A69" w:rsidRDefault="00597A69" w:rsidP="00597A69">
      <w:pPr>
        <w:pStyle w:val="13"/>
        <w:shd w:val="clear" w:color="auto" w:fill="auto"/>
        <w:tabs>
          <w:tab w:val="left" w:pos="3119"/>
        </w:tabs>
        <w:spacing w:line="312" w:lineRule="auto"/>
        <w:ind w:firstLine="720"/>
        <w:rPr>
          <w:b/>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8"/>
        <w:gridCol w:w="1134"/>
        <w:gridCol w:w="1134"/>
        <w:gridCol w:w="994"/>
      </w:tblGrid>
      <w:tr w:rsidR="00597A69" w:rsidRPr="00562D3F" w:rsidTr="00576DF4">
        <w:trPr>
          <w:trHeight w:val="454"/>
          <w:tblHeader/>
          <w:jc w:val="center"/>
        </w:trPr>
        <w:tc>
          <w:tcPr>
            <w:tcW w:w="5948" w:type="dxa"/>
            <w:vMerge w:val="restart"/>
          </w:tcPr>
          <w:p w:rsidR="00597A69" w:rsidRPr="006A1E63" w:rsidRDefault="00597A69" w:rsidP="00AA5FCC">
            <w:pPr>
              <w:pStyle w:val="13"/>
              <w:shd w:val="clear" w:color="auto" w:fill="auto"/>
              <w:tabs>
                <w:tab w:val="left" w:pos="3119"/>
              </w:tabs>
              <w:spacing w:line="240" w:lineRule="auto"/>
              <w:ind w:firstLine="0"/>
              <w:rPr>
                <w:sz w:val="22"/>
                <w:szCs w:val="22"/>
              </w:rPr>
            </w:pPr>
            <w:r>
              <w:rPr>
                <w:rStyle w:val="11pt"/>
              </w:rPr>
              <w:t xml:space="preserve">Причины направления несовершеннолетних в </w:t>
            </w:r>
            <w:r w:rsidR="00AA5FCC">
              <w:rPr>
                <w:rStyle w:val="11pt"/>
              </w:rPr>
              <w:t>специальные учебно-воспитательные учреждения открытого типа</w:t>
            </w:r>
          </w:p>
        </w:tc>
        <w:tc>
          <w:tcPr>
            <w:tcW w:w="3262" w:type="dxa"/>
            <w:gridSpan w:val="3"/>
          </w:tcPr>
          <w:p w:rsidR="00597A69" w:rsidRPr="006A1E63" w:rsidRDefault="00597A69" w:rsidP="00AA5FCC">
            <w:pPr>
              <w:pStyle w:val="13"/>
              <w:shd w:val="clear" w:color="auto" w:fill="auto"/>
              <w:tabs>
                <w:tab w:val="left" w:pos="3119"/>
              </w:tabs>
              <w:spacing w:line="240" w:lineRule="auto"/>
              <w:ind w:firstLine="0"/>
              <w:rPr>
                <w:b/>
                <w:sz w:val="22"/>
                <w:szCs w:val="22"/>
              </w:rPr>
            </w:pPr>
            <w:r w:rsidRPr="006A1E63">
              <w:rPr>
                <w:b/>
                <w:sz w:val="22"/>
                <w:szCs w:val="22"/>
              </w:rPr>
              <w:t xml:space="preserve">Доля несовершеннолетних из общего числа направленных в </w:t>
            </w:r>
            <w:r w:rsidR="00AA5FCC">
              <w:rPr>
                <w:b/>
                <w:sz w:val="22"/>
                <w:szCs w:val="22"/>
              </w:rPr>
              <w:t>специальные учебно-воспитательные учреждения открытого типа</w:t>
            </w:r>
            <w:r w:rsidRPr="006A1E63">
              <w:rPr>
                <w:b/>
                <w:sz w:val="22"/>
                <w:szCs w:val="22"/>
              </w:rPr>
              <w:t xml:space="preserve">, </w:t>
            </w:r>
            <w:r>
              <w:rPr>
                <w:b/>
                <w:sz w:val="22"/>
                <w:szCs w:val="22"/>
              </w:rPr>
              <w:t>%</w:t>
            </w:r>
          </w:p>
        </w:tc>
      </w:tr>
      <w:tr w:rsidR="00AA5FCC" w:rsidRPr="00562D3F" w:rsidTr="00576DF4">
        <w:trPr>
          <w:trHeight w:val="454"/>
          <w:tblHeader/>
          <w:jc w:val="center"/>
        </w:trPr>
        <w:tc>
          <w:tcPr>
            <w:tcW w:w="5948" w:type="dxa"/>
            <w:vMerge/>
          </w:tcPr>
          <w:p w:rsidR="00AA5FCC" w:rsidRPr="006A1E63" w:rsidRDefault="00AA5FCC" w:rsidP="00AA5FCC">
            <w:pPr>
              <w:pStyle w:val="13"/>
              <w:shd w:val="clear" w:color="auto" w:fill="auto"/>
              <w:tabs>
                <w:tab w:val="left" w:pos="3119"/>
              </w:tabs>
              <w:spacing w:line="240" w:lineRule="auto"/>
              <w:ind w:firstLine="0"/>
              <w:jc w:val="both"/>
              <w:rPr>
                <w:b/>
                <w:sz w:val="22"/>
                <w:szCs w:val="22"/>
              </w:rPr>
            </w:pPr>
          </w:p>
        </w:tc>
        <w:tc>
          <w:tcPr>
            <w:tcW w:w="1134" w:type="dxa"/>
          </w:tcPr>
          <w:p w:rsidR="00AA5FCC" w:rsidRPr="006A1E63" w:rsidRDefault="00AA5FCC" w:rsidP="00AA5FCC">
            <w:pPr>
              <w:pStyle w:val="13"/>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1134" w:type="dxa"/>
          </w:tcPr>
          <w:p w:rsidR="00AA5FCC" w:rsidRPr="006A1E63" w:rsidRDefault="00AA5FCC" w:rsidP="00AA5FCC">
            <w:pPr>
              <w:pStyle w:val="13"/>
              <w:shd w:val="clear" w:color="auto" w:fill="auto"/>
              <w:tabs>
                <w:tab w:val="left" w:pos="3119"/>
              </w:tabs>
              <w:spacing w:line="240" w:lineRule="auto"/>
              <w:ind w:firstLine="0"/>
              <w:rPr>
                <w:b/>
                <w:sz w:val="22"/>
                <w:szCs w:val="22"/>
              </w:rPr>
            </w:pPr>
            <w:r>
              <w:rPr>
                <w:b/>
                <w:sz w:val="22"/>
                <w:szCs w:val="22"/>
              </w:rPr>
              <w:t>2018 год</w:t>
            </w:r>
          </w:p>
        </w:tc>
        <w:tc>
          <w:tcPr>
            <w:tcW w:w="994" w:type="dxa"/>
          </w:tcPr>
          <w:p w:rsidR="00AA5FCC" w:rsidRPr="006A1E63" w:rsidRDefault="00AA5FCC" w:rsidP="00AA5FCC">
            <w:pPr>
              <w:pStyle w:val="13"/>
              <w:shd w:val="clear" w:color="auto" w:fill="auto"/>
              <w:tabs>
                <w:tab w:val="left" w:pos="3119"/>
              </w:tabs>
              <w:spacing w:line="240" w:lineRule="auto"/>
              <w:ind w:firstLine="0"/>
              <w:rPr>
                <w:b/>
                <w:sz w:val="22"/>
                <w:szCs w:val="22"/>
              </w:rPr>
            </w:pPr>
            <w:r>
              <w:rPr>
                <w:b/>
                <w:sz w:val="22"/>
                <w:szCs w:val="22"/>
              </w:rPr>
              <w:t>2019 год</w:t>
            </w:r>
          </w:p>
        </w:tc>
      </w:tr>
      <w:tr w:rsidR="00AA5FCC" w:rsidRPr="008B7DBD" w:rsidTr="00576DF4">
        <w:trPr>
          <w:trHeight w:val="454"/>
          <w:jc w:val="center"/>
        </w:trPr>
        <w:tc>
          <w:tcPr>
            <w:tcW w:w="5948" w:type="dxa"/>
            <w:vAlign w:val="center"/>
          </w:tcPr>
          <w:p w:rsidR="00AA5FCC" w:rsidRPr="006A1E63" w:rsidRDefault="00AA5FCC" w:rsidP="00AA5FCC">
            <w:pPr>
              <w:pStyle w:val="13"/>
              <w:shd w:val="clear" w:color="auto" w:fill="auto"/>
              <w:tabs>
                <w:tab w:val="left" w:pos="3119"/>
              </w:tabs>
              <w:spacing w:line="240" w:lineRule="auto"/>
              <w:ind w:firstLine="0"/>
              <w:jc w:val="left"/>
              <w:rPr>
                <w:sz w:val="22"/>
                <w:szCs w:val="22"/>
              </w:rPr>
            </w:pPr>
            <w:r w:rsidRPr="006A1E63">
              <w:rPr>
                <w:sz w:val="22"/>
                <w:szCs w:val="22"/>
              </w:rPr>
              <w:t>Не обучавшихся, не работавших</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0,44</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1,04</w:t>
            </w:r>
          </w:p>
        </w:tc>
        <w:tc>
          <w:tcPr>
            <w:tcW w:w="99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0,74</w:t>
            </w:r>
          </w:p>
        </w:tc>
      </w:tr>
      <w:tr w:rsidR="00AA5FCC" w:rsidRPr="008B7DBD" w:rsidTr="00576DF4">
        <w:trPr>
          <w:trHeight w:val="454"/>
          <w:jc w:val="center"/>
        </w:trPr>
        <w:tc>
          <w:tcPr>
            <w:tcW w:w="5948" w:type="dxa"/>
            <w:vAlign w:val="center"/>
          </w:tcPr>
          <w:p w:rsidR="00AA5FCC" w:rsidRPr="006A1E63" w:rsidRDefault="00AA5FCC" w:rsidP="00AA5FCC">
            <w:pPr>
              <w:pStyle w:val="13"/>
              <w:shd w:val="clear" w:color="auto" w:fill="auto"/>
              <w:tabs>
                <w:tab w:val="left" w:pos="3119"/>
              </w:tabs>
              <w:spacing w:line="240" w:lineRule="auto"/>
              <w:ind w:firstLine="0"/>
              <w:jc w:val="left"/>
              <w:rPr>
                <w:sz w:val="22"/>
                <w:szCs w:val="22"/>
              </w:rPr>
            </w:pPr>
            <w:r w:rsidRPr="006A1E63">
              <w:rPr>
                <w:sz w:val="22"/>
                <w:szCs w:val="22"/>
              </w:rPr>
              <w:t>в том числе не обучавшихся год и более</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0,29</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0,65</w:t>
            </w:r>
          </w:p>
        </w:tc>
        <w:tc>
          <w:tcPr>
            <w:tcW w:w="99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0,59</w:t>
            </w:r>
          </w:p>
        </w:tc>
      </w:tr>
      <w:tr w:rsidR="00AA5FCC" w:rsidRPr="008B7DBD" w:rsidTr="00576DF4">
        <w:trPr>
          <w:trHeight w:val="454"/>
          <w:jc w:val="center"/>
        </w:trPr>
        <w:tc>
          <w:tcPr>
            <w:tcW w:w="5948" w:type="dxa"/>
            <w:vAlign w:val="center"/>
          </w:tcPr>
          <w:p w:rsidR="00AA5FCC" w:rsidRPr="006A1E63" w:rsidRDefault="00AA5FCC" w:rsidP="00AA5FCC">
            <w:pPr>
              <w:pStyle w:val="13"/>
              <w:shd w:val="clear" w:color="auto" w:fill="auto"/>
              <w:tabs>
                <w:tab w:val="left" w:pos="3119"/>
              </w:tabs>
              <w:spacing w:line="240" w:lineRule="auto"/>
              <w:ind w:firstLine="0"/>
              <w:jc w:val="left"/>
              <w:rPr>
                <w:sz w:val="22"/>
                <w:szCs w:val="22"/>
              </w:rPr>
            </w:pPr>
            <w:r w:rsidRPr="006A1E63">
              <w:rPr>
                <w:sz w:val="22"/>
                <w:szCs w:val="22"/>
              </w:rPr>
              <w:t>Число воспитанников, склонных до поступления в учреждение к бродяжничеству, уходам из дома, интернатных учреждений</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11,24</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12,36</w:t>
            </w:r>
          </w:p>
        </w:tc>
        <w:tc>
          <w:tcPr>
            <w:tcW w:w="994" w:type="dxa"/>
            <w:vAlign w:val="center"/>
          </w:tcPr>
          <w:p w:rsidR="00AA5FCC" w:rsidRPr="006A1E63" w:rsidRDefault="003E6120" w:rsidP="00AA5FCC">
            <w:pPr>
              <w:pStyle w:val="13"/>
              <w:shd w:val="clear" w:color="auto" w:fill="auto"/>
              <w:tabs>
                <w:tab w:val="left" w:pos="3119"/>
              </w:tabs>
              <w:spacing w:line="240" w:lineRule="auto"/>
              <w:ind w:firstLine="0"/>
              <w:rPr>
                <w:sz w:val="22"/>
                <w:szCs w:val="22"/>
              </w:rPr>
            </w:pPr>
            <w:r>
              <w:rPr>
                <w:sz w:val="22"/>
                <w:szCs w:val="22"/>
              </w:rPr>
              <w:t>15,25</w:t>
            </w:r>
          </w:p>
        </w:tc>
      </w:tr>
      <w:tr w:rsidR="00AA5FCC" w:rsidRPr="008B7DBD" w:rsidTr="00576DF4">
        <w:trPr>
          <w:trHeight w:val="454"/>
          <w:jc w:val="center"/>
        </w:trPr>
        <w:tc>
          <w:tcPr>
            <w:tcW w:w="5948" w:type="dxa"/>
            <w:vAlign w:val="center"/>
          </w:tcPr>
          <w:p w:rsidR="00AA5FCC" w:rsidRPr="006A1E63" w:rsidRDefault="00AA5FCC" w:rsidP="00AA5FCC">
            <w:pPr>
              <w:pStyle w:val="13"/>
              <w:shd w:val="clear" w:color="auto" w:fill="auto"/>
              <w:tabs>
                <w:tab w:val="left" w:pos="3119"/>
              </w:tabs>
              <w:spacing w:line="240" w:lineRule="auto"/>
              <w:ind w:firstLine="0"/>
              <w:jc w:val="left"/>
              <w:rPr>
                <w:sz w:val="22"/>
                <w:szCs w:val="22"/>
              </w:rPr>
            </w:pPr>
            <w:r w:rsidRPr="006A1E63">
              <w:rPr>
                <w:sz w:val="22"/>
                <w:szCs w:val="22"/>
              </w:rPr>
              <w:t>Число воспитанников, совершавших до поступления в учреждение общественно опасные деяния, предусмотренные Уголовным кодексом Российской Федерации</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8,13</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8,98</w:t>
            </w:r>
          </w:p>
        </w:tc>
        <w:tc>
          <w:tcPr>
            <w:tcW w:w="994" w:type="dxa"/>
            <w:vAlign w:val="center"/>
          </w:tcPr>
          <w:p w:rsidR="00AA5FCC" w:rsidRPr="006A1E63" w:rsidRDefault="003E6120" w:rsidP="00AA5FCC">
            <w:pPr>
              <w:pStyle w:val="13"/>
              <w:shd w:val="clear" w:color="auto" w:fill="auto"/>
              <w:tabs>
                <w:tab w:val="left" w:pos="3119"/>
              </w:tabs>
              <w:spacing w:line="240" w:lineRule="auto"/>
              <w:ind w:firstLine="0"/>
              <w:rPr>
                <w:sz w:val="22"/>
                <w:szCs w:val="22"/>
              </w:rPr>
            </w:pPr>
            <w:r>
              <w:rPr>
                <w:sz w:val="22"/>
                <w:szCs w:val="22"/>
              </w:rPr>
              <w:t>9,18</w:t>
            </w:r>
          </w:p>
        </w:tc>
      </w:tr>
      <w:tr w:rsidR="00AA5FCC" w:rsidRPr="008B7DBD" w:rsidTr="00576DF4">
        <w:trPr>
          <w:trHeight w:val="454"/>
          <w:jc w:val="center"/>
        </w:trPr>
        <w:tc>
          <w:tcPr>
            <w:tcW w:w="5948" w:type="dxa"/>
            <w:vAlign w:val="center"/>
          </w:tcPr>
          <w:p w:rsidR="00AA5FCC" w:rsidRPr="006A1E63" w:rsidRDefault="00AA5FCC" w:rsidP="00AA5FCC">
            <w:pPr>
              <w:pStyle w:val="13"/>
              <w:shd w:val="clear" w:color="auto" w:fill="auto"/>
              <w:tabs>
                <w:tab w:val="left" w:pos="3119"/>
              </w:tabs>
              <w:spacing w:line="240" w:lineRule="auto"/>
              <w:ind w:firstLine="0"/>
              <w:jc w:val="left"/>
              <w:rPr>
                <w:sz w:val="22"/>
                <w:szCs w:val="22"/>
              </w:rPr>
            </w:pPr>
            <w:r w:rsidRPr="006A1E63">
              <w:rPr>
                <w:sz w:val="22"/>
                <w:szCs w:val="22"/>
              </w:rPr>
              <w:t>Число воспитанников, до поступления в учреждение привлекавшихся к уголовной ответственности</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6,65</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5,59</w:t>
            </w:r>
          </w:p>
        </w:tc>
        <w:tc>
          <w:tcPr>
            <w:tcW w:w="994" w:type="dxa"/>
            <w:vAlign w:val="center"/>
          </w:tcPr>
          <w:p w:rsidR="00AA5FCC" w:rsidRPr="006A1E63" w:rsidRDefault="003E6120" w:rsidP="00AA5FCC">
            <w:pPr>
              <w:pStyle w:val="13"/>
              <w:shd w:val="clear" w:color="auto" w:fill="auto"/>
              <w:tabs>
                <w:tab w:val="left" w:pos="3119"/>
              </w:tabs>
              <w:spacing w:line="240" w:lineRule="auto"/>
              <w:ind w:firstLine="0"/>
              <w:rPr>
                <w:sz w:val="22"/>
                <w:szCs w:val="22"/>
              </w:rPr>
            </w:pPr>
            <w:r>
              <w:rPr>
                <w:sz w:val="22"/>
                <w:szCs w:val="22"/>
              </w:rPr>
              <w:t>2,81</w:t>
            </w:r>
          </w:p>
        </w:tc>
      </w:tr>
      <w:tr w:rsidR="00AA5FCC" w:rsidRPr="008B7DBD" w:rsidTr="00576DF4">
        <w:trPr>
          <w:trHeight w:val="454"/>
          <w:jc w:val="center"/>
        </w:trPr>
        <w:tc>
          <w:tcPr>
            <w:tcW w:w="5948" w:type="dxa"/>
            <w:vAlign w:val="center"/>
          </w:tcPr>
          <w:p w:rsidR="00AA5FCC" w:rsidRPr="006A1E63" w:rsidRDefault="00AA5FCC" w:rsidP="00AA5FCC">
            <w:pPr>
              <w:pStyle w:val="13"/>
              <w:shd w:val="clear" w:color="auto" w:fill="auto"/>
              <w:tabs>
                <w:tab w:val="left" w:pos="3119"/>
              </w:tabs>
              <w:spacing w:line="240" w:lineRule="auto"/>
              <w:ind w:firstLine="0"/>
              <w:jc w:val="left"/>
              <w:rPr>
                <w:sz w:val="22"/>
                <w:szCs w:val="22"/>
              </w:rPr>
            </w:pPr>
            <w:r w:rsidRPr="006A1E63">
              <w:rPr>
                <w:sz w:val="22"/>
                <w:szCs w:val="22"/>
              </w:rPr>
              <w:t>Число воспитанников, употреблявших до поступления в учреждение психоактивные вещества, в том числе:</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23,07</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13,02</w:t>
            </w:r>
          </w:p>
        </w:tc>
        <w:tc>
          <w:tcPr>
            <w:tcW w:w="994" w:type="dxa"/>
            <w:vAlign w:val="center"/>
          </w:tcPr>
          <w:p w:rsidR="00AA5FCC" w:rsidRPr="006A1E63" w:rsidRDefault="003E6120" w:rsidP="00AA5FCC">
            <w:pPr>
              <w:pStyle w:val="13"/>
              <w:shd w:val="clear" w:color="auto" w:fill="auto"/>
              <w:tabs>
                <w:tab w:val="left" w:pos="3119"/>
              </w:tabs>
              <w:spacing w:line="240" w:lineRule="auto"/>
              <w:ind w:firstLine="0"/>
              <w:rPr>
                <w:sz w:val="22"/>
                <w:szCs w:val="22"/>
              </w:rPr>
            </w:pPr>
            <w:r>
              <w:rPr>
                <w:sz w:val="22"/>
                <w:szCs w:val="22"/>
              </w:rPr>
              <w:t>22,8</w:t>
            </w:r>
          </w:p>
        </w:tc>
      </w:tr>
      <w:tr w:rsidR="00AA5FCC" w:rsidRPr="008B7DBD" w:rsidTr="00576DF4">
        <w:trPr>
          <w:trHeight w:val="454"/>
          <w:jc w:val="center"/>
        </w:trPr>
        <w:tc>
          <w:tcPr>
            <w:tcW w:w="5948" w:type="dxa"/>
            <w:vAlign w:val="center"/>
          </w:tcPr>
          <w:p w:rsidR="00AA5FCC" w:rsidRPr="006A1E63" w:rsidRDefault="00AA5FCC" w:rsidP="00AA5FCC">
            <w:pPr>
              <w:pStyle w:val="13"/>
              <w:shd w:val="clear" w:color="auto" w:fill="auto"/>
              <w:tabs>
                <w:tab w:val="left" w:pos="3119"/>
              </w:tabs>
              <w:spacing w:line="240" w:lineRule="auto"/>
              <w:ind w:firstLine="0"/>
              <w:jc w:val="left"/>
              <w:rPr>
                <w:sz w:val="22"/>
                <w:szCs w:val="22"/>
              </w:rPr>
            </w:pPr>
            <w:r w:rsidRPr="006A1E63">
              <w:rPr>
                <w:sz w:val="22"/>
                <w:szCs w:val="22"/>
              </w:rPr>
              <w:t>алкогольная (спиртосодержащая) продукция</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21</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10,28</w:t>
            </w:r>
          </w:p>
        </w:tc>
        <w:tc>
          <w:tcPr>
            <w:tcW w:w="994" w:type="dxa"/>
            <w:vAlign w:val="center"/>
          </w:tcPr>
          <w:p w:rsidR="00AA5FCC" w:rsidRPr="006A1E63" w:rsidRDefault="003E6120" w:rsidP="00AA5FCC">
            <w:pPr>
              <w:pStyle w:val="13"/>
              <w:shd w:val="clear" w:color="auto" w:fill="auto"/>
              <w:tabs>
                <w:tab w:val="left" w:pos="3119"/>
              </w:tabs>
              <w:spacing w:line="240" w:lineRule="auto"/>
              <w:ind w:firstLine="0"/>
              <w:rPr>
                <w:sz w:val="22"/>
                <w:szCs w:val="22"/>
              </w:rPr>
            </w:pPr>
            <w:r>
              <w:rPr>
                <w:sz w:val="22"/>
                <w:szCs w:val="22"/>
              </w:rPr>
              <w:t>15,7</w:t>
            </w:r>
          </w:p>
        </w:tc>
      </w:tr>
      <w:tr w:rsidR="00AA5FCC" w:rsidRPr="008B7DBD" w:rsidTr="00576DF4">
        <w:trPr>
          <w:trHeight w:val="454"/>
          <w:jc w:val="center"/>
        </w:trPr>
        <w:tc>
          <w:tcPr>
            <w:tcW w:w="5948" w:type="dxa"/>
            <w:vAlign w:val="center"/>
          </w:tcPr>
          <w:p w:rsidR="00AA5FCC" w:rsidRPr="006A1E63" w:rsidRDefault="00AA5FCC" w:rsidP="00AA5FCC">
            <w:pPr>
              <w:pStyle w:val="13"/>
              <w:shd w:val="clear" w:color="auto" w:fill="auto"/>
              <w:tabs>
                <w:tab w:val="left" w:pos="3119"/>
              </w:tabs>
              <w:spacing w:line="240" w:lineRule="auto"/>
              <w:ind w:firstLine="0"/>
              <w:jc w:val="left"/>
              <w:rPr>
                <w:sz w:val="22"/>
                <w:szCs w:val="22"/>
              </w:rPr>
            </w:pPr>
            <w:r w:rsidRPr="006A1E63">
              <w:rPr>
                <w:sz w:val="22"/>
                <w:szCs w:val="22"/>
              </w:rPr>
              <w:t>токсические и иные сильнодействующие вещества</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1,33</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1,56</w:t>
            </w:r>
          </w:p>
        </w:tc>
        <w:tc>
          <w:tcPr>
            <w:tcW w:w="994" w:type="dxa"/>
            <w:vAlign w:val="center"/>
          </w:tcPr>
          <w:p w:rsidR="00AA5FCC" w:rsidRPr="006A1E63" w:rsidRDefault="003E6120" w:rsidP="00AA5FCC">
            <w:pPr>
              <w:pStyle w:val="13"/>
              <w:shd w:val="clear" w:color="auto" w:fill="auto"/>
              <w:tabs>
                <w:tab w:val="left" w:pos="3119"/>
              </w:tabs>
              <w:spacing w:line="240" w:lineRule="auto"/>
              <w:ind w:firstLine="0"/>
              <w:rPr>
                <w:sz w:val="22"/>
                <w:szCs w:val="22"/>
              </w:rPr>
            </w:pPr>
            <w:r>
              <w:rPr>
                <w:sz w:val="22"/>
                <w:szCs w:val="22"/>
              </w:rPr>
              <w:t>4,74</w:t>
            </w:r>
          </w:p>
        </w:tc>
      </w:tr>
      <w:tr w:rsidR="00AA5FCC" w:rsidRPr="008B7DBD" w:rsidTr="00576DF4">
        <w:trPr>
          <w:trHeight w:val="454"/>
          <w:jc w:val="center"/>
        </w:trPr>
        <w:tc>
          <w:tcPr>
            <w:tcW w:w="5948" w:type="dxa"/>
            <w:vAlign w:val="center"/>
          </w:tcPr>
          <w:p w:rsidR="00AA5FCC" w:rsidRPr="006A1E63" w:rsidRDefault="00AA5FCC" w:rsidP="00AA5FCC">
            <w:pPr>
              <w:pStyle w:val="13"/>
              <w:shd w:val="clear" w:color="auto" w:fill="auto"/>
              <w:tabs>
                <w:tab w:val="left" w:pos="3119"/>
              </w:tabs>
              <w:spacing w:line="240" w:lineRule="auto"/>
              <w:ind w:firstLine="0"/>
              <w:jc w:val="left"/>
              <w:rPr>
                <w:sz w:val="22"/>
                <w:szCs w:val="22"/>
              </w:rPr>
            </w:pPr>
            <w:r w:rsidRPr="006A1E63">
              <w:rPr>
                <w:sz w:val="22"/>
                <w:szCs w:val="22"/>
              </w:rPr>
              <w:t>наркотические средства и психоактивные вещества</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4,28</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2,47</w:t>
            </w:r>
          </w:p>
        </w:tc>
        <w:tc>
          <w:tcPr>
            <w:tcW w:w="994" w:type="dxa"/>
            <w:vAlign w:val="center"/>
          </w:tcPr>
          <w:p w:rsidR="00AA5FCC" w:rsidRPr="006A1E63" w:rsidRDefault="003E6120" w:rsidP="00AA5FCC">
            <w:pPr>
              <w:pStyle w:val="13"/>
              <w:shd w:val="clear" w:color="auto" w:fill="auto"/>
              <w:tabs>
                <w:tab w:val="left" w:pos="3119"/>
              </w:tabs>
              <w:spacing w:line="240" w:lineRule="auto"/>
              <w:ind w:firstLine="0"/>
              <w:rPr>
                <w:sz w:val="22"/>
                <w:szCs w:val="22"/>
              </w:rPr>
            </w:pPr>
            <w:r>
              <w:rPr>
                <w:sz w:val="22"/>
                <w:szCs w:val="22"/>
              </w:rPr>
              <w:t>2,66</w:t>
            </w:r>
          </w:p>
        </w:tc>
      </w:tr>
    </w:tbl>
    <w:p w:rsidR="00E10F62" w:rsidRDefault="00E10F62" w:rsidP="00E56EF8">
      <w:pPr>
        <w:pStyle w:val="Style2"/>
        <w:shd w:val="clear" w:color="auto" w:fill="auto"/>
        <w:spacing w:after="0" w:line="312" w:lineRule="auto"/>
        <w:ind w:firstLine="720"/>
        <w:jc w:val="both"/>
        <w:rPr>
          <w:rFonts w:ascii="Times New Roman" w:hAnsi="Times New Roman" w:cs="Times New Roman"/>
          <w:sz w:val="28"/>
          <w:szCs w:val="28"/>
        </w:rPr>
      </w:pPr>
    </w:p>
    <w:p w:rsidR="003E6120" w:rsidRPr="003E6120" w:rsidRDefault="003E6120" w:rsidP="003E6120">
      <w:pPr>
        <w:pStyle w:val="Style2"/>
        <w:shd w:val="clear" w:color="auto" w:fill="auto"/>
        <w:spacing w:after="0" w:line="312" w:lineRule="auto"/>
        <w:ind w:firstLine="709"/>
        <w:jc w:val="both"/>
        <w:rPr>
          <w:rFonts w:ascii="Times New Roman" w:hAnsi="Times New Roman" w:cs="Times New Roman"/>
          <w:sz w:val="28"/>
          <w:szCs w:val="28"/>
        </w:rPr>
      </w:pPr>
      <w:r w:rsidRPr="003E6120">
        <w:rPr>
          <w:rFonts w:ascii="Times New Roman" w:hAnsi="Times New Roman" w:cs="Times New Roman"/>
          <w:sz w:val="28"/>
          <w:szCs w:val="28"/>
        </w:rPr>
        <w:t xml:space="preserve">Из общего числа воспитанников у 22,8% отмечается употребление психоактивных веществ (в том числе спиртных напитков </w:t>
      </w:r>
      <w:r>
        <w:rPr>
          <w:rFonts w:ascii="Times New Roman" w:hAnsi="Times New Roman" w:cs="Times New Roman"/>
          <w:sz w:val="28"/>
          <w:szCs w:val="28"/>
        </w:rPr>
        <w:t>–</w:t>
      </w:r>
      <w:r w:rsidRPr="003E6120">
        <w:rPr>
          <w:rFonts w:ascii="Times New Roman" w:hAnsi="Times New Roman" w:cs="Times New Roman"/>
          <w:sz w:val="28"/>
          <w:szCs w:val="28"/>
        </w:rPr>
        <w:t xml:space="preserve"> 15,7%, токсических и иных сильнодействующих одурманивающих веществ </w:t>
      </w:r>
      <w:r>
        <w:rPr>
          <w:rFonts w:ascii="Times New Roman" w:hAnsi="Times New Roman" w:cs="Times New Roman"/>
          <w:sz w:val="28"/>
          <w:szCs w:val="28"/>
        </w:rPr>
        <w:t>–</w:t>
      </w:r>
      <w:r w:rsidRPr="003E6120">
        <w:rPr>
          <w:rFonts w:ascii="Times New Roman" w:hAnsi="Times New Roman" w:cs="Times New Roman"/>
          <w:sz w:val="28"/>
          <w:szCs w:val="28"/>
        </w:rPr>
        <w:t xml:space="preserve"> 4,74%, наркотических средств и психотропных веществ </w:t>
      </w:r>
      <w:r>
        <w:rPr>
          <w:rFonts w:ascii="Times New Roman" w:hAnsi="Times New Roman" w:cs="Times New Roman"/>
          <w:sz w:val="28"/>
          <w:szCs w:val="28"/>
        </w:rPr>
        <w:t>–</w:t>
      </w:r>
      <w:r w:rsidRPr="003E6120">
        <w:rPr>
          <w:rFonts w:ascii="Times New Roman" w:hAnsi="Times New Roman" w:cs="Times New Roman"/>
          <w:sz w:val="28"/>
          <w:szCs w:val="28"/>
        </w:rPr>
        <w:t xml:space="preserve"> 2,66%). В 2019 году за склонность к бродяжничеству, уходам из дома и интернатных учреждений направлено 15,25% несовершеннолетних. Число воспитанников, совершавших до поступления в специальные учебно-воспитательные учреждения открытого типа</w:t>
      </w:r>
      <w:r w:rsidR="003869FA" w:rsidRPr="00967631">
        <w:rPr>
          <w:rFonts w:ascii="Times New Roman" w:hAnsi="Times New Roman" w:cs="Times New Roman"/>
          <w:sz w:val="28"/>
          <w:szCs w:val="28"/>
        </w:rPr>
        <w:t> </w:t>
      </w:r>
      <w:r w:rsidRPr="003E6120">
        <w:rPr>
          <w:rFonts w:ascii="Times New Roman" w:hAnsi="Times New Roman" w:cs="Times New Roman"/>
          <w:sz w:val="28"/>
          <w:szCs w:val="28"/>
        </w:rPr>
        <w:t xml:space="preserve">общественно опасные деяния, предусмотренные Уголовным кодексом Российской Федерации, составило 9,18%; </w:t>
      </w:r>
      <w:r w:rsidRPr="003E6120">
        <w:rPr>
          <w:rFonts w:ascii="Times New Roman" w:hAnsi="Times New Roman" w:cs="Times New Roman"/>
          <w:sz w:val="28"/>
          <w:szCs w:val="28"/>
        </w:rPr>
        <w:lastRenderedPageBreak/>
        <w:t xml:space="preserve">привлекавшихся к уголовной ответственности </w:t>
      </w:r>
      <w:r>
        <w:rPr>
          <w:rFonts w:ascii="Times New Roman" w:hAnsi="Times New Roman" w:cs="Times New Roman"/>
          <w:sz w:val="28"/>
          <w:szCs w:val="28"/>
        </w:rPr>
        <w:t>–</w:t>
      </w:r>
      <w:r w:rsidRPr="003E6120">
        <w:rPr>
          <w:rFonts w:ascii="Times New Roman" w:hAnsi="Times New Roman" w:cs="Times New Roman"/>
          <w:sz w:val="28"/>
          <w:szCs w:val="28"/>
        </w:rPr>
        <w:t xml:space="preserve"> 2,81%; не обучающихся и не работающих </w:t>
      </w:r>
      <w:r>
        <w:rPr>
          <w:rFonts w:ascii="Times New Roman" w:hAnsi="Times New Roman" w:cs="Times New Roman"/>
          <w:sz w:val="28"/>
          <w:szCs w:val="28"/>
        </w:rPr>
        <w:t>–</w:t>
      </w:r>
      <w:r w:rsidRPr="003E6120">
        <w:rPr>
          <w:rFonts w:ascii="Times New Roman" w:hAnsi="Times New Roman" w:cs="Times New Roman"/>
          <w:sz w:val="28"/>
          <w:szCs w:val="28"/>
        </w:rPr>
        <w:t xml:space="preserve"> 0,74%, не обучающихся год и более </w:t>
      </w:r>
      <w:r>
        <w:rPr>
          <w:rFonts w:ascii="Times New Roman" w:hAnsi="Times New Roman" w:cs="Times New Roman"/>
          <w:sz w:val="28"/>
          <w:szCs w:val="28"/>
        </w:rPr>
        <w:t>–</w:t>
      </w:r>
      <w:r w:rsidRPr="003E6120">
        <w:rPr>
          <w:rFonts w:ascii="Times New Roman" w:hAnsi="Times New Roman" w:cs="Times New Roman"/>
          <w:sz w:val="28"/>
          <w:szCs w:val="28"/>
        </w:rPr>
        <w:t xml:space="preserve"> 0,59%.</w:t>
      </w:r>
    </w:p>
    <w:p w:rsidR="003E6120" w:rsidRPr="003E6120" w:rsidRDefault="003E6120" w:rsidP="003E6120">
      <w:pPr>
        <w:pStyle w:val="Style2"/>
        <w:shd w:val="clear" w:color="auto" w:fill="auto"/>
        <w:spacing w:after="0" w:line="312" w:lineRule="auto"/>
        <w:ind w:firstLine="709"/>
        <w:jc w:val="both"/>
        <w:rPr>
          <w:rFonts w:ascii="Times New Roman" w:hAnsi="Times New Roman" w:cs="Times New Roman"/>
          <w:sz w:val="28"/>
          <w:szCs w:val="28"/>
        </w:rPr>
      </w:pPr>
      <w:r w:rsidRPr="003E6120">
        <w:rPr>
          <w:rFonts w:ascii="Times New Roman" w:hAnsi="Times New Roman" w:cs="Times New Roman"/>
          <w:sz w:val="28"/>
          <w:szCs w:val="28"/>
        </w:rPr>
        <w:t>Основным результатом целенаправленной работы по социальной адаптации обучающихся специальных учебно-воспитательных учреждений является формирование социально активной личности, нацеленной на самореализацию, получение образования и профессии, создание конструктивных отношений с семьей и окружающими.</w:t>
      </w:r>
    </w:p>
    <w:p w:rsidR="003E6120" w:rsidRPr="003E6120" w:rsidRDefault="003E6120" w:rsidP="003E6120">
      <w:pPr>
        <w:pStyle w:val="Style2"/>
        <w:shd w:val="clear" w:color="auto" w:fill="auto"/>
        <w:spacing w:after="0" w:line="312" w:lineRule="auto"/>
        <w:ind w:firstLine="709"/>
        <w:jc w:val="both"/>
        <w:rPr>
          <w:rFonts w:ascii="Times New Roman" w:hAnsi="Times New Roman" w:cs="Times New Roman"/>
          <w:sz w:val="28"/>
          <w:szCs w:val="28"/>
        </w:rPr>
      </w:pPr>
      <w:r w:rsidRPr="003E6120">
        <w:rPr>
          <w:rFonts w:ascii="Times New Roman" w:hAnsi="Times New Roman" w:cs="Times New Roman"/>
          <w:sz w:val="28"/>
          <w:szCs w:val="28"/>
        </w:rPr>
        <w:t>По данным за 2019 год, большинство выпускников специальные учебно-воспитательные учреждения закрытого типа (75,12%) продолжают свое обучение в образовательных организациях, в</w:t>
      </w:r>
      <w:r>
        <w:rPr>
          <w:rFonts w:ascii="Times New Roman" w:hAnsi="Times New Roman" w:cs="Times New Roman"/>
          <w:sz w:val="28"/>
          <w:szCs w:val="28"/>
        </w:rPr>
        <w:t xml:space="preserve"> том числе</w:t>
      </w:r>
      <w:r w:rsidRPr="003E6120">
        <w:rPr>
          <w:rFonts w:ascii="Times New Roman" w:hAnsi="Times New Roman" w:cs="Times New Roman"/>
          <w:sz w:val="28"/>
          <w:szCs w:val="28"/>
        </w:rPr>
        <w:t xml:space="preserve"> в общеобразовательных организациях </w:t>
      </w:r>
      <w:r>
        <w:rPr>
          <w:rFonts w:ascii="Times New Roman" w:hAnsi="Times New Roman" w:cs="Times New Roman"/>
          <w:sz w:val="28"/>
          <w:szCs w:val="28"/>
        </w:rPr>
        <w:t>–</w:t>
      </w:r>
      <w:r w:rsidRPr="003E6120">
        <w:rPr>
          <w:rFonts w:ascii="Times New Roman" w:hAnsi="Times New Roman" w:cs="Times New Roman"/>
          <w:sz w:val="28"/>
          <w:szCs w:val="28"/>
        </w:rPr>
        <w:t xml:space="preserve"> 24,42%, в общеобразовательных организациях с заочной и очно-заочной формами обучения </w:t>
      </w:r>
      <w:r>
        <w:rPr>
          <w:rFonts w:ascii="Times New Roman" w:hAnsi="Times New Roman" w:cs="Times New Roman"/>
          <w:sz w:val="28"/>
          <w:szCs w:val="28"/>
        </w:rPr>
        <w:t>–</w:t>
      </w:r>
      <w:r w:rsidRPr="003E6120">
        <w:rPr>
          <w:rFonts w:ascii="Times New Roman" w:hAnsi="Times New Roman" w:cs="Times New Roman"/>
          <w:sz w:val="28"/>
          <w:szCs w:val="28"/>
        </w:rPr>
        <w:t xml:space="preserve"> 6,58%, в образовательных организациях среднего профессионального </w:t>
      </w:r>
      <w:r>
        <w:rPr>
          <w:rFonts w:ascii="Times New Roman" w:hAnsi="Times New Roman" w:cs="Times New Roman"/>
          <w:sz w:val="28"/>
          <w:szCs w:val="28"/>
        </w:rPr>
        <w:br/>
      </w:r>
      <w:r w:rsidRPr="003E6120">
        <w:rPr>
          <w:rFonts w:ascii="Times New Roman" w:hAnsi="Times New Roman" w:cs="Times New Roman"/>
          <w:sz w:val="28"/>
          <w:szCs w:val="28"/>
        </w:rPr>
        <w:t xml:space="preserve">образования </w:t>
      </w:r>
      <w:r>
        <w:rPr>
          <w:rFonts w:ascii="Times New Roman" w:hAnsi="Times New Roman" w:cs="Times New Roman"/>
          <w:sz w:val="28"/>
          <w:szCs w:val="28"/>
        </w:rPr>
        <w:t>–</w:t>
      </w:r>
      <w:r w:rsidRPr="003E6120">
        <w:rPr>
          <w:rFonts w:ascii="Times New Roman" w:hAnsi="Times New Roman" w:cs="Times New Roman"/>
          <w:sz w:val="28"/>
          <w:szCs w:val="28"/>
        </w:rPr>
        <w:t xml:space="preserve"> 17,4%, в иных образовательных организациях </w:t>
      </w:r>
      <w:r>
        <w:rPr>
          <w:rFonts w:ascii="Times New Roman" w:hAnsi="Times New Roman" w:cs="Times New Roman"/>
          <w:sz w:val="28"/>
          <w:szCs w:val="28"/>
        </w:rPr>
        <w:t>–</w:t>
      </w:r>
      <w:r w:rsidRPr="003E6120">
        <w:rPr>
          <w:rFonts w:ascii="Times New Roman" w:hAnsi="Times New Roman" w:cs="Times New Roman"/>
          <w:sz w:val="28"/>
          <w:szCs w:val="28"/>
        </w:rPr>
        <w:t xml:space="preserve"> 3,55%, работают </w:t>
      </w:r>
      <w:r>
        <w:rPr>
          <w:rFonts w:ascii="Times New Roman" w:hAnsi="Times New Roman" w:cs="Times New Roman"/>
          <w:sz w:val="28"/>
          <w:szCs w:val="28"/>
        </w:rPr>
        <w:t>–</w:t>
      </w:r>
      <w:r w:rsidRPr="003E6120">
        <w:rPr>
          <w:rFonts w:ascii="Times New Roman" w:hAnsi="Times New Roman" w:cs="Times New Roman"/>
          <w:sz w:val="28"/>
          <w:szCs w:val="28"/>
        </w:rPr>
        <w:t xml:space="preserve"> 19,8%, служат в армии </w:t>
      </w:r>
      <w:r>
        <w:rPr>
          <w:rFonts w:ascii="Times New Roman" w:hAnsi="Times New Roman" w:cs="Times New Roman"/>
          <w:sz w:val="28"/>
          <w:szCs w:val="28"/>
        </w:rPr>
        <w:t xml:space="preserve">– </w:t>
      </w:r>
      <w:r w:rsidRPr="003E6120">
        <w:rPr>
          <w:rFonts w:ascii="Times New Roman" w:hAnsi="Times New Roman" w:cs="Times New Roman"/>
          <w:sz w:val="28"/>
          <w:szCs w:val="28"/>
        </w:rPr>
        <w:t>3,37%.</w:t>
      </w:r>
    </w:p>
    <w:p w:rsidR="003E6120" w:rsidRPr="003E6120" w:rsidRDefault="003E6120" w:rsidP="009437BA">
      <w:pPr>
        <w:pStyle w:val="Style2"/>
        <w:shd w:val="clear" w:color="auto" w:fill="auto"/>
        <w:tabs>
          <w:tab w:val="right" w:pos="10215"/>
        </w:tabs>
        <w:spacing w:after="0" w:line="312" w:lineRule="auto"/>
        <w:ind w:firstLine="709"/>
        <w:jc w:val="both"/>
        <w:rPr>
          <w:rFonts w:ascii="Times New Roman" w:hAnsi="Times New Roman" w:cs="Times New Roman"/>
          <w:sz w:val="28"/>
          <w:szCs w:val="28"/>
        </w:rPr>
      </w:pPr>
      <w:r w:rsidRPr="003E6120">
        <w:rPr>
          <w:rFonts w:ascii="Times New Roman" w:hAnsi="Times New Roman" w:cs="Times New Roman"/>
          <w:sz w:val="28"/>
          <w:szCs w:val="28"/>
        </w:rPr>
        <w:t xml:space="preserve">Выпускники специальных учебно-воспитательных учреждений открытого типа (78,73%) продолжают свое обучение в образовательных организациях, в том числе в общеобразовательных организациях </w:t>
      </w:r>
      <w:r>
        <w:rPr>
          <w:rFonts w:ascii="Times New Roman" w:hAnsi="Times New Roman" w:cs="Times New Roman"/>
          <w:sz w:val="28"/>
          <w:szCs w:val="28"/>
        </w:rPr>
        <w:t>–</w:t>
      </w:r>
      <w:r w:rsidRPr="003E6120">
        <w:rPr>
          <w:rFonts w:ascii="Times New Roman" w:hAnsi="Times New Roman" w:cs="Times New Roman"/>
          <w:sz w:val="28"/>
          <w:szCs w:val="28"/>
        </w:rPr>
        <w:t xml:space="preserve"> 9,37%, в общеобразовательных организациях с заочной и очно-заочной формами обучения </w:t>
      </w:r>
      <w:r>
        <w:rPr>
          <w:rFonts w:ascii="Times New Roman" w:hAnsi="Times New Roman" w:cs="Times New Roman"/>
          <w:sz w:val="28"/>
          <w:szCs w:val="28"/>
        </w:rPr>
        <w:t>–</w:t>
      </w:r>
      <w:r w:rsidR="009437BA">
        <w:rPr>
          <w:rFonts w:ascii="Times New Roman" w:hAnsi="Times New Roman" w:cs="Times New Roman"/>
          <w:sz w:val="28"/>
          <w:szCs w:val="28"/>
        </w:rPr>
        <w:t xml:space="preserve"> 12,3%, </w:t>
      </w:r>
      <w:r w:rsidRPr="003E6120">
        <w:rPr>
          <w:rFonts w:ascii="Times New Roman" w:hAnsi="Times New Roman" w:cs="Times New Roman"/>
          <w:sz w:val="28"/>
          <w:szCs w:val="28"/>
        </w:rPr>
        <w:t xml:space="preserve">в образовательных организациях среднего профессионального образования </w:t>
      </w:r>
      <w:r>
        <w:rPr>
          <w:rFonts w:ascii="Times New Roman" w:hAnsi="Times New Roman" w:cs="Times New Roman"/>
          <w:sz w:val="28"/>
          <w:szCs w:val="28"/>
        </w:rPr>
        <w:t xml:space="preserve">– </w:t>
      </w:r>
      <w:r w:rsidRPr="003E6120">
        <w:rPr>
          <w:rFonts w:ascii="Times New Roman" w:hAnsi="Times New Roman" w:cs="Times New Roman"/>
          <w:sz w:val="28"/>
          <w:szCs w:val="28"/>
        </w:rPr>
        <w:t xml:space="preserve">35,38%, в иных образовательных организациях </w:t>
      </w:r>
      <w:r>
        <w:rPr>
          <w:rFonts w:ascii="Times New Roman" w:hAnsi="Times New Roman" w:cs="Times New Roman"/>
          <w:sz w:val="28"/>
          <w:szCs w:val="28"/>
        </w:rPr>
        <w:t>–</w:t>
      </w:r>
      <w:r w:rsidRPr="003E6120">
        <w:rPr>
          <w:rFonts w:ascii="Times New Roman" w:hAnsi="Times New Roman" w:cs="Times New Roman"/>
          <w:sz w:val="28"/>
          <w:szCs w:val="28"/>
        </w:rPr>
        <w:t xml:space="preserve"> 1,26%, работают </w:t>
      </w:r>
      <w:r>
        <w:rPr>
          <w:rFonts w:ascii="Times New Roman" w:hAnsi="Times New Roman" w:cs="Times New Roman"/>
          <w:sz w:val="28"/>
          <w:szCs w:val="28"/>
        </w:rPr>
        <w:t xml:space="preserve">– </w:t>
      </w:r>
      <w:r w:rsidRPr="003E6120">
        <w:rPr>
          <w:rFonts w:ascii="Times New Roman" w:hAnsi="Times New Roman" w:cs="Times New Roman"/>
          <w:sz w:val="28"/>
          <w:szCs w:val="28"/>
        </w:rPr>
        <w:t xml:space="preserve">17,06%, служат в армии </w:t>
      </w:r>
      <w:r>
        <w:rPr>
          <w:rFonts w:ascii="Times New Roman" w:hAnsi="Times New Roman" w:cs="Times New Roman"/>
          <w:sz w:val="28"/>
          <w:szCs w:val="28"/>
        </w:rPr>
        <w:t>–</w:t>
      </w:r>
      <w:r w:rsidRPr="003E6120">
        <w:rPr>
          <w:rFonts w:ascii="Times New Roman" w:hAnsi="Times New Roman" w:cs="Times New Roman"/>
          <w:sz w:val="28"/>
          <w:szCs w:val="28"/>
        </w:rPr>
        <w:t xml:space="preserve"> 3,36%.</w:t>
      </w:r>
    </w:p>
    <w:p w:rsidR="003E6120" w:rsidRPr="003E6120" w:rsidRDefault="003E6120" w:rsidP="003E6120">
      <w:pPr>
        <w:pStyle w:val="Style2"/>
        <w:shd w:val="clear" w:color="auto" w:fill="auto"/>
        <w:spacing w:after="0" w:line="312" w:lineRule="auto"/>
        <w:ind w:firstLine="709"/>
        <w:jc w:val="both"/>
        <w:rPr>
          <w:rFonts w:ascii="Times New Roman" w:hAnsi="Times New Roman" w:cs="Times New Roman"/>
          <w:sz w:val="28"/>
          <w:szCs w:val="28"/>
        </w:rPr>
      </w:pPr>
      <w:r w:rsidRPr="003E6120">
        <w:rPr>
          <w:rFonts w:ascii="Times New Roman" w:hAnsi="Times New Roman" w:cs="Times New Roman"/>
          <w:sz w:val="28"/>
          <w:szCs w:val="28"/>
        </w:rPr>
        <w:t>Задачи по формированию навыков позитивного коммуникативного общения у обучающихся специальных учебно-воспитательных учреждений эффективно реализуются при организации внеурочной воспитательной и реабилитационной работы.</w:t>
      </w:r>
    </w:p>
    <w:p w:rsidR="003E6120" w:rsidRPr="003E6120" w:rsidRDefault="003E6120" w:rsidP="003E6120">
      <w:pPr>
        <w:pStyle w:val="Style2"/>
        <w:shd w:val="clear" w:color="auto" w:fill="auto"/>
        <w:spacing w:after="0" w:line="312" w:lineRule="auto"/>
        <w:ind w:firstLine="709"/>
        <w:jc w:val="both"/>
        <w:rPr>
          <w:rFonts w:ascii="Times New Roman" w:hAnsi="Times New Roman" w:cs="Times New Roman"/>
          <w:sz w:val="28"/>
          <w:szCs w:val="28"/>
        </w:rPr>
      </w:pPr>
      <w:r w:rsidRPr="003E6120">
        <w:rPr>
          <w:rFonts w:ascii="Times New Roman" w:hAnsi="Times New Roman" w:cs="Times New Roman"/>
          <w:sz w:val="28"/>
          <w:szCs w:val="28"/>
        </w:rPr>
        <w:t>В рамках мероприятий, предусмотренных федеральной целевой программой «Повышение безопас</w:t>
      </w:r>
      <w:r>
        <w:rPr>
          <w:rFonts w:ascii="Times New Roman" w:hAnsi="Times New Roman" w:cs="Times New Roman"/>
          <w:sz w:val="28"/>
          <w:szCs w:val="28"/>
        </w:rPr>
        <w:t>ности дорожного движения в 2013</w:t>
      </w:r>
      <w:r w:rsidRPr="003E6120">
        <w:rPr>
          <w:rFonts w:ascii="Times New Roman" w:hAnsi="Times New Roman" w:cs="Times New Roman"/>
          <w:sz w:val="28"/>
          <w:szCs w:val="28"/>
        </w:rPr>
        <w:t>-2020 годах» и федерального проекта «Безопасность дорожного движения», Минпросвещения России в 2019 году реализован проект по по</w:t>
      </w:r>
      <w:r>
        <w:rPr>
          <w:rFonts w:ascii="Times New Roman" w:hAnsi="Times New Roman" w:cs="Times New Roman"/>
          <w:sz w:val="28"/>
          <w:szCs w:val="28"/>
        </w:rPr>
        <w:t xml:space="preserve">ставке </w:t>
      </w:r>
      <w:r>
        <w:rPr>
          <w:rFonts w:ascii="Times New Roman" w:hAnsi="Times New Roman" w:cs="Times New Roman"/>
          <w:sz w:val="28"/>
          <w:szCs w:val="28"/>
        </w:rPr>
        <w:br/>
        <w:t>в 10 специальных учебно-</w:t>
      </w:r>
      <w:r w:rsidRPr="003E6120">
        <w:rPr>
          <w:rFonts w:ascii="Times New Roman" w:hAnsi="Times New Roman" w:cs="Times New Roman"/>
          <w:sz w:val="28"/>
          <w:szCs w:val="28"/>
        </w:rPr>
        <w:t>воспитательных учреждений, подведомственных Минпросвещения России, тренажерного и учебно-лабораторного оборудования для обучения основам безопасного поведения на дорогах и реализации программ профессионального обучения, связанных с автоделом.</w:t>
      </w:r>
    </w:p>
    <w:p w:rsidR="003E6120" w:rsidRPr="003E6120" w:rsidRDefault="003E6120" w:rsidP="003E6120">
      <w:pPr>
        <w:pStyle w:val="Style2"/>
        <w:shd w:val="clear" w:color="auto" w:fill="auto"/>
        <w:spacing w:after="0" w:line="312" w:lineRule="auto"/>
        <w:ind w:firstLine="709"/>
        <w:jc w:val="both"/>
        <w:rPr>
          <w:rFonts w:ascii="Times New Roman" w:hAnsi="Times New Roman" w:cs="Times New Roman"/>
          <w:sz w:val="28"/>
          <w:szCs w:val="28"/>
        </w:rPr>
      </w:pPr>
      <w:r w:rsidRPr="003E6120">
        <w:rPr>
          <w:rFonts w:ascii="Times New Roman" w:hAnsi="Times New Roman" w:cs="Times New Roman"/>
          <w:sz w:val="28"/>
          <w:szCs w:val="28"/>
        </w:rPr>
        <w:lastRenderedPageBreak/>
        <w:t xml:space="preserve">В 2019 году </w:t>
      </w:r>
      <w:r w:rsidR="00BB7EDC">
        <w:rPr>
          <w:rFonts w:ascii="Times New Roman" w:hAnsi="Times New Roman" w:cs="Times New Roman"/>
          <w:sz w:val="28"/>
          <w:szCs w:val="28"/>
        </w:rPr>
        <w:t xml:space="preserve">для обучающихся специальных учебно-воспитательных учреждений </w:t>
      </w:r>
      <w:r w:rsidRPr="003E6120">
        <w:rPr>
          <w:rFonts w:ascii="Times New Roman" w:hAnsi="Times New Roman" w:cs="Times New Roman"/>
          <w:sz w:val="28"/>
          <w:szCs w:val="28"/>
        </w:rPr>
        <w:t xml:space="preserve">проведены следующие общественно значимые мероприятия: Всероссийская олимпиада по общеобразовательным предметам (ФГБПОУ «Майкопское специальное учебно-воспитательное учреждение закрытого типа», Республика Адыгея), Всероссийская ассамблея инициатив юношества (ФГБПОУ «Куртамышское специальное учебно-воспитательное учреждение закрытого типа», Курганская область), Всероссийский Конкурс профессионального мастерства по системе </w:t>
      </w:r>
      <w:r w:rsidRPr="003E6120">
        <w:rPr>
          <w:rFonts w:ascii="Times New Roman" w:hAnsi="Times New Roman" w:cs="Times New Roman"/>
          <w:sz w:val="28"/>
          <w:szCs w:val="28"/>
          <w:lang w:val="en-US" w:bidi="en-US"/>
        </w:rPr>
        <w:t>WorldSkills</w:t>
      </w:r>
      <w:r w:rsidR="009C2B34" w:rsidRPr="008C4C77">
        <w:rPr>
          <w:rFonts w:ascii="Times New Roman" w:eastAsia="Times New Roman" w:hAnsi="Times New Roman" w:cs="Times New Roman"/>
          <w:color w:val="000000"/>
          <w:sz w:val="28"/>
          <w:szCs w:val="28"/>
          <w:lang w:eastAsia="ru-RU" w:bidi="ru-RU"/>
        </w:rPr>
        <w:t> </w:t>
      </w:r>
      <w:r w:rsidRPr="003E6120">
        <w:rPr>
          <w:rFonts w:ascii="Times New Roman" w:hAnsi="Times New Roman" w:cs="Times New Roman"/>
          <w:sz w:val="28"/>
          <w:szCs w:val="28"/>
        </w:rPr>
        <w:t>(ФГБПОУ «Орловское специальное учебно-воспитательное учреждение закрытого типа», Кировская область) Всероссийский спортивный турнир «Спорт! Здоровье! Жизнь!» (ФГБПОУ «Санкт-Петербургское специальное учебно-воспитательное учреждение закрытого типа», Санкт-Петербург, г. Колпино).</w:t>
      </w:r>
    </w:p>
    <w:p w:rsidR="003E6120" w:rsidRPr="003E6120" w:rsidRDefault="003E6120" w:rsidP="003E6120">
      <w:pPr>
        <w:pStyle w:val="Style2"/>
        <w:shd w:val="clear" w:color="auto" w:fill="auto"/>
        <w:spacing w:after="0" w:line="312" w:lineRule="auto"/>
        <w:ind w:firstLine="709"/>
        <w:jc w:val="both"/>
        <w:rPr>
          <w:rFonts w:ascii="Times New Roman" w:hAnsi="Times New Roman" w:cs="Times New Roman"/>
          <w:sz w:val="28"/>
          <w:szCs w:val="28"/>
        </w:rPr>
      </w:pPr>
      <w:r w:rsidRPr="003E6120">
        <w:rPr>
          <w:rFonts w:ascii="Times New Roman" w:hAnsi="Times New Roman" w:cs="Times New Roman"/>
          <w:sz w:val="28"/>
          <w:szCs w:val="28"/>
        </w:rPr>
        <w:t>В целях развития эффективных практик педагогической работы в 2019 году проведены Всероссийский Конкурс профессионального мастерства педагогических работников специальных учебно-воспитательных учреждений (ФГБПОУ «Орловское специальное учебно-воспитательное учреждение закрытого типа», Кировская область), совещание-семинар с руководителями и сотрудниками служб режима и безопасности специальных учебно-воспитательных учреждений с участием представителей Главного управления уголовного розыска МВД России, ФГУП «Охрана» Росгвардии, ФГБУ «Федеральный институт медиации» (ФГБПОУ «Майкопское специальное учебно-воспитательное учреждение закрытого типа», Республика Адыгея), обучающий семинар для педагогических работников специальных учебно-воспитательных учреждений по применению медиативных технологий в работе с обучающимися специальных учебно-воспитательных учреждений (ФГБУ «Федеральный институт медиации», Москва).</w:t>
      </w:r>
    </w:p>
    <w:p w:rsidR="003E6120" w:rsidRPr="003E6120" w:rsidRDefault="003E6120" w:rsidP="003E6120">
      <w:pPr>
        <w:pStyle w:val="Style2"/>
        <w:shd w:val="clear" w:color="auto" w:fill="auto"/>
        <w:spacing w:after="0" w:line="312" w:lineRule="auto"/>
        <w:ind w:firstLine="709"/>
        <w:jc w:val="both"/>
        <w:rPr>
          <w:rFonts w:ascii="Times New Roman" w:hAnsi="Times New Roman" w:cs="Times New Roman"/>
          <w:sz w:val="28"/>
          <w:szCs w:val="28"/>
        </w:rPr>
      </w:pPr>
      <w:r w:rsidRPr="003E6120">
        <w:rPr>
          <w:rFonts w:ascii="Times New Roman" w:hAnsi="Times New Roman" w:cs="Times New Roman"/>
          <w:sz w:val="28"/>
          <w:szCs w:val="28"/>
        </w:rPr>
        <w:t xml:space="preserve">Площадкой обсуждения актуальных вопросов межведомственного взаимодействия органов и учреждений системы профилактики безнадзорности и правонарушений несовершеннолетних стало </w:t>
      </w:r>
      <w:r w:rsidR="00ED7EC7">
        <w:rPr>
          <w:rFonts w:ascii="Times New Roman" w:hAnsi="Times New Roman" w:cs="Times New Roman"/>
          <w:sz w:val="28"/>
          <w:szCs w:val="28"/>
        </w:rPr>
        <w:br/>
      </w:r>
      <w:r w:rsidRPr="003E6120">
        <w:rPr>
          <w:rFonts w:ascii="Times New Roman" w:hAnsi="Times New Roman" w:cs="Times New Roman"/>
          <w:sz w:val="28"/>
          <w:szCs w:val="28"/>
        </w:rPr>
        <w:t>VI Всероссийское совещание по вопросу организации деятельности комиссий по делам несовершеннолетних и защите их прав (</w:t>
      </w:r>
      <w:r w:rsidR="007362A5">
        <w:rPr>
          <w:rFonts w:ascii="Times New Roman" w:hAnsi="Times New Roman" w:cs="Times New Roman"/>
          <w:sz w:val="28"/>
          <w:szCs w:val="28"/>
        </w:rPr>
        <w:t xml:space="preserve">г. </w:t>
      </w:r>
      <w:r w:rsidRPr="003E6120">
        <w:rPr>
          <w:rFonts w:ascii="Times New Roman" w:hAnsi="Times New Roman" w:cs="Times New Roman"/>
          <w:sz w:val="28"/>
          <w:szCs w:val="28"/>
        </w:rPr>
        <w:t>Тюмень), участие в котором приняли руководители специальных учебно-воспитательных учреждений.</w:t>
      </w:r>
    </w:p>
    <w:p w:rsidR="003E6120" w:rsidRPr="003E6120" w:rsidRDefault="003E6120" w:rsidP="003E6120">
      <w:pPr>
        <w:pStyle w:val="Style2"/>
        <w:shd w:val="clear" w:color="auto" w:fill="auto"/>
        <w:spacing w:after="0" w:line="312" w:lineRule="auto"/>
        <w:ind w:firstLine="709"/>
        <w:jc w:val="both"/>
        <w:rPr>
          <w:rFonts w:ascii="Times New Roman" w:hAnsi="Times New Roman" w:cs="Times New Roman"/>
          <w:sz w:val="28"/>
          <w:szCs w:val="28"/>
        </w:rPr>
      </w:pPr>
      <w:r w:rsidRPr="003E6120">
        <w:rPr>
          <w:rFonts w:ascii="Times New Roman" w:hAnsi="Times New Roman" w:cs="Times New Roman"/>
          <w:sz w:val="28"/>
          <w:szCs w:val="28"/>
        </w:rPr>
        <w:lastRenderedPageBreak/>
        <w:t xml:space="preserve">В 2019 году специалистами ФГБУ «Российская академия образования» было проведено психологическое обследование </w:t>
      </w:r>
      <w:r w:rsidR="007362A5">
        <w:rPr>
          <w:rFonts w:ascii="Times New Roman" w:hAnsi="Times New Roman" w:cs="Times New Roman"/>
          <w:sz w:val="28"/>
          <w:szCs w:val="28"/>
        </w:rPr>
        <w:t>обучающихся специальных учебно-</w:t>
      </w:r>
      <w:r w:rsidRPr="003E6120">
        <w:rPr>
          <w:rFonts w:ascii="Times New Roman" w:hAnsi="Times New Roman" w:cs="Times New Roman"/>
          <w:sz w:val="28"/>
          <w:szCs w:val="28"/>
        </w:rPr>
        <w:t>воспитательных учреждений с целью выявления проблем и разработки дополнительных мер по созданию комфортных условий для обучающихся, обеспечению возможности их реабилитации и коррекции, своевременному принятию руководством специального учебно-воспитательного учреждения необходимых управленческих решений.</w:t>
      </w:r>
    </w:p>
    <w:p w:rsidR="003E6120" w:rsidRDefault="003E6120" w:rsidP="003E6120">
      <w:pPr>
        <w:pStyle w:val="Style2"/>
        <w:shd w:val="clear" w:color="auto" w:fill="auto"/>
        <w:spacing w:after="0" w:line="312" w:lineRule="auto"/>
        <w:ind w:firstLine="709"/>
        <w:jc w:val="both"/>
        <w:rPr>
          <w:rFonts w:ascii="Times New Roman" w:hAnsi="Times New Roman" w:cs="Times New Roman"/>
          <w:sz w:val="28"/>
          <w:szCs w:val="28"/>
        </w:rPr>
      </w:pPr>
      <w:r w:rsidRPr="003E6120">
        <w:rPr>
          <w:rFonts w:ascii="Times New Roman" w:hAnsi="Times New Roman" w:cs="Times New Roman"/>
          <w:sz w:val="28"/>
          <w:szCs w:val="28"/>
        </w:rPr>
        <w:t>Принимая во внимание необходимость совершенствования систематизации нормативной правовой базы по организации д</w:t>
      </w:r>
      <w:r w:rsidR="008017E6">
        <w:rPr>
          <w:rFonts w:ascii="Times New Roman" w:hAnsi="Times New Roman" w:cs="Times New Roman"/>
          <w:sz w:val="28"/>
          <w:szCs w:val="28"/>
        </w:rPr>
        <w:t>еятельности специальных учебно-</w:t>
      </w:r>
      <w:r w:rsidRPr="003E6120">
        <w:rPr>
          <w:rFonts w:ascii="Times New Roman" w:hAnsi="Times New Roman" w:cs="Times New Roman"/>
          <w:sz w:val="28"/>
          <w:szCs w:val="28"/>
        </w:rPr>
        <w:t>воспитательных учреждений</w:t>
      </w:r>
      <w:r w:rsidR="007362A5">
        <w:rPr>
          <w:rFonts w:ascii="Times New Roman" w:hAnsi="Times New Roman" w:cs="Times New Roman"/>
          <w:sz w:val="28"/>
          <w:szCs w:val="28"/>
        </w:rPr>
        <w:t>,</w:t>
      </w:r>
      <w:r w:rsidR="009C2B34" w:rsidRPr="008C4C77">
        <w:rPr>
          <w:rFonts w:ascii="Times New Roman" w:eastAsia="Times New Roman" w:hAnsi="Times New Roman" w:cs="Times New Roman"/>
          <w:color w:val="000000"/>
          <w:sz w:val="28"/>
          <w:szCs w:val="28"/>
          <w:lang w:eastAsia="ru-RU" w:bidi="ru-RU"/>
        </w:rPr>
        <w:t> </w:t>
      </w:r>
      <w:r w:rsidRPr="003E6120">
        <w:rPr>
          <w:rFonts w:ascii="Times New Roman" w:hAnsi="Times New Roman" w:cs="Times New Roman"/>
          <w:sz w:val="28"/>
          <w:szCs w:val="28"/>
        </w:rPr>
        <w:t>Минпросвещения России принят приказ от 17 июля 2019 г. № 381 «Об утверждении Порядка организации и осуществления деятельности специально учебно-воспитательных учреждений открытого и закрытого типа», который определяет единые требованиях для всех специальных учебно-воспитательных учреждений, созданных в Российской Федерации.</w:t>
      </w:r>
    </w:p>
    <w:p w:rsidR="00F954B0" w:rsidRDefault="00F954B0" w:rsidP="003E6120">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Взаимодействие с общественными организациями – неотъемлемая составляющая работы по предупреждению безнадзорности и правонарушений несовершеннолетних.</w:t>
      </w:r>
    </w:p>
    <w:p w:rsidR="00F954B0" w:rsidRDefault="00F954B0" w:rsidP="003E6120">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В 2019 году при участии Фонда поддержки детей, находящихся в трудной жизненной ситуации, на базе 15 специальных учебно-воспитательных учреждений открытого и закрытого типа в 13 субъектах Российской Федерации осуществлялась реализация проектов по развитию системы предпрофессиональной подготовки обучающихся (воспитанников), способствующей их профессиональному самоопределению и формированию первичных профессиональных навыков по специальностям, востребованным на рынке труда.</w:t>
      </w:r>
    </w:p>
    <w:p w:rsidR="00F954B0" w:rsidRDefault="00F954B0" w:rsidP="003E6120">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С учетом специфики деятельности специальных учебно-воспитательных учреждений проводилась работа по:</w:t>
      </w:r>
    </w:p>
    <w:p w:rsidR="00F954B0" w:rsidRDefault="00F954B0" w:rsidP="003E6120">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диагностике, определяющей готовность несовершеннолетних к профессиональному самоопределению, формированию мотивации к </w:t>
      </w:r>
      <w:r w:rsidR="005B6750">
        <w:rPr>
          <w:rFonts w:ascii="Times New Roman" w:hAnsi="Times New Roman" w:cs="Times New Roman"/>
          <w:sz w:val="28"/>
          <w:szCs w:val="28"/>
        </w:rPr>
        <w:t>труду, проведению профессиональных проб;</w:t>
      </w:r>
    </w:p>
    <w:p w:rsidR="005B6750" w:rsidRDefault="005B6750" w:rsidP="003E6120">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разработке и реализации новых программ предпрофессиональной подготовки несовершеннолетних с учетом потребностей рынка труда и специфики региона, включая проектирование программ построения </w:t>
      </w:r>
      <w:r>
        <w:rPr>
          <w:rFonts w:ascii="Times New Roman" w:hAnsi="Times New Roman" w:cs="Times New Roman"/>
          <w:sz w:val="28"/>
          <w:szCs w:val="28"/>
        </w:rPr>
        <w:lastRenderedPageBreak/>
        <w:t>карьерных стратегий несовершеннолетних;</w:t>
      </w:r>
    </w:p>
    <w:p w:rsidR="005B6750" w:rsidRDefault="005B6750" w:rsidP="003E6120">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внедрению</w:t>
      </w:r>
      <w:r w:rsidR="007B2F2C">
        <w:rPr>
          <w:rFonts w:ascii="Times New Roman" w:hAnsi="Times New Roman" w:cs="Times New Roman"/>
          <w:sz w:val="28"/>
          <w:szCs w:val="28"/>
        </w:rPr>
        <w:t xml:space="preserve"> медиативного и восстановительного подхода в процессы взаимодействий при совместной реализации программ предпрофессиональной подготовки;</w:t>
      </w:r>
    </w:p>
    <w:p w:rsidR="007B2F2C" w:rsidRDefault="007B2F2C" w:rsidP="003E6120">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проведению для несовершеннолетних конкурсных мероприятий по овладению навыками профессии;</w:t>
      </w:r>
    </w:p>
    <w:p w:rsidR="007B2F2C" w:rsidRDefault="007B2F2C" w:rsidP="003E6120">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повышению профессиональных компетенций специалистов, непосредственно обеспечивающих выполнение мероприятий проектов.</w:t>
      </w:r>
    </w:p>
    <w:p w:rsidR="007B2F2C" w:rsidRDefault="007B2F2C" w:rsidP="003E6120">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проектов для воспитанников проведены индивидуальные консультации, тренинги, профориентационные игры, организованы экскурсии на предприятия и в учебные организации, профессиональные пробы, мастер-классы, встречи с людьми, достигшими успеха в своей профессиональной деятельности.</w:t>
      </w:r>
    </w:p>
    <w:p w:rsidR="007B2F2C" w:rsidRDefault="007B2F2C" w:rsidP="003E6120">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мероприятий проектов способствовала профессиональному самоопределению около 800 несовершеннолетних, формированию у них первичных профессиональных навыков по специальностям, востребованным на региональных рынках труда, улучшению коммуникативных навыков, выработке модели поведения. Были созданы условия для их дальнейшей успешной социальной адаптации.</w:t>
      </w:r>
    </w:p>
    <w:p w:rsidR="007B2F2C" w:rsidRDefault="007B2F2C" w:rsidP="00FB4B3E">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Участниками программ предпрофессиональной подготовки созданы портфолио достижений, включающие результаты профориентационных диагностик, рекомендации специалистов, фото- и видеоматериалы, успешные истории несовершеннолетних, награды, проектные работы, отзывы.</w:t>
      </w:r>
      <w:r w:rsidR="00FB4B3E">
        <w:rPr>
          <w:rFonts w:ascii="Times New Roman" w:hAnsi="Times New Roman" w:cs="Times New Roman"/>
          <w:sz w:val="28"/>
          <w:szCs w:val="28"/>
        </w:rPr>
        <w:t xml:space="preserve"> Работа над портфолио в ходе реализации проектов способствовала оценке индивидуальных достижений несовершеннолетних, </w:t>
      </w:r>
      <w:r>
        <w:rPr>
          <w:rFonts w:ascii="Times New Roman" w:hAnsi="Times New Roman" w:cs="Times New Roman"/>
          <w:sz w:val="28"/>
          <w:szCs w:val="28"/>
        </w:rPr>
        <w:t>определению их профессиональных склонностей и формированию мотивации к профе</w:t>
      </w:r>
      <w:r w:rsidR="00FB4B3E">
        <w:rPr>
          <w:rFonts w:ascii="Times New Roman" w:hAnsi="Times New Roman" w:cs="Times New Roman"/>
          <w:sz w:val="28"/>
          <w:szCs w:val="28"/>
        </w:rPr>
        <w:t>ссиональной деятельности.</w:t>
      </w:r>
    </w:p>
    <w:p w:rsidR="00FB4B3E" w:rsidRDefault="00FB4B3E" w:rsidP="00FB4B3E">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С целью демонстрации достижений воспитанников проведены 17 внутришкольных конкурсов профессионального мастерства. Также несовершеннолетние приняли участие в 7 региональных и муниципальных конкурсах.</w:t>
      </w:r>
    </w:p>
    <w:p w:rsidR="00FB4B3E" w:rsidRDefault="00FB4B3E" w:rsidP="00FB4B3E">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базе 9 специальных учебно-воспитательных учреждений в программы предпрофессиональной подготовки включены занятия по внедрению медиативных подходов. Более 350 несовершеннолетних прошли </w:t>
      </w:r>
      <w:r>
        <w:rPr>
          <w:rFonts w:ascii="Times New Roman" w:hAnsi="Times New Roman" w:cs="Times New Roman"/>
          <w:sz w:val="28"/>
          <w:szCs w:val="28"/>
        </w:rPr>
        <w:lastRenderedPageBreak/>
        <w:t>обучение по формированию навыков бесконфликтного общения, конструктивного взаимодействия и урегулирования возможных конфликтных ситуаций в будущей профессиональной деятельности.</w:t>
      </w:r>
    </w:p>
    <w:p w:rsidR="00FB4B3E" w:rsidRDefault="00FB4B3E" w:rsidP="00FB4B3E">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Особая роль в работе с несовершеннолетними отводилась взаимодействию с родителями (законными представителями) несовершеннолетних. Индивидуальная работа проведена с 632 семьями по вопросам дальнейшего обучения несовершеннолетних, организации их занятости и досуга, профессионального образования и трудоустройства.</w:t>
      </w:r>
    </w:p>
    <w:p w:rsidR="00FB4B3E" w:rsidRPr="007B2F2C" w:rsidRDefault="00FB4B3E" w:rsidP="00FB4B3E">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проектов обеспечивали около 400 специалистов, из них более 170 специалистов в 2019 году прошли обучение по вопросам разработки и реализации программ предпрофессиональной подготовки несовершеннолетних.</w:t>
      </w:r>
    </w:p>
    <w:p w:rsidR="004F4516" w:rsidRDefault="004F4516" w:rsidP="00071A8D">
      <w:pPr>
        <w:spacing w:line="276" w:lineRule="auto"/>
        <w:ind w:firstLine="709"/>
        <w:jc w:val="both"/>
        <w:rPr>
          <w:b/>
          <w:sz w:val="28"/>
          <w:szCs w:val="28"/>
        </w:rPr>
      </w:pPr>
    </w:p>
    <w:p w:rsidR="00B75F2B" w:rsidRDefault="00B75F2B" w:rsidP="00071A8D">
      <w:pPr>
        <w:spacing w:line="276" w:lineRule="auto"/>
        <w:ind w:firstLine="709"/>
        <w:jc w:val="both"/>
        <w:rPr>
          <w:b/>
          <w:sz w:val="28"/>
          <w:szCs w:val="28"/>
        </w:rPr>
        <w:sectPr w:rsidR="00B75F2B">
          <w:pgSz w:w="11906" w:h="16838"/>
          <w:pgMar w:top="1134" w:right="850" w:bottom="1134" w:left="1701" w:header="708" w:footer="708" w:gutter="0"/>
          <w:cols w:space="708"/>
          <w:docGrid w:linePitch="360"/>
        </w:sectPr>
      </w:pPr>
    </w:p>
    <w:p w:rsidR="00B75F2B" w:rsidRDefault="00B75F2B" w:rsidP="00C16968">
      <w:pPr>
        <w:pStyle w:val="a3"/>
        <w:spacing w:after="240"/>
        <w:ind w:left="0"/>
        <w:jc w:val="center"/>
        <w:rPr>
          <w:b/>
          <w:sz w:val="28"/>
          <w:szCs w:val="28"/>
        </w:rPr>
      </w:pPr>
      <w:r>
        <w:rPr>
          <w:b/>
          <w:sz w:val="28"/>
          <w:szCs w:val="28"/>
        </w:rPr>
        <w:lastRenderedPageBreak/>
        <w:t xml:space="preserve">13. </w:t>
      </w:r>
      <w:r w:rsidRPr="003A47A0">
        <w:rPr>
          <w:b/>
          <w:sz w:val="28"/>
          <w:szCs w:val="28"/>
        </w:rPr>
        <w:t>ПОЛОЖЕНИЕ НЕСОВЕРШЕННОЛЕТНИХ, ОТБЫВАЮЩИХ НАКАЗАНИЕ В ВОСПИТАТЕЛЬНЫХ КОЛОНИЯХ</w:t>
      </w:r>
    </w:p>
    <w:p w:rsidR="00C16968" w:rsidRPr="00D55C8D" w:rsidRDefault="00C16968" w:rsidP="00C16968">
      <w:pPr>
        <w:pStyle w:val="12"/>
        <w:shd w:val="clear" w:color="auto" w:fill="auto"/>
        <w:spacing w:line="312" w:lineRule="auto"/>
        <w:ind w:firstLine="709"/>
        <w:jc w:val="both"/>
        <w:rPr>
          <w:szCs w:val="28"/>
        </w:rPr>
      </w:pPr>
      <w:r w:rsidRPr="00D55C8D">
        <w:rPr>
          <w:szCs w:val="28"/>
        </w:rPr>
        <w:t xml:space="preserve">В структуре ФСИН России функционируют 23 воспитательные колонии (далее </w:t>
      </w:r>
      <w:r w:rsidRPr="00847998">
        <w:rPr>
          <w:color w:val="000000"/>
          <w:szCs w:val="28"/>
        </w:rPr>
        <w:t>–</w:t>
      </w:r>
      <w:r w:rsidRPr="00D55C8D">
        <w:rPr>
          <w:szCs w:val="28"/>
        </w:rPr>
        <w:t xml:space="preserve"> ВК). Из них 21 ВК </w:t>
      </w:r>
      <w:r w:rsidRPr="00847998">
        <w:rPr>
          <w:color w:val="000000"/>
          <w:szCs w:val="28"/>
        </w:rPr>
        <w:t>–</w:t>
      </w:r>
      <w:r w:rsidRPr="00D55C8D">
        <w:rPr>
          <w:szCs w:val="28"/>
        </w:rPr>
        <w:t xml:space="preserve"> для содержания несовершеннолетних осужденных мужского пола и 2 ВК (в Белгородской и Томской областях) </w:t>
      </w:r>
      <w:r w:rsidRPr="00847998">
        <w:rPr>
          <w:color w:val="000000"/>
          <w:szCs w:val="28"/>
        </w:rPr>
        <w:t>–</w:t>
      </w:r>
      <w:r w:rsidRPr="00D55C8D">
        <w:rPr>
          <w:szCs w:val="28"/>
        </w:rPr>
        <w:t xml:space="preserve"> для содержания несовершеннолетних осужденных женского пола.</w:t>
      </w:r>
    </w:p>
    <w:p w:rsidR="00C16968" w:rsidRPr="00D55C8D" w:rsidRDefault="00C16968" w:rsidP="00C16968">
      <w:pPr>
        <w:pStyle w:val="12"/>
        <w:shd w:val="clear" w:color="auto" w:fill="auto"/>
        <w:spacing w:line="312" w:lineRule="auto"/>
        <w:ind w:firstLine="709"/>
        <w:jc w:val="both"/>
        <w:rPr>
          <w:szCs w:val="28"/>
        </w:rPr>
      </w:pPr>
      <w:r w:rsidRPr="00D55C8D">
        <w:rPr>
          <w:szCs w:val="28"/>
        </w:rPr>
        <w:t>Среднесписочная численность осужденных в ВК в 201</w:t>
      </w:r>
      <w:r>
        <w:rPr>
          <w:szCs w:val="28"/>
        </w:rPr>
        <w:t>9</w:t>
      </w:r>
      <w:r w:rsidRPr="00D55C8D">
        <w:rPr>
          <w:szCs w:val="28"/>
        </w:rPr>
        <w:t xml:space="preserve"> году составила </w:t>
      </w:r>
      <w:r>
        <w:rPr>
          <w:szCs w:val="28"/>
        </w:rPr>
        <w:br/>
        <w:t xml:space="preserve">1 251 человек </w:t>
      </w:r>
      <w:r w:rsidRPr="00D55C8D">
        <w:rPr>
          <w:szCs w:val="28"/>
        </w:rPr>
        <w:t>(201</w:t>
      </w:r>
      <w:r>
        <w:rPr>
          <w:szCs w:val="28"/>
        </w:rPr>
        <w:t>8</w:t>
      </w:r>
      <w:r w:rsidRPr="00D55C8D">
        <w:rPr>
          <w:szCs w:val="28"/>
        </w:rPr>
        <w:t xml:space="preserve"> г</w:t>
      </w:r>
      <w:r>
        <w:rPr>
          <w:szCs w:val="28"/>
        </w:rPr>
        <w:t>.</w:t>
      </w:r>
      <w:r w:rsidR="0063605D">
        <w:rPr>
          <w:szCs w:val="28"/>
        </w:rPr>
        <w:t> </w:t>
      </w:r>
      <w:r w:rsidRPr="00847998">
        <w:rPr>
          <w:color w:val="000000"/>
          <w:szCs w:val="28"/>
        </w:rPr>
        <w:t>–</w:t>
      </w:r>
      <w:r w:rsidR="0063605D">
        <w:rPr>
          <w:szCs w:val="28"/>
        </w:rPr>
        <w:t> </w:t>
      </w:r>
      <w:r w:rsidRPr="00D55C8D">
        <w:rPr>
          <w:szCs w:val="28"/>
        </w:rPr>
        <w:t>1</w:t>
      </w:r>
      <w:r>
        <w:rPr>
          <w:szCs w:val="28"/>
        </w:rPr>
        <w:t xml:space="preserve"> 354</w:t>
      </w:r>
      <w:r w:rsidRPr="00D55C8D">
        <w:rPr>
          <w:szCs w:val="28"/>
        </w:rPr>
        <w:t xml:space="preserve"> человек</w:t>
      </w:r>
      <w:r>
        <w:rPr>
          <w:szCs w:val="28"/>
        </w:rPr>
        <w:t>а; 2017 г. – 1 443 человека</w:t>
      </w:r>
      <w:r w:rsidRPr="00D55C8D">
        <w:rPr>
          <w:szCs w:val="28"/>
        </w:rPr>
        <w:t>).</w:t>
      </w:r>
    </w:p>
    <w:p w:rsidR="00C16968" w:rsidRDefault="00C16968" w:rsidP="00C16968">
      <w:pPr>
        <w:pStyle w:val="12"/>
        <w:shd w:val="clear" w:color="auto" w:fill="auto"/>
        <w:spacing w:line="312" w:lineRule="auto"/>
        <w:ind w:firstLine="709"/>
        <w:jc w:val="both"/>
        <w:rPr>
          <w:szCs w:val="28"/>
        </w:rPr>
      </w:pPr>
      <w:r w:rsidRPr="00D55C8D">
        <w:rPr>
          <w:szCs w:val="28"/>
        </w:rPr>
        <w:t>В 201</w:t>
      </w:r>
      <w:r>
        <w:rPr>
          <w:szCs w:val="28"/>
        </w:rPr>
        <w:t>9</w:t>
      </w:r>
      <w:r w:rsidRPr="00D55C8D">
        <w:rPr>
          <w:szCs w:val="28"/>
        </w:rPr>
        <w:t xml:space="preserve"> году доля осужденных, отбывающих наказание в ВК, по видам преступлений составила: </w:t>
      </w:r>
    </w:p>
    <w:p w:rsidR="00C16968" w:rsidRDefault="00C16968" w:rsidP="00C16968">
      <w:pPr>
        <w:pStyle w:val="12"/>
        <w:shd w:val="clear" w:color="auto" w:fill="auto"/>
        <w:spacing w:line="312" w:lineRule="auto"/>
        <w:ind w:firstLine="709"/>
        <w:jc w:val="both"/>
        <w:rPr>
          <w:szCs w:val="28"/>
        </w:rPr>
      </w:pPr>
      <w:r w:rsidRPr="00D55C8D">
        <w:rPr>
          <w:szCs w:val="28"/>
        </w:rPr>
        <w:t xml:space="preserve">кража </w:t>
      </w:r>
      <w:r w:rsidRPr="00847998">
        <w:rPr>
          <w:color w:val="000000"/>
          <w:szCs w:val="28"/>
        </w:rPr>
        <w:t>–</w:t>
      </w:r>
      <w:r w:rsidR="0063605D">
        <w:rPr>
          <w:szCs w:val="28"/>
        </w:rPr>
        <w:t> </w:t>
      </w:r>
      <w:r>
        <w:rPr>
          <w:szCs w:val="28"/>
        </w:rPr>
        <w:t xml:space="preserve">13,5% </w:t>
      </w:r>
      <w:r w:rsidRPr="00D55C8D">
        <w:rPr>
          <w:szCs w:val="28"/>
        </w:rPr>
        <w:t>(201</w:t>
      </w:r>
      <w:r>
        <w:rPr>
          <w:szCs w:val="28"/>
        </w:rPr>
        <w:t>8</w:t>
      </w:r>
      <w:r w:rsidRPr="00D55C8D">
        <w:rPr>
          <w:szCs w:val="28"/>
        </w:rPr>
        <w:t xml:space="preserve"> г</w:t>
      </w:r>
      <w:r>
        <w:rPr>
          <w:szCs w:val="28"/>
        </w:rPr>
        <w:t>.</w:t>
      </w:r>
      <w:r w:rsidR="0063605D">
        <w:rPr>
          <w:szCs w:val="28"/>
        </w:rPr>
        <w:t> </w:t>
      </w:r>
      <w:r w:rsidRPr="00847998">
        <w:rPr>
          <w:color w:val="000000"/>
          <w:szCs w:val="28"/>
        </w:rPr>
        <w:t>–</w:t>
      </w:r>
      <w:r w:rsidR="0063605D">
        <w:rPr>
          <w:szCs w:val="28"/>
        </w:rPr>
        <w:t> </w:t>
      </w:r>
      <w:r w:rsidRPr="00D55C8D">
        <w:rPr>
          <w:szCs w:val="28"/>
        </w:rPr>
        <w:t>1</w:t>
      </w:r>
      <w:r>
        <w:rPr>
          <w:szCs w:val="28"/>
        </w:rPr>
        <w:t>2</w:t>
      </w:r>
      <w:r w:rsidRPr="00D55C8D">
        <w:rPr>
          <w:szCs w:val="28"/>
        </w:rPr>
        <w:t>,</w:t>
      </w:r>
      <w:r>
        <w:rPr>
          <w:szCs w:val="28"/>
        </w:rPr>
        <w:t xml:space="preserve">8%; 2017 г. – </w:t>
      </w:r>
      <w:r w:rsidRPr="00D55C8D">
        <w:rPr>
          <w:szCs w:val="28"/>
        </w:rPr>
        <w:t>14,6</w:t>
      </w:r>
      <w:r>
        <w:rPr>
          <w:szCs w:val="28"/>
        </w:rPr>
        <w:t>%</w:t>
      </w:r>
      <w:r w:rsidRPr="00D55C8D">
        <w:rPr>
          <w:szCs w:val="28"/>
        </w:rPr>
        <w:t xml:space="preserve">); </w:t>
      </w:r>
    </w:p>
    <w:p w:rsidR="00C16968" w:rsidRDefault="00C16968" w:rsidP="00C16968">
      <w:pPr>
        <w:pStyle w:val="12"/>
        <w:shd w:val="clear" w:color="auto" w:fill="auto"/>
        <w:spacing w:line="312" w:lineRule="auto"/>
        <w:ind w:firstLine="709"/>
        <w:jc w:val="both"/>
        <w:rPr>
          <w:szCs w:val="28"/>
        </w:rPr>
      </w:pPr>
      <w:r w:rsidRPr="00D55C8D">
        <w:rPr>
          <w:szCs w:val="28"/>
        </w:rPr>
        <w:t xml:space="preserve">грабеж </w:t>
      </w:r>
      <w:r w:rsidRPr="00847998">
        <w:rPr>
          <w:color w:val="000000"/>
          <w:szCs w:val="28"/>
        </w:rPr>
        <w:t>–</w:t>
      </w:r>
      <w:r w:rsidR="0063605D">
        <w:rPr>
          <w:szCs w:val="28"/>
        </w:rPr>
        <w:t> </w:t>
      </w:r>
      <w:r>
        <w:rPr>
          <w:szCs w:val="28"/>
        </w:rPr>
        <w:t>1</w:t>
      </w:r>
      <w:r w:rsidR="00B675C1">
        <w:rPr>
          <w:szCs w:val="28"/>
        </w:rPr>
        <w:t>1,7</w:t>
      </w:r>
      <w:r>
        <w:rPr>
          <w:szCs w:val="28"/>
        </w:rPr>
        <w:t xml:space="preserve">% </w:t>
      </w:r>
      <w:r w:rsidRPr="00D55C8D">
        <w:rPr>
          <w:szCs w:val="28"/>
        </w:rPr>
        <w:t>(201</w:t>
      </w:r>
      <w:r w:rsidR="00B675C1">
        <w:rPr>
          <w:szCs w:val="28"/>
        </w:rPr>
        <w:t>8</w:t>
      </w:r>
      <w:r w:rsidRPr="00D55C8D">
        <w:rPr>
          <w:szCs w:val="28"/>
        </w:rPr>
        <w:t xml:space="preserve"> г</w:t>
      </w:r>
      <w:r>
        <w:rPr>
          <w:szCs w:val="28"/>
        </w:rPr>
        <w:t>.</w:t>
      </w:r>
      <w:r w:rsidR="0063605D">
        <w:rPr>
          <w:szCs w:val="28"/>
        </w:rPr>
        <w:t> </w:t>
      </w:r>
      <w:r w:rsidRPr="00847998">
        <w:rPr>
          <w:color w:val="000000"/>
          <w:szCs w:val="28"/>
        </w:rPr>
        <w:t>–</w:t>
      </w:r>
      <w:r w:rsidR="00B675C1">
        <w:rPr>
          <w:szCs w:val="28"/>
        </w:rPr>
        <w:t>12</w:t>
      </w:r>
      <w:r>
        <w:rPr>
          <w:szCs w:val="28"/>
        </w:rPr>
        <w:t xml:space="preserve">%; </w:t>
      </w:r>
      <w:r w:rsidRPr="00D55C8D">
        <w:rPr>
          <w:szCs w:val="28"/>
        </w:rPr>
        <w:t>201</w:t>
      </w:r>
      <w:r w:rsidR="00B675C1">
        <w:rPr>
          <w:szCs w:val="28"/>
        </w:rPr>
        <w:t>7</w:t>
      </w:r>
      <w:r w:rsidRPr="00D55C8D">
        <w:rPr>
          <w:szCs w:val="28"/>
        </w:rPr>
        <w:t xml:space="preserve"> г</w:t>
      </w:r>
      <w:r>
        <w:rPr>
          <w:szCs w:val="28"/>
        </w:rPr>
        <w:t>.</w:t>
      </w:r>
      <w:r w:rsidR="0063605D">
        <w:rPr>
          <w:szCs w:val="28"/>
        </w:rPr>
        <w:t> </w:t>
      </w:r>
      <w:r w:rsidRPr="00847998">
        <w:rPr>
          <w:color w:val="000000"/>
          <w:szCs w:val="28"/>
        </w:rPr>
        <w:t>–</w:t>
      </w:r>
      <w:r>
        <w:rPr>
          <w:szCs w:val="28"/>
        </w:rPr>
        <w:t xml:space="preserve"> 1</w:t>
      </w:r>
      <w:r w:rsidR="00B675C1">
        <w:rPr>
          <w:szCs w:val="28"/>
        </w:rPr>
        <w:t>2</w:t>
      </w:r>
      <w:r>
        <w:rPr>
          <w:szCs w:val="28"/>
        </w:rPr>
        <w:t>,</w:t>
      </w:r>
      <w:r w:rsidR="00B675C1">
        <w:rPr>
          <w:szCs w:val="28"/>
        </w:rPr>
        <w:t>5</w:t>
      </w:r>
      <w:r>
        <w:rPr>
          <w:szCs w:val="28"/>
        </w:rPr>
        <w:t>%;</w:t>
      </w:r>
      <w:r w:rsidRPr="00D55C8D">
        <w:rPr>
          <w:szCs w:val="28"/>
        </w:rPr>
        <w:t xml:space="preserve">); </w:t>
      </w:r>
    </w:p>
    <w:p w:rsidR="00C16968" w:rsidRDefault="00C16968" w:rsidP="00C16968">
      <w:pPr>
        <w:pStyle w:val="12"/>
        <w:shd w:val="clear" w:color="auto" w:fill="auto"/>
        <w:spacing w:line="312" w:lineRule="auto"/>
        <w:ind w:firstLine="709"/>
        <w:jc w:val="both"/>
        <w:rPr>
          <w:szCs w:val="28"/>
        </w:rPr>
      </w:pPr>
      <w:r w:rsidRPr="00D55C8D">
        <w:rPr>
          <w:szCs w:val="28"/>
        </w:rPr>
        <w:t xml:space="preserve">разбой </w:t>
      </w:r>
      <w:r w:rsidRPr="00847998">
        <w:rPr>
          <w:color w:val="000000"/>
          <w:szCs w:val="28"/>
        </w:rPr>
        <w:t>–</w:t>
      </w:r>
      <w:r w:rsidR="0063605D">
        <w:rPr>
          <w:szCs w:val="28"/>
        </w:rPr>
        <w:t> </w:t>
      </w:r>
      <w:r w:rsidR="00B675C1">
        <w:rPr>
          <w:szCs w:val="28"/>
        </w:rPr>
        <w:t>11</w:t>
      </w:r>
      <w:r>
        <w:rPr>
          <w:szCs w:val="28"/>
        </w:rPr>
        <w:t xml:space="preserve">% </w:t>
      </w:r>
      <w:r w:rsidRPr="00D55C8D">
        <w:rPr>
          <w:szCs w:val="28"/>
        </w:rPr>
        <w:t>(</w:t>
      </w:r>
      <w:r w:rsidR="00B675C1">
        <w:rPr>
          <w:szCs w:val="28"/>
        </w:rPr>
        <w:t>2</w:t>
      </w:r>
      <w:r w:rsidR="00B675C1" w:rsidRPr="00D55C8D">
        <w:rPr>
          <w:szCs w:val="28"/>
        </w:rPr>
        <w:t>01</w:t>
      </w:r>
      <w:r w:rsidR="00B675C1">
        <w:rPr>
          <w:szCs w:val="28"/>
        </w:rPr>
        <w:t>8</w:t>
      </w:r>
      <w:r w:rsidR="00B675C1" w:rsidRPr="00D55C8D">
        <w:rPr>
          <w:szCs w:val="28"/>
        </w:rPr>
        <w:t xml:space="preserve"> г</w:t>
      </w:r>
      <w:r w:rsidR="00B675C1">
        <w:rPr>
          <w:szCs w:val="28"/>
        </w:rPr>
        <w:t>.</w:t>
      </w:r>
      <w:r w:rsidR="0063605D">
        <w:rPr>
          <w:szCs w:val="28"/>
        </w:rPr>
        <w:t> </w:t>
      </w:r>
      <w:r w:rsidR="00B675C1" w:rsidRPr="00847998">
        <w:rPr>
          <w:color w:val="000000"/>
          <w:szCs w:val="28"/>
        </w:rPr>
        <w:t>–</w:t>
      </w:r>
      <w:r w:rsidR="00B675C1" w:rsidRPr="00D55C8D">
        <w:rPr>
          <w:szCs w:val="28"/>
        </w:rPr>
        <w:t xml:space="preserve"> 1</w:t>
      </w:r>
      <w:r w:rsidR="00B675C1">
        <w:rPr>
          <w:szCs w:val="28"/>
        </w:rPr>
        <w:t>0</w:t>
      </w:r>
      <w:r w:rsidR="00B675C1" w:rsidRPr="00D55C8D">
        <w:rPr>
          <w:szCs w:val="28"/>
        </w:rPr>
        <w:t>,</w:t>
      </w:r>
      <w:r w:rsidR="00B675C1">
        <w:rPr>
          <w:szCs w:val="28"/>
        </w:rPr>
        <w:t xml:space="preserve">8%; </w:t>
      </w:r>
      <w:r w:rsidRPr="00D55C8D">
        <w:rPr>
          <w:szCs w:val="28"/>
        </w:rPr>
        <w:t>2</w:t>
      </w:r>
      <w:r>
        <w:rPr>
          <w:szCs w:val="28"/>
        </w:rPr>
        <w:t>017</w:t>
      </w:r>
      <w:r w:rsidRPr="00D55C8D">
        <w:rPr>
          <w:szCs w:val="28"/>
        </w:rPr>
        <w:t xml:space="preserve"> г</w:t>
      </w:r>
      <w:r>
        <w:rPr>
          <w:szCs w:val="28"/>
        </w:rPr>
        <w:t>.</w:t>
      </w:r>
      <w:r w:rsidR="0063605D">
        <w:rPr>
          <w:szCs w:val="28"/>
        </w:rPr>
        <w:t> </w:t>
      </w:r>
      <w:r w:rsidRPr="00847998">
        <w:rPr>
          <w:color w:val="000000"/>
          <w:szCs w:val="28"/>
        </w:rPr>
        <w:t>–</w:t>
      </w:r>
      <w:r w:rsidR="00B675C1">
        <w:rPr>
          <w:szCs w:val="28"/>
        </w:rPr>
        <w:t xml:space="preserve"> 10,9%</w:t>
      </w:r>
      <w:r w:rsidRPr="00D55C8D">
        <w:rPr>
          <w:szCs w:val="28"/>
        </w:rPr>
        <w:t xml:space="preserve">); </w:t>
      </w:r>
    </w:p>
    <w:p w:rsidR="00C16968" w:rsidRDefault="00C16968" w:rsidP="00C16968">
      <w:pPr>
        <w:pStyle w:val="12"/>
        <w:shd w:val="clear" w:color="auto" w:fill="auto"/>
        <w:spacing w:line="312" w:lineRule="auto"/>
        <w:ind w:firstLine="709"/>
        <w:jc w:val="both"/>
        <w:rPr>
          <w:szCs w:val="28"/>
        </w:rPr>
      </w:pPr>
      <w:r w:rsidRPr="00AB265D">
        <w:rPr>
          <w:szCs w:val="28"/>
        </w:rPr>
        <w:t xml:space="preserve">умышленное причинение тяжкого вреда здоровью </w:t>
      </w:r>
      <w:r w:rsidRPr="00AB265D">
        <w:rPr>
          <w:color w:val="000000"/>
          <w:szCs w:val="28"/>
        </w:rPr>
        <w:t>–</w:t>
      </w:r>
      <w:r w:rsidR="009C2B34" w:rsidRPr="008C4C77">
        <w:rPr>
          <w:rFonts w:cs="Times New Roman"/>
          <w:color w:val="000000"/>
          <w:szCs w:val="28"/>
          <w:lang w:eastAsia="ru-RU" w:bidi="ru-RU"/>
        </w:rPr>
        <w:t> </w:t>
      </w:r>
      <w:r w:rsidR="00B675C1">
        <w:rPr>
          <w:szCs w:val="28"/>
        </w:rPr>
        <w:t>8,6</w:t>
      </w:r>
      <w:r w:rsidRPr="00AB265D">
        <w:rPr>
          <w:szCs w:val="28"/>
        </w:rPr>
        <w:t xml:space="preserve">% </w:t>
      </w:r>
      <w:r w:rsidR="009676D6">
        <w:rPr>
          <w:szCs w:val="28"/>
        </w:rPr>
        <w:br/>
      </w:r>
      <w:r w:rsidRPr="00AB265D">
        <w:rPr>
          <w:szCs w:val="28"/>
        </w:rPr>
        <w:t>(</w:t>
      </w:r>
      <w:r w:rsidR="00B675C1" w:rsidRPr="00AB265D">
        <w:rPr>
          <w:szCs w:val="28"/>
        </w:rPr>
        <w:t>201</w:t>
      </w:r>
      <w:r w:rsidR="00B675C1">
        <w:rPr>
          <w:szCs w:val="28"/>
        </w:rPr>
        <w:t>8</w:t>
      </w:r>
      <w:r w:rsidR="00B675C1" w:rsidRPr="00AB265D">
        <w:rPr>
          <w:szCs w:val="28"/>
        </w:rPr>
        <w:t xml:space="preserve"> г. </w:t>
      </w:r>
      <w:r w:rsidR="00B675C1" w:rsidRPr="00AB265D">
        <w:rPr>
          <w:color w:val="000000"/>
          <w:szCs w:val="28"/>
        </w:rPr>
        <w:t>–</w:t>
      </w:r>
      <w:r w:rsidR="009C2B34" w:rsidRPr="008C4C77">
        <w:rPr>
          <w:rFonts w:cs="Times New Roman"/>
          <w:color w:val="000000"/>
          <w:szCs w:val="28"/>
          <w:lang w:eastAsia="ru-RU" w:bidi="ru-RU"/>
        </w:rPr>
        <w:t> </w:t>
      </w:r>
      <w:r w:rsidR="00B675C1">
        <w:rPr>
          <w:szCs w:val="28"/>
        </w:rPr>
        <w:t>9</w:t>
      </w:r>
      <w:r w:rsidR="00B675C1" w:rsidRPr="00AB265D">
        <w:rPr>
          <w:szCs w:val="28"/>
        </w:rPr>
        <w:t>,</w:t>
      </w:r>
      <w:r w:rsidR="00B675C1">
        <w:rPr>
          <w:szCs w:val="28"/>
        </w:rPr>
        <w:t>2</w:t>
      </w:r>
      <w:r w:rsidR="00B675C1" w:rsidRPr="00AB265D">
        <w:rPr>
          <w:szCs w:val="28"/>
        </w:rPr>
        <w:t>%;</w:t>
      </w:r>
      <w:r w:rsidR="00AB6BFE" w:rsidRPr="00967631">
        <w:rPr>
          <w:rFonts w:cs="Times New Roman"/>
          <w:szCs w:val="28"/>
        </w:rPr>
        <w:t> </w:t>
      </w:r>
      <w:r w:rsidRPr="00AB265D">
        <w:rPr>
          <w:szCs w:val="28"/>
        </w:rPr>
        <w:t xml:space="preserve">2017 г. </w:t>
      </w:r>
      <w:r w:rsidRPr="00AB265D">
        <w:rPr>
          <w:color w:val="000000"/>
          <w:szCs w:val="28"/>
        </w:rPr>
        <w:t>–</w:t>
      </w:r>
      <w:r w:rsidRPr="00AB265D">
        <w:rPr>
          <w:szCs w:val="28"/>
        </w:rPr>
        <w:t xml:space="preserve"> 10,7%); </w:t>
      </w:r>
    </w:p>
    <w:p w:rsidR="00C16968" w:rsidRDefault="00C16968" w:rsidP="00C16968">
      <w:pPr>
        <w:pStyle w:val="12"/>
        <w:shd w:val="clear" w:color="auto" w:fill="auto"/>
        <w:spacing w:line="312" w:lineRule="auto"/>
        <w:ind w:firstLine="709"/>
        <w:jc w:val="both"/>
        <w:rPr>
          <w:szCs w:val="28"/>
        </w:rPr>
      </w:pPr>
      <w:r w:rsidRPr="00AB265D">
        <w:rPr>
          <w:szCs w:val="28"/>
        </w:rPr>
        <w:t xml:space="preserve">изнасилование </w:t>
      </w:r>
      <w:r w:rsidRPr="00AB265D">
        <w:rPr>
          <w:color w:val="000000"/>
          <w:szCs w:val="28"/>
        </w:rPr>
        <w:t>–</w:t>
      </w:r>
      <w:r w:rsidRPr="00AB265D">
        <w:rPr>
          <w:szCs w:val="28"/>
        </w:rPr>
        <w:t xml:space="preserve"> 1</w:t>
      </w:r>
      <w:r w:rsidR="00B675C1">
        <w:rPr>
          <w:szCs w:val="28"/>
        </w:rPr>
        <w:t>4</w:t>
      </w:r>
      <w:r w:rsidRPr="00AB265D">
        <w:rPr>
          <w:szCs w:val="28"/>
        </w:rPr>
        <w:t>,</w:t>
      </w:r>
      <w:r w:rsidR="00B675C1">
        <w:rPr>
          <w:szCs w:val="28"/>
        </w:rPr>
        <w:t>9</w:t>
      </w:r>
      <w:r w:rsidRPr="00AB265D">
        <w:rPr>
          <w:szCs w:val="28"/>
        </w:rPr>
        <w:t xml:space="preserve">% </w:t>
      </w:r>
      <w:r w:rsidR="00B675C1" w:rsidRPr="00AB265D">
        <w:rPr>
          <w:szCs w:val="28"/>
        </w:rPr>
        <w:t>(201</w:t>
      </w:r>
      <w:r w:rsidR="00B675C1">
        <w:rPr>
          <w:szCs w:val="28"/>
        </w:rPr>
        <w:t>8</w:t>
      </w:r>
      <w:r w:rsidR="00B675C1" w:rsidRPr="00AB265D">
        <w:rPr>
          <w:szCs w:val="28"/>
        </w:rPr>
        <w:t xml:space="preserve"> г. </w:t>
      </w:r>
      <w:r w:rsidR="00B675C1" w:rsidRPr="00AB265D">
        <w:rPr>
          <w:color w:val="000000"/>
          <w:szCs w:val="28"/>
        </w:rPr>
        <w:t>–</w:t>
      </w:r>
      <w:r w:rsidR="00B675C1" w:rsidRPr="00AB265D">
        <w:rPr>
          <w:szCs w:val="28"/>
        </w:rPr>
        <w:t xml:space="preserve"> 12,</w:t>
      </w:r>
      <w:r w:rsidR="00B675C1">
        <w:rPr>
          <w:szCs w:val="28"/>
        </w:rPr>
        <w:t>5</w:t>
      </w:r>
      <w:r w:rsidR="00B675C1" w:rsidRPr="00AB265D">
        <w:rPr>
          <w:szCs w:val="28"/>
        </w:rPr>
        <w:t xml:space="preserve">%; </w:t>
      </w:r>
      <w:r w:rsidRPr="00AB265D">
        <w:rPr>
          <w:szCs w:val="28"/>
        </w:rPr>
        <w:t xml:space="preserve">2017 г. </w:t>
      </w:r>
      <w:r w:rsidRPr="00AB265D">
        <w:rPr>
          <w:color w:val="000000"/>
          <w:szCs w:val="28"/>
        </w:rPr>
        <w:t>–</w:t>
      </w:r>
      <w:r w:rsidRPr="00AB265D">
        <w:rPr>
          <w:szCs w:val="28"/>
        </w:rPr>
        <w:t xml:space="preserve"> 12,04%); </w:t>
      </w:r>
    </w:p>
    <w:p w:rsidR="00C16968" w:rsidRDefault="00C16968" w:rsidP="00C16968">
      <w:pPr>
        <w:pStyle w:val="12"/>
        <w:shd w:val="clear" w:color="auto" w:fill="auto"/>
        <w:spacing w:line="312" w:lineRule="auto"/>
        <w:ind w:firstLine="709"/>
        <w:jc w:val="both"/>
        <w:rPr>
          <w:szCs w:val="28"/>
        </w:rPr>
      </w:pPr>
      <w:r w:rsidRPr="00F533EB">
        <w:rPr>
          <w:szCs w:val="28"/>
        </w:rPr>
        <w:t xml:space="preserve">убийство </w:t>
      </w:r>
      <w:r w:rsidRPr="00F533EB">
        <w:rPr>
          <w:color w:val="000000"/>
          <w:szCs w:val="28"/>
        </w:rPr>
        <w:t>–</w:t>
      </w:r>
      <w:r w:rsidRPr="00F533EB">
        <w:rPr>
          <w:szCs w:val="28"/>
        </w:rPr>
        <w:t xml:space="preserve"> 8,</w:t>
      </w:r>
      <w:r w:rsidR="00B675C1">
        <w:rPr>
          <w:szCs w:val="28"/>
        </w:rPr>
        <w:t>7</w:t>
      </w:r>
      <w:r w:rsidRPr="00F533EB">
        <w:rPr>
          <w:szCs w:val="28"/>
        </w:rPr>
        <w:t>% (</w:t>
      </w:r>
      <w:r w:rsidR="00B675C1" w:rsidRPr="00F533EB">
        <w:rPr>
          <w:szCs w:val="28"/>
        </w:rPr>
        <w:t>201</w:t>
      </w:r>
      <w:r w:rsidR="00B675C1">
        <w:rPr>
          <w:szCs w:val="28"/>
        </w:rPr>
        <w:t>8</w:t>
      </w:r>
      <w:r w:rsidR="00B675C1" w:rsidRPr="00F533EB">
        <w:rPr>
          <w:szCs w:val="28"/>
        </w:rPr>
        <w:t xml:space="preserve"> г. </w:t>
      </w:r>
      <w:r w:rsidR="00B675C1" w:rsidRPr="00F533EB">
        <w:rPr>
          <w:color w:val="000000"/>
          <w:szCs w:val="28"/>
        </w:rPr>
        <w:t>–</w:t>
      </w:r>
      <w:r w:rsidR="00015087">
        <w:rPr>
          <w:szCs w:val="28"/>
        </w:rPr>
        <w:t> </w:t>
      </w:r>
      <w:r w:rsidR="00B675C1">
        <w:rPr>
          <w:szCs w:val="28"/>
        </w:rPr>
        <w:t>8</w:t>
      </w:r>
      <w:r w:rsidR="00B675C1" w:rsidRPr="00F533EB">
        <w:rPr>
          <w:szCs w:val="28"/>
        </w:rPr>
        <w:t>,</w:t>
      </w:r>
      <w:r w:rsidR="00B675C1">
        <w:rPr>
          <w:szCs w:val="28"/>
        </w:rPr>
        <w:t>9</w:t>
      </w:r>
      <w:r w:rsidR="00B675C1" w:rsidRPr="00F533EB">
        <w:rPr>
          <w:szCs w:val="28"/>
        </w:rPr>
        <w:t>%</w:t>
      </w:r>
      <w:r w:rsidR="00B675C1">
        <w:rPr>
          <w:szCs w:val="28"/>
        </w:rPr>
        <w:t xml:space="preserve">; </w:t>
      </w:r>
      <w:r w:rsidRPr="00F533EB">
        <w:rPr>
          <w:szCs w:val="28"/>
        </w:rPr>
        <w:t xml:space="preserve">2017 г. </w:t>
      </w:r>
      <w:r w:rsidRPr="00F533EB">
        <w:rPr>
          <w:color w:val="000000"/>
          <w:szCs w:val="28"/>
        </w:rPr>
        <w:t xml:space="preserve">– </w:t>
      </w:r>
      <w:r w:rsidR="00B675C1">
        <w:rPr>
          <w:szCs w:val="28"/>
        </w:rPr>
        <w:t>8,5%</w:t>
      </w:r>
      <w:r w:rsidRPr="00F533EB">
        <w:rPr>
          <w:szCs w:val="28"/>
        </w:rPr>
        <w:t xml:space="preserve">); </w:t>
      </w:r>
    </w:p>
    <w:p w:rsidR="00C16968" w:rsidRDefault="00C16968" w:rsidP="00C16968">
      <w:pPr>
        <w:pStyle w:val="12"/>
        <w:shd w:val="clear" w:color="auto" w:fill="auto"/>
        <w:spacing w:line="312" w:lineRule="auto"/>
        <w:ind w:firstLine="709"/>
        <w:jc w:val="both"/>
        <w:rPr>
          <w:szCs w:val="28"/>
        </w:rPr>
      </w:pPr>
      <w:r w:rsidRPr="00F533EB">
        <w:rPr>
          <w:szCs w:val="28"/>
        </w:rPr>
        <w:t xml:space="preserve">неправомерное завладение автомобилем или иным транспортным средством без цели хищения </w:t>
      </w:r>
      <w:r w:rsidRPr="00F533EB">
        <w:rPr>
          <w:color w:val="000000"/>
          <w:szCs w:val="28"/>
        </w:rPr>
        <w:t>–</w:t>
      </w:r>
      <w:r w:rsidR="009C2B34" w:rsidRPr="008C4C77">
        <w:rPr>
          <w:rFonts w:cs="Times New Roman"/>
          <w:color w:val="000000"/>
          <w:szCs w:val="28"/>
          <w:lang w:eastAsia="ru-RU" w:bidi="ru-RU"/>
        </w:rPr>
        <w:t> </w:t>
      </w:r>
      <w:r w:rsidR="00B675C1">
        <w:rPr>
          <w:szCs w:val="28"/>
        </w:rPr>
        <w:t>7,1</w:t>
      </w:r>
      <w:r>
        <w:rPr>
          <w:szCs w:val="28"/>
        </w:rPr>
        <w:t>% (</w:t>
      </w:r>
      <w:r w:rsidR="00B675C1">
        <w:rPr>
          <w:szCs w:val="28"/>
        </w:rPr>
        <w:t>2018 г. – 6,9%; 2017 г. – 7,2%</w:t>
      </w:r>
      <w:r w:rsidRPr="00F533EB">
        <w:rPr>
          <w:szCs w:val="28"/>
        </w:rPr>
        <w:t xml:space="preserve">); </w:t>
      </w:r>
    </w:p>
    <w:p w:rsidR="00C16968" w:rsidRPr="00F533EB" w:rsidRDefault="00C16968" w:rsidP="00C16968">
      <w:pPr>
        <w:pStyle w:val="12"/>
        <w:shd w:val="clear" w:color="auto" w:fill="auto"/>
        <w:spacing w:line="312" w:lineRule="auto"/>
        <w:ind w:firstLine="709"/>
        <w:jc w:val="both"/>
        <w:rPr>
          <w:szCs w:val="28"/>
        </w:rPr>
      </w:pPr>
      <w:r w:rsidRPr="00F533EB">
        <w:rPr>
          <w:szCs w:val="28"/>
        </w:rPr>
        <w:t xml:space="preserve">прочие преступления </w:t>
      </w:r>
      <w:r w:rsidRPr="00F533EB">
        <w:rPr>
          <w:color w:val="000000"/>
          <w:szCs w:val="28"/>
        </w:rPr>
        <w:t>–</w:t>
      </w:r>
      <w:r w:rsidR="009C2B34" w:rsidRPr="008C4C77">
        <w:rPr>
          <w:rFonts w:cs="Times New Roman"/>
          <w:color w:val="000000"/>
          <w:szCs w:val="28"/>
          <w:lang w:eastAsia="ru-RU" w:bidi="ru-RU"/>
        </w:rPr>
        <w:t> </w:t>
      </w:r>
      <w:r w:rsidR="00B675C1">
        <w:rPr>
          <w:szCs w:val="28"/>
        </w:rPr>
        <w:t xml:space="preserve">24,5% </w:t>
      </w:r>
      <w:r w:rsidRPr="00F533EB">
        <w:rPr>
          <w:szCs w:val="28"/>
        </w:rPr>
        <w:t>(</w:t>
      </w:r>
      <w:r w:rsidR="00B675C1">
        <w:rPr>
          <w:szCs w:val="28"/>
        </w:rPr>
        <w:t xml:space="preserve">2018 г. – 26,9%; </w:t>
      </w:r>
      <w:r w:rsidRPr="00F533EB">
        <w:rPr>
          <w:szCs w:val="28"/>
        </w:rPr>
        <w:t xml:space="preserve">2017 г. </w:t>
      </w:r>
      <w:r w:rsidRPr="00F533EB">
        <w:rPr>
          <w:color w:val="000000"/>
          <w:szCs w:val="28"/>
        </w:rPr>
        <w:t>–</w:t>
      </w:r>
      <w:r w:rsidR="00B675C1">
        <w:rPr>
          <w:szCs w:val="28"/>
        </w:rPr>
        <w:t xml:space="preserve"> 23,56%</w:t>
      </w:r>
      <w:r w:rsidRPr="00F533EB">
        <w:rPr>
          <w:szCs w:val="28"/>
        </w:rPr>
        <w:t>).</w:t>
      </w:r>
    </w:p>
    <w:p w:rsidR="00C16968" w:rsidRPr="00F533EB" w:rsidRDefault="00C16968" w:rsidP="00C16968">
      <w:pPr>
        <w:pStyle w:val="12"/>
        <w:shd w:val="clear" w:color="auto" w:fill="auto"/>
        <w:spacing w:line="312" w:lineRule="auto"/>
        <w:ind w:firstLine="709"/>
        <w:jc w:val="both"/>
        <w:rPr>
          <w:szCs w:val="28"/>
        </w:rPr>
      </w:pPr>
      <w:r w:rsidRPr="00F533EB">
        <w:rPr>
          <w:szCs w:val="28"/>
        </w:rPr>
        <w:t xml:space="preserve">Впервые отбывали наказание в виде лишения свободы </w:t>
      </w:r>
      <w:r w:rsidRPr="00F533EB">
        <w:rPr>
          <w:color w:val="000000"/>
          <w:szCs w:val="28"/>
        </w:rPr>
        <w:t>–</w:t>
      </w:r>
      <w:r w:rsidRPr="00F533EB">
        <w:rPr>
          <w:szCs w:val="28"/>
        </w:rPr>
        <w:t xml:space="preserve"> 9</w:t>
      </w:r>
      <w:r w:rsidR="00B675C1">
        <w:rPr>
          <w:szCs w:val="28"/>
        </w:rPr>
        <w:t>7</w:t>
      </w:r>
      <w:r w:rsidRPr="00F533EB">
        <w:rPr>
          <w:szCs w:val="28"/>
        </w:rPr>
        <w:t>,</w:t>
      </w:r>
      <w:r w:rsidR="00B675C1">
        <w:rPr>
          <w:szCs w:val="28"/>
        </w:rPr>
        <w:t>7</w:t>
      </w:r>
      <w:r w:rsidRPr="00F533EB">
        <w:rPr>
          <w:szCs w:val="28"/>
        </w:rPr>
        <w:t>% осужденных (</w:t>
      </w:r>
      <w:r w:rsidR="00B675C1">
        <w:rPr>
          <w:szCs w:val="28"/>
        </w:rPr>
        <w:t xml:space="preserve">2018 г. – 98,5%; </w:t>
      </w:r>
      <w:r w:rsidRPr="00F533EB">
        <w:rPr>
          <w:szCs w:val="28"/>
        </w:rPr>
        <w:t xml:space="preserve">2017 г. </w:t>
      </w:r>
      <w:r w:rsidRPr="00F533EB">
        <w:rPr>
          <w:color w:val="000000"/>
          <w:szCs w:val="28"/>
        </w:rPr>
        <w:t>–</w:t>
      </w:r>
      <w:r w:rsidR="00B675C1">
        <w:rPr>
          <w:szCs w:val="28"/>
        </w:rPr>
        <w:t xml:space="preserve"> 98,06%</w:t>
      </w:r>
      <w:r w:rsidRPr="00F533EB">
        <w:rPr>
          <w:szCs w:val="28"/>
        </w:rPr>
        <w:t>).</w:t>
      </w:r>
    </w:p>
    <w:p w:rsidR="00C16968" w:rsidRPr="00F533EB" w:rsidRDefault="00C16968" w:rsidP="00C16968">
      <w:pPr>
        <w:pStyle w:val="12"/>
        <w:shd w:val="clear" w:color="auto" w:fill="auto"/>
        <w:spacing w:line="312" w:lineRule="auto"/>
        <w:ind w:firstLine="709"/>
        <w:jc w:val="both"/>
        <w:rPr>
          <w:szCs w:val="28"/>
        </w:rPr>
      </w:pPr>
      <w:r w:rsidRPr="00F533EB">
        <w:rPr>
          <w:szCs w:val="28"/>
        </w:rPr>
        <w:t>Количество несовершеннолетних, которые до осуждения нигде не работали и не учились, в 201</w:t>
      </w:r>
      <w:r w:rsidR="00B675C1">
        <w:rPr>
          <w:szCs w:val="28"/>
        </w:rPr>
        <w:t>9</w:t>
      </w:r>
      <w:r w:rsidRPr="00F533EB">
        <w:rPr>
          <w:szCs w:val="28"/>
        </w:rPr>
        <w:t xml:space="preserve"> году составило </w:t>
      </w:r>
      <w:r w:rsidR="00B675C1">
        <w:rPr>
          <w:szCs w:val="28"/>
        </w:rPr>
        <w:t>9</w:t>
      </w:r>
      <w:r w:rsidRPr="00F533EB">
        <w:rPr>
          <w:szCs w:val="28"/>
        </w:rPr>
        <w:t>,</w:t>
      </w:r>
      <w:r w:rsidR="00B675C1">
        <w:rPr>
          <w:szCs w:val="28"/>
        </w:rPr>
        <w:t>6</w:t>
      </w:r>
      <w:r w:rsidRPr="00F533EB">
        <w:rPr>
          <w:szCs w:val="28"/>
        </w:rPr>
        <w:t>% (</w:t>
      </w:r>
      <w:r w:rsidR="00B675C1">
        <w:rPr>
          <w:szCs w:val="28"/>
        </w:rPr>
        <w:t xml:space="preserve">2018 г. – 8,5%; </w:t>
      </w:r>
      <w:r w:rsidR="00B675C1">
        <w:rPr>
          <w:szCs w:val="28"/>
        </w:rPr>
        <w:br/>
      </w:r>
      <w:r w:rsidRPr="00F533EB">
        <w:rPr>
          <w:szCs w:val="28"/>
        </w:rPr>
        <w:t xml:space="preserve">2017 г. </w:t>
      </w:r>
      <w:r w:rsidRPr="00F533EB">
        <w:rPr>
          <w:color w:val="000000"/>
          <w:szCs w:val="28"/>
        </w:rPr>
        <w:t>–</w:t>
      </w:r>
      <w:r w:rsidR="00B675C1">
        <w:rPr>
          <w:szCs w:val="28"/>
        </w:rPr>
        <w:t xml:space="preserve"> 10,8%</w:t>
      </w:r>
      <w:r w:rsidRPr="00F533EB">
        <w:rPr>
          <w:szCs w:val="28"/>
        </w:rPr>
        <w:t>.</w:t>
      </w:r>
    </w:p>
    <w:p w:rsidR="00C16968" w:rsidRPr="00A525B7" w:rsidRDefault="00C16968" w:rsidP="00C16968">
      <w:pPr>
        <w:pStyle w:val="12"/>
        <w:shd w:val="clear" w:color="auto" w:fill="auto"/>
        <w:tabs>
          <w:tab w:val="right" w:pos="9351"/>
        </w:tabs>
        <w:spacing w:line="312" w:lineRule="auto"/>
        <w:ind w:firstLine="709"/>
        <w:jc w:val="both"/>
        <w:rPr>
          <w:szCs w:val="28"/>
        </w:rPr>
      </w:pPr>
      <w:r w:rsidRPr="00A525B7">
        <w:rPr>
          <w:szCs w:val="28"/>
        </w:rPr>
        <w:t>Количество несовершеннолетних осужденных, являвшихся сиротами или лицами, лишенными родительского попечения, составило 1</w:t>
      </w:r>
      <w:r w:rsidR="00B675C1">
        <w:rPr>
          <w:szCs w:val="28"/>
        </w:rPr>
        <w:t>1</w:t>
      </w:r>
      <w:r w:rsidRPr="00A525B7">
        <w:rPr>
          <w:szCs w:val="28"/>
        </w:rPr>
        <w:t>,</w:t>
      </w:r>
      <w:r w:rsidR="00B675C1">
        <w:rPr>
          <w:szCs w:val="28"/>
        </w:rPr>
        <w:t>8</w:t>
      </w:r>
      <w:r w:rsidRPr="00A525B7">
        <w:rPr>
          <w:szCs w:val="28"/>
        </w:rPr>
        <w:t xml:space="preserve">% </w:t>
      </w:r>
      <w:r w:rsidRPr="00A525B7">
        <w:rPr>
          <w:szCs w:val="28"/>
        </w:rPr>
        <w:br/>
        <w:t>(</w:t>
      </w:r>
      <w:r w:rsidR="00B675C1" w:rsidRPr="00A525B7">
        <w:rPr>
          <w:szCs w:val="28"/>
        </w:rPr>
        <w:t>201</w:t>
      </w:r>
      <w:r w:rsidR="00B675C1">
        <w:rPr>
          <w:szCs w:val="28"/>
        </w:rPr>
        <w:t>8</w:t>
      </w:r>
      <w:r w:rsidR="00B675C1" w:rsidRPr="00A525B7">
        <w:rPr>
          <w:szCs w:val="28"/>
        </w:rPr>
        <w:t xml:space="preserve"> г. </w:t>
      </w:r>
      <w:r w:rsidR="00B675C1" w:rsidRPr="00A525B7">
        <w:rPr>
          <w:color w:val="000000"/>
          <w:szCs w:val="28"/>
        </w:rPr>
        <w:t>–</w:t>
      </w:r>
      <w:r w:rsidR="00B675C1" w:rsidRPr="00A525B7">
        <w:rPr>
          <w:szCs w:val="28"/>
        </w:rPr>
        <w:t xml:space="preserve"> 1</w:t>
      </w:r>
      <w:r w:rsidR="00B675C1">
        <w:rPr>
          <w:szCs w:val="28"/>
        </w:rPr>
        <w:t>2</w:t>
      </w:r>
      <w:r w:rsidR="00B675C1" w:rsidRPr="00A525B7">
        <w:rPr>
          <w:szCs w:val="28"/>
        </w:rPr>
        <w:t>,</w:t>
      </w:r>
      <w:r w:rsidR="00B675C1">
        <w:rPr>
          <w:szCs w:val="28"/>
        </w:rPr>
        <w:t>4</w:t>
      </w:r>
      <w:r w:rsidR="00B675C1" w:rsidRPr="00A525B7">
        <w:rPr>
          <w:szCs w:val="28"/>
        </w:rPr>
        <w:t>%;</w:t>
      </w:r>
      <w:r w:rsidR="009C2B34" w:rsidRPr="008C4C77">
        <w:rPr>
          <w:rFonts w:cs="Times New Roman"/>
          <w:color w:val="000000"/>
          <w:szCs w:val="28"/>
          <w:lang w:eastAsia="ru-RU" w:bidi="ru-RU"/>
        </w:rPr>
        <w:t> </w:t>
      </w:r>
      <w:r w:rsidRPr="00A525B7">
        <w:rPr>
          <w:szCs w:val="28"/>
        </w:rPr>
        <w:t>2017 г. – 13,5%).</w:t>
      </w:r>
    </w:p>
    <w:p w:rsidR="00C16968" w:rsidRPr="0009729D" w:rsidRDefault="00C16968" w:rsidP="00C16968">
      <w:pPr>
        <w:pStyle w:val="12"/>
        <w:shd w:val="clear" w:color="auto" w:fill="auto"/>
        <w:spacing w:line="312" w:lineRule="auto"/>
        <w:ind w:firstLine="709"/>
        <w:jc w:val="both"/>
        <w:rPr>
          <w:szCs w:val="28"/>
        </w:rPr>
      </w:pPr>
      <w:r w:rsidRPr="0009729D">
        <w:rPr>
          <w:szCs w:val="28"/>
        </w:rPr>
        <w:t xml:space="preserve">По возрасту осужденных, отбывающих наказание в ВК: 14-15 лет </w:t>
      </w:r>
      <w:r w:rsidRPr="0009729D">
        <w:rPr>
          <w:color w:val="000000"/>
          <w:szCs w:val="28"/>
        </w:rPr>
        <w:t>–</w:t>
      </w:r>
      <w:r w:rsidR="00015087">
        <w:rPr>
          <w:szCs w:val="28"/>
        </w:rPr>
        <w:t> </w:t>
      </w:r>
      <w:r w:rsidR="00B52B7B">
        <w:rPr>
          <w:szCs w:val="28"/>
        </w:rPr>
        <w:t>4</w:t>
      </w:r>
      <w:r w:rsidRPr="0009729D">
        <w:rPr>
          <w:szCs w:val="28"/>
        </w:rPr>
        <w:t>,</w:t>
      </w:r>
      <w:r w:rsidR="00B52B7B">
        <w:rPr>
          <w:szCs w:val="28"/>
        </w:rPr>
        <w:t>5</w:t>
      </w:r>
      <w:r w:rsidRPr="0009729D">
        <w:rPr>
          <w:szCs w:val="28"/>
        </w:rPr>
        <w:t>% (</w:t>
      </w:r>
      <w:r w:rsidR="00B52B7B">
        <w:rPr>
          <w:szCs w:val="28"/>
        </w:rPr>
        <w:t>2018 г. – 3,8%</w:t>
      </w:r>
      <w:r w:rsidR="009C2B34">
        <w:rPr>
          <w:szCs w:val="28"/>
        </w:rPr>
        <w:t>;</w:t>
      </w:r>
      <w:r w:rsidR="005F2303" w:rsidRPr="00967631">
        <w:rPr>
          <w:rFonts w:cs="Times New Roman"/>
          <w:szCs w:val="28"/>
        </w:rPr>
        <w:t> </w:t>
      </w:r>
      <w:r w:rsidRPr="0009729D">
        <w:rPr>
          <w:szCs w:val="28"/>
        </w:rPr>
        <w:t xml:space="preserve">2017 г. </w:t>
      </w:r>
      <w:r w:rsidRPr="0009729D">
        <w:rPr>
          <w:color w:val="000000"/>
          <w:szCs w:val="28"/>
        </w:rPr>
        <w:t>–</w:t>
      </w:r>
      <w:r w:rsidR="00B52B7B">
        <w:rPr>
          <w:szCs w:val="28"/>
        </w:rPr>
        <w:t xml:space="preserve"> 5,3%</w:t>
      </w:r>
      <w:r w:rsidRPr="0009729D">
        <w:rPr>
          <w:szCs w:val="28"/>
        </w:rPr>
        <w:t xml:space="preserve">); 16-17 лет </w:t>
      </w:r>
      <w:r w:rsidRPr="0009729D">
        <w:rPr>
          <w:color w:val="000000"/>
          <w:szCs w:val="28"/>
        </w:rPr>
        <w:t>–</w:t>
      </w:r>
      <w:r w:rsidR="009C2B34" w:rsidRPr="008C4C77">
        <w:rPr>
          <w:rFonts w:cs="Times New Roman"/>
          <w:color w:val="000000"/>
          <w:szCs w:val="28"/>
          <w:lang w:eastAsia="ru-RU" w:bidi="ru-RU"/>
        </w:rPr>
        <w:t> </w:t>
      </w:r>
      <w:r w:rsidR="00B52B7B">
        <w:rPr>
          <w:szCs w:val="28"/>
        </w:rPr>
        <w:t>69,6</w:t>
      </w:r>
      <w:r w:rsidRPr="0009729D">
        <w:rPr>
          <w:szCs w:val="28"/>
        </w:rPr>
        <w:t>% (</w:t>
      </w:r>
      <w:r w:rsidR="00B52B7B">
        <w:rPr>
          <w:szCs w:val="28"/>
        </w:rPr>
        <w:t xml:space="preserve">2018 г. – 72,3%; </w:t>
      </w:r>
      <w:r w:rsidR="00B52B7B">
        <w:rPr>
          <w:szCs w:val="28"/>
        </w:rPr>
        <w:br/>
      </w:r>
      <w:r w:rsidRPr="0009729D">
        <w:rPr>
          <w:szCs w:val="28"/>
        </w:rPr>
        <w:t xml:space="preserve">2017 г. </w:t>
      </w:r>
      <w:r w:rsidRPr="0009729D">
        <w:rPr>
          <w:color w:val="000000"/>
          <w:szCs w:val="28"/>
        </w:rPr>
        <w:t>–</w:t>
      </w:r>
      <w:r w:rsidR="00B52B7B">
        <w:rPr>
          <w:szCs w:val="28"/>
        </w:rPr>
        <w:t xml:space="preserve"> 69,9%</w:t>
      </w:r>
      <w:r w:rsidRPr="0009729D">
        <w:rPr>
          <w:szCs w:val="28"/>
        </w:rPr>
        <w:t xml:space="preserve">); 18-19 лет </w:t>
      </w:r>
      <w:r w:rsidRPr="0009729D">
        <w:rPr>
          <w:color w:val="000000"/>
          <w:szCs w:val="28"/>
        </w:rPr>
        <w:t>–</w:t>
      </w:r>
      <w:r w:rsidRPr="0009729D">
        <w:rPr>
          <w:szCs w:val="28"/>
        </w:rPr>
        <w:t xml:space="preserve"> 2</w:t>
      </w:r>
      <w:r w:rsidR="00B52B7B">
        <w:rPr>
          <w:szCs w:val="28"/>
        </w:rPr>
        <w:t>5</w:t>
      </w:r>
      <w:r w:rsidRPr="0009729D">
        <w:rPr>
          <w:szCs w:val="28"/>
        </w:rPr>
        <w:t>,9% (</w:t>
      </w:r>
      <w:r w:rsidR="00B52B7B">
        <w:rPr>
          <w:szCs w:val="28"/>
        </w:rPr>
        <w:t xml:space="preserve">2018 г. – 23,9%; </w:t>
      </w:r>
      <w:r w:rsidRPr="0009729D">
        <w:rPr>
          <w:szCs w:val="28"/>
        </w:rPr>
        <w:t xml:space="preserve">2017 г. </w:t>
      </w:r>
      <w:r w:rsidRPr="0009729D">
        <w:rPr>
          <w:color w:val="000000"/>
          <w:szCs w:val="28"/>
        </w:rPr>
        <w:t>–</w:t>
      </w:r>
      <w:r w:rsidR="00B52B7B">
        <w:rPr>
          <w:szCs w:val="28"/>
        </w:rPr>
        <w:t xml:space="preserve"> 24,8%</w:t>
      </w:r>
      <w:r w:rsidRPr="0009729D">
        <w:rPr>
          <w:szCs w:val="28"/>
        </w:rPr>
        <w:t>).</w:t>
      </w:r>
    </w:p>
    <w:p w:rsidR="00C16968" w:rsidRPr="0009729D" w:rsidRDefault="00C16968" w:rsidP="00C16968">
      <w:pPr>
        <w:pStyle w:val="a3"/>
        <w:spacing w:after="0" w:line="312" w:lineRule="auto"/>
        <w:ind w:left="0" w:firstLine="709"/>
        <w:jc w:val="both"/>
        <w:rPr>
          <w:sz w:val="28"/>
          <w:szCs w:val="28"/>
        </w:rPr>
      </w:pPr>
      <w:r w:rsidRPr="0009729D">
        <w:rPr>
          <w:sz w:val="28"/>
          <w:szCs w:val="28"/>
        </w:rPr>
        <w:t xml:space="preserve">Обучение несовершеннолетних осужденных осуществляется в общеобразовательных </w:t>
      </w:r>
      <w:r w:rsidR="00B52B7B">
        <w:rPr>
          <w:sz w:val="28"/>
          <w:szCs w:val="28"/>
        </w:rPr>
        <w:t>организациях</w:t>
      </w:r>
      <w:r w:rsidRPr="0009729D">
        <w:rPr>
          <w:sz w:val="28"/>
          <w:szCs w:val="28"/>
        </w:rPr>
        <w:t>. В 201</w:t>
      </w:r>
      <w:r w:rsidR="00B52B7B">
        <w:rPr>
          <w:sz w:val="28"/>
          <w:szCs w:val="28"/>
        </w:rPr>
        <w:t>8</w:t>
      </w:r>
      <w:r w:rsidRPr="0009729D">
        <w:rPr>
          <w:sz w:val="28"/>
          <w:szCs w:val="28"/>
        </w:rPr>
        <w:t>/201</w:t>
      </w:r>
      <w:r w:rsidR="00B52B7B">
        <w:rPr>
          <w:sz w:val="28"/>
          <w:szCs w:val="28"/>
        </w:rPr>
        <w:t>9</w:t>
      </w:r>
      <w:r w:rsidRPr="0009729D">
        <w:rPr>
          <w:sz w:val="28"/>
          <w:szCs w:val="28"/>
        </w:rPr>
        <w:t xml:space="preserve"> учебном году по программам общего образования прошли обучение 1 </w:t>
      </w:r>
      <w:r w:rsidR="00B52B7B">
        <w:rPr>
          <w:sz w:val="28"/>
          <w:szCs w:val="28"/>
        </w:rPr>
        <w:t>141</w:t>
      </w:r>
      <w:r w:rsidRPr="0009729D">
        <w:rPr>
          <w:sz w:val="28"/>
          <w:szCs w:val="28"/>
        </w:rPr>
        <w:t xml:space="preserve"> осужденны</w:t>
      </w:r>
      <w:r w:rsidR="00B52B7B">
        <w:rPr>
          <w:sz w:val="28"/>
          <w:szCs w:val="28"/>
        </w:rPr>
        <w:t>й</w:t>
      </w:r>
      <w:r w:rsidRPr="0009729D">
        <w:rPr>
          <w:sz w:val="28"/>
          <w:szCs w:val="28"/>
        </w:rPr>
        <w:t xml:space="preserve"> (в </w:t>
      </w:r>
      <w:r w:rsidRPr="0009729D">
        <w:rPr>
          <w:sz w:val="28"/>
          <w:szCs w:val="28"/>
        </w:rPr>
        <w:lastRenderedPageBreak/>
        <w:t>201</w:t>
      </w:r>
      <w:r w:rsidR="00B52B7B">
        <w:rPr>
          <w:sz w:val="28"/>
          <w:szCs w:val="28"/>
        </w:rPr>
        <w:t>7</w:t>
      </w:r>
      <w:r w:rsidRPr="0009729D">
        <w:rPr>
          <w:sz w:val="28"/>
          <w:szCs w:val="28"/>
        </w:rPr>
        <w:t>/201</w:t>
      </w:r>
      <w:r w:rsidR="00B52B7B">
        <w:rPr>
          <w:sz w:val="28"/>
          <w:szCs w:val="28"/>
        </w:rPr>
        <w:t>8</w:t>
      </w:r>
      <w:r w:rsidRPr="0009729D">
        <w:rPr>
          <w:sz w:val="28"/>
          <w:szCs w:val="28"/>
        </w:rPr>
        <w:t xml:space="preserve"> учебном году </w:t>
      </w:r>
      <w:r w:rsidRPr="0009729D">
        <w:rPr>
          <w:color w:val="000000"/>
          <w:sz w:val="28"/>
          <w:szCs w:val="28"/>
        </w:rPr>
        <w:t>–</w:t>
      </w:r>
      <w:r w:rsidRPr="0009729D">
        <w:rPr>
          <w:sz w:val="28"/>
          <w:szCs w:val="28"/>
        </w:rPr>
        <w:t xml:space="preserve"> 1 </w:t>
      </w:r>
      <w:r w:rsidR="00B52B7B">
        <w:rPr>
          <w:sz w:val="28"/>
          <w:szCs w:val="28"/>
        </w:rPr>
        <w:t>308</w:t>
      </w:r>
      <w:r w:rsidRPr="0009729D">
        <w:rPr>
          <w:sz w:val="28"/>
          <w:szCs w:val="28"/>
        </w:rPr>
        <w:t xml:space="preserve"> осужденных; в 201</w:t>
      </w:r>
      <w:r w:rsidR="00B52B7B">
        <w:rPr>
          <w:sz w:val="28"/>
          <w:szCs w:val="28"/>
        </w:rPr>
        <w:t>6</w:t>
      </w:r>
      <w:r w:rsidRPr="0009729D">
        <w:rPr>
          <w:sz w:val="28"/>
          <w:szCs w:val="28"/>
        </w:rPr>
        <w:t>/201</w:t>
      </w:r>
      <w:r w:rsidR="00B52B7B">
        <w:rPr>
          <w:sz w:val="28"/>
          <w:szCs w:val="28"/>
        </w:rPr>
        <w:t>7</w:t>
      </w:r>
      <w:r w:rsidRPr="0009729D">
        <w:rPr>
          <w:sz w:val="28"/>
          <w:szCs w:val="28"/>
        </w:rPr>
        <w:t xml:space="preserve"> учебном году </w:t>
      </w:r>
      <w:r w:rsidRPr="0009729D">
        <w:rPr>
          <w:color w:val="000000"/>
          <w:sz w:val="28"/>
          <w:szCs w:val="28"/>
        </w:rPr>
        <w:t>–</w:t>
      </w:r>
      <w:r w:rsidR="00B52B7B">
        <w:rPr>
          <w:sz w:val="28"/>
          <w:szCs w:val="28"/>
        </w:rPr>
        <w:br/>
      </w:r>
      <w:r w:rsidRPr="0009729D">
        <w:rPr>
          <w:sz w:val="28"/>
          <w:szCs w:val="28"/>
        </w:rPr>
        <w:t>1</w:t>
      </w:r>
      <w:r w:rsidR="00B52B7B">
        <w:rPr>
          <w:sz w:val="28"/>
          <w:szCs w:val="28"/>
        </w:rPr>
        <w:t xml:space="preserve"> 470 </w:t>
      </w:r>
      <w:r w:rsidRPr="0009729D">
        <w:rPr>
          <w:sz w:val="28"/>
          <w:szCs w:val="28"/>
        </w:rPr>
        <w:t xml:space="preserve">осужденных). Все школы </w:t>
      </w:r>
      <w:r w:rsidR="00B52B7B">
        <w:rPr>
          <w:sz w:val="28"/>
          <w:szCs w:val="28"/>
        </w:rPr>
        <w:t>ВК</w:t>
      </w:r>
      <w:r w:rsidRPr="0009729D">
        <w:rPr>
          <w:sz w:val="28"/>
          <w:szCs w:val="28"/>
        </w:rPr>
        <w:t xml:space="preserve"> оборудованы современными компьютерными классами, которые подключены к сети Интернет.</w:t>
      </w:r>
    </w:p>
    <w:p w:rsidR="00C16968" w:rsidRPr="00F1411C" w:rsidRDefault="00C16968" w:rsidP="00C16968">
      <w:pPr>
        <w:pStyle w:val="12"/>
        <w:shd w:val="clear" w:color="auto" w:fill="auto"/>
        <w:spacing w:line="312" w:lineRule="auto"/>
        <w:ind w:firstLine="709"/>
        <w:jc w:val="both"/>
        <w:rPr>
          <w:szCs w:val="28"/>
        </w:rPr>
      </w:pPr>
      <w:r w:rsidRPr="00F1411C">
        <w:rPr>
          <w:szCs w:val="28"/>
        </w:rPr>
        <w:t>В профессиональных образовательных учреждениях ФСИН России и их структурных подразделениях организовано СПО по программам подготовки квалифицированных рабочих и профессиональное обучение несовершеннолетних осужденных более чем по 20 профессиям, востребованным как на производстве учреждений, так и на рынках труда субъектов Российской Федерации (оператор швейного оборудования, слесарь по ремонту автомобилей, столяр (строительный), плотник, пекарь, повар, штукатур, каменщик, швея, мастер общестроительных работ, электромонтажник, оператор ЭВМ, электросварщик ручной сварки, облицовщик-плиточник, вышивальщица, оператор технологического оборудования в сооружениях защищенного грунта и др.).</w:t>
      </w:r>
    </w:p>
    <w:p w:rsidR="00C16968" w:rsidRPr="009D664E" w:rsidRDefault="00C16968" w:rsidP="00C16968">
      <w:pPr>
        <w:pStyle w:val="12"/>
        <w:shd w:val="clear" w:color="auto" w:fill="auto"/>
        <w:spacing w:line="312" w:lineRule="auto"/>
        <w:ind w:firstLine="709"/>
        <w:jc w:val="both"/>
        <w:rPr>
          <w:szCs w:val="28"/>
        </w:rPr>
      </w:pPr>
      <w:r w:rsidRPr="009D664E">
        <w:rPr>
          <w:szCs w:val="28"/>
        </w:rPr>
        <w:t>За 201</w:t>
      </w:r>
      <w:r w:rsidR="00B52B7B">
        <w:rPr>
          <w:szCs w:val="28"/>
        </w:rPr>
        <w:t>8</w:t>
      </w:r>
      <w:r w:rsidRPr="009D664E">
        <w:rPr>
          <w:szCs w:val="28"/>
        </w:rPr>
        <w:t>/20</w:t>
      </w:r>
      <w:r w:rsidR="00B52B7B">
        <w:rPr>
          <w:szCs w:val="28"/>
        </w:rPr>
        <w:t>19</w:t>
      </w:r>
      <w:r w:rsidRPr="009D664E">
        <w:rPr>
          <w:szCs w:val="28"/>
        </w:rPr>
        <w:t xml:space="preserve"> учебный год обучено рабочей профессии 2</w:t>
      </w:r>
      <w:r w:rsidR="00B52B7B">
        <w:rPr>
          <w:szCs w:val="28"/>
        </w:rPr>
        <w:t xml:space="preserve"> 205 </w:t>
      </w:r>
      <w:r w:rsidRPr="009D664E">
        <w:rPr>
          <w:szCs w:val="28"/>
        </w:rPr>
        <w:t>осужденных (</w:t>
      </w:r>
      <w:r w:rsidR="00B52B7B" w:rsidRPr="009D664E">
        <w:rPr>
          <w:szCs w:val="28"/>
        </w:rPr>
        <w:t>201</w:t>
      </w:r>
      <w:r w:rsidR="00B52B7B">
        <w:rPr>
          <w:szCs w:val="28"/>
        </w:rPr>
        <w:t>7</w:t>
      </w:r>
      <w:r w:rsidR="00B52B7B" w:rsidRPr="009D664E">
        <w:rPr>
          <w:szCs w:val="28"/>
        </w:rPr>
        <w:t>/201</w:t>
      </w:r>
      <w:r w:rsidR="00B52B7B">
        <w:rPr>
          <w:szCs w:val="28"/>
        </w:rPr>
        <w:t>8</w:t>
      </w:r>
      <w:r w:rsidR="00B52B7B" w:rsidRPr="009D664E">
        <w:rPr>
          <w:szCs w:val="28"/>
        </w:rPr>
        <w:t xml:space="preserve"> учебный год </w:t>
      </w:r>
      <w:r w:rsidR="00B52B7B" w:rsidRPr="009D664E">
        <w:rPr>
          <w:color w:val="000000"/>
          <w:szCs w:val="28"/>
        </w:rPr>
        <w:t>–</w:t>
      </w:r>
      <w:r w:rsidR="009C2B34" w:rsidRPr="008C4C77">
        <w:rPr>
          <w:rFonts w:cs="Times New Roman"/>
          <w:color w:val="000000"/>
          <w:szCs w:val="28"/>
          <w:lang w:eastAsia="ru-RU" w:bidi="ru-RU"/>
        </w:rPr>
        <w:t> </w:t>
      </w:r>
      <w:r w:rsidR="00B52B7B">
        <w:rPr>
          <w:szCs w:val="28"/>
        </w:rPr>
        <w:t>2416</w:t>
      </w:r>
      <w:r w:rsidR="00B52B7B" w:rsidRPr="009D664E">
        <w:rPr>
          <w:szCs w:val="28"/>
        </w:rPr>
        <w:t xml:space="preserve"> осужденных</w:t>
      </w:r>
      <w:r w:rsidR="00B52B7B">
        <w:rPr>
          <w:szCs w:val="28"/>
        </w:rPr>
        <w:t>;</w:t>
      </w:r>
      <w:r w:rsidR="009C2B34" w:rsidRPr="008C4C77">
        <w:rPr>
          <w:rFonts w:cs="Times New Roman"/>
          <w:color w:val="000000"/>
          <w:szCs w:val="28"/>
          <w:lang w:eastAsia="ru-RU" w:bidi="ru-RU"/>
        </w:rPr>
        <w:t> </w:t>
      </w:r>
      <w:r w:rsidRPr="009D664E">
        <w:rPr>
          <w:szCs w:val="28"/>
        </w:rPr>
        <w:t xml:space="preserve">2016/2017 учебный год </w:t>
      </w:r>
      <w:r w:rsidRPr="009D664E">
        <w:rPr>
          <w:color w:val="000000"/>
          <w:szCs w:val="28"/>
        </w:rPr>
        <w:t>–</w:t>
      </w:r>
      <w:r w:rsidR="00B52B7B">
        <w:rPr>
          <w:szCs w:val="28"/>
        </w:rPr>
        <w:t xml:space="preserve"> 3 103 осужденных</w:t>
      </w:r>
      <w:r w:rsidRPr="009D664E">
        <w:rPr>
          <w:szCs w:val="28"/>
        </w:rPr>
        <w:t xml:space="preserve">). </w:t>
      </w:r>
    </w:p>
    <w:p w:rsidR="00C16968" w:rsidRPr="009D664E" w:rsidRDefault="00C16968" w:rsidP="00C16968">
      <w:pPr>
        <w:pStyle w:val="12"/>
        <w:shd w:val="clear" w:color="auto" w:fill="auto"/>
        <w:spacing w:line="312" w:lineRule="auto"/>
        <w:ind w:firstLine="709"/>
        <w:jc w:val="both"/>
        <w:rPr>
          <w:szCs w:val="28"/>
        </w:rPr>
      </w:pPr>
      <w:r w:rsidRPr="009D664E">
        <w:rPr>
          <w:szCs w:val="28"/>
        </w:rPr>
        <w:t>Среднесписочная численность несовершеннолетних осужденных, привлеченных к оплачиваемому труду, по итогам 201</w:t>
      </w:r>
      <w:r w:rsidR="00B52B7B">
        <w:rPr>
          <w:szCs w:val="28"/>
        </w:rPr>
        <w:t xml:space="preserve">9 </w:t>
      </w:r>
      <w:r w:rsidRPr="009D664E">
        <w:rPr>
          <w:szCs w:val="28"/>
        </w:rPr>
        <w:t>года составила 5</w:t>
      </w:r>
      <w:r w:rsidR="00B52B7B">
        <w:rPr>
          <w:szCs w:val="28"/>
        </w:rPr>
        <w:t>44</w:t>
      </w:r>
      <w:r w:rsidRPr="009D664E">
        <w:rPr>
          <w:szCs w:val="28"/>
        </w:rPr>
        <w:t xml:space="preserve"> человек</w:t>
      </w:r>
      <w:r w:rsidR="00B52B7B">
        <w:rPr>
          <w:szCs w:val="28"/>
        </w:rPr>
        <w:t>а</w:t>
      </w:r>
      <w:r w:rsidRPr="009D664E">
        <w:rPr>
          <w:szCs w:val="28"/>
        </w:rPr>
        <w:t xml:space="preserve"> (</w:t>
      </w:r>
      <w:r w:rsidR="00B52B7B">
        <w:rPr>
          <w:szCs w:val="28"/>
        </w:rPr>
        <w:t xml:space="preserve">2018 г. – 517 человек; </w:t>
      </w:r>
      <w:r w:rsidRPr="009D664E">
        <w:rPr>
          <w:szCs w:val="28"/>
        </w:rPr>
        <w:t>2017 г</w:t>
      </w:r>
      <w:r>
        <w:rPr>
          <w:szCs w:val="28"/>
        </w:rPr>
        <w:t>.</w:t>
      </w:r>
      <w:r w:rsidR="00B52B7B">
        <w:rPr>
          <w:szCs w:val="28"/>
        </w:rPr>
        <w:t xml:space="preserve"> – 528 человек</w:t>
      </w:r>
      <w:r w:rsidRPr="009D664E">
        <w:rPr>
          <w:szCs w:val="28"/>
        </w:rPr>
        <w:t>).</w:t>
      </w:r>
    </w:p>
    <w:p w:rsidR="00C16968" w:rsidRDefault="00CC7CFF" w:rsidP="00CC7CFF">
      <w:pPr>
        <w:pStyle w:val="12"/>
        <w:shd w:val="clear" w:color="auto" w:fill="auto"/>
        <w:spacing w:line="312" w:lineRule="auto"/>
        <w:ind w:firstLine="709"/>
        <w:jc w:val="both"/>
        <w:rPr>
          <w:szCs w:val="28"/>
        </w:rPr>
      </w:pPr>
      <w:r>
        <w:rPr>
          <w:szCs w:val="28"/>
        </w:rPr>
        <w:t>В 2018</w:t>
      </w:r>
      <w:r w:rsidRPr="00CC7CFF">
        <w:rPr>
          <w:szCs w:val="28"/>
        </w:rPr>
        <w:t xml:space="preserve">/2019 </w:t>
      </w:r>
      <w:r>
        <w:rPr>
          <w:szCs w:val="28"/>
        </w:rPr>
        <w:t>учебном году случаев освобождения несовершеннолетних осужденных из мест лишения свободы без профессии не допущено (</w:t>
      </w:r>
      <w:r w:rsidR="00C16968" w:rsidRPr="00F3644F">
        <w:rPr>
          <w:szCs w:val="28"/>
        </w:rPr>
        <w:t>2017/2018 учебн</w:t>
      </w:r>
      <w:r>
        <w:rPr>
          <w:szCs w:val="28"/>
        </w:rPr>
        <w:t>ый год –</w:t>
      </w:r>
      <w:r w:rsidR="00C16968" w:rsidRPr="00F3644F">
        <w:rPr>
          <w:szCs w:val="28"/>
        </w:rPr>
        <w:t xml:space="preserve"> 5 осужденных</w:t>
      </w:r>
      <w:r>
        <w:rPr>
          <w:szCs w:val="28"/>
        </w:rPr>
        <w:t xml:space="preserve">; </w:t>
      </w:r>
      <w:r w:rsidR="00C16968" w:rsidRPr="00F3644F">
        <w:rPr>
          <w:szCs w:val="28"/>
        </w:rPr>
        <w:t>2016/2</w:t>
      </w:r>
      <w:r>
        <w:rPr>
          <w:szCs w:val="28"/>
        </w:rPr>
        <w:t>017 учебный год – 14 осужденных</w:t>
      </w:r>
      <w:r w:rsidR="00C16968" w:rsidRPr="00F3644F">
        <w:rPr>
          <w:szCs w:val="28"/>
        </w:rPr>
        <w:t>).</w:t>
      </w:r>
    </w:p>
    <w:p w:rsidR="00910F0F" w:rsidRDefault="00910F0F" w:rsidP="00CC7CFF">
      <w:pPr>
        <w:pStyle w:val="12"/>
        <w:shd w:val="clear" w:color="auto" w:fill="auto"/>
        <w:spacing w:line="312" w:lineRule="auto"/>
        <w:ind w:firstLine="709"/>
        <w:jc w:val="both"/>
        <w:rPr>
          <w:szCs w:val="28"/>
        </w:rPr>
      </w:pPr>
      <w:r>
        <w:rPr>
          <w:szCs w:val="28"/>
        </w:rPr>
        <w:t>В 2019 году совместным приказом Министерства юстиции Российской Федерации и Министерства просвещения Российской Федерации от 17 июня 2019 г. № 113</w:t>
      </w:r>
      <w:r w:rsidRPr="00910F0F">
        <w:rPr>
          <w:szCs w:val="28"/>
        </w:rPr>
        <w:t>/30</w:t>
      </w:r>
      <w:r>
        <w:rPr>
          <w:szCs w:val="28"/>
        </w:rPr>
        <w:t>6 утверждены Порядок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 и Порядок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 начального общего, основного общего и среднего общего образования.</w:t>
      </w:r>
    </w:p>
    <w:p w:rsidR="00617EA7" w:rsidRPr="00910F0F" w:rsidRDefault="00617EA7" w:rsidP="00CC7CFF">
      <w:pPr>
        <w:pStyle w:val="12"/>
        <w:shd w:val="clear" w:color="auto" w:fill="auto"/>
        <w:spacing w:line="312" w:lineRule="auto"/>
        <w:ind w:firstLine="709"/>
        <w:jc w:val="both"/>
        <w:rPr>
          <w:szCs w:val="28"/>
        </w:rPr>
      </w:pPr>
      <w:r>
        <w:rPr>
          <w:szCs w:val="28"/>
        </w:rPr>
        <w:lastRenderedPageBreak/>
        <w:t>Во исполнение пункта 117 плана основных мероприятий до 2020 года, проводимых в рамках Десятилетия детства, в 2019 году обеспечена возможность участия 1 936 несовершеннолетних осужденных, отбывающих наказание в ВК (66,5% от общей численности осужденных, прошедших через ВК), в общероссийских, региональных, городских мероприятиях, конкурсах и акциях, проводимых федеральными органами исполнительной власти, органами государственной власти субъектов Российской Федерации, образовательными организациями. В 2018 году доля таких несовершеннолетних составила 37,4% от общего числа осужденных, прошедших через ВК.</w:t>
      </w:r>
    </w:p>
    <w:p w:rsidR="008C0608" w:rsidRPr="00E3085F" w:rsidRDefault="008C0608" w:rsidP="008C0608">
      <w:pPr>
        <w:pStyle w:val="12"/>
        <w:shd w:val="clear" w:color="auto" w:fill="auto"/>
        <w:spacing w:line="312" w:lineRule="auto"/>
        <w:ind w:firstLine="709"/>
        <w:jc w:val="both"/>
        <w:rPr>
          <w:szCs w:val="28"/>
        </w:rPr>
      </w:pPr>
      <w:r w:rsidRPr="00E3085F">
        <w:rPr>
          <w:szCs w:val="28"/>
        </w:rPr>
        <w:t>Медицинское обеспечение несовершеннолетних осужденных, содержащихся в учреждениях ФСИН России, осуществляется в соответствии с требованиями законодательства Российской Федерации в сфере охраны здоровья и положениями Порядка организации медицинской помощи лицам, заключенным под стажу или отбывающим наказание в виде лишения свободы, утвержденного приказом Минюста России от 28 декабря 2017 г. № 285.</w:t>
      </w:r>
    </w:p>
    <w:p w:rsidR="008C0608" w:rsidRPr="00E3085F" w:rsidRDefault="008C0608" w:rsidP="008C0608">
      <w:pPr>
        <w:pStyle w:val="12"/>
        <w:shd w:val="clear" w:color="auto" w:fill="auto"/>
        <w:spacing w:line="312" w:lineRule="auto"/>
        <w:ind w:firstLine="709"/>
        <w:jc w:val="both"/>
        <w:rPr>
          <w:szCs w:val="28"/>
        </w:rPr>
      </w:pPr>
      <w:r w:rsidRPr="00E3085F">
        <w:rPr>
          <w:szCs w:val="28"/>
        </w:rPr>
        <w:t>В ВК действует 21 медицинская часть и 2 врачебных здравпункта, которые осуществляют свою деятельность в соответствии с лицензионными требованиями.</w:t>
      </w:r>
    </w:p>
    <w:p w:rsidR="008C0608" w:rsidRPr="00E3085F" w:rsidRDefault="008C0608" w:rsidP="008C0608">
      <w:pPr>
        <w:pStyle w:val="12"/>
        <w:shd w:val="clear" w:color="auto" w:fill="auto"/>
        <w:spacing w:line="312" w:lineRule="auto"/>
        <w:ind w:firstLine="709"/>
        <w:jc w:val="both"/>
        <w:rPr>
          <w:szCs w:val="28"/>
        </w:rPr>
      </w:pPr>
      <w:r w:rsidRPr="00E3085F">
        <w:rPr>
          <w:szCs w:val="28"/>
        </w:rPr>
        <w:t>По прибытии в ВК всем поступившим проводится первичный медицинский осмотр с целью выявления лиц, представляющих эпидемическую опасность для окружающих, а также больных, нуждающихся в неотложной медицинской помощи.</w:t>
      </w:r>
    </w:p>
    <w:p w:rsidR="008C0608" w:rsidRPr="00E3085F" w:rsidRDefault="008C0608" w:rsidP="008C0608">
      <w:pPr>
        <w:pStyle w:val="12"/>
        <w:shd w:val="clear" w:color="auto" w:fill="auto"/>
        <w:spacing w:line="312" w:lineRule="auto"/>
        <w:ind w:firstLine="709"/>
        <w:jc w:val="both"/>
        <w:rPr>
          <w:szCs w:val="28"/>
        </w:rPr>
      </w:pPr>
      <w:r w:rsidRPr="00E3085F">
        <w:rPr>
          <w:szCs w:val="28"/>
        </w:rPr>
        <w:t xml:space="preserve">С целью оказания специализированной медицинской помощи несовершеннолетним осужденным, содержащимся в ВК, в соответствии с постановлением Правительства Российской Федерации от 28 декабря 2012 г. </w:t>
      </w:r>
      <w:r w:rsidRPr="00E3085F">
        <w:rPr>
          <w:szCs w:val="28"/>
        </w:rPr>
        <w:br/>
        <w:t xml:space="preserve">№ 1466 «Об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w:t>
      </w:r>
      <w:r w:rsidRPr="00E3085F">
        <w:rPr>
          <w:szCs w:val="28"/>
        </w:rPr>
        <w:br/>
        <w:t xml:space="preserve">врачей-специалистов указанных медицинских организаций при невозможности оказания медицинской помощи в учреждениях уголовно-исполнительной системы» заключены соглашения с медицинскими </w:t>
      </w:r>
      <w:r w:rsidRPr="00E3085F">
        <w:rPr>
          <w:szCs w:val="28"/>
        </w:rPr>
        <w:lastRenderedPageBreak/>
        <w:t>организациями государственной и муниципальной систем здравоохранения.</w:t>
      </w:r>
    </w:p>
    <w:p w:rsidR="008C0608" w:rsidRDefault="008C0608" w:rsidP="008C0608">
      <w:pPr>
        <w:pStyle w:val="12"/>
        <w:shd w:val="clear" w:color="auto" w:fill="auto"/>
        <w:spacing w:line="312" w:lineRule="auto"/>
        <w:ind w:firstLine="709"/>
        <w:jc w:val="both"/>
        <w:rPr>
          <w:color w:val="000000"/>
          <w:szCs w:val="28"/>
        </w:rPr>
      </w:pPr>
      <w:r w:rsidRPr="00E3085F">
        <w:rPr>
          <w:szCs w:val="28"/>
        </w:rPr>
        <w:t>В 201</w:t>
      </w:r>
      <w:r>
        <w:rPr>
          <w:szCs w:val="28"/>
        </w:rPr>
        <w:t>9</w:t>
      </w:r>
      <w:r w:rsidRPr="00E3085F">
        <w:rPr>
          <w:szCs w:val="28"/>
        </w:rPr>
        <w:t xml:space="preserve"> году на оказание амбулаторной помощи несовершеннолетним в медицинских организациях муниципального (государственного) здравоохранения израсходовано </w:t>
      </w:r>
      <w:r>
        <w:rPr>
          <w:szCs w:val="28"/>
        </w:rPr>
        <w:t xml:space="preserve">2 769,2 тыс. рублей (2018 г. – </w:t>
      </w:r>
      <w:r w:rsidRPr="00E3085F">
        <w:rPr>
          <w:szCs w:val="28"/>
        </w:rPr>
        <w:t>2 447,96 тыс. рублей</w:t>
      </w:r>
      <w:r>
        <w:rPr>
          <w:szCs w:val="28"/>
        </w:rPr>
        <w:t xml:space="preserve">; </w:t>
      </w:r>
      <w:r w:rsidRPr="00E3085F">
        <w:rPr>
          <w:szCs w:val="28"/>
        </w:rPr>
        <w:t xml:space="preserve">2017 г. </w:t>
      </w:r>
      <w:r w:rsidRPr="00E3085F">
        <w:rPr>
          <w:color w:val="000000"/>
          <w:szCs w:val="28"/>
        </w:rPr>
        <w:t>–</w:t>
      </w:r>
      <w:r>
        <w:rPr>
          <w:szCs w:val="28"/>
        </w:rPr>
        <w:t xml:space="preserve"> 101,9 тыс. рублей</w:t>
      </w:r>
      <w:r w:rsidRPr="00E3085F">
        <w:rPr>
          <w:szCs w:val="28"/>
        </w:rPr>
        <w:t xml:space="preserve">), в том числе: на лабораторные исследования </w:t>
      </w:r>
      <w:r w:rsidRPr="00E3085F">
        <w:rPr>
          <w:color w:val="000000"/>
          <w:szCs w:val="28"/>
        </w:rPr>
        <w:t>–</w:t>
      </w:r>
      <w:r w:rsidR="00440EE4">
        <w:rPr>
          <w:szCs w:val="28"/>
        </w:rPr>
        <w:t> </w:t>
      </w:r>
      <w:r>
        <w:rPr>
          <w:szCs w:val="28"/>
        </w:rPr>
        <w:t xml:space="preserve">491,65 тыс. рублей (2018 г. – </w:t>
      </w:r>
      <w:r w:rsidRPr="00E3085F">
        <w:rPr>
          <w:szCs w:val="28"/>
        </w:rPr>
        <w:t>453,68 тыс. рублей</w:t>
      </w:r>
      <w:r w:rsidR="00440EE4">
        <w:rPr>
          <w:szCs w:val="28"/>
        </w:rPr>
        <w:t xml:space="preserve">; </w:t>
      </w:r>
      <w:r w:rsidRPr="00E3085F">
        <w:rPr>
          <w:szCs w:val="28"/>
        </w:rPr>
        <w:t xml:space="preserve">2017 г. </w:t>
      </w:r>
      <w:r w:rsidRPr="00E3085F">
        <w:rPr>
          <w:color w:val="000000"/>
          <w:szCs w:val="28"/>
        </w:rPr>
        <w:t>–</w:t>
      </w:r>
      <w:r>
        <w:rPr>
          <w:szCs w:val="28"/>
        </w:rPr>
        <w:t xml:space="preserve"> 16,45 тыс. рублей</w:t>
      </w:r>
      <w:r w:rsidRPr="00E3085F">
        <w:rPr>
          <w:szCs w:val="28"/>
        </w:rPr>
        <w:t xml:space="preserve">); на инструментальные исследования </w:t>
      </w:r>
      <w:r w:rsidRPr="00E3085F">
        <w:rPr>
          <w:color w:val="000000"/>
          <w:szCs w:val="28"/>
        </w:rPr>
        <w:t>–</w:t>
      </w:r>
      <w:r w:rsidR="009C2B34" w:rsidRPr="008C4C77">
        <w:rPr>
          <w:rFonts w:cs="Times New Roman"/>
          <w:color w:val="000000"/>
          <w:szCs w:val="28"/>
          <w:lang w:eastAsia="ru-RU" w:bidi="ru-RU"/>
        </w:rPr>
        <w:t> </w:t>
      </w:r>
      <w:r>
        <w:rPr>
          <w:szCs w:val="28"/>
        </w:rPr>
        <w:t>177</w:t>
      </w:r>
      <w:r w:rsidR="009C2B34">
        <w:rPr>
          <w:szCs w:val="28"/>
        </w:rPr>
        <w:t>,</w:t>
      </w:r>
      <w:r>
        <w:rPr>
          <w:szCs w:val="28"/>
        </w:rPr>
        <w:t xml:space="preserve">54 тыс. рублей </w:t>
      </w:r>
      <w:r w:rsidR="00440EE4">
        <w:rPr>
          <w:szCs w:val="28"/>
        </w:rPr>
        <w:br/>
      </w:r>
      <w:r>
        <w:rPr>
          <w:szCs w:val="28"/>
        </w:rPr>
        <w:t xml:space="preserve">(2018 г. – </w:t>
      </w:r>
      <w:r w:rsidRPr="00E3085F">
        <w:rPr>
          <w:szCs w:val="28"/>
        </w:rPr>
        <w:t>6</w:t>
      </w:r>
      <w:r>
        <w:rPr>
          <w:szCs w:val="28"/>
        </w:rPr>
        <w:t xml:space="preserve">26,73 тыс. рублей; </w:t>
      </w:r>
      <w:r w:rsidRPr="00E3085F">
        <w:rPr>
          <w:szCs w:val="28"/>
        </w:rPr>
        <w:t>201</w:t>
      </w:r>
      <w:r>
        <w:rPr>
          <w:szCs w:val="28"/>
        </w:rPr>
        <w:t>7</w:t>
      </w:r>
      <w:r w:rsidRPr="00E3085F">
        <w:rPr>
          <w:szCs w:val="28"/>
        </w:rPr>
        <w:t xml:space="preserve"> г. </w:t>
      </w:r>
      <w:r w:rsidRPr="00E3085F">
        <w:rPr>
          <w:color w:val="000000"/>
          <w:szCs w:val="28"/>
        </w:rPr>
        <w:t>–</w:t>
      </w:r>
      <w:r>
        <w:rPr>
          <w:szCs w:val="28"/>
        </w:rPr>
        <w:t xml:space="preserve"> 35,45 тыс. рублей</w:t>
      </w:r>
      <w:r w:rsidRPr="00E3085F">
        <w:rPr>
          <w:szCs w:val="28"/>
        </w:rPr>
        <w:t xml:space="preserve">); на оказание консультативной помощи </w:t>
      </w:r>
      <w:r w:rsidRPr="00E3085F">
        <w:rPr>
          <w:color w:val="000000"/>
          <w:szCs w:val="28"/>
        </w:rPr>
        <w:t xml:space="preserve">– </w:t>
      </w:r>
      <w:r>
        <w:rPr>
          <w:color w:val="000000"/>
          <w:szCs w:val="28"/>
        </w:rPr>
        <w:t xml:space="preserve">2 070,33 тыс. рублей (2018 г. – </w:t>
      </w:r>
      <w:r w:rsidRPr="00E3085F">
        <w:rPr>
          <w:szCs w:val="28"/>
        </w:rPr>
        <w:t>1 367,54 тыс. рублей</w:t>
      </w:r>
      <w:r>
        <w:rPr>
          <w:szCs w:val="28"/>
        </w:rPr>
        <w:t xml:space="preserve">; </w:t>
      </w:r>
      <w:r w:rsidRPr="00E3085F">
        <w:rPr>
          <w:szCs w:val="28"/>
        </w:rPr>
        <w:t xml:space="preserve">2017 г. </w:t>
      </w:r>
      <w:r>
        <w:rPr>
          <w:color w:val="000000"/>
          <w:szCs w:val="28"/>
        </w:rPr>
        <w:t>– 50 тыс. рублей</w:t>
      </w:r>
      <w:r w:rsidRPr="00E3085F">
        <w:rPr>
          <w:color w:val="000000"/>
          <w:szCs w:val="28"/>
        </w:rPr>
        <w:t>).</w:t>
      </w:r>
    </w:p>
    <w:p w:rsidR="008C0608" w:rsidRDefault="00617EA7" w:rsidP="00CC7CFF">
      <w:pPr>
        <w:pStyle w:val="12"/>
        <w:shd w:val="clear" w:color="auto" w:fill="auto"/>
        <w:spacing w:line="312" w:lineRule="auto"/>
        <w:ind w:firstLine="709"/>
        <w:jc w:val="both"/>
        <w:rPr>
          <w:szCs w:val="28"/>
        </w:rPr>
      </w:pPr>
      <w:r>
        <w:rPr>
          <w:szCs w:val="28"/>
        </w:rPr>
        <w:t>Во исполнение пункта 118 плана основных мероприятий до 2020 года, проводимых в рамках Десятилетия детства, сотрудниками учреждений территориальных органов ФСИН России предпринимаются меры, обеспечивающие профилактику суицидального поведения несовершеннолетних. Вместе с тем в 2019 году допущен 1 случай суицида несовершеннолетнего обвиняемого, содержащего в следственном изоляторе (2018 г. – 2 случая).</w:t>
      </w:r>
    </w:p>
    <w:p w:rsidR="00BD214E" w:rsidRDefault="00BD214E" w:rsidP="00CC7CFF">
      <w:pPr>
        <w:pStyle w:val="12"/>
        <w:shd w:val="clear" w:color="auto" w:fill="auto"/>
        <w:spacing w:line="312" w:lineRule="auto"/>
        <w:ind w:firstLine="709"/>
        <w:jc w:val="both"/>
        <w:rPr>
          <w:szCs w:val="28"/>
        </w:rPr>
      </w:pPr>
      <w:r>
        <w:rPr>
          <w:szCs w:val="28"/>
        </w:rPr>
        <w:t xml:space="preserve">В 2019 году уголовно-исполнительными инспекциями совместно с органами местного самоуправления, центрами социальной реабилитации, общественными организациями, службами занятости и социальной поддержки населения, молодежными движениями, волонтерскими организациями и отделениями </w:t>
      </w:r>
      <w:r w:rsidR="00F17D53">
        <w:rPr>
          <w:szCs w:val="28"/>
        </w:rPr>
        <w:t>о</w:t>
      </w:r>
      <w:r>
        <w:rPr>
          <w:szCs w:val="28"/>
        </w:rPr>
        <w:t>бщероссийской общественной организации «Национальная родительская ассоциация социальной поддержки семьи и защиты семейных ценностей» прорабатывался вопрос оказания поддержки несовершеннолетним лицам, осужденным к наказаниям без изоляции от общества (пункт 113 плана основных мероприятий до 2020 года, проводимых в рамках Десятилетия детства).</w:t>
      </w:r>
    </w:p>
    <w:p w:rsidR="00BD214E" w:rsidRDefault="00BD214E" w:rsidP="00CC7CFF">
      <w:pPr>
        <w:pStyle w:val="12"/>
        <w:shd w:val="clear" w:color="auto" w:fill="auto"/>
        <w:spacing w:line="312" w:lineRule="auto"/>
        <w:ind w:firstLine="709"/>
        <w:jc w:val="both"/>
        <w:rPr>
          <w:szCs w:val="28"/>
        </w:rPr>
      </w:pPr>
      <w:r>
        <w:rPr>
          <w:szCs w:val="28"/>
        </w:rPr>
        <w:t>Ожидаемым результатом реализации мероприятия должно было стать увеличение до 55% доли несовершеннолетних осужденных, состоящих на учете в уголовно-исполнительных инспекциях (далее – УИИ), получивших социально-психологическую и иную помощь.</w:t>
      </w:r>
    </w:p>
    <w:p w:rsidR="00BD214E" w:rsidRDefault="00BD214E" w:rsidP="00BD214E">
      <w:pPr>
        <w:pStyle w:val="12"/>
        <w:shd w:val="clear" w:color="auto" w:fill="auto"/>
        <w:spacing w:line="312" w:lineRule="auto"/>
        <w:ind w:firstLine="709"/>
        <w:jc w:val="both"/>
        <w:rPr>
          <w:szCs w:val="28"/>
        </w:rPr>
      </w:pPr>
      <w:r>
        <w:rPr>
          <w:szCs w:val="28"/>
        </w:rPr>
        <w:t>При содействии УИИ социально-психологическая и иная помощь оказана 9 809 или 63,2% несовершеннолетних осужденных (2018 г. – 9 761 или 57,3% несовершеннолетних осужденных), из них:</w:t>
      </w:r>
    </w:p>
    <w:p w:rsidR="00BD214E" w:rsidRDefault="00BD214E" w:rsidP="00BD214E">
      <w:pPr>
        <w:pStyle w:val="12"/>
        <w:shd w:val="clear" w:color="auto" w:fill="auto"/>
        <w:spacing w:line="312" w:lineRule="auto"/>
        <w:ind w:firstLine="709"/>
        <w:jc w:val="both"/>
        <w:rPr>
          <w:szCs w:val="28"/>
        </w:rPr>
      </w:pPr>
      <w:r>
        <w:rPr>
          <w:szCs w:val="28"/>
        </w:rPr>
        <w:lastRenderedPageBreak/>
        <w:t>8</w:t>
      </w:r>
      <w:r w:rsidR="007211C4">
        <w:rPr>
          <w:szCs w:val="28"/>
        </w:rPr>
        <w:t> </w:t>
      </w:r>
      <w:r>
        <w:rPr>
          <w:szCs w:val="28"/>
        </w:rPr>
        <w:t>533 несовершеннолетних обследованы психологами УИИ;</w:t>
      </w:r>
    </w:p>
    <w:p w:rsidR="00BD214E" w:rsidRDefault="00BD214E" w:rsidP="00BD214E">
      <w:pPr>
        <w:pStyle w:val="12"/>
        <w:shd w:val="clear" w:color="auto" w:fill="auto"/>
        <w:spacing w:line="312" w:lineRule="auto"/>
        <w:ind w:firstLine="709"/>
        <w:jc w:val="both"/>
        <w:rPr>
          <w:szCs w:val="28"/>
        </w:rPr>
      </w:pPr>
      <w:r>
        <w:rPr>
          <w:szCs w:val="28"/>
        </w:rPr>
        <w:t>3</w:t>
      </w:r>
      <w:r w:rsidR="007211C4">
        <w:rPr>
          <w:szCs w:val="28"/>
        </w:rPr>
        <w:t> </w:t>
      </w:r>
      <w:r>
        <w:rPr>
          <w:szCs w:val="28"/>
        </w:rPr>
        <w:t>308 несовершеннолетним оказано содействие в организации досуга;</w:t>
      </w:r>
    </w:p>
    <w:p w:rsidR="00BD214E" w:rsidRDefault="00BD214E" w:rsidP="00BD214E">
      <w:pPr>
        <w:pStyle w:val="12"/>
        <w:shd w:val="clear" w:color="auto" w:fill="auto"/>
        <w:spacing w:line="312" w:lineRule="auto"/>
        <w:ind w:firstLine="709"/>
        <w:jc w:val="both"/>
        <w:rPr>
          <w:szCs w:val="28"/>
        </w:rPr>
      </w:pPr>
      <w:r>
        <w:rPr>
          <w:szCs w:val="28"/>
        </w:rPr>
        <w:t>754 несовершеннолетних было трудоустроено;</w:t>
      </w:r>
    </w:p>
    <w:p w:rsidR="00BD214E" w:rsidRDefault="00BD214E" w:rsidP="00BD214E">
      <w:pPr>
        <w:pStyle w:val="12"/>
        <w:shd w:val="clear" w:color="auto" w:fill="auto"/>
        <w:spacing w:line="312" w:lineRule="auto"/>
        <w:ind w:firstLine="709"/>
        <w:jc w:val="both"/>
        <w:rPr>
          <w:szCs w:val="28"/>
        </w:rPr>
      </w:pPr>
      <w:r>
        <w:rPr>
          <w:szCs w:val="28"/>
        </w:rPr>
        <w:t>570 несовершеннолетним предоставлена возможность организовать летний отдых;</w:t>
      </w:r>
    </w:p>
    <w:p w:rsidR="00BD214E" w:rsidRDefault="00BD214E" w:rsidP="00BD214E">
      <w:pPr>
        <w:pStyle w:val="12"/>
        <w:shd w:val="clear" w:color="auto" w:fill="auto"/>
        <w:spacing w:line="312" w:lineRule="auto"/>
        <w:ind w:firstLine="709"/>
        <w:jc w:val="both"/>
        <w:rPr>
          <w:szCs w:val="28"/>
        </w:rPr>
      </w:pPr>
      <w:r>
        <w:rPr>
          <w:szCs w:val="28"/>
        </w:rPr>
        <w:t>99 несовершеннолетних получили медицинскую помощь;</w:t>
      </w:r>
    </w:p>
    <w:p w:rsidR="00BD214E" w:rsidRDefault="00BD214E" w:rsidP="00BD214E">
      <w:pPr>
        <w:pStyle w:val="12"/>
        <w:shd w:val="clear" w:color="auto" w:fill="auto"/>
        <w:spacing w:line="312" w:lineRule="auto"/>
        <w:ind w:firstLine="709"/>
        <w:jc w:val="both"/>
        <w:rPr>
          <w:szCs w:val="28"/>
        </w:rPr>
      </w:pPr>
      <w:r>
        <w:rPr>
          <w:szCs w:val="28"/>
        </w:rPr>
        <w:t>78 несовершеннолетних получили материальную помощь;</w:t>
      </w:r>
    </w:p>
    <w:p w:rsidR="00BD214E" w:rsidRDefault="00BD214E" w:rsidP="00BD214E">
      <w:pPr>
        <w:pStyle w:val="12"/>
        <w:shd w:val="clear" w:color="auto" w:fill="auto"/>
        <w:spacing w:line="312" w:lineRule="auto"/>
        <w:ind w:firstLine="709"/>
        <w:jc w:val="both"/>
        <w:rPr>
          <w:szCs w:val="28"/>
        </w:rPr>
      </w:pPr>
      <w:r>
        <w:rPr>
          <w:szCs w:val="28"/>
        </w:rPr>
        <w:t>72 несовершеннолетних оформили (восстановили утраченные) документы;</w:t>
      </w:r>
    </w:p>
    <w:p w:rsidR="00BD214E" w:rsidRDefault="00BD214E" w:rsidP="00BD214E">
      <w:pPr>
        <w:pStyle w:val="12"/>
        <w:shd w:val="clear" w:color="auto" w:fill="auto"/>
        <w:spacing w:line="312" w:lineRule="auto"/>
        <w:ind w:firstLine="709"/>
        <w:jc w:val="both"/>
        <w:rPr>
          <w:szCs w:val="28"/>
        </w:rPr>
      </w:pPr>
      <w:r>
        <w:rPr>
          <w:szCs w:val="28"/>
        </w:rPr>
        <w:t>46 несовершеннолетних приобрели профессию.</w:t>
      </w:r>
    </w:p>
    <w:p w:rsidR="00BD214E" w:rsidRDefault="00BD214E" w:rsidP="00BD214E">
      <w:pPr>
        <w:pStyle w:val="12"/>
        <w:shd w:val="clear" w:color="auto" w:fill="auto"/>
        <w:spacing w:line="312" w:lineRule="auto"/>
        <w:ind w:firstLine="709"/>
        <w:jc w:val="both"/>
        <w:rPr>
          <w:szCs w:val="28"/>
        </w:rPr>
      </w:pPr>
      <w:r>
        <w:rPr>
          <w:szCs w:val="28"/>
        </w:rPr>
        <w:t>В 2019 году до 40% увеличилась доля несовершеннолетних осужденных, состоящих на учете в УИИ, вовлеченных в проекты, реализуемые общественными организациями (объединениями), молодежными и волонтерскими движениями, от общего числа несовершеннолетних, состоящих на учете в УИИ (2018 г. – 36,8%).</w:t>
      </w:r>
    </w:p>
    <w:p w:rsidR="00F17D53" w:rsidRDefault="00F17D53" w:rsidP="00BD214E">
      <w:pPr>
        <w:pStyle w:val="12"/>
        <w:shd w:val="clear" w:color="auto" w:fill="auto"/>
        <w:spacing w:line="312" w:lineRule="auto"/>
        <w:ind w:firstLine="709"/>
        <w:jc w:val="both"/>
        <w:rPr>
          <w:szCs w:val="28"/>
        </w:rPr>
      </w:pPr>
      <w:r>
        <w:rPr>
          <w:szCs w:val="28"/>
        </w:rPr>
        <w:t>ФСИН России также продолжена профилактическая работа с несовершеннолетними, находящимися в местах лишения свободы, и их родителями в целях ресоциализации и адаптации к семейной жизни, а также с родителями, имеющими несовершеннолетних детей – правонарушителей, которые были подвергнуты наказанию, не связанному с изоляцией от общества.</w:t>
      </w:r>
    </w:p>
    <w:p w:rsidR="00F17D53" w:rsidRDefault="00F17D53" w:rsidP="00BD214E">
      <w:pPr>
        <w:pStyle w:val="12"/>
        <w:shd w:val="clear" w:color="auto" w:fill="auto"/>
        <w:spacing w:line="312" w:lineRule="auto"/>
        <w:ind w:firstLine="709"/>
        <w:jc w:val="both"/>
        <w:rPr>
          <w:szCs w:val="28"/>
        </w:rPr>
      </w:pPr>
      <w:r>
        <w:rPr>
          <w:szCs w:val="28"/>
        </w:rPr>
        <w:t xml:space="preserve">По итогам 2019 года социально полезные связи восстановлены у </w:t>
      </w:r>
      <w:r w:rsidR="004D61FF">
        <w:rPr>
          <w:szCs w:val="28"/>
        </w:rPr>
        <w:br/>
      </w:r>
      <w:r>
        <w:rPr>
          <w:szCs w:val="28"/>
        </w:rPr>
        <w:t>62 несовершеннолетних осужденных, находящихся в местах лишения свободы, доля которых от общего числа лиц, утративших такие связи, составила 92,5% (2018 г. – 96,9%).</w:t>
      </w:r>
    </w:p>
    <w:p w:rsidR="00F17D53" w:rsidRPr="00F3644F" w:rsidRDefault="00F17D53" w:rsidP="00BD214E">
      <w:pPr>
        <w:pStyle w:val="12"/>
        <w:shd w:val="clear" w:color="auto" w:fill="auto"/>
        <w:spacing w:line="312" w:lineRule="auto"/>
        <w:ind w:firstLine="709"/>
        <w:jc w:val="both"/>
        <w:rPr>
          <w:szCs w:val="28"/>
        </w:rPr>
      </w:pPr>
      <w:r>
        <w:rPr>
          <w:szCs w:val="28"/>
        </w:rPr>
        <w:t>В мероприятиях, проводимых общероссийской общественной организаци</w:t>
      </w:r>
      <w:r w:rsidR="00912231">
        <w:rPr>
          <w:szCs w:val="28"/>
        </w:rPr>
        <w:t>ей</w:t>
      </w:r>
      <w:r>
        <w:rPr>
          <w:szCs w:val="28"/>
        </w:rPr>
        <w:t xml:space="preserve"> «Национальная родительская ассоциация социальной поддержки семьи и защиты семейных ценностей», за прошедший год приняли участие 16,6% несовершеннолетних осужденных, состоящих на учете в УИИ, и их родителей (2018 г. – 13,9%).</w:t>
      </w:r>
    </w:p>
    <w:p w:rsidR="00C16968" w:rsidRDefault="00C16968" w:rsidP="00B75F2B">
      <w:pPr>
        <w:pStyle w:val="a3"/>
        <w:spacing w:after="0"/>
        <w:ind w:left="0"/>
        <w:jc w:val="center"/>
        <w:rPr>
          <w:b/>
          <w:sz w:val="28"/>
          <w:szCs w:val="28"/>
        </w:rPr>
      </w:pPr>
    </w:p>
    <w:p w:rsidR="00B75F2B" w:rsidRDefault="00B75F2B" w:rsidP="00071A8D">
      <w:pPr>
        <w:spacing w:line="276" w:lineRule="auto"/>
        <w:ind w:firstLine="709"/>
        <w:jc w:val="both"/>
        <w:rPr>
          <w:b/>
          <w:sz w:val="28"/>
          <w:szCs w:val="28"/>
        </w:rPr>
      </w:pPr>
    </w:p>
    <w:p w:rsidR="00B75F2B" w:rsidRDefault="00B75F2B" w:rsidP="00071A8D">
      <w:pPr>
        <w:spacing w:line="276" w:lineRule="auto"/>
        <w:ind w:firstLine="709"/>
        <w:jc w:val="both"/>
        <w:rPr>
          <w:b/>
          <w:sz w:val="28"/>
          <w:szCs w:val="28"/>
        </w:rPr>
        <w:sectPr w:rsidR="00B75F2B">
          <w:pgSz w:w="11906" w:h="16838"/>
          <w:pgMar w:top="1134" w:right="850" w:bottom="1134" w:left="1701" w:header="708" w:footer="708" w:gutter="0"/>
          <w:cols w:space="708"/>
          <w:docGrid w:linePitch="360"/>
        </w:sectPr>
      </w:pPr>
    </w:p>
    <w:p w:rsidR="00B75F2B" w:rsidRDefault="00B75F2B" w:rsidP="00C31CA8">
      <w:pPr>
        <w:tabs>
          <w:tab w:val="left" w:pos="7740"/>
        </w:tabs>
        <w:spacing w:after="240" w:line="312" w:lineRule="auto"/>
        <w:ind w:firstLine="709"/>
        <w:jc w:val="center"/>
        <w:rPr>
          <w:b/>
          <w:sz w:val="28"/>
          <w:szCs w:val="28"/>
        </w:rPr>
      </w:pPr>
      <w:r>
        <w:rPr>
          <w:b/>
          <w:sz w:val="28"/>
          <w:szCs w:val="28"/>
        </w:rPr>
        <w:lastRenderedPageBreak/>
        <w:t>14. КОНСОЛИДИРОВАННЫЙ БЮДЖЕТ В ИНТЕРЕСАХ ДЕТЕЙ</w:t>
      </w:r>
    </w:p>
    <w:p w:rsidR="00BA7111" w:rsidRDefault="00BA7111" w:rsidP="00316285">
      <w:pPr>
        <w:spacing w:line="312" w:lineRule="auto"/>
        <w:ind w:firstLine="709"/>
        <w:jc w:val="both"/>
        <w:rPr>
          <w:sz w:val="28"/>
          <w:szCs w:val="28"/>
        </w:rPr>
      </w:pPr>
      <w:r w:rsidRPr="00F30B93">
        <w:rPr>
          <w:sz w:val="28"/>
          <w:szCs w:val="28"/>
        </w:rPr>
        <w:t>Информация о расходах за счет средств консолидированного бюджета Российской Федерации и бюджетов государственных внебюджетных фондов Российской Федерации на государственную поддержку семьи и детей в 201</w:t>
      </w:r>
      <w:r>
        <w:rPr>
          <w:sz w:val="28"/>
          <w:szCs w:val="28"/>
        </w:rPr>
        <w:t>9</w:t>
      </w:r>
      <w:r w:rsidRPr="00F30B93">
        <w:rPr>
          <w:sz w:val="28"/>
          <w:szCs w:val="28"/>
        </w:rPr>
        <w:t xml:space="preserve"> году</w:t>
      </w:r>
      <w:r w:rsidR="00316285">
        <w:rPr>
          <w:sz w:val="28"/>
          <w:szCs w:val="28"/>
        </w:rPr>
        <w:t xml:space="preserve"> представлена в таблице</w:t>
      </w:r>
      <w:r w:rsidRPr="00F30B93">
        <w:rPr>
          <w:sz w:val="28"/>
          <w:szCs w:val="28"/>
        </w:rPr>
        <w:t>.</w:t>
      </w:r>
    </w:p>
    <w:p w:rsidR="00BA7111" w:rsidRPr="00F30B93" w:rsidRDefault="00BA7111" w:rsidP="00BA7111">
      <w:pPr>
        <w:ind w:firstLine="709"/>
        <w:jc w:val="both"/>
        <w:rPr>
          <w:sz w:val="28"/>
          <w:szCs w:val="28"/>
        </w:rPr>
      </w:pPr>
    </w:p>
    <w:tbl>
      <w:tblPr>
        <w:tblW w:w="9552" w:type="dxa"/>
        <w:tblInd w:w="93" w:type="dxa"/>
        <w:tblLook w:val="04A0"/>
      </w:tblPr>
      <w:tblGrid>
        <w:gridCol w:w="594"/>
        <w:gridCol w:w="7359"/>
        <w:gridCol w:w="1599"/>
      </w:tblGrid>
      <w:tr w:rsidR="00BA7111" w:rsidRPr="00F30B93" w:rsidTr="00C72EF3">
        <w:trPr>
          <w:trHeight w:val="900"/>
        </w:trPr>
        <w:tc>
          <w:tcPr>
            <w:tcW w:w="594" w:type="dxa"/>
            <w:tcBorders>
              <w:top w:val="single" w:sz="4" w:space="0" w:color="auto"/>
              <w:left w:val="single" w:sz="4" w:space="0" w:color="auto"/>
              <w:bottom w:val="single" w:sz="4" w:space="0" w:color="auto"/>
              <w:right w:val="single" w:sz="4" w:space="0" w:color="auto"/>
            </w:tcBorders>
            <w:vAlign w:val="center"/>
            <w:hideMark/>
          </w:tcPr>
          <w:p w:rsidR="00BA7111" w:rsidRPr="00A823F1" w:rsidRDefault="00BA7111" w:rsidP="008B3FD4">
            <w:pPr>
              <w:jc w:val="center"/>
              <w:rPr>
                <w:sz w:val="28"/>
                <w:szCs w:val="28"/>
              </w:rPr>
            </w:pPr>
            <w:r w:rsidRPr="00A823F1">
              <w:rPr>
                <w:sz w:val="28"/>
                <w:szCs w:val="28"/>
              </w:rPr>
              <w:t>№ п/п</w:t>
            </w:r>
          </w:p>
        </w:tc>
        <w:tc>
          <w:tcPr>
            <w:tcW w:w="7359" w:type="dxa"/>
            <w:tcBorders>
              <w:top w:val="single" w:sz="4" w:space="0" w:color="auto"/>
              <w:left w:val="nil"/>
              <w:bottom w:val="single" w:sz="4" w:space="0" w:color="auto"/>
              <w:right w:val="single" w:sz="4" w:space="0" w:color="auto"/>
            </w:tcBorders>
            <w:vAlign w:val="center"/>
            <w:hideMark/>
          </w:tcPr>
          <w:p w:rsidR="00BA7111" w:rsidRPr="00A823F1" w:rsidRDefault="00BA7111" w:rsidP="008B3FD4">
            <w:pPr>
              <w:jc w:val="center"/>
              <w:rPr>
                <w:sz w:val="28"/>
                <w:szCs w:val="28"/>
              </w:rPr>
            </w:pPr>
            <w:r w:rsidRPr="00A823F1">
              <w:rPr>
                <w:sz w:val="28"/>
                <w:szCs w:val="28"/>
              </w:rPr>
              <w:t>Наименование</w:t>
            </w:r>
          </w:p>
        </w:tc>
        <w:tc>
          <w:tcPr>
            <w:tcW w:w="1599" w:type="dxa"/>
            <w:tcBorders>
              <w:top w:val="single" w:sz="4" w:space="0" w:color="auto"/>
              <w:left w:val="nil"/>
              <w:bottom w:val="single" w:sz="4" w:space="0" w:color="auto"/>
              <w:right w:val="single" w:sz="4" w:space="0" w:color="auto"/>
            </w:tcBorders>
            <w:vAlign w:val="center"/>
            <w:hideMark/>
          </w:tcPr>
          <w:p w:rsidR="00BA7111" w:rsidRPr="00A823F1" w:rsidRDefault="00BA7111" w:rsidP="008B3FD4">
            <w:pPr>
              <w:jc w:val="center"/>
              <w:rPr>
                <w:sz w:val="28"/>
                <w:szCs w:val="28"/>
              </w:rPr>
            </w:pPr>
            <w:r w:rsidRPr="00A823F1">
              <w:rPr>
                <w:sz w:val="28"/>
                <w:szCs w:val="28"/>
              </w:rPr>
              <w:t xml:space="preserve">Сумма в 2019 году, </w:t>
            </w:r>
            <w:r w:rsidRPr="00A823F1">
              <w:rPr>
                <w:sz w:val="28"/>
                <w:szCs w:val="28"/>
              </w:rPr>
              <w:br/>
              <w:t>млн. рублей</w:t>
            </w:r>
          </w:p>
        </w:tc>
      </w:tr>
      <w:tr w:rsidR="00BA7111" w:rsidRPr="00F30B93" w:rsidTr="00C72EF3">
        <w:trPr>
          <w:trHeight w:val="240"/>
        </w:trPr>
        <w:tc>
          <w:tcPr>
            <w:tcW w:w="594" w:type="dxa"/>
            <w:tcBorders>
              <w:top w:val="nil"/>
              <w:left w:val="single" w:sz="4" w:space="0" w:color="auto"/>
              <w:bottom w:val="single" w:sz="4" w:space="0" w:color="auto"/>
              <w:right w:val="single" w:sz="4" w:space="0" w:color="auto"/>
            </w:tcBorders>
            <w:vAlign w:val="center"/>
            <w:hideMark/>
          </w:tcPr>
          <w:p w:rsidR="00BA7111" w:rsidRPr="00F30B93" w:rsidRDefault="00BA7111" w:rsidP="008B3FD4">
            <w:pPr>
              <w:jc w:val="center"/>
              <w:rPr>
                <w:sz w:val="18"/>
                <w:szCs w:val="18"/>
              </w:rPr>
            </w:pPr>
            <w:r w:rsidRPr="00F30B93">
              <w:rPr>
                <w:sz w:val="18"/>
                <w:szCs w:val="18"/>
              </w:rPr>
              <w:t> </w:t>
            </w:r>
          </w:p>
        </w:tc>
        <w:tc>
          <w:tcPr>
            <w:tcW w:w="7359" w:type="dxa"/>
            <w:tcBorders>
              <w:top w:val="nil"/>
              <w:left w:val="nil"/>
              <w:bottom w:val="single" w:sz="4" w:space="0" w:color="auto"/>
              <w:right w:val="single" w:sz="4" w:space="0" w:color="auto"/>
            </w:tcBorders>
            <w:vAlign w:val="center"/>
            <w:hideMark/>
          </w:tcPr>
          <w:p w:rsidR="00BA7111" w:rsidRPr="00F30B93" w:rsidRDefault="00BA7111" w:rsidP="008B3FD4">
            <w:pPr>
              <w:jc w:val="center"/>
              <w:rPr>
                <w:sz w:val="18"/>
                <w:szCs w:val="18"/>
              </w:rPr>
            </w:pPr>
            <w:r w:rsidRPr="00F30B93">
              <w:rPr>
                <w:sz w:val="18"/>
                <w:szCs w:val="18"/>
              </w:rPr>
              <w:t>1</w:t>
            </w:r>
          </w:p>
        </w:tc>
        <w:tc>
          <w:tcPr>
            <w:tcW w:w="1599" w:type="dxa"/>
            <w:tcBorders>
              <w:top w:val="nil"/>
              <w:left w:val="nil"/>
              <w:bottom w:val="single" w:sz="4" w:space="0" w:color="auto"/>
              <w:right w:val="single" w:sz="4" w:space="0" w:color="auto"/>
            </w:tcBorders>
            <w:vAlign w:val="center"/>
            <w:hideMark/>
          </w:tcPr>
          <w:p w:rsidR="00BA7111" w:rsidRPr="00F30B93" w:rsidRDefault="00BA7111" w:rsidP="008B3FD4">
            <w:pPr>
              <w:jc w:val="center"/>
              <w:rPr>
                <w:sz w:val="18"/>
                <w:szCs w:val="18"/>
              </w:rPr>
            </w:pPr>
            <w:r w:rsidRPr="00F30B93">
              <w:rPr>
                <w:sz w:val="18"/>
                <w:szCs w:val="18"/>
              </w:rPr>
              <w:t>2</w:t>
            </w:r>
          </w:p>
        </w:tc>
      </w:tr>
      <w:tr w:rsidR="00BA7111" w:rsidRPr="00F30B93" w:rsidTr="00C72EF3">
        <w:trPr>
          <w:trHeight w:val="285"/>
        </w:trPr>
        <w:tc>
          <w:tcPr>
            <w:tcW w:w="594" w:type="dxa"/>
            <w:tcBorders>
              <w:top w:val="nil"/>
              <w:left w:val="single" w:sz="4" w:space="0" w:color="auto"/>
              <w:bottom w:val="single" w:sz="4" w:space="0" w:color="auto"/>
              <w:right w:val="single" w:sz="4" w:space="0" w:color="auto"/>
            </w:tcBorders>
            <w:noWrap/>
            <w:vAlign w:val="bottom"/>
            <w:hideMark/>
          </w:tcPr>
          <w:p w:rsidR="00BA7111" w:rsidRPr="00F30B93" w:rsidRDefault="00BA7111" w:rsidP="008B3FD4">
            <w:pPr>
              <w:jc w:val="center"/>
              <w:rPr>
                <w:b/>
                <w:bCs/>
                <w:sz w:val="28"/>
                <w:szCs w:val="28"/>
              </w:rPr>
            </w:pPr>
          </w:p>
        </w:tc>
        <w:tc>
          <w:tcPr>
            <w:tcW w:w="7359" w:type="dxa"/>
            <w:tcBorders>
              <w:top w:val="nil"/>
              <w:left w:val="nil"/>
              <w:bottom w:val="single" w:sz="4" w:space="0" w:color="auto"/>
              <w:right w:val="single" w:sz="4" w:space="0" w:color="auto"/>
            </w:tcBorders>
            <w:vAlign w:val="bottom"/>
            <w:hideMark/>
          </w:tcPr>
          <w:p w:rsidR="00BA7111" w:rsidRPr="00F30B93" w:rsidRDefault="00BA7111" w:rsidP="008B3FD4">
            <w:pPr>
              <w:rPr>
                <w:b/>
                <w:bCs/>
                <w:sz w:val="28"/>
                <w:szCs w:val="28"/>
              </w:rPr>
            </w:pPr>
            <w:r w:rsidRPr="00F30B93">
              <w:rPr>
                <w:b/>
                <w:bCs/>
                <w:sz w:val="28"/>
                <w:szCs w:val="28"/>
              </w:rPr>
              <w:t>Всего</w:t>
            </w:r>
          </w:p>
        </w:tc>
        <w:tc>
          <w:tcPr>
            <w:tcW w:w="1599" w:type="dxa"/>
            <w:tcBorders>
              <w:top w:val="nil"/>
              <w:left w:val="nil"/>
              <w:bottom w:val="single" w:sz="4" w:space="0" w:color="auto"/>
              <w:right w:val="single" w:sz="4" w:space="0" w:color="auto"/>
            </w:tcBorders>
            <w:noWrap/>
            <w:vAlign w:val="bottom"/>
            <w:hideMark/>
          </w:tcPr>
          <w:p w:rsidR="00BA7111" w:rsidRPr="00CB2E73" w:rsidRDefault="00BA7111" w:rsidP="008B3FD4">
            <w:pPr>
              <w:jc w:val="right"/>
              <w:rPr>
                <w:b/>
                <w:bCs/>
                <w:sz w:val="28"/>
              </w:rPr>
            </w:pPr>
            <w:r>
              <w:rPr>
                <w:b/>
                <w:bCs/>
                <w:sz w:val="28"/>
                <w:szCs w:val="22"/>
              </w:rPr>
              <w:t>5 282 303,7</w:t>
            </w:r>
          </w:p>
        </w:tc>
      </w:tr>
      <w:tr w:rsidR="00BA7111" w:rsidRPr="00F30B93" w:rsidTr="00C72EF3">
        <w:trPr>
          <w:trHeight w:val="300"/>
        </w:trPr>
        <w:tc>
          <w:tcPr>
            <w:tcW w:w="594" w:type="dxa"/>
            <w:tcBorders>
              <w:top w:val="nil"/>
              <w:left w:val="single" w:sz="4" w:space="0" w:color="auto"/>
              <w:bottom w:val="single" w:sz="4" w:space="0" w:color="auto"/>
              <w:right w:val="single" w:sz="4" w:space="0" w:color="auto"/>
            </w:tcBorders>
            <w:noWrap/>
            <w:vAlign w:val="bottom"/>
            <w:hideMark/>
          </w:tcPr>
          <w:p w:rsidR="00BA7111" w:rsidRPr="00F30B93" w:rsidRDefault="00BA7111" w:rsidP="008B3FD4">
            <w:pPr>
              <w:jc w:val="center"/>
              <w:rPr>
                <w:sz w:val="28"/>
                <w:szCs w:val="28"/>
              </w:rPr>
            </w:pPr>
            <w:r w:rsidRPr="00F30B93">
              <w:rPr>
                <w:sz w:val="28"/>
                <w:szCs w:val="28"/>
              </w:rPr>
              <w:t>1</w:t>
            </w:r>
            <w:r w:rsidR="00316285">
              <w:rPr>
                <w:sz w:val="28"/>
                <w:szCs w:val="28"/>
              </w:rPr>
              <w:t>.</w:t>
            </w:r>
          </w:p>
        </w:tc>
        <w:tc>
          <w:tcPr>
            <w:tcW w:w="7359" w:type="dxa"/>
            <w:tcBorders>
              <w:top w:val="nil"/>
              <w:left w:val="nil"/>
              <w:bottom w:val="single" w:sz="4" w:space="0" w:color="auto"/>
              <w:right w:val="single" w:sz="4" w:space="0" w:color="auto"/>
            </w:tcBorders>
            <w:vAlign w:val="bottom"/>
            <w:hideMark/>
          </w:tcPr>
          <w:p w:rsidR="00BA7111" w:rsidRPr="00F30B93" w:rsidRDefault="00BA7111" w:rsidP="008B3FD4">
            <w:pPr>
              <w:rPr>
                <w:sz w:val="28"/>
                <w:szCs w:val="28"/>
              </w:rPr>
            </w:pPr>
            <w:r w:rsidRPr="00F30B93">
              <w:rPr>
                <w:sz w:val="28"/>
                <w:szCs w:val="28"/>
              </w:rPr>
              <w:t xml:space="preserve">Расходы федерального бюджета </w:t>
            </w:r>
          </w:p>
        </w:tc>
        <w:tc>
          <w:tcPr>
            <w:tcW w:w="1599" w:type="dxa"/>
            <w:tcBorders>
              <w:top w:val="nil"/>
              <w:left w:val="nil"/>
              <w:bottom w:val="single" w:sz="4" w:space="0" w:color="auto"/>
              <w:right w:val="single" w:sz="4" w:space="0" w:color="auto"/>
            </w:tcBorders>
            <w:noWrap/>
            <w:vAlign w:val="bottom"/>
            <w:hideMark/>
          </w:tcPr>
          <w:p w:rsidR="00BA7111" w:rsidRPr="00CB2E73" w:rsidRDefault="00BA7111" w:rsidP="008B3FD4">
            <w:pPr>
              <w:jc w:val="right"/>
              <w:rPr>
                <w:sz w:val="28"/>
              </w:rPr>
            </w:pPr>
            <w:r>
              <w:rPr>
                <w:sz w:val="28"/>
              </w:rPr>
              <w:t>743 200,1</w:t>
            </w:r>
          </w:p>
        </w:tc>
      </w:tr>
      <w:tr w:rsidR="00BA7111" w:rsidRPr="00F30B93" w:rsidTr="00C72EF3">
        <w:trPr>
          <w:trHeight w:val="300"/>
        </w:trPr>
        <w:tc>
          <w:tcPr>
            <w:tcW w:w="594" w:type="dxa"/>
            <w:tcBorders>
              <w:top w:val="nil"/>
              <w:left w:val="single" w:sz="4" w:space="0" w:color="auto"/>
              <w:bottom w:val="single" w:sz="4" w:space="0" w:color="auto"/>
              <w:right w:val="single" w:sz="4" w:space="0" w:color="auto"/>
            </w:tcBorders>
            <w:noWrap/>
            <w:vAlign w:val="bottom"/>
            <w:hideMark/>
          </w:tcPr>
          <w:p w:rsidR="00BA7111" w:rsidRPr="00F30B93" w:rsidRDefault="00BA7111" w:rsidP="008B3FD4">
            <w:pPr>
              <w:jc w:val="center"/>
            </w:pPr>
            <w:r w:rsidRPr="00F30B93">
              <w:t> </w:t>
            </w:r>
          </w:p>
        </w:tc>
        <w:tc>
          <w:tcPr>
            <w:tcW w:w="7359" w:type="dxa"/>
            <w:tcBorders>
              <w:top w:val="nil"/>
              <w:left w:val="nil"/>
              <w:bottom w:val="single" w:sz="4" w:space="0" w:color="auto"/>
              <w:right w:val="single" w:sz="4" w:space="0" w:color="auto"/>
            </w:tcBorders>
            <w:vAlign w:val="bottom"/>
            <w:hideMark/>
          </w:tcPr>
          <w:p w:rsidR="00BA7111" w:rsidRPr="00A823F1" w:rsidRDefault="00BA7111" w:rsidP="008B3FD4">
            <w:pPr>
              <w:jc w:val="both"/>
              <w:rPr>
                <w:iCs/>
                <w:sz w:val="28"/>
                <w:szCs w:val="28"/>
              </w:rPr>
            </w:pPr>
            <w:r w:rsidRPr="00A823F1">
              <w:rPr>
                <w:iCs/>
                <w:sz w:val="28"/>
                <w:szCs w:val="28"/>
              </w:rPr>
              <w:t>из них:</w:t>
            </w:r>
          </w:p>
        </w:tc>
        <w:tc>
          <w:tcPr>
            <w:tcW w:w="1599" w:type="dxa"/>
            <w:tcBorders>
              <w:top w:val="nil"/>
              <w:left w:val="nil"/>
              <w:bottom w:val="single" w:sz="4" w:space="0" w:color="auto"/>
              <w:right w:val="single" w:sz="4" w:space="0" w:color="auto"/>
            </w:tcBorders>
            <w:noWrap/>
            <w:vAlign w:val="bottom"/>
            <w:hideMark/>
          </w:tcPr>
          <w:p w:rsidR="00BA7111" w:rsidRPr="00CB2E73" w:rsidRDefault="00BA7111" w:rsidP="008B3FD4">
            <w:pPr>
              <w:rPr>
                <w:sz w:val="28"/>
              </w:rPr>
            </w:pPr>
            <w:r w:rsidRPr="00CB2E73">
              <w:rPr>
                <w:sz w:val="28"/>
              </w:rPr>
              <w:t> </w:t>
            </w:r>
          </w:p>
        </w:tc>
      </w:tr>
      <w:tr w:rsidR="00BA7111" w:rsidRPr="00F30B93" w:rsidTr="00C72EF3">
        <w:trPr>
          <w:trHeight w:val="600"/>
        </w:trPr>
        <w:tc>
          <w:tcPr>
            <w:tcW w:w="594" w:type="dxa"/>
            <w:tcBorders>
              <w:top w:val="nil"/>
              <w:left w:val="single" w:sz="4" w:space="0" w:color="auto"/>
              <w:bottom w:val="single" w:sz="4" w:space="0" w:color="auto"/>
              <w:right w:val="single" w:sz="4" w:space="0" w:color="auto"/>
            </w:tcBorders>
            <w:noWrap/>
            <w:vAlign w:val="bottom"/>
            <w:hideMark/>
          </w:tcPr>
          <w:p w:rsidR="00BA7111" w:rsidRPr="00F30B93" w:rsidRDefault="00BA7111" w:rsidP="008B3FD4">
            <w:pPr>
              <w:jc w:val="center"/>
            </w:pPr>
          </w:p>
        </w:tc>
        <w:tc>
          <w:tcPr>
            <w:tcW w:w="7359" w:type="dxa"/>
            <w:tcBorders>
              <w:top w:val="nil"/>
              <w:left w:val="nil"/>
              <w:bottom w:val="single" w:sz="4" w:space="0" w:color="auto"/>
              <w:right w:val="single" w:sz="4" w:space="0" w:color="auto"/>
            </w:tcBorders>
            <w:vAlign w:val="bottom"/>
            <w:hideMark/>
          </w:tcPr>
          <w:p w:rsidR="00BA7111" w:rsidRPr="00A823F1" w:rsidRDefault="00BA7111" w:rsidP="008B3FD4">
            <w:pPr>
              <w:jc w:val="both"/>
              <w:rPr>
                <w:iCs/>
                <w:sz w:val="28"/>
                <w:szCs w:val="28"/>
              </w:rPr>
            </w:pPr>
            <w:r w:rsidRPr="00A823F1">
              <w:rPr>
                <w:iCs/>
                <w:sz w:val="28"/>
                <w:szCs w:val="28"/>
              </w:rPr>
              <w:t>на предоставление межбюджетных трансфертов бюджетам субъектов Российской Федерации</w:t>
            </w:r>
          </w:p>
        </w:tc>
        <w:tc>
          <w:tcPr>
            <w:tcW w:w="1599" w:type="dxa"/>
            <w:tcBorders>
              <w:top w:val="nil"/>
              <w:left w:val="nil"/>
              <w:bottom w:val="single" w:sz="4" w:space="0" w:color="auto"/>
              <w:right w:val="single" w:sz="4" w:space="0" w:color="auto"/>
            </w:tcBorders>
            <w:noWrap/>
            <w:vAlign w:val="bottom"/>
            <w:hideMark/>
          </w:tcPr>
          <w:p w:rsidR="00BA7111" w:rsidRPr="00CB2E73" w:rsidRDefault="00BA7111" w:rsidP="008B3FD4">
            <w:pPr>
              <w:jc w:val="right"/>
              <w:rPr>
                <w:iCs/>
                <w:sz w:val="28"/>
              </w:rPr>
            </w:pPr>
            <w:r>
              <w:rPr>
                <w:iCs/>
                <w:sz w:val="28"/>
              </w:rPr>
              <w:t>270 743,6</w:t>
            </w:r>
          </w:p>
        </w:tc>
      </w:tr>
      <w:tr w:rsidR="00BA7111" w:rsidRPr="00F30B93" w:rsidTr="00C72EF3">
        <w:trPr>
          <w:trHeight w:val="600"/>
        </w:trPr>
        <w:tc>
          <w:tcPr>
            <w:tcW w:w="594" w:type="dxa"/>
            <w:tcBorders>
              <w:top w:val="nil"/>
              <w:left w:val="single" w:sz="4" w:space="0" w:color="auto"/>
              <w:bottom w:val="single" w:sz="4" w:space="0" w:color="auto"/>
              <w:right w:val="single" w:sz="4" w:space="0" w:color="auto"/>
            </w:tcBorders>
            <w:noWrap/>
            <w:vAlign w:val="bottom"/>
            <w:hideMark/>
          </w:tcPr>
          <w:p w:rsidR="00BA7111" w:rsidRPr="00F30B93" w:rsidRDefault="00BA7111" w:rsidP="008B3FD4">
            <w:pPr>
              <w:jc w:val="center"/>
            </w:pPr>
          </w:p>
        </w:tc>
        <w:tc>
          <w:tcPr>
            <w:tcW w:w="7359" w:type="dxa"/>
            <w:tcBorders>
              <w:top w:val="nil"/>
              <w:left w:val="nil"/>
              <w:bottom w:val="single" w:sz="4" w:space="0" w:color="auto"/>
              <w:right w:val="single" w:sz="4" w:space="0" w:color="auto"/>
            </w:tcBorders>
            <w:vAlign w:val="bottom"/>
            <w:hideMark/>
          </w:tcPr>
          <w:p w:rsidR="00BA7111" w:rsidRPr="00A823F1" w:rsidRDefault="00BA7111" w:rsidP="008B3FD4">
            <w:pPr>
              <w:jc w:val="both"/>
              <w:rPr>
                <w:iCs/>
                <w:sz w:val="28"/>
                <w:szCs w:val="28"/>
              </w:rPr>
            </w:pPr>
            <w:r w:rsidRPr="00A823F1">
              <w:rPr>
                <w:iCs/>
                <w:sz w:val="28"/>
                <w:szCs w:val="28"/>
              </w:rPr>
              <w:t>на предоставление межбюджетных трансфертов бюджетам государственных внебюджетных фондов Российской Федерации</w:t>
            </w:r>
          </w:p>
        </w:tc>
        <w:tc>
          <w:tcPr>
            <w:tcW w:w="1599" w:type="dxa"/>
            <w:tcBorders>
              <w:top w:val="nil"/>
              <w:left w:val="nil"/>
              <w:bottom w:val="single" w:sz="4" w:space="0" w:color="auto"/>
              <w:right w:val="single" w:sz="4" w:space="0" w:color="auto"/>
            </w:tcBorders>
            <w:noWrap/>
            <w:vAlign w:val="bottom"/>
            <w:hideMark/>
          </w:tcPr>
          <w:p w:rsidR="00BA7111" w:rsidRPr="00CB2E73" w:rsidRDefault="00BA7111" w:rsidP="008B3FD4">
            <w:pPr>
              <w:jc w:val="right"/>
              <w:rPr>
                <w:iCs/>
                <w:sz w:val="28"/>
              </w:rPr>
            </w:pPr>
            <w:r>
              <w:rPr>
                <w:iCs/>
                <w:sz w:val="28"/>
              </w:rPr>
              <w:t>377 097,8</w:t>
            </w:r>
          </w:p>
        </w:tc>
      </w:tr>
      <w:tr w:rsidR="00BA7111" w:rsidRPr="00F30B93" w:rsidTr="00C72EF3">
        <w:trPr>
          <w:trHeight w:val="300"/>
        </w:trPr>
        <w:tc>
          <w:tcPr>
            <w:tcW w:w="594" w:type="dxa"/>
            <w:tcBorders>
              <w:top w:val="nil"/>
              <w:left w:val="single" w:sz="4" w:space="0" w:color="auto"/>
              <w:bottom w:val="single" w:sz="4" w:space="0" w:color="auto"/>
              <w:right w:val="single" w:sz="4" w:space="0" w:color="auto"/>
            </w:tcBorders>
            <w:noWrap/>
            <w:vAlign w:val="bottom"/>
            <w:hideMark/>
          </w:tcPr>
          <w:p w:rsidR="00BA7111" w:rsidRPr="00F30B93" w:rsidRDefault="00BA7111" w:rsidP="008B3FD4">
            <w:pPr>
              <w:jc w:val="center"/>
              <w:rPr>
                <w:sz w:val="28"/>
                <w:szCs w:val="28"/>
              </w:rPr>
            </w:pPr>
            <w:r w:rsidRPr="00F30B93">
              <w:rPr>
                <w:sz w:val="28"/>
                <w:szCs w:val="28"/>
              </w:rPr>
              <w:t>2</w:t>
            </w:r>
            <w:r w:rsidR="00316285">
              <w:rPr>
                <w:sz w:val="28"/>
                <w:szCs w:val="28"/>
              </w:rPr>
              <w:t>.</w:t>
            </w:r>
          </w:p>
        </w:tc>
        <w:tc>
          <w:tcPr>
            <w:tcW w:w="7359" w:type="dxa"/>
            <w:tcBorders>
              <w:top w:val="nil"/>
              <w:left w:val="nil"/>
              <w:bottom w:val="single" w:sz="4" w:space="0" w:color="auto"/>
              <w:right w:val="single" w:sz="4" w:space="0" w:color="auto"/>
            </w:tcBorders>
            <w:vAlign w:val="bottom"/>
            <w:hideMark/>
          </w:tcPr>
          <w:p w:rsidR="00BA7111" w:rsidRPr="00F30B93" w:rsidRDefault="00BA7111" w:rsidP="008B3FD4">
            <w:pPr>
              <w:jc w:val="both"/>
              <w:rPr>
                <w:sz w:val="28"/>
                <w:szCs w:val="28"/>
              </w:rPr>
            </w:pPr>
            <w:r w:rsidRPr="00F30B93">
              <w:rPr>
                <w:sz w:val="28"/>
                <w:szCs w:val="28"/>
              </w:rPr>
              <w:t>Расходы бюджетов субъектов Российской Федерации*</w:t>
            </w:r>
          </w:p>
        </w:tc>
        <w:tc>
          <w:tcPr>
            <w:tcW w:w="1599" w:type="dxa"/>
            <w:tcBorders>
              <w:top w:val="nil"/>
              <w:left w:val="nil"/>
              <w:bottom w:val="single" w:sz="4" w:space="0" w:color="auto"/>
              <w:right w:val="single" w:sz="4" w:space="0" w:color="auto"/>
            </w:tcBorders>
            <w:noWrap/>
            <w:vAlign w:val="bottom"/>
            <w:hideMark/>
          </w:tcPr>
          <w:p w:rsidR="00BA7111" w:rsidRPr="00CB2E73" w:rsidRDefault="00BA7111" w:rsidP="008B3FD4">
            <w:pPr>
              <w:jc w:val="right"/>
              <w:rPr>
                <w:sz w:val="28"/>
              </w:rPr>
            </w:pPr>
            <w:r>
              <w:rPr>
                <w:sz w:val="28"/>
                <w:szCs w:val="22"/>
              </w:rPr>
              <w:t>4 234 145,8</w:t>
            </w:r>
          </w:p>
        </w:tc>
      </w:tr>
      <w:tr w:rsidR="00BA7111" w:rsidRPr="00F30B93" w:rsidTr="00C72EF3">
        <w:trPr>
          <w:trHeight w:val="300"/>
        </w:trPr>
        <w:tc>
          <w:tcPr>
            <w:tcW w:w="594" w:type="dxa"/>
            <w:tcBorders>
              <w:top w:val="nil"/>
              <w:left w:val="single" w:sz="4" w:space="0" w:color="auto"/>
              <w:bottom w:val="single" w:sz="4" w:space="0" w:color="auto"/>
              <w:right w:val="single" w:sz="4" w:space="0" w:color="auto"/>
            </w:tcBorders>
            <w:noWrap/>
            <w:vAlign w:val="bottom"/>
            <w:hideMark/>
          </w:tcPr>
          <w:p w:rsidR="00BA7111" w:rsidRPr="0076712F" w:rsidRDefault="00BA7111" w:rsidP="008B3FD4">
            <w:pPr>
              <w:jc w:val="center"/>
              <w:rPr>
                <w:sz w:val="28"/>
                <w:szCs w:val="28"/>
              </w:rPr>
            </w:pPr>
            <w:r w:rsidRPr="0076712F">
              <w:rPr>
                <w:sz w:val="28"/>
                <w:szCs w:val="28"/>
              </w:rPr>
              <w:t>3</w:t>
            </w:r>
            <w:r w:rsidR="00316285">
              <w:rPr>
                <w:sz w:val="28"/>
                <w:szCs w:val="28"/>
              </w:rPr>
              <w:t>.</w:t>
            </w:r>
          </w:p>
        </w:tc>
        <w:tc>
          <w:tcPr>
            <w:tcW w:w="7359" w:type="dxa"/>
            <w:tcBorders>
              <w:top w:val="nil"/>
              <w:left w:val="nil"/>
              <w:bottom w:val="single" w:sz="4" w:space="0" w:color="auto"/>
              <w:right w:val="single" w:sz="4" w:space="0" w:color="auto"/>
            </w:tcBorders>
            <w:vAlign w:val="bottom"/>
            <w:hideMark/>
          </w:tcPr>
          <w:p w:rsidR="00BA7111" w:rsidRPr="0076712F" w:rsidRDefault="00BA7111" w:rsidP="008B3FD4">
            <w:pPr>
              <w:jc w:val="both"/>
              <w:rPr>
                <w:sz w:val="28"/>
                <w:szCs w:val="28"/>
              </w:rPr>
            </w:pPr>
            <w:r w:rsidRPr="0076712F">
              <w:rPr>
                <w:sz w:val="28"/>
                <w:szCs w:val="28"/>
              </w:rPr>
              <w:t>Расходы бюджетов государственных внебюджетных фондов Российской Федерации</w:t>
            </w:r>
          </w:p>
        </w:tc>
        <w:tc>
          <w:tcPr>
            <w:tcW w:w="1599" w:type="dxa"/>
            <w:tcBorders>
              <w:top w:val="nil"/>
              <w:left w:val="nil"/>
              <w:bottom w:val="single" w:sz="4" w:space="0" w:color="auto"/>
              <w:right w:val="single" w:sz="4" w:space="0" w:color="auto"/>
            </w:tcBorders>
            <w:noWrap/>
            <w:vAlign w:val="bottom"/>
            <w:hideMark/>
          </w:tcPr>
          <w:p w:rsidR="00BA7111" w:rsidRPr="00CB2E73" w:rsidRDefault="00BA7111" w:rsidP="008B3FD4">
            <w:pPr>
              <w:jc w:val="right"/>
              <w:rPr>
                <w:sz w:val="28"/>
              </w:rPr>
            </w:pPr>
            <w:r>
              <w:rPr>
                <w:sz w:val="28"/>
              </w:rPr>
              <w:t>304 957,8</w:t>
            </w:r>
          </w:p>
        </w:tc>
      </w:tr>
      <w:tr w:rsidR="00BA7111" w:rsidRPr="00F30B93" w:rsidTr="00C72EF3">
        <w:trPr>
          <w:trHeight w:val="915"/>
        </w:trPr>
        <w:tc>
          <w:tcPr>
            <w:tcW w:w="9552" w:type="dxa"/>
            <w:gridSpan w:val="3"/>
            <w:tcBorders>
              <w:top w:val="single" w:sz="4" w:space="0" w:color="auto"/>
              <w:left w:val="nil"/>
              <w:bottom w:val="nil"/>
              <w:right w:val="nil"/>
            </w:tcBorders>
            <w:vAlign w:val="bottom"/>
            <w:hideMark/>
          </w:tcPr>
          <w:p w:rsidR="00BA7111" w:rsidRDefault="00BA7111" w:rsidP="008B3FD4">
            <w:pPr>
              <w:ind w:firstLine="709"/>
              <w:jc w:val="both"/>
              <w:rPr>
                <w:sz w:val="20"/>
                <w:szCs w:val="20"/>
              </w:rPr>
            </w:pPr>
          </w:p>
          <w:p w:rsidR="00BA7111" w:rsidRDefault="00BA7111" w:rsidP="008B3FD4">
            <w:pPr>
              <w:ind w:firstLine="709"/>
              <w:jc w:val="both"/>
              <w:rPr>
                <w:sz w:val="20"/>
                <w:szCs w:val="20"/>
              </w:rPr>
            </w:pPr>
          </w:p>
          <w:p w:rsidR="00BA7111" w:rsidRPr="00F30B93" w:rsidRDefault="00BA7111" w:rsidP="008B3FD4">
            <w:pPr>
              <w:ind w:firstLine="709"/>
              <w:jc w:val="both"/>
              <w:rPr>
                <w:sz w:val="20"/>
                <w:szCs w:val="20"/>
              </w:rPr>
            </w:pPr>
            <w:r w:rsidRPr="00F30B93">
              <w:rPr>
                <w:sz w:val="20"/>
                <w:szCs w:val="20"/>
              </w:rPr>
              <w:t>* по информации</w:t>
            </w:r>
            <w:r>
              <w:rPr>
                <w:sz w:val="20"/>
                <w:szCs w:val="20"/>
              </w:rPr>
              <w:t xml:space="preserve"> субъектов Российской Федерации, подготовленной в целях реализации пункта 12 Плана </w:t>
            </w:r>
            <w:r w:rsidRPr="00B12CB0">
              <w:rPr>
                <w:sz w:val="20"/>
                <w:szCs w:val="20"/>
              </w:rPr>
              <w:t>основных мероприятий до 2020 года, проводимых в рамках Десятилетия детства</w:t>
            </w:r>
            <w:r>
              <w:rPr>
                <w:sz w:val="20"/>
                <w:szCs w:val="20"/>
              </w:rPr>
              <w:t>, утвержденного распоряжением Правительства Российской Федерации от 6 июня 2018 г. № 1375-р, в соответствии с запросом Минфина России от 23 апреля 2020 г. № 13-04-07/1/32973</w:t>
            </w:r>
            <w:r w:rsidRPr="00F30B93">
              <w:rPr>
                <w:sz w:val="20"/>
                <w:szCs w:val="20"/>
              </w:rPr>
              <w:t>.</w:t>
            </w:r>
          </w:p>
        </w:tc>
      </w:tr>
    </w:tbl>
    <w:p w:rsidR="00BA7111" w:rsidRDefault="00BA7111" w:rsidP="00BA7111">
      <w:pPr>
        <w:ind w:firstLine="709"/>
        <w:jc w:val="both"/>
        <w:rPr>
          <w:sz w:val="28"/>
          <w:szCs w:val="28"/>
        </w:rPr>
      </w:pPr>
    </w:p>
    <w:p w:rsidR="00BA7111" w:rsidRPr="00BA7111" w:rsidRDefault="00BA7111" w:rsidP="00BA7111">
      <w:pPr>
        <w:spacing w:line="312" w:lineRule="auto"/>
        <w:ind w:firstLine="709"/>
        <w:jc w:val="both"/>
        <w:rPr>
          <w:sz w:val="28"/>
          <w:szCs w:val="28"/>
        </w:rPr>
      </w:pPr>
      <w:r w:rsidRPr="00BA7111">
        <w:rPr>
          <w:sz w:val="28"/>
          <w:szCs w:val="28"/>
        </w:rPr>
        <w:t xml:space="preserve">Расходы консолидированного бюджета Российской Федерации и бюджетов государственных внебюджетных фондов Российской Федерации на государственную поддержку семьи и детей в 2019 году составили </w:t>
      </w:r>
      <w:r>
        <w:rPr>
          <w:sz w:val="28"/>
          <w:szCs w:val="28"/>
        </w:rPr>
        <w:br/>
      </w:r>
      <w:r w:rsidRPr="00BA7111">
        <w:rPr>
          <w:sz w:val="28"/>
          <w:szCs w:val="28"/>
        </w:rPr>
        <w:t>5 282 303,7 млн. рублей.</w:t>
      </w:r>
    </w:p>
    <w:p w:rsidR="00BA7111" w:rsidRPr="00BA7111" w:rsidRDefault="00BA7111" w:rsidP="00BA7111">
      <w:pPr>
        <w:spacing w:line="312" w:lineRule="auto"/>
        <w:ind w:firstLine="709"/>
        <w:jc w:val="both"/>
        <w:rPr>
          <w:sz w:val="28"/>
          <w:szCs w:val="28"/>
        </w:rPr>
      </w:pPr>
      <w:r w:rsidRPr="00BA7111">
        <w:rPr>
          <w:sz w:val="28"/>
          <w:szCs w:val="28"/>
        </w:rPr>
        <w:t>За счет средств федерального бюджета на государственную поддержку семьи и детей в 201</w:t>
      </w:r>
      <w:r>
        <w:rPr>
          <w:sz w:val="28"/>
          <w:szCs w:val="28"/>
        </w:rPr>
        <w:t>9</w:t>
      </w:r>
      <w:r w:rsidRPr="00BA7111">
        <w:rPr>
          <w:sz w:val="28"/>
          <w:szCs w:val="28"/>
        </w:rPr>
        <w:t xml:space="preserve"> году было направлено 743 200,1 млн. руб</w:t>
      </w:r>
      <w:r w:rsidR="009C2B34">
        <w:rPr>
          <w:sz w:val="28"/>
          <w:szCs w:val="28"/>
        </w:rPr>
        <w:t>лей</w:t>
      </w:r>
      <w:r w:rsidRPr="00BA7111">
        <w:rPr>
          <w:sz w:val="28"/>
          <w:szCs w:val="28"/>
        </w:rPr>
        <w:t xml:space="preserve">, из них </w:t>
      </w:r>
      <w:r w:rsidRPr="00BA7111">
        <w:rPr>
          <w:iCs/>
          <w:sz w:val="28"/>
          <w:szCs w:val="28"/>
        </w:rPr>
        <w:t>270 743,6</w:t>
      </w:r>
      <w:r w:rsidRPr="00BA7111">
        <w:rPr>
          <w:sz w:val="28"/>
          <w:szCs w:val="28"/>
        </w:rPr>
        <w:t xml:space="preserve"> млн. руб</w:t>
      </w:r>
      <w:r w:rsidR="009C2B34">
        <w:rPr>
          <w:sz w:val="28"/>
          <w:szCs w:val="28"/>
        </w:rPr>
        <w:t>лей</w:t>
      </w:r>
      <w:r w:rsidRPr="00BA7111">
        <w:rPr>
          <w:sz w:val="28"/>
          <w:szCs w:val="28"/>
        </w:rPr>
        <w:t xml:space="preserve"> – на предоставление межбюджетных трансфертов бюджетам субъектов Российско</w:t>
      </w:r>
      <w:r w:rsidR="009C2B34">
        <w:rPr>
          <w:sz w:val="28"/>
          <w:szCs w:val="28"/>
        </w:rPr>
        <w:t>й Федерации, 377 097,8 млн. рублей</w:t>
      </w:r>
      <w:r w:rsidRPr="00BA7111">
        <w:rPr>
          <w:sz w:val="28"/>
          <w:szCs w:val="28"/>
        </w:rPr>
        <w:t xml:space="preserve"> – на предоставление межбюджетных трансфертов бюджетам государственных внебюджетных фондов Российской Федерации.</w:t>
      </w:r>
    </w:p>
    <w:p w:rsidR="00BA7111" w:rsidRPr="00BA7111" w:rsidRDefault="00BA7111" w:rsidP="00BA7111">
      <w:pPr>
        <w:spacing w:line="312" w:lineRule="auto"/>
        <w:ind w:firstLine="709"/>
        <w:jc w:val="both"/>
        <w:rPr>
          <w:sz w:val="28"/>
          <w:szCs w:val="28"/>
        </w:rPr>
      </w:pPr>
      <w:r w:rsidRPr="00BA7111">
        <w:rPr>
          <w:sz w:val="28"/>
          <w:szCs w:val="28"/>
        </w:rPr>
        <w:lastRenderedPageBreak/>
        <w:t>За счет средств консолидированных бюджетов субъектов Российской Федерации на государственную поддержку семьи и детей (без учета межбюджетных трансфертов бюджетам субъектов Российской Федерации из федерального бюджета) в 2019 году было направлено 4 234 145,8</w:t>
      </w:r>
      <w:r w:rsidR="009C2B34" w:rsidRPr="008C4C77">
        <w:rPr>
          <w:color w:val="000000"/>
          <w:sz w:val="28"/>
          <w:szCs w:val="28"/>
          <w:lang w:bidi="ru-RU"/>
        </w:rPr>
        <w:t> </w:t>
      </w:r>
      <w:r w:rsidRPr="00BA7111">
        <w:rPr>
          <w:sz w:val="28"/>
          <w:szCs w:val="28"/>
        </w:rPr>
        <w:t xml:space="preserve">млн. рублей. </w:t>
      </w:r>
    </w:p>
    <w:p w:rsidR="00BA7111" w:rsidRPr="00BA7111" w:rsidRDefault="00BA7111" w:rsidP="00BA7111">
      <w:pPr>
        <w:spacing w:line="312" w:lineRule="auto"/>
        <w:ind w:firstLine="709"/>
        <w:jc w:val="both"/>
        <w:rPr>
          <w:sz w:val="28"/>
          <w:szCs w:val="28"/>
        </w:rPr>
      </w:pPr>
      <w:r w:rsidRPr="00BA7111">
        <w:rPr>
          <w:sz w:val="28"/>
          <w:szCs w:val="28"/>
        </w:rPr>
        <w:t xml:space="preserve">На реализацию Федерального </w:t>
      </w:r>
      <w:hyperlink r:id="rId41" w:history="1">
        <w:r w:rsidRPr="00BA7111">
          <w:rPr>
            <w:rStyle w:val="ac"/>
            <w:color w:val="000000"/>
            <w:sz w:val="28"/>
            <w:szCs w:val="28"/>
            <w:u w:val="none"/>
          </w:rPr>
          <w:t>закона</w:t>
        </w:r>
      </w:hyperlink>
      <w:r w:rsidR="009C2B34" w:rsidRPr="008C4C77">
        <w:rPr>
          <w:color w:val="000000"/>
          <w:sz w:val="28"/>
          <w:szCs w:val="28"/>
          <w:lang w:bidi="ru-RU"/>
        </w:rPr>
        <w:t> </w:t>
      </w:r>
      <w:r>
        <w:rPr>
          <w:sz w:val="28"/>
          <w:szCs w:val="28"/>
        </w:rPr>
        <w:t xml:space="preserve">от 29 декабря 2006 г. </w:t>
      </w:r>
      <w:r w:rsidRPr="00BA7111">
        <w:rPr>
          <w:sz w:val="28"/>
          <w:szCs w:val="28"/>
        </w:rPr>
        <w:t xml:space="preserve">№ 256-ФЗ, а также </w:t>
      </w:r>
      <w:r w:rsidRPr="009C2B34">
        <w:rPr>
          <w:sz w:val="28"/>
          <w:szCs w:val="28"/>
        </w:rPr>
        <w:t xml:space="preserve">Указа </w:t>
      </w:r>
      <w:r w:rsidR="009C2B34">
        <w:rPr>
          <w:sz w:val="28"/>
          <w:szCs w:val="28"/>
        </w:rPr>
        <w:t xml:space="preserve">от 26 февраля 2013 г. </w:t>
      </w:r>
      <w:r w:rsidRPr="009C2B34">
        <w:rPr>
          <w:sz w:val="28"/>
          <w:szCs w:val="28"/>
        </w:rPr>
        <w:t>№ 175</w:t>
      </w:r>
      <w:r w:rsidR="0048192B" w:rsidRPr="00967631">
        <w:rPr>
          <w:sz w:val="28"/>
          <w:szCs w:val="28"/>
        </w:rPr>
        <w:t> </w:t>
      </w:r>
      <w:r w:rsidRPr="009C2B34">
        <w:rPr>
          <w:sz w:val="28"/>
          <w:szCs w:val="28"/>
        </w:rPr>
        <w:t>в</w:t>
      </w:r>
      <w:r w:rsidRPr="00BA7111">
        <w:rPr>
          <w:sz w:val="28"/>
          <w:szCs w:val="28"/>
        </w:rPr>
        <w:t xml:space="preserve"> 2019 году из федерального бюджета бюджету </w:t>
      </w:r>
      <w:r w:rsidR="00316285">
        <w:rPr>
          <w:sz w:val="28"/>
          <w:szCs w:val="28"/>
        </w:rPr>
        <w:t>ПФР</w:t>
      </w:r>
      <w:r w:rsidRPr="00BA7111">
        <w:rPr>
          <w:sz w:val="28"/>
          <w:szCs w:val="28"/>
        </w:rPr>
        <w:t xml:space="preserve"> на предоставление материнского (семейного) капитала, а также ежемесячных выплат</w:t>
      </w:r>
      <w:r w:rsidR="009C2B34" w:rsidRPr="008C4C77">
        <w:rPr>
          <w:color w:val="000000"/>
          <w:sz w:val="28"/>
          <w:szCs w:val="28"/>
          <w:lang w:bidi="ru-RU"/>
        </w:rPr>
        <w:t> </w:t>
      </w:r>
      <w:r w:rsidRPr="00BA7111">
        <w:rPr>
          <w:sz w:val="28"/>
          <w:szCs w:val="28"/>
        </w:rPr>
        <w:t>неработающим трудоспособным лицам, осуществляющим уход за ребенком-инвалидом в возрасте до 18 лет или инвалидом с детства I группы, перечислено 372 373,7</w:t>
      </w:r>
      <w:r w:rsidR="009C2B34" w:rsidRPr="008C4C77">
        <w:rPr>
          <w:color w:val="000000"/>
          <w:sz w:val="28"/>
          <w:szCs w:val="28"/>
          <w:lang w:bidi="ru-RU"/>
        </w:rPr>
        <w:t> </w:t>
      </w:r>
      <w:r w:rsidRPr="00BA7111">
        <w:rPr>
          <w:sz w:val="28"/>
          <w:szCs w:val="28"/>
        </w:rPr>
        <w:t xml:space="preserve">млн. рублей. </w:t>
      </w:r>
    </w:p>
    <w:p w:rsidR="00BA7111" w:rsidRPr="00BA7111" w:rsidRDefault="00BA7111" w:rsidP="00BA7111">
      <w:pPr>
        <w:spacing w:line="312" w:lineRule="auto"/>
        <w:ind w:firstLine="709"/>
        <w:jc w:val="both"/>
        <w:rPr>
          <w:sz w:val="28"/>
          <w:szCs w:val="28"/>
        </w:rPr>
      </w:pPr>
      <w:r w:rsidRPr="00BA7111">
        <w:rPr>
          <w:sz w:val="28"/>
          <w:szCs w:val="28"/>
        </w:rPr>
        <w:t xml:space="preserve">Расходы на государственную поддержку семей и детей в 2019 году из бюджета </w:t>
      </w:r>
      <w:r w:rsidR="00316285">
        <w:rPr>
          <w:sz w:val="28"/>
          <w:szCs w:val="28"/>
        </w:rPr>
        <w:t>ФСС</w:t>
      </w:r>
      <w:r w:rsidR="009C2B34">
        <w:rPr>
          <w:sz w:val="28"/>
          <w:szCs w:val="28"/>
        </w:rPr>
        <w:t xml:space="preserve"> составили 309 681,9 млн. рублей</w:t>
      </w:r>
      <w:r w:rsidRPr="00BA7111">
        <w:rPr>
          <w:sz w:val="28"/>
          <w:szCs w:val="28"/>
        </w:rPr>
        <w:t>, из них за счет межбюджетных трансфертов из федерального бюджета – 4 7</w:t>
      </w:r>
      <w:r w:rsidR="00861BF9">
        <w:rPr>
          <w:sz w:val="28"/>
          <w:szCs w:val="28"/>
        </w:rPr>
        <w:t>90</w:t>
      </w:r>
      <w:r w:rsidRPr="00BA7111">
        <w:rPr>
          <w:sz w:val="28"/>
          <w:szCs w:val="28"/>
        </w:rPr>
        <w:t>,</w:t>
      </w:r>
      <w:r w:rsidR="00861BF9">
        <w:rPr>
          <w:sz w:val="28"/>
          <w:szCs w:val="28"/>
        </w:rPr>
        <w:t>6</w:t>
      </w:r>
      <w:r w:rsidRPr="00BA7111">
        <w:rPr>
          <w:sz w:val="28"/>
          <w:szCs w:val="28"/>
        </w:rPr>
        <w:t xml:space="preserve"> млн. рублей и бюджета </w:t>
      </w:r>
      <w:r w:rsidR="00316285">
        <w:rPr>
          <w:sz w:val="28"/>
          <w:szCs w:val="28"/>
        </w:rPr>
        <w:t>ФОМС</w:t>
      </w:r>
      <w:r w:rsidR="00861BF9">
        <w:rPr>
          <w:sz w:val="28"/>
          <w:szCs w:val="28"/>
        </w:rPr>
        <w:t xml:space="preserve"> – 13 863</w:t>
      </w:r>
      <w:r w:rsidR="009C2B34">
        <w:rPr>
          <w:sz w:val="28"/>
          <w:szCs w:val="28"/>
        </w:rPr>
        <w:t>,</w:t>
      </w:r>
      <w:r w:rsidR="00861BF9">
        <w:rPr>
          <w:sz w:val="28"/>
          <w:szCs w:val="28"/>
        </w:rPr>
        <w:t>5</w:t>
      </w:r>
      <w:r w:rsidRPr="00BA7111">
        <w:rPr>
          <w:sz w:val="28"/>
          <w:szCs w:val="28"/>
        </w:rPr>
        <w:t>млн. рублей.</w:t>
      </w:r>
    </w:p>
    <w:p w:rsidR="00BA7111" w:rsidRPr="00BA7111" w:rsidRDefault="00BA7111" w:rsidP="00BA7111">
      <w:pPr>
        <w:spacing w:line="312" w:lineRule="auto"/>
        <w:ind w:firstLine="709"/>
        <w:jc w:val="both"/>
        <w:rPr>
          <w:sz w:val="28"/>
          <w:szCs w:val="28"/>
        </w:rPr>
      </w:pPr>
      <w:r w:rsidRPr="00BA7111">
        <w:rPr>
          <w:sz w:val="28"/>
          <w:szCs w:val="28"/>
        </w:rPr>
        <w:t>На выплату пособий по беременности и родам в 2019 год</w:t>
      </w:r>
      <w:r w:rsidR="009C2B34">
        <w:rPr>
          <w:sz w:val="28"/>
          <w:szCs w:val="28"/>
        </w:rPr>
        <w:t>у направлено</w:t>
      </w:r>
      <w:r w:rsidR="009C2B34">
        <w:rPr>
          <w:sz w:val="28"/>
          <w:szCs w:val="28"/>
        </w:rPr>
        <w:br/>
        <w:t>115 161,5 млн. рублей</w:t>
      </w:r>
      <w:r w:rsidRPr="00BA7111">
        <w:rPr>
          <w:sz w:val="28"/>
          <w:szCs w:val="28"/>
        </w:rPr>
        <w:t>, на выплату пособий при рожде</w:t>
      </w:r>
      <w:r w:rsidR="009C2B34">
        <w:rPr>
          <w:sz w:val="28"/>
          <w:szCs w:val="28"/>
        </w:rPr>
        <w:t>нии ребенка – 19 214,9 млн. рублей</w:t>
      </w:r>
      <w:r w:rsidRPr="00BA7111">
        <w:rPr>
          <w:sz w:val="28"/>
          <w:szCs w:val="28"/>
        </w:rPr>
        <w:t>, на выплату пособий по уходу за ребенком до достижения им возраста полутора лет гражданам, подлежащим обязательному социальному страхованию на случай временной нетрудоспособности и в связи с материнством</w:t>
      </w:r>
      <w:r w:rsidR="00316285">
        <w:rPr>
          <w:sz w:val="28"/>
          <w:szCs w:val="28"/>
        </w:rPr>
        <w:t>,</w:t>
      </w:r>
      <w:r w:rsidRPr="00BA7111">
        <w:rPr>
          <w:sz w:val="28"/>
          <w:szCs w:val="28"/>
        </w:rPr>
        <w:t xml:space="preserve"> – 156 110,2 млн. рублей.</w:t>
      </w:r>
    </w:p>
    <w:p w:rsidR="00BA7111" w:rsidRPr="00BA7111" w:rsidRDefault="00BA7111" w:rsidP="00BA7111">
      <w:pPr>
        <w:spacing w:line="312" w:lineRule="auto"/>
        <w:ind w:firstLine="709"/>
        <w:jc w:val="both"/>
        <w:rPr>
          <w:sz w:val="28"/>
          <w:szCs w:val="28"/>
        </w:rPr>
      </w:pPr>
      <w:r w:rsidRPr="00BA7111">
        <w:rPr>
          <w:sz w:val="28"/>
          <w:szCs w:val="28"/>
        </w:rPr>
        <w:t xml:space="preserve">Расходы на единовременные пособия женщинам, вставшим на учет в медицинских </w:t>
      </w:r>
      <w:r w:rsidR="00861BF9">
        <w:rPr>
          <w:sz w:val="28"/>
          <w:szCs w:val="28"/>
        </w:rPr>
        <w:t>организациях</w:t>
      </w:r>
      <w:r w:rsidRPr="00BA7111">
        <w:rPr>
          <w:sz w:val="28"/>
          <w:szCs w:val="28"/>
        </w:rPr>
        <w:t xml:space="preserve"> в ранние сроки беременности, подлежащим обязательному социальному страхованию на случай временной нетрудоспособности и в связи с материнством</w:t>
      </w:r>
      <w:r w:rsidR="00316285">
        <w:rPr>
          <w:sz w:val="28"/>
          <w:szCs w:val="28"/>
        </w:rPr>
        <w:t>, составили – 492,</w:t>
      </w:r>
      <w:r w:rsidRPr="00BA7111">
        <w:rPr>
          <w:sz w:val="28"/>
          <w:szCs w:val="28"/>
        </w:rPr>
        <w:t>3 млн. рублей.</w:t>
      </w:r>
    </w:p>
    <w:p w:rsidR="00BA7111" w:rsidRPr="00BA7111" w:rsidRDefault="00BA7111" w:rsidP="00BA7111">
      <w:pPr>
        <w:spacing w:line="312" w:lineRule="auto"/>
        <w:ind w:firstLine="709"/>
        <w:jc w:val="both"/>
        <w:rPr>
          <w:sz w:val="28"/>
          <w:szCs w:val="28"/>
        </w:rPr>
      </w:pPr>
      <w:r w:rsidRPr="00BA7111">
        <w:rPr>
          <w:sz w:val="28"/>
          <w:szCs w:val="28"/>
        </w:rPr>
        <w:t xml:space="preserve">Расходы на оплату медицинским организациям государственной и муниципальной систем здравоохранения,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оказанию медицинской помощи женщинам в период беременности, женщинам и новорожденным в период родов и в </w:t>
      </w:r>
      <w:r w:rsidRPr="00BA7111">
        <w:rPr>
          <w:sz w:val="28"/>
          <w:szCs w:val="28"/>
        </w:rPr>
        <w:lastRenderedPageBreak/>
        <w:t xml:space="preserve">послеродовой период, а также по проведению профилактических медицинских осмотров ребенка в течение первого года жизни за счет средств бюджета </w:t>
      </w:r>
      <w:r w:rsidR="00316285">
        <w:rPr>
          <w:sz w:val="28"/>
          <w:szCs w:val="28"/>
        </w:rPr>
        <w:t>ФОМС</w:t>
      </w:r>
      <w:r w:rsidRPr="00BA7111">
        <w:rPr>
          <w:sz w:val="28"/>
          <w:szCs w:val="28"/>
        </w:rPr>
        <w:t xml:space="preserve"> составили 13 </w:t>
      </w:r>
      <w:r w:rsidR="00861BF9">
        <w:rPr>
          <w:sz w:val="28"/>
          <w:szCs w:val="28"/>
        </w:rPr>
        <w:t>863</w:t>
      </w:r>
      <w:r w:rsidRPr="00BA7111">
        <w:rPr>
          <w:sz w:val="28"/>
          <w:szCs w:val="28"/>
        </w:rPr>
        <w:t>,</w:t>
      </w:r>
      <w:r w:rsidR="00861BF9">
        <w:rPr>
          <w:sz w:val="28"/>
          <w:szCs w:val="28"/>
        </w:rPr>
        <w:t>5</w:t>
      </w:r>
      <w:r w:rsidRPr="00BA7111">
        <w:rPr>
          <w:sz w:val="28"/>
          <w:szCs w:val="28"/>
        </w:rPr>
        <w:t xml:space="preserve"> млн. рублей.</w:t>
      </w:r>
    </w:p>
    <w:p w:rsidR="00C31CA8" w:rsidRPr="00BA7111" w:rsidRDefault="00BA7111" w:rsidP="00BA7111">
      <w:pPr>
        <w:spacing w:line="312" w:lineRule="auto"/>
        <w:ind w:firstLine="709"/>
        <w:jc w:val="both"/>
        <w:rPr>
          <w:sz w:val="28"/>
          <w:szCs w:val="28"/>
        </w:rPr>
      </w:pPr>
      <w:r w:rsidRPr="00BA7111">
        <w:rPr>
          <w:sz w:val="28"/>
          <w:szCs w:val="28"/>
        </w:rPr>
        <w:t>Расходы на оплату четырех дополнительных выходных дней работающим родителям (опекунам, попечителям) для ухода за детьми-инвалидами за счет средств федерального бюджета составили 4 7</w:t>
      </w:r>
      <w:r w:rsidR="000C5081">
        <w:rPr>
          <w:sz w:val="28"/>
          <w:szCs w:val="28"/>
        </w:rPr>
        <w:t>90</w:t>
      </w:r>
      <w:r w:rsidRPr="00BA7111">
        <w:rPr>
          <w:sz w:val="28"/>
          <w:szCs w:val="28"/>
        </w:rPr>
        <w:t>,</w:t>
      </w:r>
      <w:r w:rsidR="000C5081">
        <w:rPr>
          <w:sz w:val="28"/>
          <w:szCs w:val="28"/>
        </w:rPr>
        <w:t>6</w:t>
      </w:r>
      <w:r w:rsidRPr="00BA7111">
        <w:rPr>
          <w:sz w:val="28"/>
          <w:szCs w:val="28"/>
        </w:rPr>
        <w:t xml:space="preserve"> млн. рублей.</w:t>
      </w:r>
    </w:p>
    <w:p w:rsidR="00B75F2B" w:rsidRDefault="00B75F2B" w:rsidP="00071A8D">
      <w:pPr>
        <w:spacing w:line="276" w:lineRule="auto"/>
        <w:ind w:firstLine="709"/>
        <w:jc w:val="both"/>
        <w:rPr>
          <w:b/>
          <w:sz w:val="28"/>
          <w:szCs w:val="28"/>
        </w:rPr>
      </w:pPr>
    </w:p>
    <w:p w:rsidR="00B75F2B" w:rsidRDefault="00B75F2B" w:rsidP="00071A8D">
      <w:pPr>
        <w:spacing w:line="276" w:lineRule="auto"/>
        <w:ind w:firstLine="709"/>
        <w:jc w:val="both"/>
        <w:rPr>
          <w:b/>
          <w:sz w:val="28"/>
          <w:szCs w:val="28"/>
        </w:rPr>
        <w:sectPr w:rsidR="00B75F2B">
          <w:pgSz w:w="11906" w:h="16838"/>
          <w:pgMar w:top="1134" w:right="850" w:bottom="1134" w:left="1701" w:header="708" w:footer="708" w:gutter="0"/>
          <w:cols w:space="708"/>
          <w:docGrid w:linePitch="360"/>
        </w:sectPr>
      </w:pPr>
    </w:p>
    <w:p w:rsidR="002C1591" w:rsidRDefault="002C1591" w:rsidP="002C1591">
      <w:pPr>
        <w:pStyle w:val="a3"/>
        <w:spacing w:after="0" w:line="312" w:lineRule="auto"/>
        <w:ind w:left="0"/>
        <w:jc w:val="both"/>
        <w:rPr>
          <w:b/>
          <w:sz w:val="28"/>
          <w:szCs w:val="28"/>
        </w:rPr>
      </w:pPr>
      <w:r>
        <w:rPr>
          <w:b/>
          <w:sz w:val="28"/>
          <w:szCs w:val="28"/>
        </w:rPr>
        <w:lastRenderedPageBreak/>
        <w:t>ЗАКЛЮЧЕНИЕ</w:t>
      </w:r>
    </w:p>
    <w:p w:rsidR="002C1591" w:rsidRDefault="002C1591" w:rsidP="002C1591">
      <w:pPr>
        <w:pStyle w:val="a3"/>
        <w:spacing w:after="0" w:line="312" w:lineRule="auto"/>
        <w:ind w:left="0"/>
        <w:jc w:val="both"/>
        <w:rPr>
          <w:b/>
          <w:sz w:val="28"/>
          <w:szCs w:val="28"/>
        </w:rPr>
      </w:pPr>
    </w:p>
    <w:p w:rsidR="00573C6A" w:rsidRPr="0018082B" w:rsidRDefault="002C1591" w:rsidP="0018082B">
      <w:pPr>
        <w:pStyle w:val="a3"/>
        <w:spacing w:after="0" w:line="312" w:lineRule="auto"/>
        <w:ind w:left="0" w:firstLine="709"/>
        <w:jc w:val="both"/>
        <w:rPr>
          <w:sz w:val="28"/>
          <w:szCs w:val="28"/>
        </w:rPr>
      </w:pPr>
      <w:r>
        <w:rPr>
          <w:sz w:val="28"/>
          <w:szCs w:val="28"/>
        </w:rPr>
        <w:t>В 2019 году началась реализация большинства национальных проектов</w:t>
      </w:r>
      <w:r w:rsidR="00573C6A">
        <w:rPr>
          <w:sz w:val="28"/>
          <w:szCs w:val="28"/>
        </w:rPr>
        <w:t xml:space="preserve"> и входящих в </w:t>
      </w:r>
      <w:r w:rsidR="0018082B">
        <w:rPr>
          <w:sz w:val="28"/>
          <w:szCs w:val="28"/>
        </w:rPr>
        <w:t>их состав федеральных и региональных проектов</w:t>
      </w:r>
      <w:r>
        <w:rPr>
          <w:sz w:val="28"/>
          <w:szCs w:val="28"/>
        </w:rPr>
        <w:t>, разработанных в соответствии с национальными целями и приоритетами развития нашей страны на ближайшие годы</w:t>
      </w:r>
      <w:r w:rsidR="00405BD7">
        <w:rPr>
          <w:sz w:val="28"/>
          <w:szCs w:val="28"/>
        </w:rPr>
        <w:t>, влияющих на положени</w:t>
      </w:r>
      <w:r w:rsidR="0018082B">
        <w:rPr>
          <w:sz w:val="28"/>
          <w:szCs w:val="28"/>
        </w:rPr>
        <w:t>е детей и семей, имеющих детей.</w:t>
      </w:r>
    </w:p>
    <w:p w:rsidR="00405BD7" w:rsidRDefault="0018082B" w:rsidP="00573C6A">
      <w:pPr>
        <w:autoSpaceDE w:val="0"/>
        <w:autoSpaceDN w:val="0"/>
        <w:adjustRightInd w:val="0"/>
        <w:spacing w:line="312" w:lineRule="auto"/>
        <w:ind w:firstLine="709"/>
        <w:jc w:val="both"/>
        <w:rPr>
          <w:rFonts w:eastAsiaTheme="minorHAnsi"/>
          <w:sz w:val="28"/>
          <w:szCs w:val="28"/>
          <w:lang w:eastAsia="en-US"/>
        </w:rPr>
      </w:pPr>
      <w:r>
        <w:rPr>
          <w:rFonts w:eastAsiaTheme="minorHAnsi"/>
          <w:sz w:val="28"/>
          <w:szCs w:val="28"/>
          <w:lang w:eastAsia="en-US"/>
        </w:rPr>
        <w:t xml:space="preserve">Так, например, </w:t>
      </w:r>
      <w:r w:rsidR="00405BD7">
        <w:rPr>
          <w:rFonts w:eastAsiaTheme="minorHAnsi"/>
          <w:sz w:val="28"/>
          <w:szCs w:val="28"/>
          <w:lang w:eastAsia="en-US"/>
        </w:rPr>
        <w:t xml:space="preserve">реализация федерального проекта «Развитие детского здравоохранения, включаясоздание современной инфраструктуры оказания медицинской помощи детям»национального проекта «Здравоохранение», </w:t>
      </w:r>
      <w:r>
        <w:rPr>
          <w:rFonts w:eastAsiaTheme="minorHAnsi"/>
          <w:sz w:val="28"/>
          <w:szCs w:val="28"/>
          <w:lang w:eastAsia="en-US"/>
        </w:rPr>
        <w:t>позволитснизить</w:t>
      </w:r>
      <w:r w:rsidR="00405BD7">
        <w:rPr>
          <w:rFonts w:eastAsiaTheme="minorHAnsi"/>
          <w:sz w:val="28"/>
          <w:szCs w:val="28"/>
          <w:lang w:eastAsia="en-US"/>
        </w:rPr>
        <w:t xml:space="preserve"> младенческ</w:t>
      </w:r>
      <w:r>
        <w:rPr>
          <w:rFonts w:eastAsiaTheme="minorHAnsi"/>
          <w:sz w:val="28"/>
          <w:szCs w:val="28"/>
          <w:lang w:eastAsia="en-US"/>
        </w:rPr>
        <w:t xml:space="preserve">ую </w:t>
      </w:r>
      <w:r w:rsidR="00405BD7">
        <w:rPr>
          <w:rFonts w:eastAsiaTheme="minorHAnsi"/>
          <w:sz w:val="28"/>
          <w:szCs w:val="28"/>
          <w:lang w:eastAsia="en-US"/>
        </w:rPr>
        <w:t>смертност</w:t>
      </w:r>
      <w:r>
        <w:rPr>
          <w:rFonts w:eastAsiaTheme="minorHAnsi"/>
          <w:sz w:val="28"/>
          <w:szCs w:val="28"/>
          <w:lang w:eastAsia="en-US"/>
        </w:rPr>
        <w:t>ь</w:t>
      </w:r>
      <w:r w:rsidR="00405BD7">
        <w:rPr>
          <w:rFonts w:eastAsiaTheme="minorHAnsi"/>
          <w:sz w:val="28"/>
          <w:szCs w:val="28"/>
          <w:lang w:eastAsia="en-US"/>
        </w:rPr>
        <w:t xml:space="preserve"> к 2024 году до 4,5 случая на 1 тыс. родившихся</w:t>
      </w:r>
      <w:r>
        <w:rPr>
          <w:rFonts w:eastAsiaTheme="minorHAnsi"/>
          <w:sz w:val="28"/>
          <w:szCs w:val="28"/>
          <w:lang w:eastAsia="en-US"/>
        </w:rPr>
        <w:t>детей.</w:t>
      </w:r>
    </w:p>
    <w:p w:rsidR="0018082B" w:rsidRPr="0018082B" w:rsidRDefault="0018082B" w:rsidP="00573C6A">
      <w:pPr>
        <w:autoSpaceDE w:val="0"/>
        <w:autoSpaceDN w:val="0"/>
        <w:adjustRightInd w:val="0"/>
        <w:spacing w:line="312" w:lineRule="auto"/>
        <w:ind w:firstLine="709"/>
        <w:jc w:val="both"/>
        <w:rPr>
          <w:rFonts w:eastAsiaTheme="minorHAnsi"/>
          <w:sz w:val="28"/>
          <w:szCs w:val="28"/>
          <w:lang w:eastAsia="en-US"/>
        </w:rPr>
      </w:pPr>
      <w:r>
        <w:rPr>
          <w:rFonts w:eastAsiaTheme="minorHAnsi"/>
          <w:sz w:val="28"/>
          <w:szCs w:val="28"/>
          <w:lang w:eastAsia="en-US"/>
        </w:rPr>
        <w:t xml:space="preserve">Реализация федерального проекта «Финансовая поддержка семей при рождении детей» национального проекта «Демография» позволит внедрить механизм финансовой поддержки семей в зависимости от очередности рождения ребенка, что благоприятно скажется на доходах семьи в период рождения и осуществления ухода за ребенком. Повышение доступности дошкольного образования для детей в возрасте до 3 лет и совмещение трудовой деятельности женщин с семейными обязанностями является целью федерального проекта «Содействие занятости </w:t>
      </w:r>
      <w:r w:rsidRPr="0018082B">
        <w:rPr>
          <w:rFonts w:eastAsiaTheme="minorHAnsi"/>
          <w:sz w:val="28"/>
          <w:szCs w:val="28"/>
          <w:lang w:eastAsia="en-US"/>
        </w:rPr>
        <w:t xml:space="preserve">женщин </w:t>
      </w:r>
      <w:r>
        <w:rPr>
          <w:rFonts w:eastAsiaTheme="minorHAnsi"/>
          <w:sz w:val="28"/>
          <w:szCs w:val="28"/>
          <w:lang w:eastAsia="en-US"/>
        </w:rPr>
        <w:t>–</w:t>
      </w:r>
      <w:r w:rsidRPr="0018082B">
        <w:rPr>
          <w:sz w:val="28"/>
          <w:szCs w:val="28"/>
        </w:rPr>
        <w:t>создание условий дошкольного образования для детей в возрасте до трех лет</w:t>
      </w:r>
      <w:r>
        <w:rPr>
          <w:sz w:val="28"/>
          <w:szCs w:val="28"/>
        </w:rPr>
        <w:t>» национального проекта «Демография».</w:t>
      </w:r>
    </w:p>
    <w:p w:rsidR="00A247EE" w:rsidRPr="0018082B" w:rsidRDefault="0018082B" w:rsidP="00A247EE">
      <w:pPr>
        <w:pStyle w:val="a3"/>
        <w:spacing w:after="0" w:line="312" w:lineRule="auto"/>
        <w:ind w:left="0" w:firstLine="709"/>
        <w:jc w:val="both"/>
        <w:rPr>
          <w:color w:val="212529"/>
          <w:sz w:val="28"/>
          <w:szCs w:val="28"/>
          <w:shd w:val="clear" w:color="auto" w:fill="FFFFFF"/>
        </w:rPr>
      </w:pPr>
      <w:r w:rsidRPr="0018082B">
        <w:rPr>
          <w:color w:val="212529"/>
          <w:sz w:val="28"/>
          <w:szCs w:val="28"/>
          <w:shd w:val="clear" w:color="auto" w:fill="FFFFFF"/>
        </w:rPr>
        <w:t>На обновление содержания образования, создание необходимой современной инфраструктуры, подготовка соответствующих профессиональных кадров, их переподготовка и повышение квалификации, а также создание наиболее эффективных механизмов управления этой сферой</w:t>
      </w:r>
      <w:r>
        <w:rPr>
          <w:color w:val="212529"/>
          <w:sz w:val="28"/>
          <w:szCs w:val="28"/>
          <w:shd w:val="clear" w:color="auto" w:fill="FFFFFF"/>
        </w:rPr>
        <w:t xml:space="preserve"> направлена реализация национального проекта «Образования».</w:t>
      </w:r>
    </w:p>
    <w:p w:rsidR="002C1591" w:rsidRDefault="002C1591" w:rsidP="002C1591">
      <w:pPr>
        <w:pStyle w:val="a3"/>
        <w:spacing w:after="0" w:line="312" w:lineRule="auto"/>
        <w:ind w:left="0" w:firstLine="709"/>
        <w:jc w:val="both"/>
        <w:rPr>
          <w:sz w:val="28"/>
          <w:szCs w:val="28"/>
        </w:rPr>
      </w:pPr>
      <w:r>
        <w:rPr>
          <w:sz w:val="28"/>
          <w:szCs w:val="28"/>
        </w:rPr>
        <w:t>Продолжена реализация плана основных мероприятий до 2020 года, проводимых в рамках Десятилетия детства. Для оценки выполнения мероприятий, проводимых в рамках Десятилетия детства</w:t>
      </w:r>
      <w:r w:rsidR="00405BD7">
        <w:rPr>
          <w:sz w:val="28"/>
          <w:szCs w:val="28"/>
        </w:rPr>
        <w:t xml:space="preserve"> на период до 2020 года</w:t>
      </w:r>
      <w:r>
        <w:rPr>
          <w:sz w:val="28"/>
          <w:szCs w:val="28"/>
        </w:rPr>
        <w:t xml:space="preserve">, распоряжением Правительства Российской Федерации от </w:t>
      </w:r>
      <w:r w:rsidR="00405BD7">
        <w:rPr>
          <w:sz w:val="28"/>
          <w:szCs w:val="28"/>
        </w:rPr>
        <w:t xml:space="preserve">6 ноября </w:t>
      </w:r>
      <w:r w:rsidR="00405BD7">
        <w:rPr>
          <w:sz w:val="28"/>
          <w:szCs w:val="28"/>
        </w:rPr>
        <w:br/>
        <w:t>2020 г. № 2631-р утверждена система статистических показателей.</w:t>
      </w:r>
    </w:p>
    <w:p w:rsidR="00375D1E" w:rsidRPr="00375D1E" w:rsidRDefault="00375D1E" w:rsidP="002C1591">
      <w:pPr>
        <w:pStyle w:val="a3"/>
        <w:spacing w:after="0" w:line="312" w:lineRule="auto"/>
        <w:ind w:left="0" w:firstLine="709"/>
        <w:jc w:val="both"/>
        <w:rPr>
          <w:rFonts w:eastAsiaTheme="minorHAnsi"/>
          <w:color w:val="000000"/>
          <w:sz w:val="28"/>
          <w:szCs w:val="28"/>
          <w:lang w:eastAsia="en-US"/>
        </w:rPr>
      </w:pPr>
      <w:r w:rsidRPr="00375D1E">
        <w:rPr>
          <w:rFonts w:eastAsiaTheme="minorHAnsi"/>
          <w:color w:val="000000"/>
          <w:sz w:val="28"/>
          <w:szCs w:val="28"/>
          <w:lang w:eastAsia="en-US"/>
        </w:rPr>
        <w:t xml:space="preserve">Принимая во внимания, что в 2020 году подходит к завершению реализация действующего </w:t>
      </w:r>
      <w:r w:rsidR="00405BD7">
        <w:rPr>
          <w:rFonts w:eastAsiaTheme="minorHAnsi"/>
          <w:color w:val="000000"/>
          <w:sz w:val="28"/>
          <w:szCs w:val="28"/>
          <w:lang w:eastAsia="en-US"/>
        </w:rPr>
        <w:t>п</w:t>
      </w:r>
      <w:r w:rsidRPr="00375D1E">
        <w:rPr>
          <w:rFonts w:eastAsiaTheme="minorHAnsi"/>
          <w:color w:val="000000"/>
          <w:sz w:val="28"/>
          <w:szCs w:val="28"/>
          <w:lang w:eastAsia="en-US"/>
        </w:rPr>
        <w:t>лана меропр</w:t>
      </w:r>
      <w:r w:rsidR="00405BD7">
        <w:rPr>
          <w:rFonts w:eastAsiaTheme="minorHAnsi"/>
          <w:color w:val="000000"/>
          <w:sz w:val="28"/>
          <w:szCs w:val="28"/>
          <w:lang w:eastAsia="en-US"/>
        </w:rPr>
        <w:t xml:space="preserve">иятий, с учетом опыта и анализа </w:t>
      </w:r>
      <w:r w:rsidRPr="00375D1E">
        <w:rPr>
          <w:rFonts w:eastAsiaTheme="minorHAnsi"/>
          <w:color w:val="000000"/>
          <w:sz w:val="28"/>
          <w:szCs w:val="28"/>
          <w:lang w:eastAsia="en-US"/>
        </w:rPr>
        <w:lastRenderedPageBreak/>
        <w:t xml:space="preserve">проблем началась работа по формированию проекта </w:t>
      </w:r>
      <w:r w:rsidR="00405BD7">
        <w:rPr>
          <w:rFonts w:eastAsiaTheme="minorHAnsi"/>
          <w:color w:val="000000"/>
          <w:sz w:val="28"/>
          <w:szCs w:val="28"/>
          <w:lang w:eastAsia="en-US"/>
        </w:rPr>
        <w:t>п</w:t>
      </w:r>
      <w:r w:rsidRPr="00375D1E">
        <w:rPr>
          <w:rFonts w:eastAsiaTheme="minorHAnsi"/>
          <w:color w:val="000000"/>
          <w:sz w:val="28"/>
          <w:szCs w:val="28"/>
          <w:lang w:eastAsia="en-US"/>
        </w:rPr>
        <w:t xml:space="preserve">лана основных мероприятий, проводимых в рамках Десятилетия </w:t>
      </w:r>
      <w:r>
        <w:rPr>
          <w:rFonts w:eastAsiaTheme="minorHAnsi"/>
          <w:color w:val="000000"/>
          <w:sz w:val="28"/>
          <w:szCs w:val="28"/>
          <w:lang w:eastAsia="en-US"/>
        </w:rPr>
        <w:t>детства, на период до 2027 года.</w:t>
      </w:r>
    </w:p>
    <w:p w:rsidR="00375D1E" w:rsidRDefault="00375D1E" w:rsidP="002C1591">
      <w:pPr>
        <w:pStyle w:val="a3"/>
        <w:spacing w:after="0" w:line="312" w:lineRule="auto"/>
        <w:ind w:left="0" w:firstLine="709"/>
        <w:jc w:val="both"/>
        <w:rPr>
          <w:rFonts w:eastAsiaTheme="minorHAnsi"/>
          <w:color w:val="000000"/>
          <w:sz w:val="28"/>
          <w:szCs w:val="28"/>
          <w:lang w:eastAsia="en-US"/>
        </w:rPr>
      </w:pPr>
      <w:r w:rsidRPr="00375D1E">
        <w:rPr>
          <w:rFonts w:eastAsiaTheme="minorHAnsi"/>
          <w:color w:val="000000"/>
          <w:sz w:val="28"/>
          <w:szCs w:val="28"/>
          <w:lang w:eastAsia="en-US"/>
        </w:rPr>
        <w:t xml:space="preserve">При подготовке проекта </w:t>
      </w:r>
      <w:r w:rsidR="00405BD7">
        <w:rPr>
          <w:rFonts w:eastAsiaTheme="minorHAnsi"/>
          <w:color w:val="000000"/>
          <w:sz w:val="28"/>
          <w:szCs w:val="28"/>
          <w:lang w:eastAsia="en-US"/>
        </w:rPr>
        <w:t>п</w:t>
      </w:r>
      <w:r w:rsidRPr="00375D1E">
        <w:rPr>
          <w:rFonts w:eastAsiaTheme="minorHAnsi"/>
          <w:color w:val="000000"/>
          <w:sz w:val="28"/>
          <w:szCs w:val="28"/>
          <w:lang w:eastAsia="en-US"/>
        </w:rPr>
        <w:t>лана мероприятий федеральными органами исполнительной власти будет проведен анализ предварительных итогов реализации первого этапа Десятилетия детства и стратегических основополагающих документов в сфере семьи и детства.</w:t>
      </w:r>
    </w:p>
    <w:p w:rsidR="00375D1E" w:rsidRDefault="00A247EE" w:rsidP="00A247EE">
      <w:pPr>
        <w:pStyle w:val="a3"/>
        <w:spacing w:after="0" w:line="312" w:lineRule="auto"/>
        <w:ind w:left="0" w:firstLine="709"/>
        <w:jc w:val="both"/>
        <w:rPr>
          <w:rFonts w:eastAsiaTheme="minorHAnsi"/>
          <w:color w:val="000000"/>
          <w:sz w:val="28"/>
          <w:szCs w:val="28"/>
          <w:lang w:eastAsia="en-US"/>
        </w:rPr>
      </w:pPr>
      <w:r>
        <w:rPr>
          <w:rFonts w:eastAsiaTheme="minorHAnsi"/>
          <w:color w:val="000000"/>
          <w:sz w:val="28"/>
          <w:szCs w:val="28"/>
          <w:lang w:eastAsia="en-US"/>
        </w:rPr>
        <w:t xml:space="preserve">В условиях современного информационного общества все большую важность приобретает обеспечение информационной безопасности детей и </w:t>
      </w:r>
      <w:r w:rsidRPr="00A9149B">
        <w:rPr>
          <w:rFonts w:eastAsiaTheme="minorEastAsia"/>
          <w:bCs/>
          <w:sz w:val="28"/>
          <w:szCs w:val="28"/>
        </w:rPr>
        <w:t>соблюдение законных интересов детей в информационной сфере</w:t>
      </w:r>
      <w:r>
        <w:rPr>
          <w:rFonts w:eastAsiaTheme="minorEastAsia"/>
          <w:bCs/>
          <w:sz w:val="28"/>
          <w:szCs w:val="28"/>
        </w:rPr>
        <w:t>.</w:t>
      </w:r>
    </w:p>
    <w:p w:rsidR="00375D1E" w:rsidRDefault="00375D1E" w:rsidP="002C1591">
      <w:pPr>
        <w:autoSpaceDE w:val="0"/>
        <w:autoSpaceDN w:val="0"/>
        <w:adjustRightInd w:val="0"/>
        <w:spacing w:line="312" w:lineRule="auto"/>
        <w:ind w:firstLine="709"/>
        <w:jc w:val="both"/>
        <w:rPr>
          <w:rFonts w:eastAsiaTheme="minorHAnsi"/>
          <w:sz w:val="28"/>
          <w:szCs w:val="28"/>
          <w:lang w:eastAsia="en-US"/>
        </w:rPr>
      </w:pPr>
      <w:r>
        <w:rPr>
          <w:rFonts w:eastAsiaTheme="minorHAnsi"/>
          <w:sz w:val="28"/>
          <w:szCs w:val="28"/>
          <w:lang w:eastAsia="en-US"/>
        </w:rPr>
        <w:t>Постоянно растущее количество мероприятий, направленных на обеспечение детской информационной безопасности, как на федеральном, так и на региональном уровне, свидетельствует об актуальности данного направления работы и востребованности таких мероприятий.</w:t>
      </w:r>
    </w:p>
    <w:p w:rsidR="00A247EE" w:rsidRPr="00375D1E" w:rsidRDefault="00A247EE" w:rsidP="002C1591">
      <w:pPr>
        <w:autoSpaceDE w:val="0"/>
        <w:autoSpaceDN w:val="0"/>
        <w:adjustRightInd w:val="0"/>
        <w:spacing w:line="312" w:lineRule="auto"/>
        <w:ind w:firstLine="709"/>
        <w:jc w:val="both"/>
        <w:rPr>
          <w:rFonts w:eastAsiaTheme="minorHAnsi"/>
          <w:sz w:val="28"/>
          <w:szCs w:val="28"/>
          <w:lang w:eastAsia="en-US"/>
        </w:rPr>
      </w:pPr>
      <w:r>
        <w:rPr>
          <w:rFonts w:eastAsiaTheme="minorHAnsi"/>
          <w:sz w:val="28"/>
          <w:szCs w:val="28"/>
          <w:lang w:eastAsia="en-US"/>
        </w:rPr>
        <w:t>Не менее важным направлением работы по улучшению положения детей остается обеспечение обязанности родителей по содержанию своих несовершеннолетних детей.</w:t>
      </w:r>
    </w:p>
    <w:p w:rsidR="00375D1E" w:rsidRPr="002C1591" w:rsidRDefault="002C1591" w:rsidP="002C1591">
      <w:pPr>
        <w:autoSpaceDE w:val="0"/>
        <w:autoSpaceDN w:val="0"/>
        <w:adjustRightInd w:val="0"/>
        <w:spacing w:line="312" w:lineRule="auto"/>
        <w:ind w:firstLine="709"/>
        <w:jc w:val="both"/>
        <w:rPr>
          <w:rFonts w:eastAsiaTheme="minorHAnsi"/>
          <w:sz w:val="28"/>
          <w:szCs w:val="28"/>
          <w:lang w:eastAsia="en-US"/>
        </w:rPr>
      </w:pPr>
      <w:r>
        <w:rPr>
          <w:rFonts w:eastAsiaTheme="minorHAnsi"/>
          <w:sz w:val="28"/>
          <w:szCs w:val="28"/>
          <w:lang w:eastAsia="en-US"/>
        </w:rPr>
        <w:t>В</w:t>
      </w:r>
      <w:r w:rsidR="00375D1E" w:rsidRPr="002C1591">
        <w:rPr>
          <w:rFonts w:eastAsiaTheme="minorHAnsi"/>
          <w:sz w:val="28"/>
          <w:szCs w:val="28"/>
          <w:lang w:eastAsia="en-US"/>
        </w:rPr>
        <w:t xml:space="preserve"> 2019 году, как и ранее, Федеральной службой судебных приставовбольшое внимание уделялось исполнению требо</w:t>
      </w:r>
      <w:r>
        <w:rPr>
          <w:rFonts w:eastAsiaTheme="minorHAnsi"/>
          <w:sz w:val="28"/>
          <w:szCs w:val="28"/>
          <w:lang w:eastAsia="en-US"/>
        </w:rPr>
        <w:t xml:space="preserve">ваний исполнительных документов </w:t>
      </w:r>
      <w:r w:rsidR="00375D1E" w:rsidRPr="002C1591">
        <w:rPr>
          <w:rFonts w:eastAsiaTheme="minorHAnsi"/>
          <w:sz w:val="28"/>
          <w:szCs w:val="28"/>
          <w:lang w:eastAsia="en-US"/>
        </w:rPr>
        <w:t>о взыскании алиментов.</w:t>
      </w:r>
    </w:p>
    <w:p w:rsidR="00375D1E" w:rsidRPr="002C1591" w:rsidRDefault="00375D1E" w:rsidP="002C1591">
      <w:pPr>
        <w:autoSpaceDE w:val="0"/>
        <w:autoSpaceDN w:val="0"/>
        <w:adjustRightInd w:val="0"/>
        <w:spacing w:line="312" w:lineRule="auto"/>
        <w:ind w:firstLine="709"/>
        <w:jc w:val="both"/>
        <w:rPr>
          <w:rFonts w:eastAsiaTheme="minorHAnsi"/>
          <w:sz w:val="28"/>
          <w:szCs w:val="28"/>
          <w:lang w:eastAsia="en-US"/>
        </w:rPr>
      </w:pPr>
      <w:r w:rsidRPr="002C1591">
        <w:rPr>
          <w:rFonts w:eastAsiaTheme="minorHAnsi"/>
          <w:sz w:val="28"/>
          <w:szCs w:val="28"/>
          <w:lang w:eastAsia="en-US"/>
        </w:rPr>
        <w:t>В результате принимаемых мер обес</w:t>
      </w:r>
      <w:r w:rsidR="002C1591">
        <w:rPr>
          <w:rFonts w:eastAsiaTheme="minorHAnsi"/>
          <w:sz w:val="28"/>
          <w:szCs w:val="28"/>
          <w:lang w:eastAsia="en-US"/>
        </w:rPr>
        <w:t xml:space="preserve">печено сохранение положительной </w:t>
      </w:r>
      <w:r w:rsidRPr="002C1591">
        <w:rPr>
          <w:rFonts w:eastAsiaTheme="minorHAnsi"/>
          <w:sz w:val="28"/>
          <w:szCs w:val="28"/>
          <w:lang w:eastAsia="en-US"/>
        </w:rPr>
        <w:t>тенденции по снижению остатка неоконченн</w:t>
      </w:r>
      <w:r w:rsidR="002C1591">
        <w:rPr>
          <w:rFonts w:eastAsiaTheme="minorHAnsi"/>
          <w:sz w:val="28"/>
          <w:szCs w:val="28"/>
          <w:lang w:eastAsia="en-US"/>
        </w:rPr>
        <w:t xml:space="preserve">ых исполнительных производств о </w:t>
      </w:r>
      <w:r w:rsidRPr="002C1591">
        <w:rPr>
          <w:rFonts w:eastAsiaTheme="minorHAnsi"/>
          <w:sz w:val="28"/>
          <w:szCs w:val="28"/>
          <w:lang w:eastAsia="en-US"/>
        </w:rPr>
        <w:t>взыскании алиментных платежей с 825,5 тыс. в 2018 году до 806,4 тыс. в 2019 году.</w:t>
      </w:r>
    </w:p>
    <w:p w:rsidR="00375D1E" w:rsidRPr="002C1591" w:rsidRDefault="00375D1E" w:rsidP="002C1591">
      <w:pPr>
        <w:autoSpaceDE w:val="0"/>
        <w:autoSpaceDN w:val="0"/>
        <w:adjustRightInd w:val="0"/>
        <w:spacing w:line="312" w:lineRule="auto"/>
        <w:ind w:firstLine="709"/>
        <w:jc w:val="both"/>
        <w:rPr>
          <w:rFonts w:eastAsiaTheme="minorHAnsi"/>
          <w:sz w:val="28"/>
          <w:szCs w:val="28"/>
          <w:lang w:eastAsia="en-US"/>
        </w:rPr>
      </w:pPr>
      <w:r w:rsidRPr="002C1591">
        <w:rPr>
          <w:rFonts w:eastAsiaTheme="minorHAnsi"/>
          <w:sz w:val="28"/>
          <w:szCs w:val="28"/>
          <w:lang w:eastAsia="en-US"/>
        </w:rPr>
        <w:t>В пользу детей за 2019 год взыскано более 17</w:t>
      </w:r>
      <w:r w:rsidR="002C1591">
        <w:rPr>
          <w:rFonts w:eastAsiaTheme="minorHAnsi"/>
          <w:sz w:val="28"/>
          <w:szCs w:val="28"/>
          <w:lang w:eastAsia="en-US"/>
        </w:rPr>
        <w:t>,4 млрд. руб</w:t>
      </w:r>
      <w:r w:rsidR="00A247EE">
        <w:rPr>
          <w:rFonts w:eastAsiaTheme="minorHAnsi"/>
          <w:sz w:val="28"/>
          <w:szCs w:val="28"/>
          <w:lang w:eastAsia="en-US"/>
        </w:rPr>
        <w:t>лей</w:t>
      </w:r>
      <w:r w:rsidR="002C1591">
        <w:rPr>
          <w:rFonts w:eastAsiaTheme="minorHAnsi"/>
          <w:sz w:val="28"/>
          <w:szCs w:val="28"/>
          <w:lang w:eastAsia="en-US"/>
        </w:rPr>
        <w:t xml:space="preserve">, что на 2,2 млрд. </w:t>
      </w:r>
      <w:r w:rsidRPr="002C1591">
        <w:rPr>
          <w:rFonts w:eastAsiaTheme="minorHAnsi"/>
          <w:sz w:val="28"/>
          <w:szCs w:val="28"/>
          <w:lang w:eastAsia="en-US"/>
        </w:rPr>
        <w:t>руб</w:t>
      </w:r>
      <w:r w:rsidR="002C1591">
        <w:rPr>
          <w:rFonts w:eastAsiaTheme="minorHAnsi"/>
          <w:sz w:val="28"/>
          <w:szCs w:val="28"/>
          <w:lang w:eastAsia="en-US"/>
        </w:rPr>
        <w:t xml:space="preserve">лей </w:t>
      </w:r>
      <w:r w:rsidRPr="002C1591">
        <w:rPr>
          <w:rFonts w:eastAsiaTheme="minorHAnsi"/>
          <w:sz w:val="28"/>
          <w:szCs w:val="28"/>
          <w:lang w:eastAsia="en-US"/>
        </w:rPr>
        <w:t>больше, чем в 2018 году (</w:t>
      </w:r>
      <w:r w:rsidR="00A247EE">
        <w:rPr>
          <w:rFonts w:eastAsiaTheme="minorHAnsi"/>
          <w:sz w:val="28"/>
          <w:szCs w:val="28"/>
          <w:lang w:eastAsia="en-US"/>
        </w:rPr>
        <w:t xml:space="preserve">2018 г. – </w:t>
      </w:r>
      <w:r w:rsidRPr="002C1591">
        <w:rPr>
          <w:rFonts w:eastAsiaTheme="minorHAnsi"/>
          <w:sz w:val="28"/>
          <w:szCs w:val="28"/>
          <w:lang w:eastAsia="en-US"/>
        </w:rPr>
        <w:t>15,2 млрд. руб</w:t>
      </w:r>
      <w:r w:rsidR="002C1591">
        <w:rPr>
          <w:rFonts w:eastAsiaTheme="minorHAnsi"/>
          <w:sz w:val="28"/>
          <w:szCs w:val="28"/>
          <w:lang w:eastAsia="en-US"/>
        </w:rPr>
        <w:t>лей</w:t>
      </w:r>
      <w:r w:rsidRPr="002C1591">
        <w:rPr>
          <w:rFonts w:eastAsiaTheme="minorHAnsi"/>
          <w:sz w:val="28"/>
          <w:szCs w:val="28"/>
          <w:lang w:eastAsia="en-US"/>
        </w:rPr>
        <w:t>).</w:t>
      </w:r>
    </w:p>
    <w:p w:rsidR="00375D1E" w:rsidRDefault="00375D1E" w:rsidP="00A247EE">
      <w:pPr>
        <w:autoSpaceDE w:val="0"/>
        <w:autoSpaceDN w:val="0"/>
        <w:adjustRightInd w:val="0"/>
        <w:spacing w:line="312" w:lineRule="auto"/>
        <w:ind w:firstLine="709"/>
        <w:jc w:val="both"/>
        <w:rPr>
          <w:rFonts w:eastAsiaTheme="minorHAnsi"/>
          <w:sz w:val="28"/>
          <w:szCs w:val="28"/>
          <w:lang w:eastAsia="en-US"/>
        </w:rPr>
      </w:pPr>
      <w:r w:rsidRPr="002C1591">
        <w:rPr>
          <w:rFonts w:eastAsiaTheme="minorHAnsi"/>
          <w:sz w:val="28"/>
          <w:szCs w:val="28"/>
          <w:lang w:eastAsia="en-US"/>
        </w:rPr>
        <w:t xml:space="preserve">В 2019 году ФССП России также была </w:t>
      </w:r>
      <w:r w:rsidR="002C1591">
        <w:rPr>
          <w:rFonts w:eastAsiaTheme="minorHAnsi"/>
          <w:sz w:val="28"/>
          <w:szCs w:val="28"/>
          <w:lang w:eastAsia="en-US"/>
        </w:rPr>
        <w:t xml:space="preserve">продолжена работа по исполнению </w:t>
      </w:r>
      <w:r w:rsidRPr="002C1591">
        <w:rPr>
          <w:rFonts w:eastAsiaTheme="minorHAnsi"/>
          <w:sz w:val="28"/>
          <w:szCs w:val="28"/>
          <w:lang w:eastAsia="en-US"/>
        </w:rPr>
        <w:t>судебных решений о предоставлении жилья детям-</w:t>
      </w:r>
      <w:r w:rsidR="002C1591">
        <w:rPr>
          <w:rFonts w:eastAsiaTheme="minorHAnsi"/>
          <w:sz w:val="28"/>
          <w:szCs w:val="28"/>
          <w:lang w:eastAsia="en-US"/>
        </w:rPr>
        <w:t xml:space="preserve">сиротам и детям, оставшимся без </w:t>
      </w:r>
      <w:r w:rsidRPr="002C1591">
        <w:rPr>
          <w:rFonts w:eastAsiaTheme="minorHAnsi"/>
          <w:sz w:val="28"/>
          <w:szCs w:val="28"/>
          <w:lang w:eastAsia="en-US"/>
        </w:rPr>
        <w:t>попечения родителей. Жилье детям-сиротам предост</w:t>
      </w:r>
      <w:r w:rsidR="002C1591">
        <w:rPr>
          <w:rFonts w:eastAsiaTheme="minorHAnsi"/>
          <w:sz w:val="28"/>
          <w:szCs w:val="28"/>
          <w:lang w:eastAsia="en-US"/>
        </w:rPr>
        <w:t xml:space="preserve">авлено в 2019 году в рамках 8,9 </w:t>
      </w:r>
      <w:r w:rsidR="00A247EE">
        <w:rPr>
          <w:rFonts w:eastAsiaTheme="minorHAnsi"/>
          <w:sz w:val="28"/>
          <w:szCs w:val="28"/>
          <w:lang w:eastAsia="en-US"/>
        </w:rPr>
        <w:t>тыс. исполнительных производств.</w:t>
      </w:r>
    </w:p>
    <w:p w:rsidR="00A247EE" w:rsidRPr="00A247EE" w:rsidRDefault="00A247EE" w:rsidP="00A247EE">
      <w:pPr>
        <w:autoSpaceDE w:val="0"/>
        <w:autoSpaceDN w:val="0"/>
        <w:adjustRightInd w:val="0"/>
        <w:spacing w:line="312" w:lineRule="auto"/>
        <w:ind w:firstLine="709"/>
        <w:jc w:val="both"/>
        <w:rPr>
          <w:rFonts w:eastAsiaTheme="minorHAnsi"/>
          <w:sz w:val="28"/>
          <w:szCs w:val="28"/>
          <w:lang w:eastAsia="en-US"/>
        </w:rPr>
      </w:pPr>
      <w:r>
        <w:rPr>
          <w:rFonts w:eastAsiaTheme="minorHAnsi"/>
          <w:sz w:val="28"/>
          <w:szCs w:val="28"/>
          <w:lang w:eastAsia="en-US"/>
        </w:rPr>
        <w:t>Работа по созданию условий для благоприятного и гармоничного развития детей, обеспечения их прав и законных интересов будет продолжена</w:t>
      </w:r>
      <w:r w:rsidR="007458E4">
        <w:rPr>
          <w:rFonts w:eastAsiaTheme="minorHAnsi"/>
          <w:sz w:val="28"/>
          <w:szCs w:val="28"/>
          <w:lang w:eastAsia="en-US"/>
        </w:rPr>
        <w:t xml:space="preserve"> в 2020 году</w:t>
      </w:r>
      <w:r>
        <w:rPr>
          <w:rFonts w:eastAsiaTheme="minorHAnsi"/>
          <w:sz w:val="28"/>
          <w:szCs w:val="28"/>
          <w:lang w:eastAsia="en-US"/>
        </w:rPr>
        <w:t>.</w:t>
      </w:r>
    </w:p>
    <w:p w:rsidR="00375D1E" w:rsidRDefault="00375D1E" w:rsidP="00375D1E">
      <w:pPr>
        <w:pStyle w:val="a3"/>
        <w:spacing w:after="0" w:line="312" w:lineRule="auto"/>
        <w:ind w:left="0"/>
        <w:jc w:val="both"/>
        <w:rPr>
          <w:b/>
          <w:sz w:val="28"/>
          <w:szCs w:val="28"/>
        </w:rPr>
      </w:pPr>
    </w:p>
    <w:p w:rsidR="00726CB5" w:rsidRDefault="00726CB5" w:rsidP="00B75F2B">
      <w:pPr>
        <w:pStyle w:val="a3"/>
        <w:spacing w:after="0" w:line="312" w:lineRule="auto"/>
        <w:ind w:left="0"/>
        <w:jc w:val="both"/>
        <w:rPr>
          <w:b/>
          <w:sz w:val="28"/>
          <w:szCs w:val="28"/>
        </w:rPr>
        <w:sectPr w:rsidR="00726CB5" w:rsidSect="00722B2E">
          <w:pgSz w:w="11906" w:h="16838"/>
          <w:pgMar w:top="1134" w:right="850" w:bottom="1134" w:left="1701" w:header="708" w:footer="708" w:gutter="0"/>
          <w:cols w:space="708"/>
          <w:docGrid w:linePitch="360"/>
        </w:sectPr>
      </w:pPr>
    </w:p>
    <w:p w:rsidR="00726CB5" w:rsidRPr="00726CB5" w:rsidRDefault="00726CB5" w:rsidP="00726CB5">
      <w:pPr>
        <w:keepNext/>
        <w:spacing w:before="120" w:after="120"/>
        <w:jc w:val="right"/>
        <w:outlineLvl w:val="0"/>
        <w:rPr>
          <w:bCs/>
          <w:spacing w:val="6"/>
          <w:kern w:val="32"/>
          <w:sz w:val="28"/>
          <w:szCs w:val="28"/>
        </w:rPr>
      </w:pPr>
      <w:r w:rsidRPr="00726CB5">
        <w:rPr>
          <w:bCs/>
          <w:spacing w:val="6"/>
          <w:kern w:val="32"/>
          <w:sz w:val="28"/>
          <w:szCs w:val="28"/>
        </w:rPr>
        <w:lastRenderedPageBreak/>
        <w:t>Приложение 1</w:t>
      </w:r>
    </w:p>
    <w:tbl>
      <w:tblPr>
        <w:tblW w:w="9639" w:type="dxa"/>
        <w:tblLook w:val="04A0"/>
      </w:tblPr>
      <w:tblGrid>
        <w:gridCol w:w="6345"/>
        <w:gridCol w:w="3294"/>
      </w:tblGrid>
      <w:tr w:rsidR="00726CB5" w:rsidRPr="00726CB5" w:rsidTr="00F722A3">
        <w:tc>
          <w:tcPr>
            <w:tcW w:w="6345" w:type="dxa"/>
          </w:tcPr>
          <w:p w:rsidR="00726CB5" w:rsidRPr="00726CB5" w:rsidRDefault="00726CB5" w:rsidP="00726CB5">
            <w:pPr>
              <w:keepNext/>
              <w:spacing w:before="120" w:after="120"/>
              <w:jc w:val="center"/>
              <w:outlineLvl w:val="0"/>
              <w:rPr>
                <w:bCs/>
                <w:spacing w:val="6"/>
                <w:kern w:val="32"/>
                <w:sz w:val="28"/>
                <w:szCs w:val="28"/>
              </w:rPr>
            </w:pPr>
          </w:p>
        </w:tc>
        <w:tc>
          <w:tcPr>
            <w:tcW w:w="3294" w:type="dxa"/>
          </w:tcPr>
          <w:p w:rsidR="00726CB5" w:rsidRPr="00726CB5" w:rsidRDefault="00726CB5" w:rsidP="00726CB5">
            <w:pPr>
              <w:keepNext/>
              <w:outlineLvl w:val="0"/>
              <w:rPr>
                <w:bCs/>
                <w:spacing w:val="6"/>
                <w:kern w:val="32"/>
                <w:sz w:val="28"/>
                <w:szCs w:val="28"/>
              </w:rPr>
            </w:pPr>
            <w:r w:rsidRPr="00726CB5">
              <w:rPr>
                <w:bCs/>
                <w:spacing w:val="6"/>
                <w:kern w:val="32"/>
                <w:sz w:val="28"/>
                <w:szCs w:val="28"/>
              </w:rPr>
              <w:t xml:space="preserve">к государственному докладу </w:t>
            </w:r>
          </w:p>
          <w:p w:rsidR="00726CB5" w:rsidRPr="00726CB5" w:rsidRDefault="00726CB5" w:rsidP="00726CB5">
            <w:pPr>
              <w:keepNext/>
              <w:outlineLvl w:val="0"/>
              <w:rPr>
                <w:rFonts w:eastAsia="Calibri"/>
                <w:bCs/>
                <w:spacing w:val="6"/>
                <w:kern w:val="32"/>
                <w:sz w:val="28"/>
                <w:szCs w:val="28"/>
              </w:rPr>
            </w:pPr>
            <w:r w:rsidRPr="00726CB5">
              <w:rPr>
                <w:rFonts w:eastAsia="Calibri"/>
                <w:bCs/>
                <w:spacing w:val="6"/>
                <w:kern w:val="32"/>
                <w:sz w:val="28"/>
                <w:szCs w:val="28"/>
              </w:rPr>
              <w:t>«О положении детей и семей,</w:t>
            </w:r>
          </w:p>
          <w:p w:rsidR="00726CB5" w:rsidRPr="00726CB5" w:rsidRDefault="00726CB5" w:rsidP="00726CB5">
            <w:pPr>
              <w:keepNext/>
              <w:outlineLvl w:val="0"/>
              <w:rPr>
                <w:rFonts w:eastAsia="Calibri"/>
                <w:bCs/>
                <w:spacing w:val="6"/>
                <w:kern w:val="32"/>
                <w:sz w:val="28"/>
                <w:szCs w:val="28"/>
              </w:rPr>
            </w:pPr>
            <w:r w:rsidRPr="00726CB5">
              <w:rPr>
                <w:rFonts w:eastAsia="Calibri"/>
                <w:bCs/>
                <w:spacing w:val="6"/>
                <w:kern w:val="32"/>
                <w:sz w:val="28"/>
                <w:szCs w:val="28"/>
              </w:rPr>
              <w:t xml:space="preserve">имеющих детей, </w:t>
            </w:r>
          </w:p>
          <w:p w:rsidR="00726CB5" w:rsidRPr="00726CB5" w:rsidRDefault="00726CB5" w:rsidP="00726CB5">
            <w:pPr>
              <w:keepNext/>
              <w:outlineLvl w:val="0"/>
              <w:rPr>
                <w:bCs/>
                <w:spacing w:val="6"/>
                <w:kern w:val="32"/>
                <w:sz w:val="28"/>
                <w:szCs w:val="28"/>
              </w:rPr>
            </w:pPr>
            <w:r w:rsidRPr="00726CB5">
              <w:rPr>
                <w:rFonts w:eastAsia="Calibri"/>
                <w:bCs/>
                <w:spacing w:val="6"/>
                <w:kern w:val="32"/>
                <w:sz w:val="28"/>
                <w:szCs w:val="28"/>
              </w:rPr>
              <w:t>в Российской Федерации»</w:t>
            </w:r>
          </w:p>
        </w:tc>
      </w:tr>
    </w:tbl>
    <w:p w:rsidR="00726CB5" w:rsidRPr="00726CB5" w:rsidRDefault="00726CB5" w:rsidP="00726CB5">
      <w:pPr>
        <w:keepNext/>
        <w:spacing w:before="120" w:after="120"/>
        <w:jc w:val="right"/>
        <w:outlineLvl w:val="0"/>
        <w:rPr>
          <w:bCs/>
          <w:spacing w:val="6"/>
          <w:kern w:val="32"/>
          <w:sz w:val="28"/>
          <w:szCs w:val="28"/>
        </w:rPr>
      </w:pPr>
    </w:p>
    <w:p w:rsidR="00726CB5" w:rsidRPr="00726CB5" w:rsidRDefault="00726CB5" w:rsidP="00726CB5">
      <w:pPr>
        <w:keepNext/>
        <w:jc w:val="right"/>
        <w:outlineLvl w:val="0"/>
        <w:rPr>
          <w:bCs/>
          <w:kern w:val="32"/>
          <w:sz w:val="28"/>
          <w:szCs w:val="28"/>
        </w:rPr>
      </w:pPr>
    </w:p>
    <w:p w:rsidR="00726CB5" w:rsidRPr="00726CB5" w:rsidRDefault="00726CB5" w:rsidP="00726CB5">
      <w:pPr>
        <w:spacing w:before="60" w:after="60" w:line="312" w:lineRule="auto"/>
        <w:jc w:val="center"/>
        <w:rPr>
          <w:rFonts w:eastAsiaTheme="minorHAnsi"/>
          <w:sz w:val="28"/>
          <w:szCs w:val="28"/>
          <w:lang w:eastAsia="en-US"/>
        </w:rPr>
      </w:pPr>
      <w:r w:rsidRPr="00726CB5">
        <w:rPr>
          <w:rFonts w:eastAsiaTheme="minorHAnsi"/>
          <w:sz w:val="28"/>
          <w:szCs w:val="28"/>
          <w:lang w:eastAsia="en-US"/>
        </w:rPr>
        <w:t>ПЕРЕЧЕНЬ</w:t>
      </w:r>
    </w:p>
    <w:p w:rsidR="00726CB5" w:rsidRPr="00726CB5" w:rsidRDefault="00726CB5" w:rsidP="00726CB5">
      <w:pPr>
        <w:spacing w:before="60" w:after="60" w:line="312" w:lineRule="auto"/>
        <w:jc w:val="center"/>
        <w:rPr>
          <w:rFonts w:eastAsiaTheme="minorHAnsi"/>
          <w:sz w:val="28"/>
          <w:szCs w:val="28"/>
          <w:lang w:eastAsia="en-US"/>
        </w:rPr>
      </w:pPr>
      <w:r w:rsidRPr="00726CB5">
        <w:rPr>
          <w:rFonts w:eastAsiaTheme="minorHAnsi"/>
          <w:sz w:val="28"/>
          <w:szCs w:val="28"/>
          <w:lang w:eastAsia="en-US"/>
        </w:rPr>
        <w:t xml:space="preserve"> ОСНОВНЫХ НОРМАТИВНЫХ ПРАВОВЫХ АКТОВ </w:t>
      </w:r>
    </w:p>
    <w:p w:rsidR="00726CB5" w:rsidRPr="00726CB5" w:rsidRDefault="00726CB5" w:rsidP="00726CB5">
      <w:pPr>
        <w:spacing w:before="60" w:after="60" w:line="312" w:lineRule="auto"/>
        <w:jc w:val="center"/>
        <w:rPr>
          <w:rFonts w:eastAsiaTheme="minorHAnsi"/>
          <w:sz w:val="28"/>
          <w:szCs w:val="28"/>
          <w:lang w:eastAsia="en-US"/>
        </w:rPr>
      </w:pPr>
      <w:r w:rsidRPr="00726CB5">
        <w:rPr>
          <w:rFonts w:eastAsiaTheme="minorHAnsi"/>
          <w:sz w:val="28"/>
          <w:szCs w:val="28"/>
          <w:lang w:eastAsia="en-US"/>
        </w:rPr>
        <w:t>ПО ВОПРОСАМ СЕМЬИ И ДЕТСТВА, ПРИНЯТЫХ В 2019 ГОДУ</w:t>
      </w:r>
    </w:p>
    <w:p w:rsidR="00726CB5" w:rsidRPr="00726CB5" w:rsidRDefault="00726CB5" w:rsidP="00726CB5">
      <w:pPr>
        <w:spacing w:before="120" w:after="120" w:line="312" w:lineRule="auto"/>
        <w:ind w:firstLine="709"/>
        <w:rPr>
          <w:rFonts w:eastAsiaTheme="minorHAnsi"/>
          <w:b/>
          <w:sz w:val="28"/>
          <w:szCs w:val="28"/>
          <w:lang w:eastAsia="en-US"/>
        </w:rPr>
      </w:pPr>
      <w:r w:rsidRPr="00726CB5">
        <w:rPr>
          <w:rFonts w:eastAsiaTheme="minorHAnsi"/>
          <w:b/>
          <w:sz w:val="28"/>
          <w:szCs w:val="28"/>
          <w:lang w:eastAsia="en-US"/>
        </w:rPr>
        <w:t>Федеральные законы:</w:t>
      </w:r>
    </w:p>
    <w:p w:rsidR="00726CB5" w:rsidRDefault="00726CB5" w:rsidP="00726CB5">
      <w:pPr>
        <w:numPr>
          <w:ilvl w:val="0"/>
          <w:numId w:val="39"/>
        </w:numPr>
        <w:spacing w:before="120" w:after="120" w:line="312" w:lineRule="auto"/>
        <w:ind w:left="851" w:hanging="425"/>
        <w:contextualSpacing/>
        <w:jc w:val="both"/>
        <w:rPr>
          <w:rFonts w:eastAsiaTheme="minorHAnsi"/>
          <w:sz w:val="28"/>
          <w:szCs w:val="28"/>
          <w:lang w:eastAsia="en-US"/>
        </w:rPr>
      </w:pPr>
      <w:r w:rsidRPr="00726CB5">
        <w:rPr>
          <w:rFonts w:eastAsiaTheme="minorHAnsi"/>
          <w:sz w:val="28"/>
          <w:szCs w:val="28"/>
          <w:lang w:eastAsia="en-US"/>
        </w:rPr>
        <w:t>Федеральный закон от 18 марта 2019 г. № 37-ФЗ «О внесении изменений в Федеральный закон «О дополнительных мерах государственной поддержки семей, имеющих детей»;</w:t>
      </w:r>
    </w:p>
    <w:p w:rsidR="00726CB5" w:rsidRPr="00726CB5" w:rsidRDefault="00726CB5" w:rsidP="00726CB5">
      <w:pPr>
        <w:numPr>
          <w:ilvl w:val="0"/>
          <w:numId w:val="39"/>
        </w:numPr>
        <w:spacing w:before="120" w:after="120" w:line="312" w:lineRule="auto"/>
        <w:ind w:left="851" w:hanging="425"/>
        <w:contextualSpacing/>
        <w:jc w:val="both"/>
        <w:rPr>
          <w:rFonts w:eastAsiaTheme="minorHAnsi"/>
          <w:sz w:val="28"/>
          <w:szCs w:val="28"/>
          <w:lang w:eastAsia="en-US"/>
        </w:rPr>
      </w:pPr>
      <w:r w:rsidRPr="00B056A1">
        <w:rPr>
          <w:sz w:val="28"/>
          <w:szCs w:val="28"/>
        </w:rPr>
        <w:t>Федеральны</w:t>
      </w:r>
      <w:r>
        <w:rPr>
          <w:sz w:val="28"/>
          <w:szCs w:val="28"/>
        </w:rPr>
        <w:t>й</w:t>
      </w:r>
      <w:r w:rsidRPr="00B056A1">
        <w:rPr>
          <w:sz w:val="28"/>
          <w:szCs w:val="28"/>
        </w:rPr>
        <w:t xml:space="preserve"> закон от 15 апреля 2019 года № 63-ФЗ </w:t>
      </w:r>
      <w:r>
        <w:rPr>
          <w:sz w:val="28"/>
          <w:szCs w:val="28"/>
        </w:rPr>
        <w:t>«О внесении изменений</w:t>
      </w:r>
      <w:r w:rsidRPr="00B056A1">
        <w:rPr>
          <w:sz w:val="28"/>
          <w:szCs w:val="28"/>
        </w:rPr>
        <w:t xml:space="preserve"> в часть вторую Налогового кодекса Российской Федерации и статью 9 Федерального закона «О внесении изменений в части первую и вторую Налогового кодекса Российской Федерации </w:t>
      </w:r>
      <w:r>
        <w:rPr>
          <w:sz w:val="28"/>
          <w:szCs w:val="28"/>
        </w:rPr>
        <w:t xml:space="preserve">и отдельные законодательные акты Российской Федерации </w:t>
      </w:r>
      <w:r w:rsidRPr="00B056A1">
        <w:rPr>
          <w:sz w:val="28"/>
          <w:szCs w:val="28"/>
        </w:rPr>
        <w:t>о налогах и сборах»</w:t>
      </w:r>
      <w:r>
        <w:rPr>
          <w:sz w:val="28"/>
          <w:szCs w:val="28"/>
        </w:rPr>
        <w:t>;</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Theme="minorHAnsi"/>
          <w:sz w:val="28"/>
          <w:szCs w:val="28"/>
          <w:lang w:eastAsia="en-US"/>
        </w:rPr>
        <w:t>Федеральный закон от 1 мая 2019 г. № 92-ФЗ «О внесении изменений в Федеральный закон «О ежемесячных выплатах семьям, имеющим детей»;</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Theme="minorHAnsi"/>
          <w:sz w:val="28"/>
          <w:szCs w:val="28"/>
          <w:lang w:eastAsia="en-US"/>
        </w:rPr>
        <w:t>Федеральный закон от 1 мая 2019 г. № 93-ФЗ «О внесении изменений в Федеральный закон «О защите детей от информации, причиняющей вред их здоровью и развитию» и отдельные законодательные акты Российской Федерации»;</w:t>
      </w:r>
    </w:p>
    <w:p w:rsidR="00726CB5" w:rsidRPr="00726CB5" w:rsidRDefault="00726CB5" w:rsidP="00726CB5">
      <w:pPr>
        <w:numPr>
          <w:ilvl w:val="0"/>
          <w:numId w:val="39"/>
        </w:numPr>
        <w:spacing w:before="120" w:after="120" w:line="312" w:lineRule="auto"/>
        <w:ind w:left="851" w:hanging="425"/>
        <w:contextualSpacing/>
        <w:jc w:val="both"/>
        <w:rPr>
          <w:rFonts w:eastAsiaTheme="minorHAnsi"/>
          <w:sz w:val="28"/>
          <w:szCs w:val="28"/>
          <w:lang w:eastAsia="en-US"/>
        </w:rPr>
      </w:pPr>
      <w:r w:rsidRPr="00726CB5">
        <w:rPr>
          <w:rFonts w:eastAsiaTheme="minorHAnsi"/>
          <w:sz w:val="28"/>
          <w:szCs w:val="28"/>
          <w:lang w:eastAsia="en-US"/>
        </w:rPr>
        <w:t xml:space="preserve">Федеральный закон от 27 июня 2019 г. № 151-ФЗ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w:t>
      </w:r>
      <w:r w:rsidRPr="00726CB5">
        <w:rPr>
          <w:rFonts w:eastAsiaTheme="minorHAnsi"/>
          <w:sz w:val="28"/>
          <w:szCs w:val="28"/>
          <w:lang w:eastAsia="en-US"/>
        </w:rPr>
        <w:lastRenderedPageBreak/>
        <w:t>акты Российской Федерации» и отдельные законодательные акты Российской Федерации»;</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Calibri" w:cstheme="minorBidi"/>
          <w:sz w:val="28"/>
          <w:szCs w:val="22"/>
          <w:lang w:eastAsia="en-US"/>
        </w:rPr>
        <w:t>Федеральный закон от 3 июля 2019 г. №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Calibri" w:cstheme="minorBidi"/>
          <w:sz w:val="28"/>
          <w:szCs w:val="22"/>
          <w:lang w:eastAsia="en-US"/>
        </w:rPr>
        <w:t>Федеральный закон от 26 июля 2019 г. № 208-ФЗ «О внесении изменения в статью 180 Уголовно-исполнительного кодекса Российской Федерации»;</w:t>
      </w:r>
    </w:p>
    <w:p w:rsidR="00726CB5" w:rsidRPr="00726CB5" w:rsidRDefault="00726CB5" w:rsidP="00726CB5">
      <w:pPr>
        <w:numPr>
          <w:ilvl w:val="0"/>
          <w:numId w:val="39"/>
        </w:numPr>
        <w:spacing w:before="120" w:after="120" w:line="312" w:lineRule="auto"/>
        <w:ind w:left="851" w:hanging="425"/>
        <w:contextualSpacing/>
        <w:jc w:val="both"/>
        <w:rPr>
          <w:rFonts w:eastAsiaTheme="minorHAnsi"/>
          <w:sz w:val="28"/>
          <w:szCs w:val="28"/>
          <w:lang w:eastAsia="en-US"/>
        </w:rPr>
      </w:pPr>
      <w:r w:rsidRPr="00726CB5">
        <w:rPr>
          <w:rFonts w:eastAsiaTheme="minorHAnsi"/>
          <w:sz w:val="28"/>
          <w:szCs w:val="28"/>
          <w:lang w:eastAsia="en-US"/>
        </w:rPr>
        <w:t>Федеральный закон от 2 августа 2019 г. № 283-ФЗ «О внесении изменений в Градостроительный кодекс Российской Федерации и отдельные законодательные акты Российской Федерации»;</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Theme="minorHAnsi"/>
          <w:sz w:val="28"/>
          <w:szCs w:val="28"/>
          <w:lang w:eastAsia="en-US"/>
        </w:rPr>
        <w:t>Федеральный закон от 2 августа 2019 г. № 305-ФЗ «О внесении изменений в Федеральный закон «О ежемесячных выплатах семьям, имеющим детей»;</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Theme="minorHAnsi"/>
          <w:sz w:val="28"/>
          <w:szCs w:val="28"/>
          <w:lang w:eastAsia="en-US"/>
        </w:rPr>
        <w:t>Федеральный закон от 2 августа 2019 г. № 311-ФЗ «О внесении изменений в статью 8 Федерального закона «Об оперативно-розыскной деятельности»;</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Theme="minorHAnsi"/>
          <w:sz w:val="28"/>
          <w:szCs w:val="28"/>
          <w:lang w:eastAsia="en-US"/>
        </w:rPr>
        <w:t>Федеральный закон от 2 августа 2019 г. № 319-ФЗ «О внесении изменений в Семейный кодекс Российской Федерации и Федеральный закон «О государственном банке данных о детях, оставшихся без попечения родителей»;</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Theme="minorHAnsi"/>
          <w:sz w:val="28"/>
          <w:szCs w:val="28"/>
          <w:lang w:eastAsia="en-US"/>
        </w:rPr>
        <w:t>Федеральный закон от 1 октября 2019 г. № 328-ФЗ «О службе в органах принудительного исполнения Российской Федерации и внесении изменений в отдельные законодательные акты Российской Федерации»;</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Theme="minorHAnsi"/>
          <w:sz w:val="28"/>
          <w:szCs w:val="28"/>
          <w:lang w:eastAsia="en-US"/>
        </w:rPr>
        <w:t>Федеральный закон от 16 октября 2019 г. № 336-ФЗ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Theme="minorHAnsi"/>
          <w:sz w:val="28"/>
          <w:szCs w:val="28"/>
          <w:lang w:eastAsia="en-US"/>
        </w:rPr>
        <w:t>Федеральный закон от 16 октября 2019 г. № 338-ФЗ «О внесении изменений в Кодекс Российской Федерации об административных правонарушениях»;</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Theme="minorHAnsi"/>
          <w:sz w:val="28"/>
          <w:szCs w:val="28"/>
          <w:lang w:eastAsia="en-US"/>
        </w:rPr>
        <w:lastRenderedPageBreak/>
        <w:t>Федеральный закон от 2 декабря 2019 г. № 408-ФЗ «О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Theme="minorHAnsi"/>
          <w:sz w:val="28"/>
          <w:szCs w:val="28"/>
          <w:lang w:eastAsia="en-US"/>
        </w:rPr>
        <w:t>Федеральный закон от 27 декабря 2019 г. № 514-ФЗ «О внесении изменений в Федеральный закон «Об основных гарантиях прав ребенка в Российской Федерации» в части создания дополнительных гарантий безопасности в сфере организации отдыха и оздоровления детей»;</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Theme="minorHAnsi"/>
          <w:sz w:val="28"/>
          <w:szCs w:val="28"/>
          <w:lang w:eastAsia="en-US"/>
        </w:rPr>
        <w:t>Федеральный закон от 27 декабря 2019 г. № 515-ФЗ «О внесении изменений в Семейный кодекс Российской Федерации и Федеральный закон «О государственном банке данных о детях, оставшихся без попечения родителей».</w:t>
      </w:r>
    </w:p>
    <w:p w:rsidR="00726CB5" w:rsidRPr="00726CB5" w:rsidRDefault="00726CB5" w:rsidP="00726CB5">
      <w:pPr>
        <w:spacing w:before="240" w:after="240" w:line="312" w:lineRule="auto"/>
        <w:ind w:firstLine="709"/>
        <w:rPr>
          <w:rFonts w:eastAsiaTheme="minorHAnsi"/>
          <w:b/>
          <w:sz w:val="28"/>
          <w:szCs w:val="28"/>
          <w:lang w:eastAsia="en-US"/>
        </w:rPr>
      </w:pPr>
      <w:r w:rsidRPr="00726CB5">
        <w:rPr>
          <w:rFonts w:eastAsiaTheme="minorHAnsi"/>
          <w:b/>
          <w:sz w:val="28"/>
          <w:szCs w:val="28"/>
          <w:lang w:eastAsia="en-US"/>
        </w:rPr>
        <w:t>Указы Президента Российской Федерации:</w:t>
      </w:r>
    </w:p>
    <w:p w:rsidR="00726CB5" w:rsidRPr="00726CB5" w:rsidRDefault="00726CB5" w:rsidP="00726CB5">
      <w:pPr>
        <w:numPr>
          <w:ilvl w:val="0"/>
          <w:numId w:val="49"/>
        </w:numPr>
        <w:spacing w:before="120" w:after="120" w:line="312" w:lineRule="auto"/>
        <w:ind w:left="851" w:hanging="425"/>
        <w:contextualSpacing/>
        <w:jc w:val="both"/>
        <w:rPr>
          <w:rFonts w:eastAsia="Calibri"/>
          <w:sz w:val="28"/>
          <w:szCs w:val="28"/>
          <w:lang w:eastAsia="en-US"/>
        </w:rPr>
      </w:pPr>
      <w:r w:rsidRPr="00726CB5">
        <w:rPr>
          <w:rFonts w:eastAsia="Calibri"/>
          <w:sz w:val="28"/>
          <w:szCs w:val="28"/>
          <w:lang w:eastAsia="en-US"/>
        </w:rPr>
        <w:t xml:space="preserve">Указ Президента Российской Федерации от 20 марта 2019 г. № 116 </w:t>
      </w:r>
      <w:r w:rsidRPr="00726CB5">
        <w:rPr>
          <w:rFonts w:eastAsia="Calibri"/>
          <w:sz w:val="28"/>
          <w:szCs w:val="28"/>
          <w:lang w:eastAsia="en-US"/>
        </w:rPr>
        <w:br/>
        <w:t xml:space="preserve">«О внесении изменения в Указ Президента Российской Федерации </w:t>
      </w:r>
      <w:r w:rsidRPr="00726CB5">
        <w:rPr>
          <w:rFonts w:eastAsia="Calibri"/>
          <w:sz w:val="28"/>
          <w:szCs w:val="28"/>
          <w:lang w:eastAsia="en-US"/>
        </w:rPr>
        <w:br/>
        <w:t>от 7 мая 2012 г. № 606 «О мерах по реализации демографической политики Российской Федерации»;</w:t>
      </w:r>
    </w:p>
    <w:p w:rsidR="00726CB5" w:rsidRPr="00726CB5" w:rsidRDefault="00726CB5" w:rsidP="00726CB5">
      <w:pPr>
        <w:numPr>
          <w:ilvl w:val="0"/>
          <w:numId w:val="49"/>
        </w:numPr>
        <w:spacing w:before="120" w:after="120" w:line="312" w:lineRule="auto"/>
        <w:ind w:left="851" w:hanging="425"/>
        <w:contextualSpacing/>
        <w:jc w:val="both"/>
        <w:rPr>
          <w:rFonts w:eastAsia="Calibri"/>
          <w:sz w:val="28"/>
          <w:szCs w:val="28"/>
          <w:lang w:eastAsia="en-US"/>
        </w:rPr>
      </w:pPr>
      <w:r w:rsidRPr="00726CB5">
        <w:rPr>
          <w:rFonts w:eastAsia="Calibri"/>
          <w:sz w:val="28"/>
          <w:szCs w:val="28"/>
          <w:lang w:eastAsia="en-US"/>
        </w:rPr>
        <w:t xml:space="preserve">Указ Президента Российской Федерации от 25 ноября 2019 г. № 570 </w:t>
      </w:r>
      <w:r w:rsidRPr="00726CB5">
        <w:rPr>
          <w:rFonts w:eastAsia="Calibri"/>
          <w:sz w:val="28"/>
          <w:szCs w:val="28"/>
          <w:lang w:eastAsia="en-US"/>
        </w:rPr>
        <w:br/>
        <w:t xml:space="preserve">«О внесении изменения в Указ Президента Российской Федерации </w:t>
      </w:r>
      <w:r w:rsidRPr="00726CB5">
        <w:rPr>
          <w:rFonts w:eastAsia="Calibri"/>
          <w:sz w:val="28"/>
          <w:szCs w:val="28"/>
          <w:lang w:eastAsia="en-US"/>
        </w:rPr>
        <w:br/>
        <w:t>от 7 мая 2012 г. № 606 «О мерах по реализации демографической политики Российской Федерации» и признании утратившими силу некоторых актов Президента Российской Федерации».</w:t>
      </w:r>
    </w:p>
    <w:p w:rsidR="00726CB5" w:rsidRPr="00726CB5" w:rsidRDefault="00726CB5" w:rsidP="00726CB5">
      <w:pPr>
        <w:spacing w:before="240" w:after="240" w:line="312" w:lineRule="auto"/>
        <w:ind w:left="709"/>
        <w:jc w:val="both"/>
        <w:rPr>
          <w:rFonts w:eastAsiaTheme="minorHAnsi"/>
          <w:b/>
          <w:sz w:val="28"/>
          <w:szCs w:val="28"/>
          <w:lang w:eastAsia="en-US"/>
        </w:rPr>
      </w:pPr>
      <w:r w:rsidRPr="00726CB5">
        <w:rPr>
          <w:rFonts w:eastAsiaTheme="minorHAnsi"/>
          <w:b/>
          <w:sz w:val="28"/>
          <w:szCs w:val="28"/>
          <w:lang w:eastAsia="en-US"/>
        </w:rPr>
        <w:t>Нормативно-правовые акты Правительства Российской Федерации:</w:t>
      </w:r>
    </w:p>
    <w:p w:rsidR="00726CB5" w:rsidRPr="00726CB5" w:rsidRDefault="00726CB5" w:rsidP="00726CB5">
      <w:pPr>
        <w:numPr>
          <w:ilvl w:val="0"/>
          <w:numId w:val="47"/>
        </w:numPr>
        <w:spacing w:before="120" w:after="120" w:line="312" w:lineRule="auto"/>
        <w:ind w:left="851" w:hanging="425"/>
        <w:contextualSpacing/>
        <w:jc w:val="both"/>
        <w:rPr>
          <w:rFonts w:eastAsiaTheme="minorHAnsi"/>
          <w:sz w:val="28"/>
          <w:szCs w:val="28"/>
          <w:lang w:eastAsia="en-US"/>
        </w:rPr>
      </w:pPr>
      <w:r w:rsidRPr="00726CB5">
        <w:rPr>
          <w:color w:val="000000"/>
          <w:sz w:val="28"/>
          <w:szCs w:val="28"/>
          <w:lang w:bidi="ru-RU"/>
        </w:rPr>
        <w:t xml:space="preserve">Постановление Правительства Российской Федерации от 4 апреля </w:t>
      </w:r>
      <w:r w:rsidRPr="00726CB5">
        <w:rPr>
          <w:color w:val="000000"/>
          <w:sz w:val="28"/>
          <w:szCs w:val="28"/>
          <w:lang w:bidi="ru-RU"/>
        </w:rPr>
        <w:br/>
        <w:t>2019 г. № 397 «О формировании списка детей-сирот и детей, остав</w:t>
      </w:r>
      <w:r w:rsidRPr="00726CB5">
        <w:rPr>
          <w:rFonts w:eastAsiaTheme="minorHAnsi"/>
          <w:color w:val="000000"/>
          <w:sz w:val="28"/>
          <w:szCs w:val="28"/>
          <w:shd w:val="clear" w:color="auto" w:fill="FFFFFF"/>
          <w:lang w:bidi="ru-RU"/>
        </w:rPr>
        <w:t>ши</w:t>
      </w:r>
      <w:r w:rsidRPr="00726CB5">
        <w:rPr>
          <w:color w:val="000000"/>
          <w:sz w:val="28"/>
          <w:szCs w:val="28"/>
          <w:lang w:bidi="ru-RU"/>
        </w:rPr>
        <w:t>хся без попечения родителей, лиц из числа детей-сирот и детей, остав</w:t>
      </w:r>
      <w:r w:rsidRPr="00726CB5">
        <w:rPr>
          <w:rFonts w:eastAsiaTheme="minorHAnsi"/>
          <w:color w:val="000000"/>
          <w:sz w:val="28"/>
          <w:szCs w:val="28"/>
          <w:shd w:val="clear" w:color="auto" w:fill="FFFFFF"/>
          <w:lang w:bidi="ru-RU"/>
        </w:rPr>
        <w:t>ши</w:t>
      </w:r>
      <w:r w:rsidRPr="00726CB5">
        <w:rPr>
          <w:color w:val="000000"/>
          <w:sz w:val="28"/>
          <w:szCs w:val="28"/>
          <w:lang w:bidi="ru-RU"/>
        </w:rPr>
        <w:t>хся без попечения родителей, лиц, которые относились к категории детей-сирот и детей, остав</w:t>
      </w:r>
      <w:r w:rsidRPr="00726CB5">
        <w:rPr>
          <w:rFonts w:eastAsiaTheme="minorHAnsi"/>
          <w:color w:val="000000"/>
          <w:sz w:val="28"/>
          <w:szCs w:val="28"/>
          <w:shd w:val="clear" w:color="auto" w:fill="FFFFFF"/>
          <w:lang w:bidi="ru-RU"/>
        </w:rPr>
        <w:t>ши</w:t>
      </w:r>
      <w:r w:rsidRPr="00726CB5">
        <w:rPr>
          <w:color w:val="000000"/>
          <w:sz w:val="28"/>
          <w:szCs w:val="28"/>
          <w:lang w:bidi="ru-RU"/>
        </w:rPr>
        <w:t>хся без попечения родителей, лиц из числа детей-сирот и детей, остав</w:t>
      </w:r>
      <w:r w:rsidRPr="00726CB5">
        <w:rPr>
          <w:rFonts w:eastAsiaTheme="minorHAnsi"/>
          <w:color w:val="000000"/>
          <w:sz w:val="28"/>
          <w:szCs w:val="28"/>
          <w:shd w:val="clear" w:color="auto" w:fill="FFFFFF"/>
          <w:lang w:bidi="ru-RU"/>
        </w:rPr>
        <w:t>ши</w:t>
      </w:r>
      <w:r w:rsidRPr="00726CB5">
        <w:rPr>
          <w:color w:val="000000"/>
          <w:sz w:val="28"/>
          <w:szCs w:val="28"/>
          <w:lang w:bidi="ru-RU"/>
        </w:rPr>
        <w:t xml:space="preserve">хся без попечения родителей, и достигли возраста 23 лет, которые подлежат </w:t>
      </w:r>
      <w:r w:rsidRPr="00726CB5">
        <w:rPr>
          <w:color w:val="000000"/>
          <w:sz w:val="28"/>
          <w:szCs w:val="28"/>
          <w:lang w:bidi="ru-RU"/>
        </w:rPr>
        <w:lastRenderedPageBreak/>
        <w:t>обеспечению жилыми помещениями, исключении детей-сирот и детей, остав</w:t>
      </w:r>
      <w:r w:rsidRPr="00726CB5">
        <w:rPr>
          <w:rFonts w:eastAsiaTheme="minorHAnsi"/>
          <w:color w:val="000000"/>
          <w:sz w:val="28"/>
          <w:szCs w:val="28"/>
          <w:shd w:val="clear" w:color="auto" w:fill="FFFFFF"/>
          <w:lang w:bidi="ru-RU"/>
        </w:rPr>
        <w:t>ши</w:t>
      </w:r>
      <w:r w:rsidRPr="00726CB5">
        <w:rPr>
          <w:color w:val="000000"/>
          <w:sz w:val="28"/>
          <w:szCs w:val="28"/>
          <w:lang w:bidi="ru-RU"/>
        </w:rPr>
        <w:t>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rsidR="00726CB5" w:rsidRPr="00726CB5" w:rsidRDefault="00726CB5" w:rsidP="00726CB5">
      <w:pPr>
        <w:numPr>
          <w:ilvl w:val="0"/>
          <w:numId w:val="47"/>
        </w:numPr>
        <w:spacing w:before="120" w:after="120" w:line="312" w:lineRule="auto"/>
        <w:ind w:left="851" w:hanging="425"/>
        <w:contextualSpacing/>
        <w:jc w:val="both"/>
        <w:rPr>
          <w:rFonts w:eastAsiaTheme="minorHAnsi"/>
          <w:sz w:val="28"/>
          <w:szCs w:val="28"/>
          <w:lang w:eastAsia="en-US"/>
        </w:rPr>
      </w:pPr>
      <w:r w:rsidRPr="00726CB5">
        <w:rPr>
          <w:color w:val="000000"/>
          <w:sz w:val="28"/>
          <w:szCs w:val="28"/>
          <w:lang w:bidi="ru-RU"/>
        </w:rPr>
        <w:t xml:space="preserve">Постановление Правительства Российской Федерации от 11 июля </w:t>
      </w:r>
      <w:r w:rsidRPr="00726CB5">
        <w:rPr>
          <w:color w:val="000000"/>
          <w:sz w:val="28"/>
          <w:szCs w:val="28"/>
          <w:lang w:bidi="ru-RU"/>
        </w:rPr>
        <w:br/>
        <w:t>2019 г. № 887 «О внесении изменений в Правила разработки государственного доклада о положении детей и семей, имеющих детей, в Российской Федерации»;</w:t>
      </w:r>
    </w:p>
    <w:p w:rsidR="00726CB5" w:rsidRPr="00726CB5" w:rsidRDefault="00726CB5" w:rsidP="00726CB5">
      <w:pPr>
        <w:numPr>
          <w:ilvl w:val="0"/>
          <w:numId w:val="47"/>
        </w:numPr>
        <w:spacing w:before="120" w:after="120" w:line="312" w:lineRule="auto"/>
        <w:ind w:left="851" w:hanging="425"/>
        <w:contextualSpacing/>
        <w:jc w:val="both"/>
        <w:rPr>
          <w:rFonts w:eastAsiaTheme="minorHAnsi"/>
          <w:sz w:val="28"/>
          <w:szCs w:val="28"/>
          <w:lang w:eastAsia="en-US"/>
        </w:rPr>
      </w:pPr>
      <w:r w:rsidRPr="00726CB5">
        <w:rPr>
          <w:color w:val="000000"/>
          <w:sz w:val="28"/>
          <w:szCs w:val="28"/>
          <w:lang w:bidi="ru-RU"/>
        </w:rPr>
        <w:t>Постановление Правительства Российской Федерации от 2 августа 2019 г.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726CB5" w:rsidRPr="00726CB5" w:rsidRDefault="00726CB5" w:rsidP="00726CB5">
      <w:pPr>
        <w:numPr>
          <w:ilvl w:val="0"/>
          <w:numId w:val="47"/>
        </w:numPr>
        <w:spacing w:before="120" w:after="120" w:line="312" w:lineRule="auto"/>
        <w:ind w:left="851" w:hanging="425"/>
        <w:contextualSpacing/>
        <w:jc w:val="both"/>
        <w:rPr>
          <w:rFonts w:eastAsiaTheme="minorHAnsi"/>
          <w:sz w:val="28"/>
          <w:szCs w:val="28"/>
          <w:lang w:eastAsia="en-US"/>
        </w:rPr>
      </w:pPr>
      <w:r w:rsidRPr="00726CB5">
        <w:rPr>
          <w:rFonts w:eastAsia="Calibri" w:cstheme="minorBidi"/>
          <w:sz w:val="28"/>
          <w:szCs w:val="22"/>
          <w:lang w:eastAsia="en-US"/>
        </w:rPr>
        <w:t xml:space="preserve">Постановление Правительства Российской Федерации </w:t>
      </w:r>
      <w:r w:rsidRPr="00726CB5">
        <w:rPr>
          <w:rFonts w:eastAsia="Calibri" w:cstheme="minorBidi"/>
          <w:sz w:val="28"/>
          <w:szCs w:val="22"/>
          <w:lang w:eastAsia="en-US"/>
        </w:rPr>
        <w:br/>
        <w:t>от 7 сентября 2019 г. № 1170 «Об утверждении Правил предоставления субсидий акционерному обществу «ДОМ.РФ» на возмещение недополученных доходов и затрат в связи с реализацией мер государственной поддержки семей, имеющих детей, в целях создания условий для погашения обязательств по ипотечным жилищным кредитам (займам) и Положения о реализации мер государственной поддержки семей, имеющих детей, в целях создания условий для погашения обязательств по ипотечным жилищным кредитам (займам)»;</w:t>
      </w:r>
    </w:p>
    <w:p w:rsidR="00726CB5" w:rsidRPr="00726CB5" w:rsidRDefault="00726CB5" w:rsidP="00726CB5">
      <w:pPr>
        <w:numPr>
          <w:ilvl w:val="0"/>
          <w:numId w:val="47"/>
        </w:numPr>
        <w:spacing w:before="120" w:after="120" w:line="312" w:lineRule="auto"/>
        <w:ind w:left="851" w:hanging="425"/>
        <w:contextualSpacing/>
        <w:jc w:val="both"/>
        <w:rPr>
          <w:rFonts w:eastAsiaTheme="minorHAnsi"/>
          <w:sz w:val="28"/>
          <w:szCs w:val="28"/>
          <w:lang w:eastAsia="en-US"/>
        </w:rPr>
      </w:pPr>
      <w:r w:rsidRPr="00726CB5">
        <w:rPr>
          <w:rFonts w:eastAsia="Calibri" w:cstheme="minorBidi"/>
          <w:sz w:val="28"/>
          <w:szCs w:val="22"/>
          <w:lang w:eastAsia="en-US"/>
        </w:rPr>
        <w:t>Постановление Правительства Российской Федерации от 13 сентября 2019 г. № 1196 «О внесении изменений в Правила организованной перевозки группы детей автобусами»;</w:t>
      </w:r>
    </w:p>
    <w:p w:rsidR="00726CB5" w:rsidRPr="00726CB5" w:rsidRDefault="00726CB5" w:rsidP="00726CB5">
      <w:pPr>
        <w:numPr>
          <w:ilvl w:val="0"/>
          <w:numId w:val="47"/>
        </w:numPr>
        <w:spacing w:before="120" w:after="120" w:line="312" w:lineRule="auto"/>
        <w:ind w:left="851" w:hanging="425"/>
        <w:contextualSpacing/>
        <w:jc w:val="both"/>
        <w:rPr>
          <w:rFonts w:eastAsia="Calibri" w:cstheme="minorBidi"/>
          <w:sz w:val="28"/>
          <w:szCs w:val="22"/>
          <w:lang w:eastAsia="en-US"/>
        </w:rPr>
      </w:pPr>
      <w:r w:rsidRPr="00726CB5">
        <w:rPr>
          <w:rFonts w:eastAsia="Calibri" w:cstheme="minorBidi"/>
          <w:sz w:val="28"/>
          <w:szCs w:val="22"/>
          <w:lang w:eastAsia="en-US"/>
        </w:rPr>
        <w:t>Постановление Правительства Российской Федерации от 11 октября 2019 г. № 1310 «О внесении изменений в постановление Правительства Российской Федерации от 26 октября 2012 г. № 1101»;</w:t>
      </w:r>
    </w:p>
    <w:p w:rsidR="00284B71" w:rsidRDefault="00726CB5" w:rsidP="00284B71">
      <w:pPr>
        <w:numPr>
          <w:ilvl w:val="0"/>
          <w:numId w:val="47"/>
        </w:numPr>
        <w:spacing w:before="120" w:after="120" w:line="312" w:lineRule="auto"/>
        <w:ind w:left="851" w:hanging="425"/>
        <w:contextualSpacing/>
        <w:jc w:val="both"/>
        <w:rPr>
          <w:rFonts w:eastAsia="Calibri" w:cstheme="minorBidi"/>
          <w:sz w:val="28"/>
          <w:szCs w:val="22"/>
          <w:lang w:eastAsia="en-US"/>
        </w:rPr>
      </w:pPr>
      <w:r w:rsidRPr="00726CB5">
        <w:rPr>
          <w:rFonts w:eastAsia="Calibri" w:cstheme="minorBidi"/>
          <w:sz w:val="28"/>
          <w:szCs w:val="22"/>
          <w:lang w:eastAsia="en-US"/>
        </w:rPr>
        <w:lastRenderedPageBreak/>
        <w:t xml:space="preserve">Постановление Правительства Российской Федерации от 7 ноября </w:t>
      </w:r>
      <w:r w:rsidRPr="00726CB5">
        <w:rPr>
          <w:rFonts w:eastAsia="Calibri" w:cstheme="minorBidi"/>
          <w:sz w:val="28"/>
          <w:szCs w:val="22"/>
          <w:lang w:eastAsia="en-US"/>
        </w:rPr>
        <w:br/>
        <w:t>2019 г. № 1418 «О внесении изменений в постановление Правительства Российской Федерации от 20 апреля 2000 г. № 354»;</w:t>
      </w:r>
    </w:p>
    <w:p w:rsidR="00284B71" w:rsidRDefault="00726CB5" w:rsidP="00284B71">
      <w:pPr>
        <w:numPr>
          <w:ilvl w:val="0"/>
          <w:numId w:val="47"/>
        </w:numPr>
        <w:spacing w:before="120" w:after="120" w:line="312" w:lineRule="auto"/>
        <w:ind w:left="851" w:hanging="425"/>
        <w:contextualSpacing/>
        <w:jc w:val="both"/>
        <w:rPr>
          <w:rFonts w:eastAsia="Calibri" w:cstheme="minorBidi"/>
          <w:sz w:val="28"/>
          <w:szCs w:val="22"/>
          <w:lang w:eastAsia="en-US"/>
        </w:rPr>
      </w:pPr>
      <w:r w:rsidRPr="00284B71">
        <w:rPr>
          <w:rFonts w:eastAsia="Calibri" w:cstheme="minorBidi"/>
          <w:sz w:val="28"/>
          <w:szCs w:val="22"/>
          <w:lang w:eastAsia="en-US"/>
        </w:rPr>
        <w:t xml:space="preserve">Постановление Правительства Российской Федерации от 7 ноября </w:t>
      </w:r>
      <w:r w:rsidRPr="00284B71">
        <w:rPr>
          <w:rFonts w:eastAsia="Calibri" w:cstheme="minorBidi"/>
          <w:sz w:val="28"/>
          <w:szCs w:val="22"/>
          <w:lang w:eastAsia="en-US"/>
        </w:rPr>
        <w:br/>
        <w:t>2019 г. № 1421 «Об утверждении требований к антитеррористической защищенности объектов (территорий) Министерства науки и высшего образования Российской Федерации, его территориальных органов и подведомственных ему организаций, объектов (территорий), относящихся к сфере деятельности Министерства науки и высшего образования Российской Федерации, формы паспорта безопасности этих объектов (территорий) и признании утратившими силу некоторых актов Правительства Российской Федерации»;</w:t>
      </w:r>
    </w:p>
    <w:p w:rsidR="00284B71" w:rsidRPr="002755B6" w:rsidRDefault="00284B71" w:rsidP="00284B71">
      <w:pPr>
        <w:numPr>
          <w:ilvl w:val="0"/>
          <w:numId w:val="47"/>
        </w:numPr>
        <w:spacing w:before="120" w:after="120" w:line="312" w:lineRule="auto"/>
        <w:ind w:left="851" w:hanging="425"/>
        <w:contextualSpacing/>
        <w:jc w:val="both"/>
        <w:rPr>
          <w:rFonts w:eastAsia="Calibri" w:cstheme="minorBidi"/>
          <w:sz w:val="28"/>
          <w:szCs w:val="22"/>
          <w:lang w:eastAsia="en-US"/>
        </w:rPr>
      </w:pPr>
      <w:r w:rsidRPr="00284B71">
        <w:rPr>
          <w:rFonts w:eastAsiaTheme="minorHAnsi"/>
          <w:sz w:val="28"/>
          <w:szCs w:val="28"/>
          <w:lang w:eastAsia="en-US"/>
        </w:rPr>
        <w:t>Постановление Правительства Российской Федерации от 17 декабря 2019 г. № 1912 «О внесении изменений в постановление Правительства Российской Федерации от 31 декабря 2010 г. № 1233»;</w:t>
      </w:r>
    </w:p>
    <w:p w:rsidR="002755B6" w:rsidRDefault="00070FEC" w:rsidP="00284B71">
      <w:pPr>
        <w:numPr>
          <w:ilvl w:val="0"/>
          <w:numId w:val="47"/>
        </w:numPr>
        <w:spacing w:before="120" w:after="120" w:line="312" w:lineRule="auto"/>
        <w:ind w:left="851" w:hanging="425"/>
        <w:contextualSpacing/>
        <w:jc w:val="both"/>
        <w:rPr>
          <w:rFonts w:eastAsia="Calibri" w:cstheme="minorBidi"/>
          <w:sz w:val="28"/>
          <w:szCs w:val="22"/>
          <w:lang w:eastAsia="en-US"/>
        </w:rPr>
      </w:pPr>
      <w:r>
        <w:rPr>
          <w:rFonts w:eastAsia="Calibri" w:cstheme="minorBidi"/>
          <w:sz w:val="28"/>
          <w:szCs w:val="22"/>
          <w:lang w:eastAsia="en-US"/>
        </w:rPr>
        <w:t xml:space="preserve">Распоряжение Правительства Российской Федерации от 16 января </w:t>
      </w:r>
      <w:r>
        <w:rPr>
          <w:rFonts w:eastAsia="Calibri" w:cstheme="minorBidi"/>
          <w:sz w:val="28"/>
          <w:szCs w:val="22"/>
          <w:lang w:eastAsia="en-US"/>
        </w:rPr>
        <w:br/>
        <w:t>2019 г. № 13-р «Об утверждении распределения в 2019 году субсидий, предоставляемых из федерального бюджета федеральным государственным бюджетным учреждениям, находящимся в ведении Министерства здравоохранения Российской Федерации, на финансовое обеспечение создания обучающих симуляционных центров»;</w:t>
      </w:r>
    </w:p>
    <w:p w:rsidR="00726CB5" w:rsidRPr="00284B71" w:rsidRDefault="00726CB5" w:rsidP="00284B71">
      <w:pPr>
        <w:numPr>
          <w:ilvl w:val="0"/>
          <w:numId w:val="47"/>
        </w:numPr>
        <w:spacing w:before="120" w:after="120" w:line="312" w:lineRule="auto"/>
        <w:ind w:left="851" w:hanging="425"/>
        <w:contextualSpacing/>
        <w:jc w:val="both"/>
        <w:rPr>
          <w:rFonts w:eastAsia="Calibri" w:cstheme="minorBidi"/>
          <w:sz w:val="28"/>
          <w:szCs w:val="22"/>
          <w:lang w:eastAsia="en-US"/>
        </w:rPr>
      </w:pPr>
      <w:r w:rsidRPr="00284B71">
        <w:rPr>
          <w:rFonts w:eastAsia="Calibri" w:cstheme="minorBidi"/>
          <w:sz w:val="28"/>
          <w:szCs w:val="22"/>
          <w:lang w:eastAsia="en-US"/>
        </w:rPr>
        <w:t xml:space="preserve">Распоряжение Правительства Российской Федерации от 6 апреля </w:t>
      </w:r>
      <w:r w:rsidRPr="00284B71">
        <w:rPr>
          <w:rFonts w:eastAsia="Calibri" w:cstheme="minorBidi"/>
          <w:sz w:val="28"/>
          <w:szCs w:val="22"/>
          <w:lang w:eastAsia="en-US"/>
        </w:rPr>
        <w:br/>
        <w:t>2019 г. № 656-р «Об утверждении комплекса мер по предоставлению детям-сиротам, детям, оставшимся без попечения родителей, и лицам из их числа жилых помещений на 2019-2021 годы»;</w:t>
      </w:r>
    </w:p>
    <w:p w:rsidR="00726CB5" w:rsidRDefault="00726CB5" w:rsidP="00726CB5">
      <w:pPr>
        <w:numPr>
          <w:ilvl w:val="0"/>
          <w:numId w:val="47"/>
        </w:numPr>
        <w:spacing w:before="120" w:after="120" w:line="312" w:lineRule="auto"/>
        <w:ind w:left="851" w:hanging="425"/>
        <w:contextualSpacing/>
        <w:jc w:val="both"/>
        <w:rPr>
          <w:rFonts w:eastAsia="Calibri" w:cstheme="minorBidi"/>
          <w:sz w:val="28"/>
          <w:szCs w:val="22"/>
          <w:lang w:eastAsia="en-US"/>
        </w:rPr>
      </w:pPr>
      <w:r w:rsidRPr="00726CB5">
        <w:rPr>
          <w:rFonts w:eastAsia="Calibri" w:cstheme="minorBidi"/>
          <w:sz w:val="28"/>
          <w:szCs w:val="22"/>
          <w:lang w:eastAsia="en-US"/>
        </w:rPr>
        <w:t>Распоряжение Правительства Российской Федерации от 23 мая 2019 г. № 1023-р «О внесении изменений в состав Правительственной комиссии по делам несовершеннолетних и защите их прав, утвержденный распоряжением Правительства Российской Федерации от 1 октября 2012 г. № 1817-р»;</w:t>
      </w:r>
    </w:p>
    <w:p w:rsidR="00070FEC" w:rsidRPr="00726CB5" w:rsidRDefault="00070FEC" w:rsidP="00726CB5">
      <w:pPr>
        <w:numPr>
          <w:ilvl w:val="0"/>
          <w:numId w:val="47"/>
        </w:numPr>
        <w:spacing w:before="120" w:after="120" w:line="312" w:lineRule="auto"/>
        <w:ind w:left="851" w:hanging="425"/>
        <w:contextualSpacing/>
        <w:jc w:val="both"/>
        <w:rPr>
          <w:rFonts w:eastAsia="Calibri" w:cstheme="minorBidi"/>
          <w:sz w:val="28"/>
          <w:szCs w:val="22"/>
          <w:lang w:eastAsia="en-US"/>
        </w:rPr>
      </w:pPr>
      <w:r>
        <w:rPr>
          <w:rFonts w:eastAsia="Calibri" w:cstheme="minorBidi"/>
          <w:sz w:val="28"/>
          <w:szCs w:val="22"/>
          <w:lang w:eastAsia="en-US"/>
        </w:rPr>
        <w:t xml:space="preserve">Распоряжение Правительства Российской Федерации от 18 сентября </w:t>
      </w:r>
      <w:r w:rsidR="00773FC7">
        <w:rPr>
          <w:rFonts w:eastAsia="Calibri" w:cstheme="minorBidi"/>
          <w:sz w:val="28"/>
          <w:szCs w:val="22"/>
          <w:lang w:eastAsia="en-US"/>
        </w:rPr>
        <w:t xml:space="preserve">2019 г. № 2098-р «Об утверждении комплекса мер до 2020 года по </w:t>
      </w:r>
      <w:r w:rsidR="00773FC7">
        <w:rPr>
          <w:rFonts w:eastAsia="Calibri" w:cstheme="minorBidi"/>
          <w:sz w:val="28"/>
          <w:szCs w:val="22"/>
          <w:lang w:eastAsia="en-US"/>
        </w:rPr>
        <w:lastRenderedPageBreak/>
        <w:t>совершенствованию системы профилактики суицида среди несовершеннолетних»;</w:t>
      </w:r>
    </w:p>
    <w:p w:rsidR="00726CB5" w:rsidRPr="00726CB5" w:rsidRDefault="00726CB5" w:rsidP="00726CB5">
      <w:pPr>
        <w:numPr>
          <w:ilvl w:val="0"/>
          <w:numId w:val="47"/>
        </w:numPr>
        <w:spacing w:before="120" w:after="120" w:line="312" w:lineRule="auto"/>
        <w:ind w:left="851" w:hanging="425"/>
        <w:contextualSpacing/>
        <w:jc w:val="both"/>
        <w:rPr>
          <w:rFonts w:eastAsia="Calibri" w:cstheme="minorBidi"/>
          <w:sz w:val="28"/>
          <w:szCs w:val="22"/>
          <w:lang w:eastAsia="en-US"/>
        </w:rPr>
      </w:pPr>
      <w:r w:rsidRPr="00726CB5">
        <w:rPr>
          <w:rFonts w:eastAsia="Calibri" w:cstheme="minorBidi"/>
          <w:sz w:val="28"/>
          <w:szCs w:val="22"/>
          <w:lang w:eastAsia="en-US"/>
        </w:rPr>
        <w:t xml:space="preserve">Распоряжение Правительства Российской Федерации от 7 октября </w:t>
      </w:r>
      <w:r w:rsidRPr="00726CB5">
        <w:rPr>
          <w:rFonts w:eastAsia="Calibri" w:cstheme="minorBidi"/>
          <w:sz w:val="28"/>
          <w:szCs w:val="22"/>
          <w:lang w:eastAsia="en-US"/>
        </w:rPr>
        <w:br/>
        <w:t>2019 г. № 2312-р «О внесении изменений в состав Правительственной комиссии по делам несовершеннолетних и защите их прав, утвержденный распоряжением Правительства Российской Федерации от 1 октября 2012 г. № 1817-р»;</w:t>
      </w:r>
    </w:p>
    <w:p w:rsidR="00726CB5" w:rsidRPr="00726CB5" w:rsidRDefault="00726CB5" w:rsidP="00726CB5">
      <w:pPr>
        <w:numPr>
          <w:ilvl w:val="0"/>
          <w:numId w:val="47"/>
        </w:numPr>
        <w:spacing w:before="120" w:after="120" w:line="312" w:lineRule="auto"/>
        <w:ind w:left="851" w:hanging="425"/>
        <w:contextualSpacing/>
        <w:jc w:val="both"/>
        <w:rPr>
          <w:rFonts w:eastAsia="Calibri" w:cstheme="minorBidi"/>
          <w:sz w:val="28"/>
          <w:szCs w:val="22"/>
          <w:lang w:eastAsia="en-US"/>
        </w:rPr>
      </w:pPr>
      <w:r w:rsidRPr="00726CB5">
        <w:rPr>
          <w:rFonts w:eastAsia="Calibri" w:cstheme="minorBidi"/>
          <w:sz w:val="28"/>
          <w:szCs w:val="22"/>
          <w:lang w:eastAsia="en-US"/>
        </w:rPr>
        <w:t xml:space="preserve">Распоряжение Правительства Российской Федерации от 29 ноября </w:t>
      </w:r>
      <w:r w:rsidRPr="00726CB5">
        <w:rPr>
          <w:rFonts w:eastAsia="Calibri" w:cstheme="minorBidi"/>
          <w:sz w:val="28"/>
          <w:szCs w:val="22"/>
          <w:lang w:eastAsia="en-US"/>
        </w:rPr>
        <w:br/>
        <w:t>2019 г. № 2851-р «О внесении изменений в состав Правительственной комиссии по делам несовершеннолетних и защите их прав, утвержденный распоряжением Правительства Российской Федерации от 1 октября 2012 г. № 1817-р»;</w:t>
      </w:r>
    </w:p>
    <w:p w:rsidR="00773FC7" w:rsidRDefault="00726CB5" w:rsidP="00773FC7">
      <w:pPr>
        <w:numPr>
          <w:ilvl w:val="0"/>
          <w:numId w:val="47"/>
        </w:numPr>
        <w:spacing w:before="120" w:after="200" w:line="312" w:lineRule="auto"/>
        <w:ind w:left="850" w:hanging="425"/>
        <w:contextualSpacing/>
        <w:jc w:val="both"/>
        <w:rPr>
          <w:rFonts w:eastAsiaTheme="minorHAnsi"/>
          <w:sz w:val="28"/>
          <w:szCs w:val="28"/>
          <w:lang w:eastAsia="en-US"/>
        </w:rPr>
      </w:pPr>
      <w:r w:rsidRPr="00726CB5">
        <w:rPr>
          <w:rFonts w:eastAsiaTheme="minorHAnsi"/>
          <w:sz w:val="28"/>
          <w:szCs w:val="28"/>
          <w:lang w:eastAsia="en-US"/>
        </w:rPr>
        <w:t>Распоряжение Правительства Российской Федерации от 10 декабря 2019 г. № 2968-р «Об утверждении перечня субъектов Российской Федерации, в отношении которых в 2020 году за счет бюджетных ассигнований федерального бюджета будет осуществляться софинансирование расходных об</w:t>
      </w:r>
      <w:r w:rsidR="00773FC7">
        <w:rPr>
          <w:rFonts w:eastAsiaTheme="minorHAnsi"/>
          <w:sz w:val="28"/>
          <w:szCs w:val="28"/>
          <w:lang w:eastAsia="en-US"/>
        </w:rPr>
        <w:t>язательств Российской Федерации</w:t>
      </w:r>
      <w:r w:rsidRPr="00726CB5">
        <w:rPr>
          <w:rFonts w:eastAsiaTheme="minorHAnsi"/>
          <w:sz w:val="28"/>
          <w:szCs w:val="28"/>
          <w:lang w:eastAsia="en-US"/>
        </w:rPr>
        <w:t>, возникающих при установлении нуждающимся в поддержке семьям ежемесячной денежной выплаты, предусмотренной пунктом 2 Указа Президента Российской Федерации от 7 мая 2012 г. № 606 «О мерах по реализации демографической</w:t>
      </w:r>
      <w:r w:rsidR="00773FC7">
        <w:rPr>
          <w:rFonts w:eastAsiaTheme="minorHAnsi"/>
          <w:sz w:val="28"/>
          <w:szCs w:val="28"/>
          <w:lang w:eastAsia="en-US"/>
        </w:rPr>
        <w:t xml:space="preserve"> политики Российской Федерации»;</w:t>
      </w:r>
    </w:p>
    <w:p w:rsidR="00773FC7" w:rsidRPr="00773FC7" w:rsidRDefault="00773FC7" w:rsidP="00773FC7">
      <w:pPr>
        <w:numPr>
          <w:ilvl w:val="0"/>
          <w:numId w:val="47"/>
        </w:numPr>
        <w:spacing w:before="120" w:after="200" w:line="312" w:lineRule="auto"/>
        <w:ind w:left="850" w:hanging="425"/>
        <w:contextualSpacing/>
        <w:jc w:val="both"/>
        <w:rPr>
          <w:rFonts w:eastAsiaTheme="minorHAnsi"/>
          <w:sz w:val="28"/>
          <w:szCs w:val="28"/>
          <w:lang w:eastAsia="en-US"/>
        </w:rPr>
      </w:pPr>
      <w:r w:rsidRPr="00773FC7">
        <w:rPr>
          <w:rFonts w:eastAsiaTheme="minorHAnsi"/>
          <w:sz w:val="28"/>
          <w:szCs w:val="28"/>
          <w:lang w:eastAsia="en-US"/>
        </w:rPr>
        <w:t>Распоряжение Правительства Российской Федерации от 11 декабря 2020 г. № 2984-р «Об утверждении перечня специализированных продуктов лечебного питания для детей-инвалидов на 2020 год».</w:t>
      </w:r>
    </w:p>
    <w:p w:rsidR="00726CB5" w:rsidRPr="00726CB5" w:rsidRDefault="00726CB5" w:rsidP="00726CB5">
      <w:pPr>
        <w:spacing w:before="200" w:after="200" w:line="312" w:lineRule="auto"/>
        <w:contextualSpacing/>
        <w:jc w:val="center"/>
        <w:rPr>
          <w:rFonts w:eastAsia="Calibri"/>
          <w:b/>
          <w:sz w:val="28"/>
          <w:szCs w:val="28"/>
          <w:lang w:eastAsia="en-US"/>
        </w:rPr>
      </w:pPr>
    </w:p>
    <w:p w:rsidR="00726CB5" w:rsidRPr="00726CB5" w:rsidRDefault="00726CB5" w:rsidP="00726CB5">
      <w:pPr>
        <w:spacing w:before="200" w:after="200" w:line="312" w:lineRule="auto"/>
        <w:contextualSpacing/>
        <w:jc w:val="center"/>
        <w:rPr>
          <w:rFonts w:eastAsia="Calibri"/>
          <w:b/>
          <w:sz w:val="28"/>
          <w:szCs w:val="28"/>
          <w:lang w:eastAsia="en-US"/>
        </w:rPr>
      </w:pPr>
      <w:r w:rsidRPr="00726CB5">
        <w:rPr>
          <w:rFonts w:eastAsia="Calibri"/>
          <w:b/>
          <w:sz w:val="28"/>
          <w:szCs w:val="28"/>
          <w:lang w:eastAsia="en-US"/>
        </w:rPr>
        <w:t>НОРМАТИВНЫЕ ПРАВОВЫЕ АКТЫ ФЕДЕРАЛЬНЫХ ОРГАНОВ ИСПОЛНИТЕЛЬНОЙ ВЛАСТИ</w:t>
      </w:r>
    </w:p>
    <w:p w:rsidR="00726CB5" w:rsidRPr="00726CB5" w:rsidRDefault="00726CB5" w:rsidP="008D047C">
      <w:pPr>
        <w:spacing w:beforeLines="600" w:afterLines="600" w:line="312" w:lineRule="auto"/>
        <w:contextualSpacing/>
        <w:jc w:val="center"/>
        <w:rPr>
          <w:rFonts w:eastAsia="Calibri"/>
          <w:sz w:val="28"/>
          <w:szCs w:val="28"/>
          <w:lang w:eastAsia="en-US"/>
        </w:rPr>
      </w:pPr>
    </w:p>
    <w:p w:rsidR="00726CB5" w:rsidRPr="00726CB5" w:rsidRDefault="00726CB5" w:rsidP="00726CB5">
      <w:pPr>
        <w:spacing w:before="120" w:after="120" w:line="312" w:lineRule="auto"/>
        <w:ind w:firstLine="709"/>
        <w:contextualSpacing/>
        <w:rPr>
          <w:rFonts w:eastAsia="Calibri"/>
          <w:b/>
          <w:sz w:val="28"/>
          <w:szCs w:val="28"/>
          <w:lang w:eastAsia="en-US"/>
        </w:rPr>
      </w:pPr>
      <w:r w:rsidRPr="00726CB5">
        <w:rPr>
          <w:rFonts w:eastAsia="Calibri"/>
          <w:b/>
          <w:sz w:val="28"/>
          <w:szCs w:val="28"/>
          <w:lang w:eastAsia="en-US"/>
        </w:rPr>
        <w:t>1) Министерства внутренних дел Российской Федерации:</w:t>
      </w:r>
    </w:p>
    <w:p w:rsidR="00726CB5" w:rsidRPr="00726CB5" w:rsidRDefault="00726CB5" w:rsidP="00726CB5">
      <w:pPr>
        <w:numPr>
          <w:ilvl w:val="0"/>
          <w:numId w:val="37"/>
        </w:numPr>
        <w:spacing w:before="120" w:after="120" w:line="312" w:lineRule="auto"/>
        <w:ind w:left="851"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внутренних дел Российской Федерации </w:t>
      </w:r>
      <w:r>
        <w:rPr>
          <w:rFonts w:eastAsia="Calibri"/>
          <w:sz w:val="28"/>
          <w:szCs w:val="28"/>
          <w:lang w:eastAsia="en-US"/>
        </w:rPr>
        <w:br/>
      </w:r>
      <w:r w:rsidRPr="00726CB5">
        <w:rPr>
          <w:rFonts w:eastAsia="Calibri"/>
          <w:sz w:val="28"/>
          <w:szCs w:val="28"/>
          <w:lang w:eastAsia="en-US"/>
        </w:rPr>
        <w:t>от 11 февраля 2019 г. № 62 «Об утверждении Порядка подачи, рассмотрения и ведения учета заявлений о несогласии на выезд из Российской Федерации несовершеннолетнего гражданина Российской Федерации»;</w:t>
      </w:r>
    </w:p>
    <w:p w:rsidR="00726CB5" w:rsidRPr="00726CB5" w:rsidRDefault="00726CB5" w:rsidP="00726CB5">
      <w:pPr>
        <w:numPr>
          <w:ilvl w:val="0"/>
          <w:numId w:val="37"/>
        </w:numPr>
        <w:spacing w:before="120" w:after="120" w:line="312" w:lineRule="auto"/>
        <w:ind w:left="851" w:hanging="425"/>
        <w:contextualSpacing/>
        <w:jc w:val="both"/>
        <w:rPr>
          <w:rFonts w:eastAsia="Calibri"/>
          <w:sz w:val="28"/>
          <w:szCs w:val="28"/>
          <w:lang w:eastAsia="en-US"/>
        </w:rPr>
      </w:pPr>
      <w:r w:rsidRPr="00726CB5">
        <w:rPr>
          <w:rFonts w:eastAsia="Calibri"/>
          <w:sz w:val="28"/>
          <w:szCs w:val="28"/>
          <w:lang w:eastAsia="en-US"/>
        </w:rPr>
        <w:lastRenderedPageBreak/>
        <w:t xml:space="preserve">Приказ Министерства внутренних дел Российской Федерации </w:t>
      </w:r>
      <w:r>
        <w:rPr>
          <w:rFonts w:eastAsia="Calibri"/>
          <w:sz w:val="28"/>
          <w:szCs w:val="28"/>
          <w:lang w:eastAsia="en-US"/>
        </w:rPr>
        <w:br/>
      </w:r>
      <w:r w:rsidRPr="00726CB5">
        <w:rPr>
          <w:rFonts w:eastAsia="Calibri"/>
          <w:sz w:val="28"/>
          <w:szCs w:val="28"/>
          <w:lang w:eastAsia="en-US"/>
        </w:rPr>
        <w:t>от 25 июня 2019 г. № 416 «О внесении изменений в пункт 3 Перечня должностей сотрудников органов внутренних дел Российской Федерации, уполномоченных выносить постановление о помещении несовершеннолетних на срок до 48 часов в центры временного содержания для несовершеннолетних правонарушителей органов внутренних дел, утвержденного приказом МВД России от 9 апреля 2013 г. № 198»;</w:t>
      </w:r>
    </w:p>
    <w:p w:rsidR="00726CB5" w:rsidRPr="00726CB5" w:rsidRDefault="00726CB5" w:rsidP="00726CB5">
      <w:pPr>
        <w:numPr>
          <w:ilvl w:val="0"/>
          <w:numId w:val="37"/>
        </w:numPr>
        <w:spacing w:before="120" w:after="120" w:line="312" w:lineRule="auto"/>
        <w:ind w:left="851"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внутренних дел Российской Федерации </w:t>
      </w:r>
      <w:r>
        <w:rPr>
          <w:rFonts w:eastAsia="Calibri"/>
          <w:sz w:val="28"/>
          <w:szCs w:val="28"/>
          <w:lang w:eastAsia="en-US"/>
        </w:rPr>
        <w:br/>
      </w:r>
      <w:r w:rsidRPr="00726CB5">
        <w:rPr>
          <w:rFonts w:eastAsia="Calibri"/>
          <w:sz w:val="28"/>
          <w:szCs w:val="28"/>
          <w:lang w:eastAsia="en-US"/>
        </w:rPr>
        <w:t>от 27 сентября 2019 г. №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726CB5" w:rsidRDefault="00726CB5" w:rsidP="00726CB5">
      <w:pPr>
        <w:numPr>
          <w:ilvl w:val="0"/>
          <w:numId w:val="37"/>
        </w:numPr>
        <w:spacing w:before="120" w:after="120" w:line="312" w:lineRule="auto"/>
        <w:ind w:left="851"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внутренних дел Российской Федерации </w:t>
      </w:r>
      <w:r>
        <w:rPr>
          <w:rFonts w:eastAsia="Calibri"/>
          <w:sz w:val="28"/>
          <w:szCs w:val="28"/>
          <w:lang w:eastAsia="en-US"/>
        </w:rPr>
        <w:br/>
      </w:r>
      <w:r w:rsidRPr="00726CB5">
        <w:rPr>
          <w:rFonts w:eastAsia="Calibri"/>
          <w:sz w:val="28"/>
          <w:szCs w:val="28"/>
          <w:lang w:eastAsia="en-US"/>
        </w:rPr>
        <w:t>от 30 декабря 2019 г. № 989 «О внесении изменения в приказ МВД России от 30 января 2014 г. № 57 «Об утверждении формы статистической отчетности «Несовершеннолетние».</w:t>
      </w:r>
    </w:p>
    <w:p w:rsidR="00773FC7" w:rsidRDefault="00773FC7" w:rsidP="00401D1B">
      <w:pPr>
        <w:spacing w:before="120" w:after="120" w:line="312" w:lineRule="auto"/>
        <w:ind w:firstLine="709"/>
        <w:rPr>
          <w:rFonts w:eastAsiaTheme="minorHAnsi"/>
          <w:b/>
          <w:sz w:val="28"/>
          <w:szCs w:val="28"/>
          <w:lang w:eastAsia="en-US"/>
        </w:rPr>
      </w:pPr>
    </w:p>
    <w:p w:rsidR="00401D1B" w:rsidRDefault="00401D1B" w:rsidP="00401D1B">
      <w:pPr>
        <w:spacing w:before="120" w:after="120" w:line="312" w:lineRule="auto"/>
        <w:ind w:firstLine="709"/>
        <w:rPr>
          <w:rFonts w:eastAsiaTheme="minorHAnsi"/>
          <w:b/>
          <w:sz w:val="28"/>
          <w:szCs w:val="28"/>
          <w:lang w:eastAsia="en-US"/>
        </w:rPr>
      </w:pPr>
      <w:r w:rsidRPr="00401D1B">
        <w:rPr>
          <w:rFonts w:eastAsiaTheme="minorHAnsi"/>
          <w:b/>
          <w:sz w:val="28"/>
          <w:szCs w:val="28"/>
          <w:lang w:eastAsia="en-US"/>
        </w:rPr>
        <w:t xml:space="preserve">2) Министерства </w:t>
      </w:r>
      <w:r>
        <w:rPr>
          <w:rFonts w:eastAsiaTheme="minorHAnsi"/>
          <w:b/>
          <w:sz w:val="28"/>
          <w:szCs w:val="28"/>
          <w:lang w:eastAsia="en-US"/>
        </w:rPr>
        <w:t>здравоохранения</w:t>
      </w:r>
      <w:r w:rsidRPr="00401D1B">
        <w:rPr>
          <w:rFonts w:eastAsiaTheme="minorHAnsi"/>
          <w:b/>
          <w:sz w:val="28"/>
          <w:szCs w:val="28"/>
          <w:lang w:eastAsia="en-US"/>
        </w:rPr>
        <w:t xml:space="preserve"> Российской Федерации:</w:t>
      </w:r>
    </w:p>
    <w:p w:rsidR="003A6B1A" w:rsidRPr="003A6B1A" w:rsidRDefault="00E23760"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 xml:space="preserve">Приказ </w:t>
      </w:r>
      <w:r w:rsidR="00EB40D3">
        <w:rPr>
          <w:rFonts w:eastAsiaTheme="minorHAnsi"/>
          <w:sz w:val="28"/>
          <w:szCs w:val="28"/>
          <w:lang w:eastAsia="en-US"/>
        </w:rPr>
        <w:t xml:space="preserve">Министерства здравоохранения Российской Федерации </w:t>
      </w:r>
      <w:r w:rsidR="002C11D2">
        <w:rPr>
          <w:rFonts w:eastAsiaTheme="minorHAnsi"/>
          <w:sz w:val="28"/>
          <w:szCs w:val="28"/>
          <w:lang w:eastAsia="en-US"/>
        </w:rPr>
        <w:br/>
      </w:r>
      <w:r w:rsidR="003A6B1A">
        <w:rPr>
          <w:rFonts w:eastAsiaTheme="minorHAnsi"/>
          <w:sz w:val="28"/>
          <w:szCs w:val="28"/>
          <w:lang w:eastAsia="en-US"/>
        </w:rPr>
        <w:t>от 28 февраля 2019 г. № 103н «Об утверждении порядка и сроков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w:t>
      </w:r>
    </w:p>
    <w:p w:rsidR="003A6B1A" w:rsidRPr="003A6B1A" w:rsidRDefault="003A6B1A"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Приказ Министерства здравоохранения Российской Федерации</w:t>
      </w:r>
      <w:r w:rsidR="002C11D2">
        <w:rPr>
          <w:rFonts w:eastAsiaTheme="minorHAnsi"/>
          <w:sz w:val="28"/>
          <w:szCs w:val="28"/>
          <w:lang w:eastAsia="en-US"/>
        </w:rPr>
        <w:br/>
      </w:r>
      <w:r>
        <w:rPr>
          <w:rFonts w:eastAsiaTheme="minorHAnsi"/>
          <w:sz w:val="28"/>
          <w:szCs w:val="28"/>
          <w:lang w:eastAsia="en-US"/>
        </w:rPr>
        <w:t>от 28 февраля 2019 г. № 104н «Об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w:t>
      </w:r>
    </w:p>
    <w:p w:rsidR="003A6B1A" w:rsidRPr="00225B04" w:rsidRDefault="003A6B1A"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 xml:space="preserve">Приказ Министерства здравоохранения Российской Федерации </w:t>
      </w:r>
      <w:r w:rsidR="002C11D2">
        <w:rPr>
          <w:rFonts w:eastAsiaTheme="minorHAnsi"/>
          <w:sz w:val="28"/>
          <w:szCs w:val="28"/>
          <w:lang w:eastAsia="en-US"/>
        </w:rPr>
        <w:br/>
      </w:r>
      <w:r>
        <w:rPr>
          <w:rFonts w:eastAsiaTheme="minorHAnsi"/>
          <w:sz w:val="28"/>
          <w:szCs w:val="28"/>
          <w:lang w:eastAsia="en-US"/>
        </w:rPr>
        <w:t xml:space="preserve">от 28 марта 2019 г. № 167н «Об утверждении порядка </w:t>
      </w:r>
      <w:r w:rsidR="00225B04">
        <w:rPr>
          <w:rFonts w:eastAsiaTheme="minorHAnsi"/>
          <w:sz w:val="28"/>
          <w:szCs w:val="28"/>
          <w:lang w:eastAsia="en-US"/>
        </w:rPr>
        <w:t xml:space="preserve">отстранения </w:t>
      </w:r>
      <w:r w:rsidR="00225B04">
        <w:rPr>
          <w:rFonts w:eastAsiaTheme="minorHAnsi"/>
          <w:sz w:val="28"/>
          <w:szCs w:val="28"/>
          <w:lang w:eastAsia="en-US"/>
        </w:rPr>
        <w:lastRenderedPageBreak/>
        <w:t>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научно-практического совета Министерства здравоохранения Российской Федерации от дальнейшего участия в деятельности по рассмотрению, одобрению и пересмотру клинических рекомендаций»;</w:t>
      </w:r>
    </w:p>
    <w:p w:rsidR="00225B04" w:rsidRPr="00225B04" w:rsidRDefault="00225B04"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Приказ Министерства здравоохранения Российск</w:t>
      </w:r>
      <w:r w:rsidR="002C11D2">
        <w:rPr>
          <w:rFonts w:eastAsiaTheme="minorHAnsi"/>
          <w:sz w:val="28"/>
          <w:szCs w:val="28"/>
          <w:lang w:eastAsia="en-US"/>
        </w:rPr>
        <w:t xml:space="preserve">ой Федерации </w:t>
      </w:r>
      <w:r w:rsidR="002C11D2">
        <w:rPr>
          <w:rFonts w:eastAsiaTheme="minorHAnsi"/>
          <w:sz w:val="28"/>
          <w:szCs w:val="28"/>
          <w:lang w:eastAsia="en-US"/>
        </w:rPr>
        <w:br/>
        <w:t>от 24 апреля 20</w:t>
      </w:r>
      <w:r>
        <w:rPr>
          <w:rFonts w:eastAsiaTheme="minorHAnsi"/>
          <w:sz w:val="28"/>
          <w:szCs w:val="28"/>
          <w:lang w:eastAsia="en-US"/>
        </w:rPr>
        <w:t>19 г. № 243н «О внесении и</w:t>
      </w:r>
      <w:r w:rsidR="002C11D2">
        <w:rPr>
          <w:rFonts w:eastAsiaTheme="minorHAnsi"/>
          <w:sz w:val="28"/>
          <w:szCs w:val="28"/>
          <w:lang w:eastAsia="en-US"/>
        </w:rPr>
        <w:t xml:space="preserve">зменений в приложение </w:t>
      </w:r>
      <w:r>
        <w:rPr>
          <w:rFonts w:eastAsiaTheme="minorHAnsi"/>
          <w:sz w:val="28"/>
          <w:szCs w:val="28"/>
          <w:lang w:eastAsia="en-US"/>
        </w:rPr>
        <w:t>№ 1 к приказу Министерства здраво</w:t>
      </w:r>
      <w:r w:rsidR="002C11D2">
        <w:rPr>
          <w:rFonts w:eastAsiaTheme="minorHAnsi"/>
          <w:sz w:val="28"/>
          <w:szCs w:val="28"/>
          <w:lang w:eastAsia="en-US"/>
        </w:rPr>
        <w:t xml:space="preserve">охранения Российской Федерации </w:t>
      </w:r>
      <w:r w:rsidR="002C11D2">
        <w:rPr>
          <w:rFonts w:eastAsiaTheme="minorHAnsi"/>
          <w:sz w:val="28"/>
          <w:szCs w:val="28"/>
          <w:lang w:eastAsia="en-US"/>
        </w:rPr>
        <w:br/>
      </w:r>
      <w:r>
        <w:rPr>
          <w:rFonts w:eastAsiaTheme="minorHAnsi"/>
          <w:sz w:val="28"/>
          <w:szCs w:val="28"/>
          <w:lang w:eastAsia="en-US"/>
        </w:rPr>
        <w:t xml:space="preserve">от 21 </w:t>
      </w:r>
      <w:r w:rsidR="00814930">
        <w:rPr>
          <w:rFonts w:eastAsiaTheme="minorHAnsi"/>
          <w:sz w:val="28"/>
          <w:szCs w:val="28"/>
          <w:lang w:eastAsia="en-US"/>
        </w:rPr>
        <w:t>марта 2014 г</w:t>
      </w:r>
      <w:r>
        <w:rPr>
          <w:rFonts w:eastAsiaTheme="minorHAnsi"/>
          <w:sz w:val="28"/>
          <w:szCs w:val="28"/>
          <w:lang w:eastAsia="en-US"/>
        </w:rPr>
        <w:t>.№ 125н «Об утверждении национального календаря профилактических прививок и календаря профилактических прививок по эпидемическим показаниям»;</w:t>
      </w:r>
    </w:p>
    <w:p w:rsidR="00225B04" w:rsidRPr="00225B04" w:rsidRDefault="00225B04"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Приказ Министерства здравоохранения Российской Фе</w:t>
      </w:r>
      <w:r w:rsidR="002C11D2">
        <w:rPr>
          <w:rFonts w:eastAsiaTheme="minorHAnsi"/>
          <w:sz w:val="28"/>
          <w:szCs w:val="28"/>
          <w:lang w:eastAsia="en-US"/>
        </w:rPr>
        <w:t xml:space="preserve">дерации </w:t>
      </w:r>
      <w:r w:rsidR="002C11D2">
        <w:rPr>
          <w:rFonts w:eastAsiaTheme="minorHAnsi"/>
          <w:sz w:val="28"/>
          <w:szCs w:val="28"/>
          <w:lang w:eastAsia="en-US"/>
        </w:rPr>
        <w:br/>
      </w:r>
      <w:r>
        <w:rPr>
          <w:rFonts w:eastAsiaTheme="minorHAnsi"/>
          <w:sz w:val="28"/>
          <w:szCs w:val="28"/>
          <w:lang w:eastAsia="en-US"/>
        </w:rPr>
        <w:t>от 16 мая 2019 г. № 302н «Об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w:t>
      </w:r>
    </w:p>
    <w:p w:rsidR="00225B04" w:rsidRPr="000F7227" w:rsidRDefault="00225B04"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Приказ Министерства здравоохранения Российской Федерации</w:t>
      </w:r>
      <w:r w:rsidR="002C11D2">
        <w:rPr>
          <w:rFonts w:eastAsiaTheme="minorHAnsi"/>
          <w:sz w:val="28"/>
          <w:szCs w:val="28"/>
          <w:lang w:eastAsia="en-US"/>
        </w:rPr>
        <w:t xml:space="preserve"> и Министерства труда и социальной защиты Российской Федерации</w:t>
      </w:r>
      <w:r w:rsidR="002C11D2">
        <w:rPr>
          <w:rFonts w:eastAsiaTheme="minorHAnsi"/>
          <w:sz w:val="28"/>
          <w:szCs w:val="28"/>
          <w:lang w:eastAsia="en-US"/>
        </w:rPr>
        <w:br/>
      </w:r>
      <w:r>
        <w:rPr>
          <w:rFonts w:eastAsiaTheme="minorHAnsi"/>
          <w:sz w:val="28"/>
          <w:szCs w:val="28"/>
          <w:lang w:eastAsia="en-US"/>
        </w:rPr>
        <w:t xml:space="preserve">от 31 мая 2019 г. № 345н/372н «Об утверждении Положения об организации оказания паллиативной </w:t>
      </w:r>
      <w:r w:rsidR="000F7227">
        <w:rPr>
          <w:rFonts w:eastAsiaTheme="minorHAnsi"/>
          <w:sz w:val="28"/>
          <w:szCs w:val="28"/>
          <w:lang w:eastAsia="en-US"/>
        </w:rPr>
        <w:t>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rsidR="000F7227" w:rsidRPr="000F7227" w:rsidRDefault="000F7227"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 xml:space="preserve">Приказ Министерства здравоохранения Российской Федерации </w:t>
      </w:r>
      <w:r w:rsidR="002C11D2">
        <w:rPr>
          <w:rFonts w:eastAsiaTheme="minorHAnsi"/>
          <w:sz w:val="28"/>
          <w:szCs w:val="28"/>
          <w:lang w:eastAsia="en-US"/>
        </w:rPr>
        <w:br/>
      </w:r>
      <w:r>
        <w:rPr>
          <w:rFonts w:eastAsiaTheme="minorHAnsi"/>
          <w:sz w:val="28"/>
          <w:szCs w:val="28"/>
          <w:lang w:eastAsia="en-US"/>
        </w:rPr>
        <w:t>от 13 июня 2019 г. № 396н «О внесении изменений в Порядок профилактических медицинских осмотров несовершеннолетних, утвержденный приказом Министерства здравоохранения Российской Федерации от 10 августа 2017 г. № 514н»;</w:t>
      </w:r>
    </w:p>
    <w:p w:rsidR="000F7227" w:rsidRPr="000F7227" w:rsidRDefault="000F7227"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 xml:space="preserve">Приказ Министерства здравоохранения Российской Федерации </w:t>
      </w:r>
      <w:r w:rsidR="002C11D2">
        <w:rPr>
          <w:rFonts w:eastAsiaTheme="minorHAnsi"/>
          <w:sz w:val="28"/>
          <w:szCs w:val="28"/>
          <w:lang w:eastAsia="en-US"/>
        </w:rPr>
        <w:br/>
      </w:r>
      <w:r>
        <w:rPr>
          <w:rFonts w:eastAsiaTheme="minorHAnsi"/>
          <w:sz w:val="28"/>
          <w:szCs w:val="28"/>
          <w:lang w:eastAsia="en-US"/>
        </w:rPr>
        <w:t>от 14 июня 2019 № 422н «Об утверждении Порядка оказания медицинской помощи по профилю «челюстно-лицевая хирургия» (в части детства);</w:t>
      </w:r>
    </w:p>
    <w:p w:rsidR="000F7227" w:rsidRPr="00167030" w:rsidRDefault="000F7227"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lastRenderedPageBreak/>
        <w:t xml:space="preserve">Приказ Министерства здравоохранения Российской Федерации </w:t>
      </w:r>
      <w:r w:rsidR="002C11D2">
        <w:rPr>
          <w:rFonts w:eastAsiaTheme="minorHAnsi"/>
          <w:sz w:val="28"/>
          <w:szCs w:val="28"/>
          <w:lang w:eastAsia="en-US"/>
        </w:rPr>
        <w:br/>
      </w:r>
      <w:r>
        <w:rPr>
          <w:rFonts w:eastAsiaTheme="minorHAnsi"/>
          <w:sz w:val="28"/>
          <w:szCs w:val="28"/>
          <w:lang w:eastAsia="en-US"/>
        </w:rPr>
        <w:t xml:space="preserve">от 10 июля 2019 г. № 505н «Об утверждении Порядка передачи от медицинской организации пациенту (его законному представителю) </w:t>
      </w:r>
      <w:r w:rsidR="00167030">
        <w:rPr>
          <w:rFonts w:eastAsiaTheme="minorHAnsi"/>
          <w:sz w:val="28"/>
          <w:szCs w:val="28"/>
          <w:lang w:eastAsia="en-US"/>
        </w:rPr>
        <w:t>медицинских изделий, предназначенных для поддержания функций органов и систем организмов человека, для использования на дому при оказании паллиативной медицинской помощи»;</w:t>
      </w:r>
    </w:p>
    <w:p w:rsidR="00167030" w:rsidRPr="00167030" w:rsidRDefault="00167030"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 xml:space="preserve">Приказ Министерства здравоохранения Российской Федерации </w:t>
      </w:r>
      <w:r w:rsidR="002C11D2">
        <w:rPr>
          <w:rFonts w:eastAsiaTheme="minorHAnsi"/>
          <w:sz w:val="28"/>
          <w:szCs w:val="28"/>
          <w:lang w:eastAsia="en-US"/>
        </w:rPr>
        <w:br/>
        <w:t xml:space="preserve">от </w:t>
      </w:r>
      <w:r>
        <w:rPr>
          <w:rFonts w:eastAsiaTheme="minorHAnsi"/>
          <w:sz w:val="28"/>
          <w:szCs w:val="28"/>
          <w:lang w:eastAsia="en-US"/>
        </w:rPr>
        <w:t>17 июля 2019 г. № 544н «О внесении изменений в приказ Министерства здравоохранения Российской Федерации от 13 июня 2018 г. № 327н «Об утверждении Порядка оказания медицинской помощи несовершеннолетним в период оздоровления и организованного отдыха»;</w:t>
      </w:r>
    </w:p>
    <w:p w:rsidR="00167030" w:rsidRPr="00167030" w:rsidRDefault="00167030"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 xml:space="preserve">Приказ Министерства здравоохранения Российской Федерации </w:t>
      </w:r>
      <w:r w:rsidR="002C11D2">
        <w:rPr>
          <w:rFonts w:eastAsiaTheme="minorHAnsi"/>
          <w:sz w:val="28"/>
          <w:szCs w:val="28"/>
          <w:lang w:eastAsia="en-US"/>
        </w:rPr>
        <w:br/>
      </w:r>
      <w:r>
        <w:rPr>
          <w:rFonts w:eastAsiaTheme="minorHAnsi"/>
          <w:sz w:val="28"/>
          <w:szCs w:val="28"/>
          <w:lang w:eastAsia="en-US"/>
        </w:rPr>
        <w:t>от 22 августа 2019 № 665н «Об утверждении перечня медицинских изделий для дооснащения (обеспечения) детских поликлиник и детских поликлинических отделений медицинских организаций, подведомственных органам исполнительной власти субъекта Российской Федерации, и (или) медицинских организаций муниципальной системы здравоохранения, расположенных на территории субъекта Российской Федерации»;</w:t>
      </w:r>
    </w:p>
    <w:p w:rsidR="00167030" w:rsidRPr="00E22BC3" w:rsidRDefault="00167030"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 xml:space="preserve">Приказ Министерства здравоохранения Российской Федерации </w:t>
      </w:r>
      <w:r w:rsidR="00284B71">
        <w:rPr>
          <w:rFonts w:eastAsiaTheme="minorHAnsi"/>
          <w:sz w:val="28"/>
          <w:szCs w:val="28"/>
          <w:lang w:eastAsia="en-US"/>
        </w:rPr>
        <w:br/>
      </w:r>
      <w:r>
        <w:rPr>
          <w:rFonts w:eastAsiaTheme="minorHAnsi"/>
          <w:sz w:val="28"/>
          <w:szCs w:val="28"/>
          <w:lang w:eastAsia="en-US"/>
        </w:rPr>
        <w:t xml:space="preserve">от 13 сентября 2019 г. № 755н «О внесении изменения в приложение </w:t>
      </w:r>
      <w:r w:rsidR="00284B71">
        <w:rPr>
          <w:rFonts w:eastAsiaTheme="minorHAnsi"/>
          <w:sz w:val="28"/>
          <w:szCs w:val="28"/>
          <w:lang w:eastAsia="en-US"/>
        </w:rPr>
        <w:br/>
      </w:r>
      <w:r>
        <w:rPr>
          <w:rFonts w:eastAsiaTheme="minorHAnsi"/>
          <w:sz w:val="28"/>
          <w:szCs w:val="28"/>
          <w:lang w:eastAsia="en-US"/>
        </w:rPr>
        <w:t xml:space="preserve">№ 1 к приказу Министерства здравоохранения </w:t>
      </w:r>
      <w:r w:rsidR="00E22BC3">
        <w:rPr>
          <w:rFonts w:eastAsiaTheme="minorHAnsi"/>
          <w:sz w:val="28"/>
          <w:szCs w:val="28"/>
          <w:lang w:eastAsia="en-US"/>
        </w:rPr>
        <w:t xml:space="preserve">и социального развития </w:t>
      </w:r>
      <w:r>
        <w:rPr>
          <w:rFonts w:eastAsiaTheme="minorHAnsi"/>
          <w:sz w:val="28"/>
          <w:szCs w:val="28"/>
          <w:lang w:eastAsia="en-US"/>
        </w:rPr>
        <w:t xml:space="preserve">Российской Федерации </w:t>
      </w:r>
      <w:r w:rsidR="00E22BC3">
        <w:rPr>
          <w:rFonts w:eastAsiaTheme="minorHAnsi"/>
          <w:sz w:val="28"/>
          <w:szCs w:val="28"/>
          <w:lang w:eastAsia="en-US"/>
        </w:rPr>
        <w:t>от 27 декабря 2011 г. № 1687н «О медицинских критериях рождения, форме документа о рождении и порядке его выдачи»;</w:t>
      </w:r>
    </w:p>
    <w:p w:rsidR="00E22BC3" w:rsidRPr="00E22BC3" w:rsidRDefault="00E22BC3"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Приказ Министерства здравоохранения Российской Ф</w:t>
      </w:r>
      <w:r w:rsidR="00284B71">
        <w:rPr>
          <w:rFonts w:eastAsiaTheme="minorHAnsi"/>
          <w:sz w:val="28"/>
          <w:szCs w:val="28"/>
          <w:lang w:eastAsia="en-US"/>
        </w:rPr>
        <w:t xml:space="preserve">едерации </w:t>
      </w:r>
      <w:r w:rsidR="00284B71">
        <w:rPr>
          <w:rFonts w:eastAsiaTheme="minorHAnsi"/>
          <w:sz w:val="28"/>
          <w:szCs w:val="28"/>
          <w:lang w:eastAsia="en-US"/>
        </w:rPr>
        <w:br/>
      </w:r>
      <w:r>
        <w:rPr>
          <w:rFonts w:eastAsiaTheme="minorHAnsi"/>
          <w:sz w:val="28"/>
          <w:szCs w:val="28"/>
          <w:lang w:eastAsia="en-US"/>
        </w:rPr>
        <w:t xml:space="preserve">от 23 октября 2019 г. № 878н «Об утверждении Порядка организаций медицинской реабилитации детей»; </w:t>
      </w:r>
    </w:p>
    <w:p w:rsidR="00E22BC3" w:rsidRPr="00E22BC3" w:rsidRDefault="00E22BC3"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Приказ Министерства здравоохр</w:t>
      </w:r>
      <w:r w:rsidR="00284B71">
        <w:rPr>
          <w:rFonts w:eastAsiaTheme="minorHAnsi"/>
          <w:sz w:val="28"/>
          <w:szCs w:val="28"/>
          <w:lang w:eastAsia="en-US"/>
        </w:rPr>
        <w:t xml:space="preserve">анения Российской Федерации </w:t>
      </w:r>
      <w:r w:rsidR="00284B71">
        <w:rPr>
          <w:rFonts w:eastAsiaTheme="minorHAnsi"/>
          <w:sz w:val="28"/>
          <w:szCs w:val="28"/>
          <w:lang w:eastAsia="en-US"/>
        </w:rPr>
        <w:br/>
      </w:r>
      <w:r>
        <w:rPr>
          <w:rFonts w:eastAsiaTheme="minorHAnsi"/>
          <w:sz w:val="28"/>
          <w:szCs w:val="28"/>
          <w:lang w:eastAsia="en-US"/>
        </w:rPr>
        <w:t>от 30 декабря 2019 г. № 1102н «О признании утратившими силу отдельных приказов Министерства здравоохранения Российской Федерации»</w:t>
      </w:r>
      <w:r w:rsidR="00773FC7">
        <w:rPr>
          <w:rFonts w:eastAsiaTheme="minorHAnsi"/>
          <w:sz w:val="28"/>
          <w:szCs w:val="28"/>
          <w:lang w:eastAsia="en-US"/>
        </w:rPr>
        <w:t>.</w:t>
      </w:r>
    </w:p>
    <w:p w:rsidR="00401D1B" w:rsidRPr="00726CB5" w:rsidRDefault="00401D1B" w:rsidP="00401D1B">
      <w:pPr>
        <w:spacing w:before="120" w:after="120" w:line="312" w:lineRule="auto"/>
        <w:ind w:left="426"/>
        <w:contextualSpacing/>
        <w:jc w:val="both"/>
        <w:rPr>
          <w:rFonts w:eastAsia="Calibri"/>
          <w:sz w:val="28"/>
          <w:szCs w:val="28"/>
          <w:lang w:eastAsia="en-US"/>
        </w:rPr>
      </w:pPr>
    </w:p>
    <w:p w:rsidR="00726CB5" w:rsidRPr="00726CB5" w:rsidRDefault="00E23760" w:rsidP="00726CB5">
      <w:pPr>
        <w:spacing w:before="120" w:after="120" w:line="312" w:lineRule="auto"/>
        <w:ind w:firstLine="709"/>
        <w:rPr>
          <w:rFonts w:eastAsiaTheme="minorHAnsi"/>
          <w:b/>
          <w:sz w:val="28"/>
          <w:szCs w:val="28"/>
          <w:lang w:eastAsia="en-US"/>
        </w:rPr>
      </w:pPr>
      <w:r>
        <w:rPr>
          <w:rFonts w:eastAsiaTheme="minorHAnsi"/>
          <w:b/>
          <w:sz w:val="28"/>
          <w:szCs w:val="28"/>
          <w:lang w:eastAsia="en-US"/>
        </w:rPr>
        <w:lastRenderedPageBreak/>
        <w:t>3</w:t>
      </w:r>
      <w:r w:rsidR="00726CB5" w:rsidRPr="00726CB5">
        <w:rPr>
          <w:rFonts w:eastAsiaTheme="minorHAnsi"/>
          <w:b/>
          <w:sz w:val="28"/>
          <w:szCs w:val="28"/>
          <w:lang w:eastAsia="en-US"/>
        </w:rPr>
        <w:t>) Министерства просвещения Российской Федерации:</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 Приказ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от 21 января 2019 г. № 4 «О реализации отдельных вопросов осуществления опеки и попечительства в отношении несовершеннолетних граждан»;</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Приказ Министерства просвещения Российской Федерации от 16 января 2019 г. № 17 «О реализации отдельных вопросов по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w:t>
      </w:r>
      <w:r w:rsidRPr="00726CB5">
        <w:rPr>
          <w:rFonts w:eastAsia="Calibri"/>
          <w:sz w:val="28"/>
          <w:szCs w:val="28"/>
          <w:lang w:eastAsia="en-US"/>
        </w:rPr>
        <w:br/>
        <w:t xml:space="preserve">от 21 января 2019 г. № 30 </w:t>
      </w:r>
      <w:r w:rsidRPr="00726CB5">
        <w:rPr>
          <w:rFonts w:eastAsia="Calibri"/>
          <w:color w:val="000000"/>
          <w:sz w:val="28"/>
          <w:szCs w:val="28"/>
          <w:lang w:eastAsia="en-US"/>
        </w:rPr>
        <w:t xml:space="preserve">«О внесении изменений в Порядок и условия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утвержденные приказом Министерства образования и науки Российской Федерации </w:t>
      </w:r>
      <w:r w:rsidRPr="00726CB5">
        <w:rPr>
          <w:rFonts w:eastAsia="Calibri"/>
          <w:color w:val="000000"/>
          <w:sz w:val="28"/>
          <w:szCs w:val="28"/>
          <w:lang w:eastAsia="en-US"/>
        </w:rPr>
        <w:br/>
        <w:t>от 28 декабря 2015 г. № 1527»;</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Приказ Министерства просвещения Российской Федерации от 21 января 2019 г. № 31 «О внесении изменения в федеральный государственный образовательный стандарт дошкольного образования, утвержденный приказом Министерства образования и науки»;</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от 21 января 2019 г. № 32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Министерства образования и науки Российской Федерации от 30 августа 2013 г. </w:t>
      </w:r>
      <w:r w:rsidRPr="00726CB5">
        <w:rPr>
          <w:rFonts w:eastAsia="Calibri"/>
          <w:sz w:val="28"/>
          <w:szCs w:val="28"/>
          <w:lang w:eastAsia="en-US"/>
        </w:rPr>
        <w:br/>
        <w:t>№ 1014»;</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от 21 января 2019 г. № 33 «О внесении изменений в Порядок приема на обучение по образовательным программам дошкольного образования, </w:t>
      </w:r>
      <w:r w:rsidRPr="00726CB5">
        <w:rPr>
          <w:rFonts w:eastAsia="Calibri"/>
          <w:sz w:val="28"/>
          <w:szCs w:val="28"/>
          <w:lang w:eastAsia="en-US"/>
        </w:rPr>
        <w:lastRenderedPageBreak/>
        <w:t>утвержденный приказом Министерства образования и науки Российской Федерации от 8 апреля 2014 г. № 293»;</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Приказ Министерства просвещения Российской Федерации от 13 марта 2019 г. № 113 «Об утверждении Типового положения об учебно-методических объединениях в системе среднего профессионального образования»;</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Приказ Министерства просвещения Российской Федерации от 14 марта 2019 г. № 115 «Об утверждении общих объемов контрольных цифр приема по профессиям, специальностям и (или) укрупненным группам профессий, специальностей для обучения по образовательным программам среднего профессионального образования за счет бюджетных ассигнований федерального бюджета на 2020/21 учебный год»;</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Приказ Министерства просвещения Российской Федерации от 14 марта 2019 г. № 116 «О проведении открытого публичного конкурса по распределению контрольных цифр приема по профессиям среднего профессионального образования (для обучения по образовательным программам подготовки квалифицированных рабочих, служащих) и специальностям и (или) укрупненным группам специальностей среднего профессионального образования (для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 интегрированным с основными образовательными программами основного общего и среднего общего образования) за счет бюджетных ассигнований федерального бюджета на 2020/21 учебный год»;</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Приказ Министерства просвещения Российской Федерации от 14 марта 2019 г. № 128 «Об утверждении порядка посещения членами общественных наблюдательных комиссий специальных учебно-воспитательных учреждений закрытого типа, подведомственных Министерству просвещения Российской Федерации, и осуществления членами указанных комиссий кино-, фото- и видеосъемки несовершеннолетних, находящихся в специальных учебно-</w:t>
      </w:r>
      <w:r w:rsidRPr="00726CB5">
        <w:rPr>
          <w:rFonts w:eastAsia="Calibri"/>
          <w:sz w:val="28"/>
          <w:szCs w:val="28"/>
          <w:lang w:eastAsia="en-US"/>
        </w:rPr>
        <w:lastRenderedPageBreak/>
        <w:t>воспитательных учреждениях закрытого типа, подведомственных Министерству просвещения Российской Федерации;</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Приказ Министерства просвещения Российской Федерации от 26 марта 2019 г. № 131 «О внесении изменения в Порядок приема на обучение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23 января 2014 г. № 36»;</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Приказ Министерства просвещения Российской Федерации от 15 мая 2019 г. № 238 «Об установлении организациям, осуществляющим образовательную деятельность, контрольных цифр приема по профессиям среднего профессионального образования (для обучения по образовательным программам подготовки квалифицированных рабочих, служащих) и специальностям и (или) укрупненным группам специальностей среднего профессионального образования, интегрированным с основными образовательными программами основного общего и среднего общего образования) за счет бюджетных ассигнований федерального бюджета на 2020/21 учебный год»;</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Приказ Министерства просвещения Российской Федерации от 12 июля 2019 г. № 370 «Об утверждении Порядка организации работы Министерства просвещения Российской Федерации по рассмотрению дел в рамках Конвенции о гражданско-правовых аспектах международного похищения детей от 25 октября 1980 г. и Конвенции о юрисдикции, применимом праве, признании, исполнении и сотрудничестве в отношении родительской ответственности и мер по защите детей от 19 октября 1996 г.»;</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Приказ Министерства просвещения Российской Федерации от 17 июля 2019 г. № 381 «Об утверждении Порядка организации и осуществления деятельности специальных учебно-воспитательных учреждений открытого и закрытого типа»;</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от 22 июля 2019 г. № 38 «Об утверждении Порядка комплектования обучающимися федеральных государственных бюджетных образовательных учреждений «Международный детский центр </w:t>
      </w:r>
      <w:r w:rsidRPr="00726CB5">
        <w:rPr>
          <w:rFonts w:eastAsia="Calibri"/>
          <w:sz w:val="28"/>
          <w:szCs w:val="28"/>
          <w:lang w:eastAsia="en-US"/>
        </w:rPr>
        <w:lastRenderedPageBreak/>
        <w:t>«Артек», «Всероссийский детский центр «Орленок», «Всероссийский детский центр «Океан» и «Всероссийский детский центр «Смена»;</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от 25 июля 2019 г. № 394 «О внесении изменений в приказ Министерства просвещения Российской Федерации от 28 июня 2019 г. № 344 </w:t>
      </w:r>
      <w:r w:rsidRPr="00726CB5">
        <w:rPr>
          <w:rFonts w:eastAsia="Calibri"/>
          <w:sz w:val="28"/>
          <w:szCs w:val="28"/>
          <w:lang w:eastAsia="en-US"/>
        </w:rPr>
        <w:br/>
        <w:t>«Об организации «горячей линии» по вопросам приемной кампании на 2019/20 учебный год в профессиональные образовательные организации»;</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от 7 августа 2019 г. № 406 «О внесении изменений в Порядок заполнения, учета и выдачи дипломов о среднем профессиональном образовании и их дубликатов, утвержденный приказом Министерства образования и науки Российской Федерации от 25 октября 2013 г. № 1186»;</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от 20 августа 2019 г. № 435 «О Комиссии по отбору претендентов на назначение председателя федерального учебно-методического объединения в системе среднего профессионального образования»;</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от 20 августа 2019 г. № 436 «О создании федеральных учебно-методических объединений в системе среднего профессионального образования»;</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от 19 сентября 2019 г. № 507 «О внесении изменений в Порядок организации работы Министерства просвещения Российской Федерации по рассмотрению дел в рамках Конвенции о гражданско-правовых аспектах международного похищения детей от 25 октября 1980 г. и Конвенции о юрисдикции, принимаемом праве, признании, исполнении и сотрудничестве в отношении родительской ответственности и мер по защите детей от 19 октября 1996 г.»;</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 xml:space="preserve">от 27 сентября 2019 г. № 519 «О комиссии Министерства просвещения Российской Федерации по рассмотрению дел в рамках Конвенции о гражданско-правовых аспектах международного похищения детей </w:t>
      </w:r>
      <w:r>
        <w:rPr>
          <w:rFonts w:eastAsia="Calibri"/>
          <w:sz w:val="28"/>
          <w:szCs w:val="28"/>
          <w:lang w:eastAsia="en-US"/>
        </w:rPr>
        <w:br/>
      </w:r>
      <w:r w:rsidRPr="00726CB5">
        <w:rPr>
          <w:rFonts w:eastAsia="Calibri"/>
          <w:sz w:val="28"/>
          <w:szCs w:val="28"/>
          <w:lang w:eastAsia="en-US"/>
        </w:rPr>
        <w:lastRenderedPageBreak/>
        <w:t>от 25 октября 1980 г. и Конвенции о юрисдикции, принимаемом праве, признании, исполнении и сотрудничестве в отношении родительской ответственности и мер по защите детей от 19 октября 1996 г.»;</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от 21 октября 2019 г. № 569 «О внесении изменений в некоторые приказы Министерства образования и науки Российской Федерации, касающиеся федеральных государственных образовательных стандартов среднего профессионального образования»;</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т 21 октября 2019 г. № 570 «Об утверждении общих принципов формирования и ведения реестров организаций отдыха и их оздоровления, а также типового реестра организаций отдыха детей и их оздоровления»;</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Приказ Министерства просвещения Российской Федерации от 3 декабря 2019 г. № 655 «О внесении изменений в перечни профессий и специальностей среднего профессионального образования, утвержденные приказом Министерства образования и науки Российской Федерации от 29 октября 2013 г. № 1199»;</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 Приказ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от 3 декабря 2019 г. № 656 «О признании утратившими силу некоторых приказов Министерства образования и науки Российской Федерации, касающихся федеральных государственных образовательных стандартов среднего профессионального образования»;</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 xml:space="preserve">от 19 декабря 2019 г. № 702/811 «Об утверждении общих требований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прохождения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образовательную деятельность, и организациями отдыха детей и их оздоровления, и к порядку </w:t>
      </w:r>
      <w:r w:rsidRPr="00726CB5">
        <w:rPr>
          <w:rFonts w:eastAsia="Calibri"/>
          <w:sz w:val="28"/>
          <w:szCs w:val="28"/>
          <w:lang w:eastAsia="en-US"/>
        </w:rPr>
        <w:lastRenderedPageBreak/>
        <w:t>уведомления уполномоченных органов государственной власти о месте, сроках и длительности проведения таких мероприятий»;</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от 20 декабря 2019 г. № 707 «О председателях федеральных учебно-методических объединений в системе среднего профессионального образования по укрупненным группам профессий, специальностей»;</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Распоряжение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от 11 февраля 2019 г. № Р-7 «О научно-методическом совете Министерства просвещения Российской Федерации по реализации проекта «Билет в будущее»;</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Распоряжение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от 9 сентября 2019 г. № Р-93 «Об утверждении примерного Положения о психолого-педагогическом консилиуме образовательной организации»;</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Распоряжение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от 23 сентября 2019 г. № Р-97 «Об утверждении методических рекомендаций о реализации проекта «Билет в будущее» в рамках федерального проекта «Успех каждого ребенка»;</w:t>
      </w:r>
    </w:p>
    <w:p w:rsid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Распоряжение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от 20 ноября 2019 г. № Р-117 «Об утверждении методических рекомендаций по материально-техническому оснащению и обновлению содержания образования в отдельных организациях, осуществляющих образовательную деятельность по адаптированным основным общеобразовательным программам в 2020 году».</w:t>
      </w:r>
    </w:p>
    <w:p w:rsidR="00773FC7" w:rsidRPr="00726CB5" w:rsidRDefault="00773FC7" w:rsidP="00773FC7">
      <w:pPr>
        <w:spacing w:before="120" w:after="120" w:line="312" w:lineRule="auto"/>
        <w:ind w:left="851" w:right="-144"/>
        <w:contextualSpacing/>
        <w:jc w:val="both"/>
        <w:rPr>
          <w:rFonts w:eastAsia="Calibri"/>
          <w:sz w:val="28"/>
          <w:szCs w:val="28"/>
          <w:lang w:eastAsia="en-US"/>
        </w:rPr>
      </w:pPr>
    </w:p>
    <w:p w:rsidR="00726CB5" w:rsidRPr="00726CB5" w:rsidRDefault="00E22BC3" w:rsidP="00B74898">
      <w:pPr>
        <w:spacing w:before="120" w:after="120" w:line="312" w:lineRule="auto"/>
        <w:ind w:firstLine="709"/>
        <w:contextualSpacing/>
        <w:rPr>
          <w:rFonts w:eastAsia="Calibri"/>
          <w:b/>
          <w:sz w:val="28"/>
          <w:szCs w:val="28"/>
          <w:lang w:eastAsia="en-US"/>
        </w:rPr>
      </w:pPr>
      <w:r>
        <w:rPr>
          <w:rFonts w:eastAsia="Calibri"/>
          <w:b/>
          <w:sz w:val="28"/>
          <w:szCs w:val="28"/>
          <w:lang w:eastAsia="en-US"/>
        </w:rPr>
        <w:t>4</w:t>
      </w:r>
      <w:r w:rsidR="00726CB5" w:rsidRPr="00726CB5">
        <w:rPr>
          <w:rFonts w:eastAsia="Calibri"/>
          <w:b/>
          <w:sz w:val="28"/>
          <w:szCs w:val="28"/>
          <w:lang w:eastAsia="en-US"/>
        </w:rPr>
        <w:t>) Министерства спорта Российской Федерации:</w:t>
      </w:r>
    </w:p>
    <w:p w:rsidR="00726CB5" w:rsidRPr="00726CB5" w:rsidRDefault="00726CB5" w:rsidP="00726CB5">
      <w:pPr>
        <w:numPr>
          <w:ilvl w:val="0"/>
          <w:numId w:val="26"/>
        </w:numPr>
        <w:spacing w:before="120" w:after="120" w:line="312" w:lineRule="auto"/>
        <w:ind w:left="851" w:hanging="425"/>
        <w:contextualSpacing/>
        <w:jc w:val="both"/>
        <w:rPr>
          <w:rFonts w:eastAsia="Calibri"/>
          <w:sz w:val="28"/>
          <w:szCs w:val="28"/>
          <w:lang w:eastAsia="en-US"/>
        </w:rPr>
      </w:pPr>
      <w:r w:rsidRPr="00726CB5">
        <w:rPr>
          <w:rFonts w:eastAsia="Calibri"/>
          <w:sz w:val="28"/>
          <w:szCs w:val="28"/>
          <w:lang w:eastAsia="en-US"/>
        </w:rPr>
        <w:t>Приказ Министерства спорта Российской Федерации от 12 февраля 2019 г. № 90 «Об утверждении государственных требований Всероссийского физкультурно-спортивного комплекса «Готов к труду и обороне» (ГТО)»;</w:t>
      </w:r>
    </w:p>
    <w:p w:rsidR="00726CB5" w:rsidRPr="00726CB5" w:rsidRDefault="00726CB5" w:rsidP="00726CB5">
      <w:pPr>
        <w:numPr>
          <w:ilvl w:val="0"/>
          <w:numId w:val="26"/>
        </w:numPr>
        <w:spacing w:before="120" w:after="120" w:line="312" w:lineRule="auto"/>
        <w:ind w:left="851"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спорта Российской Федерации от 1 марта 2019 г. № 175 «Об утверждении Перечня субъектов Российской Федерации экспериментальных площадок вовлечение «фокус групп» в </w:t>
      </w:r>
      <w:r w:rsidRPr="00726CB5">
        <w:rPr>
          <w:rFonts w:eastAsia="Calibri"/>
          <w:sz w:val="28"/>
          <w:szCs w:val="28"/>
          <w:lang w:eastAsia="en-US"/>
        </w:rPr>
        <w:lastRenderedPageBreak/>
        <w:t>систематические занятия физической культурой и спортом в рамках федерального проекта «Спорт – норма жизни»;</w:t>
      </w:r>
    </w:p>
    <w:p w:rsidR="00726CB5" w:rsidRPr="00726CB5" w:rsidRDefault="00726CB5" w:rsidP="00726CB5">
      <w:pPr>
        <w:numPr>
          <w:ilvl w:val="0"/>
          <w:numId w:val="26"/>
        </w:numPr>
        <w:spacing w:before="120" w:after="120" w:line="312" w:lineRule="auto"/>
        <w:ind w:left="851" w:hanging="425"/>
        <w:contextualSpacing/>
        <w:jc w:val="both"/>
        <w:rPr>
          <w:rFonts w:eastAsia="Calibri"/>
          <w:sz w:val="28"/>
          <w:szCs w:val="28"/>
          <w:lang w:eastAsia="en-US"/>
        </w:rPr>
      </w:pPr>
      <w:r w:rsidRPr="00726CB5">
        <w:rPr>
          <w:rFonts w:eastAsia="Calibri"/>
          <w:sz w:val="28"/>
          <w:szCs w:val="28"/>
          <w:lang w:eastAsia="en-US"/>
        </w:rPr>
        <w:t xml:space="preserve">Совместный приказ Министерства спорта Российской Федерации и Министерства просвещения от 25 ноября 2019 г. № 970/639 </w:t>
      </w:r>
      <w:r>
        <w:rPr>
          <w:rFonts w:eastAsia="Calibri"/>
          <w:sz w:val="28"/>
          <w:szCs w:val="28"/>
          <w:lang w:eastAsia="en-US"/>
        </w:rPr>
        <w:br/>
      </w:r>
      <w:r w:rsidRPr="00726CB5">
        <w:rPr>
          <w:rFonts w:eastAsia="Calibri"/>
          <w:sz w:val="28"/>
          <w:szCs w:val="28"/>
          <w:lang w:eastAsia="en-US"/>
        </w:rPr>
        <w:t>«Об утверждении Межотраслевой программы развития школьного спорта».</w:t>
      </w:r>
    </w:p>
    <w:p w:rsidR="00726CB5" w:rsidRPr="00726CB5" w:rsidRDefault="00E22BC3" w:rsidP="00726CB5">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t>5</w:t>
      </w:r>
      <w:r w:rsidR="00726CB5" w:rsidRPr="00726CB5">
        <w:rPr>
          <w:rFonts w:eastAsiaTheme="minorHAnsi"/>
          <w:b/>
          <w:sz w:val="28"/>
          <w:szCs w:val="28"/>
          <w:lang w:eastAsia="en-US"/>
        </w:rPr>
        <w:t>) Министерства труда и социальной защиты Российской Федерации:</w:t>
      </w:r>
    </w:p>
    <w:p w:rsidR="00726CB5" w:rsidRPr="00726CB5" w:rsidRDefault="00726CB5" w:rsidP="00726CB5">
      <w:pPr>
        <w:numPr>
          <w:ilvl w:val="0"/>
          <w:numId w:val="48"/>
        </w:numPr>
        <w:spacing w:before="120" w:after="120" w:line="312" w:lineRule="auto"/>
        <w:ind w:left="851" w:hanging="425"/>
        <w:contextualSpacing/>
        <w:jc w:val="both"/>
        <w:rPr>
          <w:rFonts w:eastAsia="Calibri"/>
          <w:sz w:val="28"/>
          <w:szCs w:val="28"/>
          <w:lang w:eastAsia="en-US"/>
        </w:rPr>
      </w:pPr>
      <w:r w:rsidRPr="00726CB5">
        <w:rPr>
          <w:rFonts w:eastAsiaTheme="minorHAnsi"/>
          <w:sz w:val="28"/>
          <w:szCs w:val="28"/>
          <w:lang w:eastAsia="en-US"/>
        </w:rPr>
        <w:t>Приказ Министерства труда и социальной защиты Российской Федерации от 22 февраля 2019 г. № 116н «Об утверждении Правил, в соответствии с которыми органы службы занятости осуществляют социальные выплаты гражданам, признанным в установленном порядке безработными, и выдачу предложений о досрочном назначении пенсии таким гражданам»;</w:t>
      </w:r>
    </w:p>
    <w:p w:rsidR="00726CB5" w:rsidRPr="00726CB5" w:rsidRDefault="00726CB5" w:rsidP="00726CB5">
      <w:pPr>
        <w:numPr>
          <w:ilvl w:val="0"/>
          <w:numId w:val="48"/>
        </w:numPr>
        <w:spacing w:before="120" w:after="120" w:line="312" w:lineRule="auto"/>
        <w:ind w:left="851" w:hanging="425"/>
        <w:contextualSpacing/>
        <w:jc w:val="both"/>
        <w:rPr>
          <w:rFonts w:eastAsia="Calibri"/>
          <w:sz w:val="28"/>
          <w:szCs w:val="28"/>
          <w:lang w:eastAsia="en-US"/>
        </w:rPr>
      </w:pPr>
      <w:r w:rsidRPr="00726CB5">
        <w:rPr>
          <w:rFonts w:eastAsia="Calibri"/>
          <w:sz w:val="28"/>
          <w:szCs w:val="28"/>
          <w:lang w:eastAsia="en-US"/>
        </w:rPr>
        <w:t>Приказ Министерства труда и социальной защиты Российской Федерации от 12 апреля 2019 г. № 241н «О внесении изменения в порядок осуществления контроля за эффективностью и качеством осуществления органами государственной власти субъектов Российской Федерации и администрацией г. Байконура переданных им для осуществления полномочий Российской Федерации по предоставлению, в том числе по доставке, компенсаций и других выплат гражданам, подвергшимся воздействию радиации, утвержденный приказом Министерства труда и социальной защиты Российской Федерации от 3 октября 2018 г. № 615АН»;</w:t>
      </w:r>
    </w:p>
    <w:p w:rsidR="00726CB5" w:rsidRPr="00726CB5" w:rsidRDefault="00726CB5" w:rsidP="00726CB5">
      <w:pPr>
        <w:numPr>
          <w:ilvl w:val="0"/>
          <w:numId w:val="48"/>
        </w:numPr>
        <w:spacing w:before="120" w:after="120" w:line="312" w:lineRule="auto"/>
        <w:ind w:left="851"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труда и социальной защиты Российской Федерации от 16 мая 2019 г. № 337н «О внесении изменений в Порядок осуществления ежемесячных выплат в связи с рождением (усыновлением) первого и (или) второго ребенка и обращения за назначением указанных выплат, утвержденный приказом Министерства труда и социальной защиты Российской Федерации </w:t>
      </w:r>
      <w:r w:rsidRPr="00726CB5">
        <w:rPr>
          <w:rFonts w:eastAsia="Calibri"/>
          <w:sz w:val="28"/>
          <w:szCs w:val="28"/>
          <w:lang w:eastAsia="en-US"/>
        </w:rPr>
        <w:br/>
        <w:t>от 29 декабря 2017 г. № 889н»;</w:t>
      </w:r>
    </w:p>
    <w:p w:rsidR="00726CB5" w:rsidRPr="00726CB5" w:rsidRDefault="00726CB5" w:rsidP="00726CB5">
      <w:pPr>
        <w:numPr>
          <w:ilvl w:val="0"/>
          <w:numId w:val="48"/>
        </w:numPr>
        <w:spacing w:before="120" w:after="120" w:line="312" w:lineRule="auto"/>
        <w:ind w:left="851"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труда и социальной защиты Российской Федерации от 28 августа 2019 г. № 588н «О внесении изменений в Порядок осуществления ежемесячных выплат в связи с рождением </w:t>
      </w:r>
      <w:r w:rsidRPr="00726CB5">
        <w:rPr>
          <w:rFonts w:eastAsia="Calibri"/>
          <w:sz w:val="28"/>
          <w:szCs w:val="28"/>
          <w:lang w:eastAsia="en-US"/>
        </w:rPr>
        <w:lastRenderedPageBreak/>
        <w:t xml:space="preserve">(усыновлением) первого и (или) второго ребенка и обращения за назначением указанных выплат, утвержденный приказом Министерства труда и социальной защиты Российской Федерации </w:t>
      </w:r>
      <w:r w:rsidRPr="00726CB5">
        <w:rPr>
          <w:rFonts w:eastAsia="Calibri"/>
          <w:sz w:val="28"/>
          <w:szCs w:val="28"/>
          <w:lang w:eastAsia="en-US"/>
        </w:rPr>
        <w:br/>
        <w:t>от 29 декабря 2017 г. № 889н».</w:t>
      </w:r>
    </w:p>
    <w:p w:rsidR="00726CB5" w:rsidRPr="00726CB5" w:rsidRDefault="00726CB5" w:rsidP="00726CB5">
      <w:pPr>
        <w:spacing w:before="120" w:after="120" w:line="312" w:lineRule="auto"/>
        <w:ind w:left="851"/>
        <w:contextualSpacing/>
        <w:jc w:val="both"/>
        <w:rPr>
          <w:rFonts w:eastAsiaTheme="minorHAnsi"/>
          <w:b/>
          <w:sz w:val="28"/>
          <w:szCs w:val="28"/>
          <w:lang w:eastAsia="en-US"/>
        </w:rPr>
      </w:pPr>
    </w:p>
    <w:p w:rsidR="00726CB5" w:rsidRPr="00726CB5" w:rsidRDefault="00726CB5" w:rsidP="00726CB5">
      <w:pPr>
        <w:spacing w:before="120" w:after="120" w:line="312" w:lineRule="auto"/>
        <w:ind w:left="851"/>
        <w:contextualSpacing/>
        <w:jc w:val="both"/>
        <w:rPr>
          <w:rFonts w:eastAsiaTheme="minorHAnsi"/>
          <w:b/>
          <w:sz w:val="28"/>
          <w:szCs w:val="28"/>
          <w:lang w:eastAsia="en-US"/>
        </w:rPr>
        <w:sectPr w:rsidR="00726CB5" w:rsidRPr="00726CB5">
          <w:pgSz w:w="11906" w:h="16838"/>
          <w:pgMar w:top="1134" w:right="850" w:bottom="1134" w:left="1701" w:header="708" w:footer="708" w:gutter="0"/>
          <w:cols w:space="708"/>
          <w:docGrid w:linePitch="360"/>
        </w:sectPr>
      </w:pPr>
    </w:p>
    <w:p w:rsidR="000E1E64" w:rsidRDefault="000E1E64" w:rsidP="000E1E64">
      <w:pPr>
        <w:jc w:val="right"/>
        <w:rPr>
          <w:sz w:val="26"/>
          <w:szCs w:val="26"/>
        </w:rPr>
      </w:pPr>
      <w:r>
        <w:rPr>
          <w:sz w:val="26"/>
          <w:szCs w:val="26"/>
        </w:rPr>
        <w:lastRenderedPageBreak/>
        <w:t>П</w:t>
      </w:r>
      <w:r w:rsidRPr="002B14C7">
        <w:rPr>
          <w:sz w:val="26"/>
          <w:szCs w:val="26"/>
        </w:rPr>
        <w:t xml:space="preserve">риложение </w:t>
      </w:r>
      <w:r>
        <w:rPr>
          <w:sz w:val="26"/>
          <w:szCs w:val="26"/>
        </w:rPr>
        <w:t>2</w:t>
      </w:r>
    </w:p>
    <w:tbl>
      <w:tblPr>
        <w:tblW w:w="10031" w:type="dxa"/>
        <w:tblLook w:val="00A0"/>
      </w:tblPr>
      <w:tblGrid>
        <w:gridCol w:w="6204"/>
        <w:gridCol w:w="3827"/>
      </w:tblGrid>
      <w:tr w:rsidR="000E1E64" w:rsidRPr="00EC6131" w:rsidTr="00F71496">
        <w:tc>
          <w:tcPr>
            <w:tcW w:w="6204" w:type="dxa"/>
          </w:tcPr>
          <w:p w:rsidR="000E1E64" w:rsidRPr="00EC6131" w:rsidRDefault="000E1E64" w:rsidP="00F71496">
            <w:pPr>
              <w:jc w:val="right"/>
              <w:rPr>
                <w:sz w:val="26"/>
                <w:szCs w:val="26"/>
              </w:rPr>
            </w:pPr>
          </w:p>
        </w:tc>
        <w:tc>
          <w:tcPr>
            <w:tcW w:w="3827" w:type="dxa"/>
          </w:tcPr>
          <w:p w:rsidR="000E1E64" w:rsidRPr="00EC6131" w:rsidRDefault="000E1E64" w:rsidP="00F71496">
            <w:pPr>
              <w:rPr>
                <w:sz w:val="26"/>
                <w:szCs w:val="26"/>
              </w:rPr>
            </w:pPr>
            <w:r w:rsidRPr="00EC6131">
              <w:rPr>
                <w:sz w:val="26"/>
                <w:szCs w:val="26"/>
              </w:rPr>
              <w:t xml:space="preserve">к государственному докладу </w:t>
            </w:r>
          </w:p>
          <w:p w:rsidR="000E1E64" w:rsidRDefault="000E1E64" w:rsidP="00F71496">
            <w:pPr>
              <w:rPr>
                <w:sz w:val="26"/>
                <w:szCs w:val="26"/>
              </w:rPr>
            </w:pPr>
            <w:r w:rsidRPr="00EC6131">
              <w:rPr>
                <w:sz w:val="26"/>
                <w:szCs w:val="26"/>
              </w:rPr>
              <w:t xml:space="preserve">«О положении детей и семей, </w:t>
            </w:r>
          </w:p>
          <w:p w:rsidR="000E1E64" w:rsidRDefault="000E1E64" w:rsidP="00F71496">
            <w:pPr>
              <w:rPr>
                <w:sz w:val="26"/>
                <w:szCs w:val="26"/>
              </w:rPr>
            </w:pPr>
            <w:r w:rsidRPr="00EC6131">
              <w:rPr>
                <w:sz w:val="26"/>
                <w:szCs w:val="26"/>
              </w:rPr>
              <w:t xml:space="preserve">имеющих детей, </w:t>
            </w:r>
          </w:p>
          <w:p w:rsidR="000E1E64" w:rsidRPr="00EC6131" w:rsidRDefault="000E1E64" w:rsidP="00F71496">
            <w:pPr>
              <w:rPr>
                <w:sz w:val="26"/>
                <w:szCs w:val="26"/>
              </w:rPr>
            </w:pPr>
            <w:r>
              <w:rPr>
                <w:sz w:val="26"/>
                <w:szCs w:val="26"/>
              </w:rPr>
              <w:t>в Российской Федерации»</w:t>
            </w:r>
          </w:p>
        </w:tc>
      </w:tr>
    </w:tbl>
    <w:p w:rsidR="000E1E64" w:rsidRDefault="000E1E64" w:rsidP="000E1E64">
      <w:pPr>
        <w:jc w:val="right"/>
        <w:rPr>
          <w:sz w:val="26"/>
          <w:szCs w:val="26"/>
        </w:rPr>
      </w:pPr>
    </w:p>
    <w:p w:rsidR="000E1E64" w:rsidRPr="003B42A6" w:rsidRDefault="000E1E64" w:rsidP="000E1E64">
      <w:pPr>
        <w:jc w:val="right"/>
        <w:rPr>
          <w:sz w:val="26"/>
          <w:szCs w:val="26"/>
        </w:rPr>
      </w:pPr>
    </w:p>
    <w:p w:rsidR="000E1E64" w:rsidRDefault="000E1E64" w:rsidP="000E1E64">
      <w:pPr>
        <w:jc w:val="center"/>
        <w:rPr>
          <w:b/>
          <w:sz w:val="28"/>
          <w:szCs w:val="28"/>
        </w:rPr>
      </w:pPr>
      <w:r w:rsidRPr="00E4607B">
        <w:rPr>
          <w:b/>
          <w:sz w:val="28"/>
          <w:szCs w:val="28"/>
        </w:rPr>
        <w:t>СТАТИСТИЧЕСКИ</w:t>
      </w:r>
      <w:r>
        <w:rPr>
          <w:b/>
          <w:sz w:val="28"/>
          <w:szCs w:val="28"/>
        </w:rPr>
        <w:t>Е</w:t>
      </w:r>
      <w:r w:rsidRPr="00E4607B">
        <w:rPr>
          <w:b/>
          <w:sz w:val="28"/>
          <w:szCs w:val="28"/>
        </w:rPr>
        <w:t xml:space="preserve"> ДА</w:t>
      </w:r>
      <w:r>
        <w:rPr>
          <w:b/>
          <w:sz w:val="28"/>
          <w:szCs w:val="28"/>
        </w:rPr>
        <w:t xml:space="preserve">ННЫЕ, ХАРАКТЕРИЗУЮЩИЕ </w:t>
      </w:r>
    </w:p>
    <w:p w:rsidR="000E1E64" w:rsidRDefault="000E1E64" w:rsidP="000E1E64">
      <w:pPr>
        <w:jc w:val="center"/>
        <w:rPr>
          <w:b/>
          <w:sz w:val="28"/>
          <w:szCs w:val="28"/>
        </w:rPr>
      </w:pPr>
      <w:r>
        <w:rPr>
          <w:b/>
          <w:sz w:val="28"/>
          <w:szCs w:val="28"/>
        </w:rPr>
        <w:t xml:space="preserve">ПОЛОЖЕНИЕ </w:t>
      </w:r>
      <w:r w:rsidRPr="00E4607B">
        <w:rPr>
          <w:b/>
          <w:sz w:val="28"/>
          <w:szCs w:val="28"/>
        </w:rPr>
        <w:t xml:space="preserve">ДЕТЕЙ И СЕМЕЙ, ИМЕЮЩИХ ДЕТЕЙ, </w:t>
      </w:r>
    </w:p>
    <w:p w:rsidR="000E1E64" w:rsidRPr="00E4607B" w:rsidRDefault="000E1E64" w:rsidP="000E1E64">
      <w:pPr>
        <w:jc w:val="center"/>
        <w:rPr>
          <w:b/>
          <w:sz w:val="28"/>
          <w:szCs w:val="28"/>
        </w:rPr>
      </w:pPr>
      <w:r w:rsidRPr="00E4607B">
        <w:rPr>
          <w:b/>
          <w:sz w:val="28"/>
          <w:szCs w:val="28"/>
        </w:rPr>
        <w:t>В РОССИЙСКОЙ ФЕДЕРАЦИИ В 201</w:t>
      </w:r>
      <w:r>
        <w:rPr>
          <w:b/>
          <w:sz w:val="28"/>
          <w:szCs w:val="28"/>
        </w:rPr>
        <w:t xml:space="preserve">9 </w:t>
      </w:r>
      <w:r w:rsidRPr="00E4607B">
        <w:rPr>
          <w:b/>
          <w:sz w:val="28"/>
          <w:szCs w:val="28"/>
        </w:rPr>
        <w:t>ГОДУ</w:t>
      </w:r>
    </w:p>
    <w:p w:rsidR="000E1E64" w:rsidRDefault="000E1E64" w:rsidP="000E1E64">
      <w:pPr>
        <w:jc w:val="center"/>
        <w:rPr>
          <w:b/>
          <w:sz w:val="26"/>
          <w:szCs w:val="26"/>
        </w:rPr>
      </w:pPr>
    </w:p>
    <w:p w:rsidR="000E1E64" w:rsidRPr="00687E35" w:rsidRDefault="000E1E64" w:rsidP="000E1E64">
      <w:pPr>
        <w:jc w:val="center"/>
        <w:rPr>
          <w:b/>
          <w:sz w:val="26"/>
          <w:szCs w:val="26"/>
        </w:rPr>
      </w:pPr>
    </w:p>
    <w:p w:rsidR="000E1E64" w:rsidRDefault="000E1E64" w:rsidP="000E1E64">
      <w:pPr>
        <w:jc w:val="right"/>
        <w:rPr>
          <w:sz w:val="26"/>
          <w:szCs w:val="26"/>
        </w:rPr>
      </w:pPr>
      <w:r w:rsidRPr="00C92C2B">
        <w:rPr>
          <w:sz w:val="26"/>
          <w:szCs w:val="26"/>
        </w:rPr>
        <w:t>Таблица</w:t>
      </w:r>
      <w:r w:rsidR="00420D9B" w:rsidRPr="00967631">
        <w:rPr>
          <w:sz w:val="28"/>
          <w:szCs w:val="28"/>
        </w:rPr>
        <w:t> </w:t>
      </w:r>
      <w:r w:rsidRPr="00C92C2B">
        <w:rPr>
          <w:sz w:val="26"/>
          <w:szCs w:val="26"/>
        </w:rPr>
        <w:t>1</w:t>
      </w:r>
    </w:p>
    <w:p w:rsidR="000E1E64" w:rsidRDefault="000E1E64" w:rsidP="000E1E64">
      <w:pPr>
        <w:jc w:val="center"/>
        <w:rPr>
          <w:b/>
          <w:bCs/>
          <w:color w:val="000000"/>
          <w:sz w:val="26"/>
          <w:szCs w:val="26"/>
        </w:rPr>
      </w:pPr>
      <w:r>
        <w:rPr>
          <w:b/>
          <w:bCs/>
          <w:color w:val="000000"/>
          <w:sz w:val="26"/>
          <w:szCs w:val="26"/>
        </w:rPr>
        <w:t>Численность населения в Российской Федерации</w:t>
      </w:r>
      <w:r w:rsidRPr="00C92C2B">
        <w:rPr>
          <w:b/>
          <w:bCs/>
          <w:color w:val="000000"/>
          <w:sz w:val="26"/>
          <w:szCs w:val="26"/>
        </w:rPr>
        <w:br/>
        <w:t xml:space="preserve">на </w:t>
      </w:r>
      <w:r>
        <w:rPr>
          <w:b/>
          <w:bCs/>
          <w:color w:val="000000"/>
          <w:sz w:val="26"/>
          <w:szCs w:val="26"/>
        </w:rPr>
        <w:t>начало года</w:t>
      </w:r>
    </w:p>
    <w:p w:rsidR="000E1E64" w:rsidRDefault="000E1E64" w:rsidP="000E1E64">
      <w:pPr>
        <w:jc w:val="center"/>
        <w:rPr>
          <w:b/>
          <w:bCs/>
          <w:color w:val="000000"/>
          <w:sz w:val="26"/>
          <w:szCs w:val="26"/>
        </w:rPr>
      </w:pPr>
    </w:p>
    <w:tbl>
      <w:tblPr>
        <w:tblW w:w="0" w:type="auto"/>
        <w:tblInd w:w="108" w:type="dxa"/>
        <w:tblLayout w:type="fixed"/>
        <w:tblLook w:val="00A0"/>
      </w:tblPr>
      <w:tblGrid>
        <w:gridCol w:w="1140"/>
        <w:gridCol w:w="1628"/>
        <w:gridCol w:w="1509"/>
        <w:gridCol w:w="1395"/>
        <w:gridCol w:w="1395"/>
        <w:gridCol w:w="1395"/>
        <w:gridCol w:w="1391"/>
      </w:tblGrid>
      <w:tr w:rsidR="000E1E64" w:rsidRPr="00EC6131" w:rsidTr="00F71496">
        <w:trPr>
          <w:trHeight w:val="300"/>
        </w:trPr>
        <w:tc>
          <w:tcPr>
            <w:tcW w:w="1140" w:type="dxa"/>
            <w:vMerge w:val="restart"/>
            <w:tcBorders>
              <w:top w:val="single" w:sz="4" w:space="0" w:color="auto"/>
              <w:left w:val="single" w:sz="4" w:space="0" w:color="auto"/>
              <w:bottom w:val="single" w:sz="4" w:space="0" w:color="auto"/>
              <w:right w:val="single" w:sz="4" w:space="0" w:color="auto"/>
            </w:tcBorders>
            <w:vAlign w:val="center"/>
          </w:tcPr>
          <w:p w:rsidR="000E1E64" w:rsidRPr="0099312E" w:rsidRDefault="000E1E64" w:rsidP="00F71496">
            <w:pPr>
              <w:jc w:val="center"/>
              <w:rPr>
                <w:color w:val="000000"/>
              </w:rPr>
            </w:pPr>
            <w:r w:rsidRPr="0099312E">
              <w:rPr>
                <w:color w:val="000000"/>
              </w:rPr>
              <w:t>Год</w:t>
            </w:r>
          </w:p>
        </w:tc>
        <w:tc>
          <w:tcPr>
            <w:tcW w:w="1628" w:type="dxa"/>
            <w:vMerge w:val="restart"/>
            <w:tcBorders>
              <w:top w:val="single" w:sz="4" w:space="0" w:color="auto"/>
              <w:left w:val="single" w:sz="4" w:space="0" w:color="auto"/>
              <w:bottom w:val="single" w:sz="4" w:space="0" w:color="000000"/>
              <w:right w:val="single" w:sz="4" w:space="0" w:color="auto"/>
            </w:tcBorders>
            <w:vAlign w:val="center"/>
          </w:tcPr>
          <w:p w:rsidR="000E1E64" w:rsidRPr="0099312E" w:rsidRDefault="000E1E64" w:rsidP="00F71496">
            <w:pPr>
              <w:jc w:val="center"/>
              <w:rPr>
                <w:color w:val="000000"/>
              </w:rPr>
            </w:pPr>
            <w:r w:rsidRPr="0099312E">
              <w:rPr>
                <w:color w:val="000000"/>
              </w:rPr>
              <w:t>Всего, человек</w:t>
            </w:r>
          </w:p>
        </w:tc>
        <w:tc>
          <w:tcPr>
            <w:tcW w:w="7085" w:type="dxa"/>
            <w:gridSpan w:val="5"/>
            <w:tcBorders>
              <w:top w:val="single" w:sz="4" w:space="0" w:color="auto"/>
              <w:left w:val="nil"/>
              <w:bottom w:val="single" w:sz="4" w:space="0" w:color="auto"/>
              <w:right w:val="single" w:sz="4" w:space="0" w:color="auto"/>
            </w:tcBorders>
            <w:vAlign w:val="center"/>
          </w:tcPr>
          <w:p w:rsidR="000E1E64" w:rsidRPr="0099312E" w:rsidRDefault="000E1E64" w:rsidP="00F71496">
            <w:pPr>
              <w:jc w:val="center"/>
              <w:rPr>
                <w:color w:val="000000"/>
              </w:rPr>
            </w:pPr>
            <w:r w:rsidRPr="0099312E">
              <w:rPr>
                <w:color w:val="000000"/>
              </w:rPr>
              <w:t>из них в возрасте, лет:</w:t>
            </w:r>
          </w:p>
        </w:tc>
      </w:tr>
      <w:tr w:rsidR="000E1E64" w:rsidRPr="00EC6131" w:rsidTr="00F71496">
        <w:trPr>
          <w:trHeight w:val="300"/>
        </w:trPr>
        <w:tc>
          <w:tcPr>
            <w:tcW w:w="1140" w:type="dxa"/>
            <w:vMerge/>
            <w:tcBorders>
              <w:top w:val="single" w:sz="4" w:space="0" w:color="auto"/>
              <w:left w:val="single" w:sz="4" w:space="0" w:color="auto"/>
              <w:bottom w:val="single" w:sz="4" w:space="0" w:color="auto"/>
              <w:right w:val="single" w:sz="4" w:space="0" w:color="auto"/>
            </w:tcBorders>
            <w:vAlign w:val="center"/>
          </w:tcPr>
          <w:p w:rsidR="000E1E64" w:rsidRPr="0099312E" w:rsidRDefault="000E1E64" w:rsidP="00F71496">
            <w:pPr>
              <w:rPr>
                <w:color w:val="000000"/>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0E1E64" w:rsidRPr="0099312E" w:rsidRDefault="000E1E64" w:rsidP="00F71496">
            <w:pPr>
              <w:rPr>
                <w:color w:val="000000"/>
              </w:rPr>
            </w:pPr>
          </w:p>
        </w:tc>
        <w:tc>
          <w:tcPr>
            <w:tcW w:w="1509" w:type="dxa"/>
            <w:vMerge w:val="restart"/>
            <w:tcBorders>
              <w:top w:val="nil"/>
              <w:left w:val="single" w:sz="4" w:space="0" w:color="auto"/>
              <w:bottom w:val="single" w:sz="4" w:space="0" w:color="000000"/>
              <w:right w:val="nil"/>
            </w:tcBorders>
            <w:vAlign w:val="center"/>
          </w:tcPr>
          <w:p w:rsidR="000E1E64" w:rsidRPr="0099312E" w:rsidRDefault="000E1E64" w:rsidP="00F71496">
            <w:pPr>
              <w:jc w:val="center"/>
              <w:rPr>
                <w:color w:val="000000"/>
              </w:rPr>
            </w:pPr>
            <w:r w:rsidRPr="0099312E">
              <w:rPr>
                <w:color w:val="000000"/>
              </w:rPr>
              <w:t>0-17</w:t>
            </w:r>
          </w:p>
        </w:tc>
        <w:tc>
          <w:tcPr>
            <w:tcW w:w="5576" w:type="dxa"/>
            <w:gridSpan w:val="4"/>
            <w:tcBorders>
              <w:top w:val="single" w:sz="4" w:space="0" w:color="auto"/>
              <w:left w:val="single" w:sz="4" w:space="0" w:color="auto"/>
              <w:bottom w:val="single" w:sz="4" w:space="0" w:color="auto"/>
              <w:right w:val="single" w:sz="4" w:space="0" w:color="auto"/>
            </w:tcBorders>
            <w:vAlign w:val="center"/>
          </w:tcPr>
          <w:p w:rsidR="000E1E64" w:rsidRPr="0099312E" w:rsidRDefault="000E1E64" w:rsidP="00F71496">
            <w:pPr>
              <w:jc w:val="center"/>
              <w:rPr>
                <w:color w:val="000000"/>
              </w:rPr>
            </w:pPr>
            <w:r w:rsidRPr="0099312E">
              <w:rPr>
                <w:color w:val="000000"/>
              </w:rPr>
              <w:t>в том числе:</w:t>
            </w:r>
          </w:p>
        </w:tc>
      </w:tr>
      <w:tr w:rsidR="000E1E64" w:rsidRPr="00EC6131" w:rsidTr="00F71496">
        <w:trPr>
          <w:trHeight w:val="511"/>
        </w:trPr>
        <w:tc>
          <w:tcPr>
            <w:tcW w:w="1140" w:type="dxa"/>
            <w:vMerge/>
            <w:tcBorders>
              <w:top w:val="single" w:sz="4" w:space="0" w:color="auto"/>
              <w:left w:val="single" w:sz="4" w:space="0" w:color="auto"/>
              <w:bottom w:val="single" w:sz="4" w:space="0" w:color="auto"/>
              <w:right w:val="single" w:sz="4" w:space="0" w:color="auto"/>
            </w:tcBorders>
            <w:vAlign w:val="center"/>
          </w:tcPr>
          <w:p w:rsidR="000E1E64" w:rsidRPr="0099312E" w:rsidRDefault="000E1E64" w:rsidP="00F71496">
            <w:pPr>
              <w:rPr>
                <w:color w:val="000000"/>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0E1E64" w:rsidRPr="0099312E" w:rsidRDefault="000E1E64" w:rsidP="00F71496">
            <w:pPr>
              <w:rPr>
                <w:color w:val="000000"/>
              </w:rPr>
            </w:pPr>
          </w:p>
        </w:tc>
        <w:tc>
          <w:tcPr>
            <w:tcW w:w="1509" w:type="dxa"/>
            <w:vMerge/>
            <w:tcBorders>
              <w:top w:val="nil"/>
              <w:left w:val="single" w:sz="4" w:space="0" w:color="auto"/>
              <w:bottom w:val="single" w:sz="4" w:space="0" w:color="000000"/>
              <w:right w:val="nil"/>
            </w:tcBorders>
            <w:vAlign w:val="center"/>
          </w:tcPr>
          <w:p w:rsidR="000E1E64" w:rsidRPr="0099312E" w:rsidRDefault="000E1E64" w:rsidP="00F71496">
            <w:pPr>
              <w:rPr>
                <w:color w:val="000000"/>
              </w:rPr>
            </w:pPr>
          </w:p>
        </w:tc>
        <w:tc>
          <w:tcPr>
            <w:tcW w:w="1395" w:type="dxa"/>
            <w:tcBorders>
              <w:top w:val="nil"/>
              <w:left w:val="single" w:sz="4" w:space="0" w:color="auto"/>
              <w:bottom w:val="single" w:sz="4" w:space="0" w:color="auto"/>
              <w:right w:val="single" w:sz="4" w:space="0" w:color="auto"/>
            </w:tcBorders>
            <w:vAlign w:val="center"/>
          </w:tcPr>
          <w:p w:rsidR="000E1E64" w:rsidRPr="0099312E" w:rsidRDefault="000E1E64" w:rsidP="00F71496">
            <w:pPr>
              <w:jc w:val="center"/>
              <w:rPr>
                <w:color w:val="000000"/>
              </w:rPr>
            </w:pPr>
            <w:r w:rsidRPr="0099312E">
              <w:rPr>
                <w:color w:val="000000"/>
              </w:rPr>
              <w:t>0-4</w:t>
            </w:r>
          </w:p>
        </w:tc>
        <w:tc>
          <w:tcPr>
            <w:tcW w:w="1395" w:type="dxa"/>
            <w:tcBorders>
              <w:top w:val="nil"/>
              <w:left w:val="nil"/>
              <w:bottom w:val="single" w:sz="4" w:space="0" w:color="auto"/>
              <w:right w:val="single" w:sz="4" w:space="0" w:color="auto"/>
            </w:tcBorders>
            <w:vAlign w:val="center"/>
          </w:tcPr>
          <w:p w:rsidR="000E1E64" w:rsidRPr="0099312E" w:rsidRDefault="000E1E64" w:rsidP="00F71496">
            <w:pPr>
              <w:jc w:val="center"/>
              <w:rPr>
                <w:color w:val="000000"/>
              </w:rPr>
            </w:pPr>
            <w:r w:rsidRPr="0099312E">
              <w:rPr>
                <w:color w:val="000000"/>
              </w:rPr>
              <w:t>5-6</w:t>
            </w:r>
          </w:p>
        </w:tc>
        <w:tc>
          <w:tcPr>
            <w:tcW w:w="1395" w:type="dxa"/>
            <w:tcBorders>
              <w:top w:val="nil"/>
              <w:left w:val="nil"/>
              <w:bottom w:val="single" w:sz="4" w:space="0" w:color="auto"/>
              <w:right w:val="single" w:sz="4" w:space="0" w:color="auto"/>
            </w:tcBorders>
            <w:vAlign w:val="center"/>
          </w:tcPr>
          <w:p w:rsidR="000E1E64" w:rsidRPr="0099312E" w:rsidRDefault="000E1E64" w:rsidP="00F71496">
            <w:pPr>
              <w:jc w:val="center"/>
              <w:rPr>
                <w:color w:val="000000"/>
              </w:rPr>
            </w:pPr>
            <w:r w:rsidRPr="0099312E">
              <w:rPr>
                <w:color w:val="000000"/>
              </w:rPr>
              <w:t>7-15</w:t>
            </w:r>
          </w:p>
        </w:tc>
        <w:tc>
          <w:tcPr>
            <w:tcW w:w="1391" w:type="dxa"/>
            <w:tcBorders>
              <w:top w:val="nil"/>
              <w:left w:val="nil"/>
              <w:bottom w:val="single" w:sz="4" w:space="0" w:color="auto"/>
              <w:right w:val="single" w:sz="4" w:space="0" w:color="auto"/>
            </w:tcBorders>
            <w:vAlign w:val="center"/>
          </w:tcPr>
          <w:p w:rsidR="000E1E64" w:rsidRPr="0099312E" w:rsidRDefault="000E1E64" w:rsidP="00F71496">
            <w:pPr>
              <w:jc w:val="center"/>
              <w:rPr>
                <w:color w:val="000000"/>
              </w:rPr>
            </w:pPr>
            <w:r w:rsidRPr="0099312E">
              <w:rPr>
                <w:color w:val="000000"/>
              </w:rPr>
              <w:t>16-17</w:t>
            </w:r>
          </w:p>
        </w:tc>
      </w:tr>
      <w:tr w:rsidR="000E1E64" w:rsidRPr="00EC6131" w:rsidTr="00F71496">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E1E64" w:rsidRPr="0099312E" w:rsidRDefault="000E1E64" w:rsidP="000E1E64">
            <w:pPr>
              <w:spacing w:before="60" w:line="312" w:lineRule="auto"/>
              <w:jc w:val="center"/>
              <w:rPr>
                <w:color w:val="000000"/>
              </w:rPr>
            </w:pPr>
            <w:r w:rsidRPr="00C4495B">
              <w:t>2016</w:t>
            </w:r>
          </w:p>
        </w:tc>
        <w:tc>
          <w:tcPr>
            <w:tcW w:w="1628" w:type="dxa"/>
            <w:tcBorders>
              <w:top w:val="single" w:sz="4" w:space="0" w:color="auto"/>
              <w:left w:val="nil"/>
              <w:bottom w:val="single" w:sz="4" w:space="0" w:color="auto"/>
              <w:right w:val="single" w:sz="4" w:space="0" w:color="auto"/>
            </w:tcBorders>
            <w:noWrap/>
            <w:vAlign w:val="center"/>
          </w:tcPr>
          <w:p w:rsidR="000E1E64" w:rsidRPr="0099312E" w:rsidRDefault="000E1E64" w:rsidP="000E1E64">
            <w:pPr>
              <w:spacing w:before="60" w:line="312" w:lineRule="auto"/>
              <w:jc w:val="center"/>
              <w:rPr>
                <w:color w:val="000000"/>
              </w:rPr>
            </w:pPr>
            <w:r w:rsidRPr="00C4495B">
              <w:t>146 544 710</w:t>
            </w:r>
          </w:p>
        </w:tc>
        <w:tc>
          <w:tcPr>
            <w:tcW w:w="1509" w:type="dxa"/>
            <w:tcBorders>
              <w:top w:val="single" w:sz="4" w:space="0" w:color="auto"/>
              <w:left w:val="nil"/>
              <w:bottom w:val="single" w:sz="4" w:space="0" w:color="auto"/>
              <w:right w:val="single" w:sz="4" w:space="0" w:color="auto"/>
            </w:tcBorders>
            <w:noWrap/>
            <w:vAlign w:val="center"/>
          </w:tcPr>
          <w:p w:rsidR="000E1E64" w:rsidRPr="0099312E" w:rsidRDefault="000E1E64" w:rsidP="000E1E64">
            <w:pPr>
              <w:spacing w:before="60" w:line="312" w:lineRule="auto"/>
              <w:jc w:val="center"/>
              <w:rPr>
                <w:color w:val="000000"/>
              </w:rPr>
            </w:pPr>
            <w:r w:rsidRPr="00C4495B">
              <w:t>29 014 468</w:t>
            </w:r>
          </w:p>
        </w:tc>
        <w:tc>
          <w:tcPr>
            <w:tcW w:w="1395" w:type="dxa"/>
            <w:tcBorders>
              <w:top w:val="single" w:sz="4" w:space="0" w:color="auto"/>
              <w:left w:val="nil"/>
              <w:bottom w:val="single" w:sz="4" w:space="0" w:color="auto"/>
              <w:right w:val="single" w:sz="4" w:space="0" w:color="auto"/>
            </w:tcBorders>
            <w:noWrap/>
            <w:vAlign w:val="center"/>
          </w:tcPr>
          <w:p w:rsidR="000E1E64" w:rsidRPr="0099312E" w:rsidRDefault="000E1E64" w:rsidP="000E1E64">
            <w:pPr>
              <w:spacing w:before="60" w:line="312" w:lineRule="auto"/>
              <w:jc w:val="center"/>
              <w:rPr>
                <w:color w:val="000000"/>
              </w:rPr>
            </w:pPr>
            <w:r w:rsidRPr="00C4495B">
              <w:t>9 511 786</w:t>
            </w:r>
          </w:p>
        </w:tc>
        <w:tc>
          <w:tcPr>
            <w:tcW w:w="1395" w:type="dxa"/>
            <w:tcBorders>
              <w:top w:val="single" w:sz="4" w:space="0" w:color="auto"/>
              <w:left w:val="nil"/>
              <w:bottom w:val="single" w:sz="4" w:space="0" w:color="auto"/>
              <w:right w:val="single" w:sz="4" w:space="0" w:color="auto"/>
            </w:tcBorders>
            <w:noWrap/>
            <w:vAlign w:val="center"/>
          </w:tcPr>
          <w:p w:rsidR="000E1E64" w:rsidRPr="0099312E" w:rsidRDefault="000E1E64" w:rsidP="000E1E64">
            <w:pPr>
              <w:spacing w:before="60" w:line="312" w:lineRule="auto"/>
              <w:jc w:val="center"/>
              <w:rPr>
                <w:color w:val="000000"/>
              </w:rPr>
            </w:pPr>
            <w:r w:rsidRPr="00C4495B">
              <w:t>3 407 490</w:t>
            </w:r>
          </w:p>
        </w:tc>
        <w:tc>
          <w:tcPr>
            <w:tcW w:w="1395" w:type="dxa"/>
            <w:tcBorders>
              <w:top w:val="single" w:sz="4" w:space="0" w:color="auto"/>
              <w:left w:val="nil"/>
              <w:bottom w:val="single" w:sz="4" w:space="0" w:color="auto"/>
              <w:right w:val="single" w:sz="4" w:space="0" w:color="auto"/>
            </w:tcBorders>
            <w:noWrap/>
            <w:vAlign w:val="center"/>
          </w:tcPr>
          <w:p w:rsidR="000E1E64" w:rsidRPr="0099312E" w:rsidRDefault="000E1E64" w:rsidP="000E1E64">
            <w:pPr>
              <w:spacing w:before="60" w:line="312" w:lineRule="auto"/>
              <w:jc w:val="center"/>
              <w:rPr>
                <w:color w:val="000000"/>
              </w:rPr>
            </w:pPr>
            <w:r w:rsidRPr="00C4495B">
              <w:t>13 440 285</w:t>
            </w:r>
          </w:p>
        </w:tc>
        <w:tc>
          <w:tcPr>
            <w:tcW w:w="1391" w:type="dxa"/>
            <w:tcBorders>
              <w:top w:val="single" w:sz="4" w:space="0" w:color="auto"/>
              <w:left w:val="nil"/>
              <w:bottom w:val="single" w:sz="4" w:space="0" w:color="auto"/>
              <w:right w:val="single" w:sz="4" w:space="0" w:color="auto"/>
            </w:tcBorders>
            <w:noWrap/>
            <w:vAlign w:val="center"/>
          </w:tcPr>
          <w:p w:rsidR="000E1E64" w:rsidRPr="0099312E" w:rsidRDefault="000E1E64" w:rsidP="000E1E64">
            <w:pPr>
              <w:spacing w:before="60" w:line="312" w:lineRule="auto"/>
              <w:jc w:val="center"/>
              <w:rPr>
                <w:color w:val="000000"/>
              </w:rPr>
            </w:pPr>
            <w:r w:rsidRPr="00C4495B">
              <w:t>2 654 907</w:t>
            </w:r>
          </w:p>
        </w:tc>
      </w:tr>
      <w:tr w:rsidR="000E1E64" w:rsidRPr="00EC6131" w:rsidTr="00F71496">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E1E64" w:rsidRPr="00C4495B" w:rsidRDefault="000E1E64" w:rsidP="000E1E64">
            <w:pPr>
              <w:spacing w:before="60" w:line="312" w:lineRule="auto"/>
              <w:jc w:val="center"/>
            </w:pPr>
            <w:r w:rsidRPr="00DC3E13">
              <w:t>2017</w:t>
            </w:r>
          </w:p>
        </w:tc>
        <w:tc>
          <w:tcPr>
            <w:tcW w:w="1628" w:type="dxa"/>
            <w:tcBorders>
              <w:top w:val="single" w:sz="4" w:space="0" w:color="auto"/>
              <w:left w:val="nil"/>
              <w:bottom w:val="single" w:sz="4" w:space="0" w:color="auto"/>
              <w:right w:val="single" w:sz="4" w:space="0" w:color="auto"/>
            </w:tcBorders>
            <w:noWrap/>
            <w:vAlign w:val="center"/>
          </w:tcPr>
          <w:p w:rsidR="000E1E64" w:rsidRPr="00C4495B" w:rsidRDefault="000E1E64" w:rsidP="000E1E64">
            <w:pPr>
              <w:spacing w:before="60" w:line="312" w:lineRule="auto"/>
              <w:jc w:val="center"/>
            </w:pPr>
            <w:r w:rsidRPr="00DC3E13">
              <w:t>146</w:t>
            </w:r>
            <w:r w:rsidRPr="00DC3E13">
              <w:rPr>
                <w:lang w:val="en-US"/>
              </w:rPr>
              <w:t> </w:t>
            </w:r>
            <w:r w:rsidRPr="00DC3E13">
              <w:t>804</w:t>
            </w:r>
            <w:r w:rsidRPr="00C4495B">
              <w:t> </w:t>
            </w:r>
            <w:r w:rsidRPr="00DC3E13">
              <w:t>372</w:t>
            </w:r>
          </w:p>
        </w:tc>
        <w:tc>
          <w:tcPr>
            <w:tcW w:w="1509" w:type="dxa"/>
            <w:tcBorders>
              <w:top w:val="single" w:sz="4" w:space="0" w:color="auto"/>
              <w:left w:val="nil"/>
              <w:bottom w:val="single" w:sz="4" w:space="0" w:color="auto"/>
              <w:right w:val="single" w:sz="4" w:space="0" w:color="auto"/>
            </w:tcBorders>
            <w:noWrap/>
            <w:vAlign w:val="center"/>
          </w:tcPr>
          <w:p w:rsidR="000E1E64" w:rsidRPr="00C4495B" w:rsidRDefault="000E1E64" w:rsidP="000E1E64">
            <w:pPr>
              <w:spacing w:before="60" w:line="312" w:lineRule="auto"/>
              <w:jc w:val="center"/>
            </w:pPr>
            <w:r w:rsidRPr="00DC3E13">
              <w:t>29</w:t>
            </w:r>
            <w:r w:rsidRPr="00DC3E13">
              <w:rPr>
                <w:lang w:val="en-US"/>
              </w:rPr>
              <w:t> </w:t>
            </w:r>
            <w:r w:rsidRPr="00DC3E13">
              <w:t>573</w:t>
            </w:r>
            <w:r w:rsidRPr="00C4495B">
              <w:t> </w:t>
            </w:r>
            <w:r w:rsidRPr="00DC3E13">
              <w:t>9</w:t>
            </w:r>
            <w:r>
              <w:t>7</w:t>
            </w:r>
            <w:r w:rsidRPr="00DC3E13">
              <w:t>1</w:t>
            </w:r>
          </w:p>
        </w:tc>
        <w:tc>
          <w:tcPr>
            <w:tcW w:w="1395" w:type="dxa"/>
            <w:tcBorders>
              <w:top w:val="single" w:sz="4" w:space="0" w:color="auto"/>
              <w:left w:val="nil"/>
              <w:bottom w:val="single" w:sz="4" w:space="0" w:color="auto"/>
              <w:right w:val="single" w:sz="4" w:space="0" w:color="auto"/>
            </w:tcBorders>
            <w:noWrap/>
            <w:vAlign w:val="center"/>
          </w:tcPr>
          <w:p w:rsidR="000E1E64" w:rsidRPr="00C4495B" w:rsidRDefault="000E1E64" w:rsidP="000E1E64">
            <w:pPr>
              <w:spacing w:before="60" w:line="312" w:lineRule="auto"/>
              <w:jc w:val="center"/>
            </w:pPr>
            <w:r w:rsidRPr="00DC3E13">
              <w:t>9</w:t>
            </w:r>
            <w:r w:rsidRPr="00DC3E13">
              <w:rPr>
                <w:lang w:val="en-US"/>
              </w:rPr>
              <w:t> </w:t>
            </w:r>
            <w:r w:rsidRPr="00DC3E13">
              <w:t>581</w:t>
            </w:r>
            <w:r w:rsidRPr="00C4495B">
              <w:t> </w:t>
            </w:r>
            <w:r w:rsidRPr="00DC3E13">
              <w:t>74</w:t>
            </w:r>
            <w:r>
              <w:t>0</w:t>
            </w:r>
          </w:p>
        </w:tc>
        <w:tc>
          <w:tcPr>
            <w:tcW w:w="1395" w:type="dxa"/>
            <w:tcBorders>
              <w:top w:val="single" w:sz="4" w:space="0" w:color="auto"/>
              <w:left w:val="nil"/>
              <w:bottom w:val="single" w:sz="4" w:space="0" w:color="auto"/>
              <w:right w:val="single" w:sz="4" w:space="0" w:color="auto"/>
            </w:tcBorders>
            <w:noWrap/>
            <w:vAlign w:val="center"/>
          </w:tcPr>
          <w:p w:rsidR="000E1E64" w:rsidRPr="00C4495B" w:rsidRDefault="000E1E64" w:rsidP="000E1E64">
            <w:pPr>
              <w:spacing w:before="60" w:line="312" w:lineRule="auto"/>
              <w:jc w:val="center"/>
            </w:pPr>
            <w:r w:rsidRPr="00DC3E13">
              <w:t>3</w:t>
            </w:r>
            <w:r w:rsidRPr="00DC3E13">
              <w:rPr>
                <w:lang w:val="en-US"/>
              </w:rPr>
              <w:t> </w:t>
            </w:r>
            <w:r w:rsidRPr="00DC3E13">
              <w:t>515</w:t>
            </w:r>
            <w:r w:rsidRPr="00C4495B">
              <w:t> </w:t>
            </w:r>
            <w:r w:rsidRPr="00DC3E13">
              <w:t>1</w:t>
            </w:r>
            <w:r>
              <w:t>58</w:t>
            </w:r>
          </w:p>
        </w:tc>
        <w:tc>
          <w:tcPr>
            <w:tcW w:w="1395" w:type="dxa"/>
            <w:tcBorders>
              <w:top w:val="single" w:sz="4" w:space="0" w:color="auto"/>
              <w:left w:val="nil"/>
              <w:bottom w:val="single" w:sz="4" w:space="0" w:color="auto"/>
              <w:right w:val="single" w:sz="4" w:space="0" w:color="auto"/>
            </w:tcBorders>
            <w:noWrap/>
            <w:vAlign w:val="center"/>
          </w:tcPr>
          <w:p w:rsidR="000E1E64" w:rsidRPr="00C4495B" w:rsidRDefault="000E1E64" w:rsidP="000E1E64">
            <w:pPr>
              <w:spacing w:before="60" w:line="312" w:lineRule="auto"/>
              <w:jc w:val="center"/>
            </w:pPr>
            <w:r w:rsidRPr="00DC3E13">
              <w:t>13</w:t>
            </w:r>
            <w:r w:rsidRPr="00DC3E13">
              <w:rPr>
                <w:lang w:val="en-US"/>
              </w:rPr>
              <w:t> </w:t>
            </w:r>
            <w:r w:rsidRPr="00DC3E13">
              <w:t>797</w:t>
            </w:r>
            <w:r w:rsidRPr="00C4495B">
              <w:t> </w:t>
            </w:r>
            <w:r w:rsidRPr="00DC3E13">
              <w:t>9</w:t>
            </w:r>
            <w:r>
              <w:t>47</w:t>
            </w:r>
          </w:p>
        </w:tc>
        <w:tc>
          <w:tcPr>
            <w:tcW w:w="1391" w:type="dxa"/>
            <w:tcBorders>
              <w:top w:val="single" w:sz="4" w:space="0" w:color="auto"/>
              <w:left w:val="nil"/>
              <w:bottom w:val="single" w:sz="4" w:space="0" w:color="auto"/>
              <w:right w:val="single" w:sz="4" w:space="0" w:color="auto"/>
            </w:tcBorders>
            <w:noWrap/>
            <w:vAlign w:val="center"/>
          </w:tcPr>
          <w:p w:rsidR="000E1E64" w:rsidRPr="00C4495B" w:rsidRDefault="000E1E64" w:rsidP="000E1E64">
            <w:pPr>
              <w:spacing w:before="60" w:line="312" w:lineRule="auto"/>
              <w:jc w:val="center"/>
            </w:pPr>
            <w:r w:rsidRPr="00DC3E13">
              <w:t>2</w:t>
            </w:r>
            <w:r w:rsidRPr="00DC3E13">
              <w:rPr>
                <w:lang w:val="en-US"/>
              </w:rPr>
              <w:t> </w:t>
            </w:r>
            <w:r>
              <w:t>679</w:t>
            </w:r>
            <w:r w:rsidRPr="00C4495B">
              <w:t> </w:t>
            </w:r>
            <w:r>
              <w:t>126</w:t>
            </w:r>
          </w:p>
        </w:tc>
      </w:tr>
      <w:tr w:rsidR="000E1E64" w:rsidRPr="00EC6131" w:rsidTr="00F71496">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E1E64" w:rsidRPr="007D00D8" w:rsidRDefault="000E1E64" w:rsidP="000E1E64">
            <w:pPr>
              <w:spacing w:before="60" w:line="312" w:lineRule="auto"/>
              <w:jc w:val="center"/>
            </w:pPr>
            <w:r>
              <w:t>2018</w:t>
            </w:r>
          </w:p>
        </w:tc>
        <w:tc>
          <w:tcPr>
            <w:tcW w:w="1628" w:type="dxa"/>
            <w:tcBorders>
              <w:top w:val="single" w:sz="4" w:space="0" w:color="auto"/>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rsidRPr="00DC3E13">
              <w:t>146</w:t>
            </w:r>
            <w:r w:rsidRPr="00DC3E13">
              <w:rPr>
                <w:lang w:val="en-US"/>
              </w:rPr>
              <w:t> </w:t>
            </w:r>
            <w:r>
              <w:t>880</w:t>
            </w:r>
            <w:r w:rsidRPr="00C4495B">
              <w:t> </w:t>
            </w:r>
            <w:r>
              <w:t>432</w:t>
            </w:r>
          </w:p>
        </w:tc>
        <w:tc>
          <w:tcPr>
            <w:tcW w:w="1509" w:type="dxa"/>
            <w:tcBorders>
              <w:top w:val="single" w:sz="4" w:space="0" w:color="auto"/>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rsidRPr="00DC3E13">
              <w:t>29</w:t>
            </w:r>
            <w:r w:rsidRPr="00DC3E13">
              <w:rPr>
                <w:lang w:val="en-US"/>
              </w:rPr>
              <w:t> </w:t>
            </w:r>
            <w:r>
              <w:t>980</w:t>
            </w:r>
            <w:r w:rsidRPr="00C4495B">
              <w:t> </w:t>
            </w:r>
            <w:r>
              <w:t>680</w:t>
            </w:r>
          </w:p>
        </w:tc>
        <w:tc>
          <w:tcPr>
            <w:tcW w:w="1395" w:type="dxa"/>
            <w:tcBorders>
              <w:top w:val="single" w:sz="4" w:space="0" w:color="auto"/>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rsidRPr="00DC3E13">
              <w:t>9</w:t>
            </w:r>
            <w:r w:rsidRPr="00DC3E13">
              <w:rPr>
                <w:lang w:val="en-US"/>
              </w:rPr>
              <w:t> </w:t>
            </w:r>
            <w:r>
              <w:t>347</w:t>
            </w:r>
            <w:r w:rsidRPr="00C4495B">
              <w:t> </w:t>
            </w:r>
            <w:r>
              <w:t>026</w:t>
            </w:r>
          </w:p>
        </w:tc>
        <w:tc>
          <w:tcPr>
            <w:tcW w:w="1395" w:type="dxa"/>
            <w:tcBorders>
              <w:top w:val="single" w:sz="4" w:space="0" w:color="auto"/>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rsidRPr="00DC3E13">
              <w:t>3</w:t>
            </w:r>
            <w:r w:rsidRPr="00DC3E13">
              <w:rPr>
                <w:lang w:val="en-US"/>
              </w:rPr>
              <w:t> </w:t>
            </w:r>
            <w:r>
              <w:t>74</w:t>
            </w:r>
            <w:r w:rsidRPr="00DC3E13">
              <w:t>5</w:t>
            </w:r>
            <w:r w:rsidRPr="00C4495B">
              <w:t> </w:t>
            </w:r>
            <w:r>
              <w:t>863</w:t>
            </w:r>
          </w:p>
        </w:tc>
        <w:tc>
          <w:tcPr>
            <w:tcW w:w="1395" w:type="dxa"/>
            <w:tcBorders>
              <w:top w:val="single" w:sz="4" w:space="0" w:color="auto"/>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rsidRPr="00DC3E13">
              <w:t>1</w:t>
            </w:r>
            <w:r>
              <w:t>4</w:t>
            </w:r>
            <w:r w:rsidRPr="00DC3E13">
              <w:rPr>
                <w:lang w:val="en-US"/>
              </w:rPr>
              <w:t> </w:t>
            </w:r>
            <w:r>
              <w:t>160</w:t>
            </w:r>
            <w:r w:rsidRPr="00C4495B">
              <w:t> </w:t>
            </w:r>
            <w:r>
              <w:t>855</w:t>
            </w:r>
          </w:p>
        </w:tc>
        <w:tc>
          <w:tcPr>
            <w:tcW w:w="1391" w:type="dxa"/>
            <w:tcBorders>
              <w:top w:val="single" w:sz="4" w:space="0" w:color="auto"/>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rsidRPr="00DC3E13">
              <w:t>2</w:t>
            </w:r>
            <w:r w:rsidRPr="00DC3E13">
              <w:rPr>
                <w:lang w:val="en-US"/>
              </w:rPr>
              <w:t> </w:t>
            </w:r>
            <w:r>
              <w:t>726</w:t>
            </w:r>
            <w:r w:rsidRPr="00C4495B">
              <w:t> </w:t>
            </w:r>
            <w:r>
              <w:t>936</w:t>
            </w:r>
          </w:p>
        </w:tc>
      </w:tr>
      <w:tr w:rsidR="000E1E64" w:rsidRPr="00EC6131" w:rsidTr="00F71496">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0E1E64" w:rsidRPr="007D00D8" w:rsidRDefault="000E1E64" w:rsidP="000E1E64">
            <w:pPr>
              <w:spacing w:before="60" w:line="312" w:lineRule="auto"/>
              <w:jc w:val="center"/>
            </w:pPr>
            <w:r>
              <w:t>2019</w:t>
            </w:r>
          </w:p>
        </w:tc>
        <w:tc>
          <w:tcPr>
            <w:tcW w:w="1628" w:type="dxa"/>
            <w:tcBorders>
              <w:top w:val="single" w:sz="4" w:space="0" w:color="auto"/>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t>146 780 720</w:t>
            </w:r>
          </w:p>
        </w:tc>
        <w:tc>
          <w:tcPr>
            <w:tcW w:w="1509" w:type="dxa"/>
            <w:tcBorders>
              <w:top w:val="single" w:sz="4" w:space="0" w:color="auto"/>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t>30 215 423</w:t>
            </w:r>
          </w:p>
        </w:tc>
        <w:tc>
          <w:tcPr>
            <w:tcW w:w="1395" w:type="dxa"/>
            <w:tcBorders>
              <w:top w:val="single" w:sz="4" w:space="0" w:color="auto"/>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t>9 032 433</w:t>
            </w:r>
          </w:p>
        </w:tc>
        <w:tc>
          <w:tcPr>
            <w:tcW w:w="1395" w:type="dxa"/>
            <w:tcBorders>
              <w:top w:val="single" w:sz="4" w:space="0" w:color="auto"/>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t>3 843 995</w:t>
            </w:r>
          </w:p>
        </w:tc>
        <w:tc>
          <w:tcPr>
            <w:tcW w:w="1395" w:type="dxa"/>
            <w:tcBorders>
              <w:top w:val="single" w:sz="4" w:space="0" w:color="auto"/>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t>14 553 575</w:t>
            </w:r>
          </w:p>
        </w:tc>
        <w:tc>
          <w:tcPr>
            <w:tcW w:w="1391" w:type="dxa"/>
            <w:tcBorders>
              <w:top w:val="single" w:sz="4" w:space="0" w:color="auto"/>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t>2 785 420</w:t>
            </w:r>
          </w:p>
        </w:tc>
      </w:tr>
      <w:tr w:rsidR="000E1E64" w:rsidRPr="00EC6131" w:rsidTr="00F71496">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0E1E64" w:rsidRDefault="000E1E64" w:rsidP="000E1E64">
            <w:pPr>
              <w:spacing w:before="60" w:line="312" w:lineRule="auto"/>
              <w:jc w:val="center"/>
            </w:pPr>
            <w:r>
              <w:t>2020</w:t>
            </w:r>
          </w:p>
        </w:tc>
        <w:tc>
          <w:tcPr>
            <w:tcW w:w="1628" w:type="dxa"/>
            <w:tcBorders>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rsidRPr="006C726F">
              <w:t>146 748 590</w:t>
            </w:r>
          </w:p>
        </w:tc>
        <w:tc>
          <w:tcPr>
            <w:tcW w:w="1509" w:type="dxa"/>
            <w:tcBorders>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rsidRPr="006C726F">
              <w:t>30 370 372</w:t>
            </w:r>
          </w:p>
        </w:tc>
        <w:tc>
          <w:tcPr>
            <w:tcW w:w="1395" w:type="dxa"/>
            <w:tcBorders>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rsidRPr="006C726F">
              <w:t>8 579 112</w:t>
            </w:r>
          </w:p>
        </w:tc>
        <w:tc>
          <w:tcPr>
            <w:tcW w:w="1395" w:type="dxa"/>
            <w:tcBorders>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rsidRPr="006C726F">
              <w:t>3 857 342</w:t>
            </w:r>
          </w:p>
        </w:tc>
        <w:tc>
          <w:tcPr>
            <w:tcW w:w="1395" w:type="dxa"/>
            <w:tcBorders>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rsidRPr="006C726F">
              <w:t>15 005 917</w:t>
            </w:r>
          </w:p>
        </w:tc>
        <w:tc>
          <w:tcPr>
            <w:tcW w:w="1391" w:type="dxa"/>
            <w:tcBorders>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rsidRPr="006C726F">
              <w:t>2 928 001</w:t>
            </w:r>
          </w:p>
        </w:tc>
      </w:tr>
    </w:tbl>
    <w:p w:rsidR="000E1E64" w:rsidRDefault="000E1E64" w:rsidP="000E1E64">
      <w:pPr>
        <w:rPr>
          <w:sz w:val="28"/>
          <w:szCs w:val="28"/>
        </w:rPr>
      </w:pPr>
    </w:p>
    <w:p w:rsidR="000E1E64" w:rsidRDefault="000E1E64" w:rsidP="000E1E64">
      <w:pPr>
        <w:rPr>
          <w:sz w:val="28"/>
          <w:szCs w:val="28"/>
        </w:rPr>
      </w:pPr>
    </w:p>
    <w:p w:rsidR="00ED10AF" w:rsidRDefault="00ED10AF" w:rsidP="00ED10AF">
      <w:pPr>
        <w:jc w:val="right"/>
        <w:rPr>
          <w:sz w:val="26"/>
          <w:szCs w:val="26"/>
        </w:rPr>
      </w:pPr>
      <w:r w:rsidRPr="00C92C2B">
        <w:rPr>
          <w:sz w:val="26"/>
          <w:szCs w:val="26"/>
        </w:rPr>
        <w:t>Таблица</w:t>
      </w:r>
      <w:r w:rsidRPr="00967631">
        <w:rPr>
          <w:sz w:val="28"/>
          <w:szCs w:val="28"/>
        </w:rPr>
        <w:t> </w:t>
      </w:r>
      <w:r>
        <w:rPr>
          <w:sz w:val="26"/>
          <w:szCs w:val="26"/>
        </w:rPr>
        <w:t>2</w:t>
      </w:r>
    </w:p>
    <w:p w:rsidR="00ED10AF" w:rsidRDefault="00ED10AF" w:rsidP="00ED10AF">
      <w:pPr>
        <w:jc w:val="center"/>
        <w:rPr>
          <w:b/>
          <w:bCs/>
          <w:color w:val="000000"/>
          <w:sz w:val="26"/>
          <w:szCs w:val="26"/>
        </w:rPr>
      </w:pPr>
      <w:r>
        <w:rPr>
          <w:b/>
          <w:bCs/>
          <w:color w:val="000000"/>
          <w:sz w:val="26"/>
          <w:szCs w:val="26"/>
        </w:rPr>
        <w:t xml:space="preserve">Численность населения по районам Крайнего Севера и приравненным к ним местностям </w:t>
      </w:r>
      <w:r w:rsidRPr="00C92C2B">
        <w:rPr>
          <w:b/>
          <w:bCs/>
          <w:color w:val="000000"/>
          <w:sz w:val="26"/>
          <w:szCs w:val="26"/>
        </w:rPr>
        <w:t xml:space="preserve">на </w:t>
      </w:r>
      <w:r>
        <w:rPr>
          <w:b/>
          <w:bCs/>
          <w:color w:val="000000"/>
          <w:sz w:val="26"/>
          <w:szCs w:val="26"/>
        </w:rPr>
        <w:t>начало года</w:t>
      </w:r>
    </w:p>
    <w:p w:rsidR="00ED10AF" w:rsidRDefault="00ED10AF" w:rsidP="00ED10AF">
      <w:pPr>
        <w:jc w:val="center"/>
        <w:rPr>
          <w:b/>
          <w:bCs/>
          <w:color w:val="000000"/>
          <w:sz w:val="26"/>
          <w:szCs w:val="26"/>
        </w:rPr>
      </w:pPr>
    </w:p>
    <w:tbl>
      <w:tblPr>
        <w:tblW w:w="0" w:type="auto"/>
        <w:tblInd w:w="108" w:type="dxa"/>
        <w:tblLayout w:type="fixed"/>
        <w:tblLook w:val="00A0"/>
      </w:tblPr>
      <w:tblGrid>
        <w:gridCol w:w="1140"/>
        <w:gridCol w:w="1628"/>
        <w:gridCol w:w="1509"/>
        <w:gridCol w:w="1395"/>
        <w:gridCol w:w="1395"/>
        <w:gridCol w:w="1395"/>
        <w:gridCol w:w="1391"/>
      </w:tblGrid>
      <w:tr w:rsidR="00ED10AF" w:rsidRPr="00EC6131" w:rsidTr="00153745">
        <w:trPr>
          <w:trHeight w:val="300"/>
        </w:trPr>
        <w:tc>
          <w:tcPr>
            <w:tcW w:w="1140" w:type="dxa"/>
            <w:vMerge w:val="restart"/>
            <w:tcBorders>
              <w:top w:val="single" w:sz="4" w:space="0" w:color="auto"/>
              <w:left w:val="single" w:sz="4" w:space="0" w:color="auto"/>
              <w:bottom w:val="single" w:sz="4" w:space="0" w:color="auto"/>
              <w:right w:val="single" w:sz="4" w:space="0" w:color="auto"/>
            </w:tcBorders>
            <w:vAlign w:val="center"/>
          </w:tcPr>
          <w:p w:rsidR="00ED10AF" w:rsidRPr="0099312E" w:rsidRDefault="00ED10AF" w:rsidP="00153745">
            <w:pPr>
              <w:jc w:val="center"/>
              <w:rPr>
                <w:color w:val="000000"/>
              </w:rPr>
            </w:pPr>
            <w:r w:rsidRPr="0099312E">
              <w:rPr>
                <w:color w:val="000000"/>
              </w:rPr>
              <w:t>Год</w:t>
            </w:r>
          </w:p>
        </w:tc>
        <w:tc>
          <w:tcPr>
            <w:tcW w:w="1628" w:type="dxa"/>
            <w:vMerge w:val="restart"/>
            <w:tcBorders>
              <w:top w:val="single" w:sz="4" w:space="0" w:color="auto"/>
              <w:left w:val="single" w:sz="4" w:space="0" w:color="auto"/>
              <w:bottom w:val="single" w:sz="4" w:space="0" w:color="000000"/>
              <w:right w:val="single" w:sz="4" w:space="0" w:color="auto"/>
            </w:tcBorders>
            <w:vAlign w:val="center"/>
          </w:tcPr>
          <w:p w:rsidR="00ED10AF" w:rsidRPr="0099312E" w:rsidRDefault="00ED10AF" w:rsidP="00153745">
            <w:pPr>
              <w:jc w:val="center"/>
              <w:rPr>
                <w:color w:val="000000"/>
              </w:rPr>
            </w:pPr>
            <w:r w:rsidRPr="0099312E">
              <w:rPr>
                <w:color w:val="000000"/>
              </w:rPr>
              <w:t>Всего, человек</w:t>
            </w:r>
          </w:p>
        </w:tc>
        <w:tc>
          <w:tcPr>
            <w:tcW w:w="7085" w:type="dxa"/>
            <w:gridSpan w:val="5"/>
            <w:tcBorders>
              <w:top w:val="single" w:sz="4" w:space="0" w:color="auto"/>
              <w:left w:val="nil"/>
              <w:bottom w:val="single" w:sz="4" w:space="0" w:color="auto"/>
              <w:right w:val="single" w:sz="4" w:space="0" w:color="auto"/>
            </w:tcBorders>
            <w:vAlign w:val="center"/>
          </w:tcPr>
          <w:p w:rsidR="00ED10AF" w:rsidRPr="0099312E" w:rsidRDefault="00ED10AF" w:rsidP="00153745">
            <w:pPr>
              <w:jc w:val="center"/>
              <w:rPr>
                <w:color w:val="000000"/>
              </w:rPr>
            </w:pPr>
            <w:r w:rsidRPr="0099312E">
              <w:rPr>
                <w:color w:val="000000"/>
              </w:rPr>
              <w:t>из них в возрасте, лет:</w:t>
            </w:r>
          </w:p>
        </w:tc>
      </w:tr>
      <w:tr w:rsidR="00ED10AF" w:rsidRPr="00EC6131" w:rsidTr="00153745">
        <w:trPr>
          <w:trHeight w:val="300"/>
        </w:trPr>
        <w:tc>
          <w:tcPr>
            <w:tcW w:w="1140" w:type="dxa"/>
            <w:vMerge/>
            <w:tcBorders>
              <w:top w:val="single" w:sz="4" w:space="0" w:color="auto"/>
              <w:left w:val="single" w:sz="4" w:space="0" w:color="auto"/>
              <w:bottom w:val="single" w:sz="4" w:space="0" w:color="auto"/>
              <w:right w:val="single" w:sz="4" w:space="0" w:color="auto"/>
            </w:tcBorders>
            <w:vAlign w:val="center"/>
          </w:tcPr>
          <w:p w:rsidR="00ED10AF" w:rsidRPr="0099312E" w:rsidRDefault="00ED10AF" w:rsidP="00153745">
            <w:pPr>
              <w:rPr>
                <w:color w:val="000000"/>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ED10AF" w:rsidRPr="0099312E" w:rsidRDefault="00ED10AF" w:rsidP="00153745">
            <w:pPr>
              <w:rPr>
                <w:color w:val="000000"/>
              </w:rPr>
            </w:pPr>
          </w:p>
        </w:tc>
        <w:tc>
          <w:tcPr>
            <w:tcW w:w="1509" w:type="dxa"/>
            <w:vMerge w:val="restart"/>
            <w:tcBorders>
              <w:top w:val="nil"/>
              <w:left w:val="single" w:sz="4" w:space="0" w:color="auto"/>
              <w:bottom w:val="single" w:sz="4" w:space="0" w:color="000000"/>
              <w:right w:val="nil"/>
            </w:tcBorders>
            <w:vAlign w:val="center"/>
          </w:tcPr>
          <w:p w:rsidR="00ED10AF" w:rsidRPr="0099312E" w:rsidRDefault="00ED10AF" w:rsidP="00153745">
            <w:pPr>
              <w:jc w:val="center"/>
              <w:rPr>
                <w:color w:val="000000"/>
              </w:rPr>
            </w:pPr>
            <w:r w:rsidRPr="0099312E">
              <w:rPr>
                <w:color w:val="000000"/>
              </w:rPr>
              <w:t>0-17</w:t>
            </w:r>
          </w:p>
        </w:tc>
        <w:tc>
          <w:tcPr>
            <w:tcW w:w="5576" w:type="dxa"/>
            <w:gridSpan w:val="4"/>
            <w:tcBorders>
              <w:top w:val="single" w:sz="4" w:space="0" w:color="auto"/>
              <w:left w:val="single" w:sz="4" w:space="0" w:color="auto"/>
              <w:bottom w:val="single" w:sz="4" w:space="0" w:color="auto"/>
              <w:right w:val="single" w:sz="4" w:space="0" w:color="auto"/>
            </w:tcBorders>
            <w:vAlign w:val="center"/>
          </w:tcPr>
          <w:p w:rsidR="00ED10AF" w:rsidRPr="0099312E" w:rsidRDefault="00ED10AF" w:rsidP="00153745">
            <w:pPr>
              <w:jc w:val="center"/>
              <w:rPr>
                <w:color w:val="000000"/>
              </w:rPr>
            </w:pPr>
            <w:r w:rsidRPr="0099312E">
              <w:rPr>
                <w:color w:val="000000"/>
              </w:rPr>
              <w:t>в том числе:</w:t>
            </w:r>
          </w:p>
        </w:tc>
      </w:tr>
      <w:tr w:rsidR="00ED10AF" w:rsidRPr="00EC6131" w:rsidTr="00153745">
        <w:trPr>
          <w:trHeight w:val="511"/>
        </w:trPr>
        <w:tc>
          <w:tcPr>
            <w:tcW w:w="1140" w:type="dxa"/>
            <w:vMerge/>
            <w:tcBorders>
              <w:top w:val="single" w:sz="4" w:space="0" w:color="auto"/>
              <w:left w:val="single" w:sz="4" w:space="0" w:color="auto"/>
              <w:bottom w:val="single" w:sz="4" w:space="0" w:color="auto"/>
              <w:right w:val="single" w:sz="4" w:space="0" w:color="auto"/>
            </w:tcBorders>
            <w:vAlign w:val="center"/>
          </w:tcPr>
          <w:p w:rsidR="00ED10AF" w:rsidRPr="0099312E" w:rsidRDefault="00ED10AF" w:rsidP="00153745">
            <w:pPr>
              <w:rPr>
                <w:color w:val="000000"/>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ED10AF" w:rsidRPr="0099312E" w:rsidRDefault="00ED10AF" w:rsidP="00153745">
            <w:pPr>
              <w:rPr>
                <w:color w:val="000000"/>
              </w:rPr>
            </w:pPr>
          </w:p>
        </w:tc>
        <w:tc>
          <w:tcPr>
            <w:tcW w:w="1509" w:type="dxa"/>
            <w:vMerge/>
            <w:tcBorders>
              <w:top w:val="nil"/>
              <w:left w:val="single" w:sz="4" w:space="0" w:color="auto"/>
              <w:bottom w:val="single" w:sz="4" w:space="0" w:color="000000"/>
              <w:right w:val="nil"/>
            </w:tcBorders>
            <w:vAlign w:val="center"/>
          </w:tcPr>
          <w:p w:rsidR="00ED10AF" w:rsidRPr="0099312E" w:rsidRDefault="00ED10AF" w:rsidP="00153745">
            <w:pPr>
              <w:rPr>
                <w:color w:val="000000"/>
              </w:rPr>
            </w:pPr>
          </w:p>
        </w:tc>
        <w:tc>
          <w:tcPr>
            <w:tcW w:w="1395" w:type="dxa"/>
            <w:tcBorders>
              <w:top w:val="nil"/>
              <w:left w:val="single" w:sz="4" w:space="0" w:color="auto"/>
              <w:bottom w:val="single" w:sz="4" w:space="0" w:color="auto"/>
              <w:right w:val="single" w:sz="4" w:space="0" w:color="auto"/>
            </w:tcBorders>
            <w:vAlign w:val="center"/>
          </w:tcPr>
          <w:p w:rsidR="00ED10AF" w:rsidRPr="0099312E" w:rsidRDefault="00ED10AF" w:rsidP="00153745">
            <w:pPr>
              <w:jc w:val="center"/>
              <w:rPr>
                <w:color w:val="000000"/>
              </w:rPr>
            </w:pPr>
            <w:r w:rsidRPr="0099312E">
              <w:rPr>
                <w:color w:val="000000"/>
              </w:rPr>
              <w:t>0-4</w:t>
            </w:r>
          </w:p>
        </w:tc>
        <w:tc>
          <w:tcPr>
            <w:tcW w:w="1395" w:type="dxa"/>
            <w:tcBorders>
              <w:top w:val="nil"/>
              <w:left w:val="nil"/>
              <w:bottom w:val="single" w:sz="4" w:space="0" w:color="auto"/>
              <w:right w:val="single" w:sz="4" w:space="0" w:color="auto"/>
            </w:tcBorders>
            <w:vAlign w:val="center"/>
          </w:tcPr>
          <w:p w:rsidR="00ED10AF" w:rsidRPr="0099312E" w:rsidRDefault="00ED10AF" w:rsidP="00153745">
            <w:pPr>
              <w:jc w:val="center"/>
              <w:rPr>
                <w:color w:val="000000"/>
              </w:rPr>
            </w:pPr>
            <w:r w:rsidRPr="0099312E">
              <w:rPr>
                <w:color w:val="000000"/>
              </w:rPr>
              <w:t>5-6</w:t>
            </w:r>
          </w:p>
        </w:tc>
        <w:tc>
          <w:tcPr>
            <w:tcW w:w="1395" w:type="dxa"/>
            <w:tcBorders>
              <w:top w:val="nil"/>
              <w:left w:val="nil"/>
              <w:bottom w:val="single" w:sz="4" w:space="0" w:color="auto"/>
              <w:right w:val="single" w:sz="4" w:space="0" w:color="auto"/>
            </w:tcBorders>
            <w:vAlign w:val="center"/>
          </w:tcPr>
          <w:p w:rsidR="00ED10AF" w:rsidRPr="0099312E" w:rsidRDefault="00ED10AF" w:rsidP="00153745">
            <w:pPr>
              <w:jc w:val="center"/>
              <w:rPr>
                <w:color w:val="000000"/>
              </w:rPr>
            </w:pPr>
            <w:r w:rsidRPr="0099312E">
              <w:rPr>
                <w:color w:val="000000"/>
              </w:rPr>
              <w:t>7-15</w:t>
            </w:r>
          </w:p>
        </w:tc>
        <w:tc>
          <w:tcPr>
            <w:tcW w:w="1391" w:type="dxa"/>
            <w:tcBorders>
              <w:top w:val="nil"/>
              <w:left w:val="nil"/>
              <w:bottom w:val="single" w:sz="4" w:space="0" w:color="auto"/>
              <w:right w:val="single" w:sz="4" w:space="0" w:color="auto"/>
            </w:tcBorders>
            <w:vAlign w:val="center"/>
          </w:tcPr>
          <w:p w:rsidR="00ED10AF" w:rsidRPr="0099312E" w:rsidRDefault="00ED10AF" w:rsidP="00153745">
            <w:pPr>
              <w:jc w:val="center"/>
              <w:rPr>
                <w:color w:val="000000"/>
              </w:rPr>
            </w:pPr>
            <w:r w:rsidRPr="0099312E">
              <w:rPr>
                <w:color w:val="000000"/>
              </w:rPr>
              <w:t>16-17</w:t>
            </w:r>
          </w:p>
        </w:tc>
      </w:tr>
      <w:tr w:rsidR="00ED10AF" w:rsidRPr="00EC6131" w:rsidTr="00153745">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ED10AF" w:rsidRPr="0099312E" w:rsidRDefault="00ED10AF" w:rsidP="00153745">
            <w:pPr>
              <w:spacing w:before="60" w:line="312" w:lineRule="auto"/>
              <w:jc w:val="center"/>
              <w:rPr>
                <w:color w:val="000000"/>
              </w:rPr>
            </w:pPr>
            <w:r w:rsidRPr="00C4495B">
              <w:t>2016</w:t>
            </w:r>
          </w:p>
        </w:tc>
        <w:tc>
          <w:tcPr>
            <w:tcW w:w="1628" w:type="dxa"/>
            <w:tcBorders>
              <w:top w:val="single" w:sz="4" w:space="0" w:color="auto"/>
              <w:left w:val="nil"/>
              <w:bottom w:val="single" w:sz="4" w:space="0" w:color="auto"/>
              <w:right w:val="single" w:sz="4" w:space="0" w:color="auto"/>
            </w:tcBorders>
            <w:noWrap/>
            <w:vAlign w:val="center"/>
          </w:tcPr>
          <w:p w:rsidR="00ED10AF" w:rsidRPr="0099312E" w:rsidRDefault="00ED10AF" w:rsidP="00153745">
            <w:pPr>
              <w:spacing w:before="60" w:line="312" w:lineRule="auto"/>
              <w:jc w:val="center"/>
              <w:rPr>
                <w:color w:val="000000"/>
              </w:rPr>
            </w:pPr>
            <w:r>
              <w:rPr>
                <w:color w:val="000000"/>
              </w:rPr>
              <w:t>9 971 129</w:t>
            </w:r>
          </w:p>
        </w:tc>
        <w:tc>
          <w:tcPr>
            <w:tcW w:w="1509" w:type="dxa"/>
            <w:tcBorders>
              <w:top w:val="single" w:sz="4" w:space="0" w:color="auto"/>
              <w:left w:val="nil"/>
              <w:bottom w:val="single" w:sz="4" w:space="0" w:color="auto"/>
              <w:right w:val="single" w:sz="4" w:space="0" w:color="auto"/>
            </w:tcBorders>
            <w:noWrap/>
            <w:vAlign w:val="center"/>
          </w:tcPr>
          <w:p w:rsidR="00ED10AF" w:rsidRPr="0099312E" w:rsidRDefault="00ED10AF" w:rsidP="00153745">
            <w:pPr>
              <w:spacing w:before="60" w:line="312" w:lineRule="auto"/>
              <w:jc w:val="center"/>
              <w:rPr>
                <w:color w:val="000000"/>
              </w:rPr>
            </w:pPr>
            <w:r>
              <w:rPr>
                <w:color w:val="000000"/>
              </w:rPr>
              <w:t>2 318 077</w:t>
            </w:r>
          </w:p>
        </w:tc>
        <w:tc>
          <w:tcPr>
            <w:tcW w:w="1395" w:type="dxa"/>
            <w:tcBorders>
              <w:top w:val="single" w:sz="4" w:space="0" w:color="auto"/>
              <w:left w:val="nil"/>
              <w:bottom w:val="single" w:sz="4" w:space="0" w:color="auto"/>
              <w:right w:val="single" w:sz="4" w:space="0" w:color="auto"/>
            </w:tcBorders>
            <w:noWrap/>
            <w:vAlign w:val="center"/>
          </w:tcPr>
          <w:p w:rsidR="00ED10AF" w:rsidRPr="0099312E" w:rsidRDefault="00ED10AF" w:rsidP="00153745">
            <w:pPr>
              <w:spacing w:before="60" w:line="312" w:lineRule="auto"/>
              <w:jc w:val="center"/>
              <w:rPr>
                <w:color w:val="000000"/>
              </w:rPr>
            </w:pPr>
            <w:r>
              <w:rPr>
                <w:color w:val="000000"/>
              </w:rPr>
              <w:t>739 546</w:t>
            </w:r>
          </w:p>
        </w:tc>
        <w:tc>
          <w:tcPr>
            <w:tcW w:w="1395" w:type="dxa"/>
            <w:tcBorders>
              <w:top w:val="single" w:sz="4" w:space="0" w:color="auto"/>
              <w:left w:val="nil"/>
              <w:bottom w:val="single" w:sz="4" w:space="0" w:color="auto"/>
              <w:right w:val="single" w:sz="4" w:space="0" w:color="auto"/>
            </w:tcBorders>
            <w:noWrap/>
            <w:vAlign w:val="center"/>
          </w:tcPr>
          <w:p w:rsidR="00ED10AF" w:rsidRPr="0099312E" w:rsidRDefault="00ED10AF" w:rsidP="00153745">
            <w:pPr>
              <w:spacing w:before="60" w:line="312" w:lineRule="auto"/>
              <w:jc w:val="center"/>
              <w:rPr>
                <w:color w:val="000000"/>
              </w:rPr>
            </w:pPr>
            <w:r>
              <w:rPr>
                <w:color w:val="000000"/>
              </w:rPr>
              <w:t>277 250</w:t>
            </w:r>
          </w:p>
        </w:tc>
        <w:tc>
          <w:tcPr>
            <w:tcW w:w="1395" w:type="dxa"/>
            <w:tcBorders>
              <w:top w:val="single" w:sz="4" w:space="0" w:color="auto"/>
              <w:left w:val="nil"/>
              <w:bottom w:val="single" w:sz="4" w:space="0" w:color="auto"/>
              <w:right w:val="single" w:sz="4" w:space="0" w:color="auto"/>
            </w:tcBorders>
            <w:noWrap/>
            <w:vAlign w:val="center"/>
          </w:tcPr>
          <w:p w:rsidR="00ED10AF" w:rsidRPr="0099312E" w:rsidRDefault="00ED10AF" w:rsidP="00153745">
            <w:pPr>
              <w:spacing w:before="60" w:line="312" w:lineRule="auto"/>
              <w:jc w:val="center"/>
              <w:rPr>
                <w:color w:val="000000"/>
              </w:rPr>
            </w:pPr>
            <w:r>
              <w:rPr>
                <w:color w:val="000000"/>
              </w:rPr>
              <w:t>1 094 410</w:t>
            </w:r>
          </w:p>
        </w:tc>
        <w:tc>
          <w:tcPr>
            <w:tcW w:w="1391" w:type="dxa"/>
            <w:tcBorders>
              <w:top w:val="single" w:sz="4" w:space="0" w:color="auto"/>
              <w:left w:val="nil"/>
              <w:bottom w:val="single" w:sz="4" w:space="0" w:color="auto"/>
              <w:right w:val="single" w:sz="4" w:space="0" w:color="auto"/>
            </w:tcBorders>
            <w:noWrap/>
            <w:vAlign w:val="center"/>
          </w:tcPr>
          <w:p w:rsidR="00ED10AF" w:rsidRPr="0099312E" w:rsidRDefault="00ED10AF" w:rsidP="00153745">
            <w:pPr>
              <w:spacing w:before="60" w:line="312" w:lineRule="auto"/>
              <w:jc w:val="center"/>
              <w:rPr>
                <w:color w:val="000000"/>
              </w:rPr>
            </w:pPr>
            <w:r>
              <w:rPr>
                <w:color w:val="000000"/>
              </w:rPr>
              <w:t>206 871</w:t>
            </w:r>
          </w:p>
        </w:tc>
      </w:tr>
      <w:tr w:rsidR="00ED10AF" w:rsidRPr="00EC6131" w:rsidTr="00153745">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ED10AF" w:rsidRPr="00C4495B" w:rsidRDefault="00ED10AF" w:rsidP="00153745">
            <w:pPr>
              <w:spacing w:before="60" w:line="312" w:lineRule="auto"/>
              <w:jc w:val="center"/>
            </w:pPr>
            <w:r w:rsidRPr="00DC3E13">
              <w:t>2017</w:t>
            </w:r>
          </w:p>
        </w:tc>
        <w:tc>
          <w:tcPr>
            <w:tcW w:w="1628" w:type="dxa"/>
            <w:tcBorders>
              <w:top w:val="single" w:sz="4" w:space="0" w:color="auto"/>
              <w:left w:val="nil"/>
              <w:bottom w:val="single" w:sz="4" w:space="0" w:color="auto"/>
              <w:right w:val="single" w:sz="4" w:space="0" w:color="auto"/>
            </w:tcBorders>
            <w:noWrap/>
            <w:vAlign w:val="center"/>
          </w:tcPr>
          <w:p w:rsidR="00ED10AF" w:rsidRPr="00C4495B" w:rsidRDefault="00ED10AF" w:rsidP="00153745">
            <w:pPr>
              <w:spacing w:before="60" w:line="312" w:lineRule="auto"/>
              <w:jc w:val="center"/>
            </w:pPr>
            <w:r>
              <w:t>9 953 663</w:t>
            </w:r>
          </w:p>
        </w:tc>
        <w:tc>
          <w:tcPr>
            <w:tcW w:w="1509" w:type="dxa"/>
            <w:tcBorders>
              <w:top w:val="single" w:sz="4" w:space="0" w:color="auto"/>
              <w:left w:val="nil"/>
              <w:bottom w:val="single" w:sz="4" w:space="0" w:color="auto"/>
              <w:right w:val="single" w:sz="4" w:space="0" w:color="auto"/>
            </w:tcBorders>
            <w:noWrap/>
            <w:vAlign w:val="center"/>
          </w:tcPr>
          <w:p w:rsidR="00ED10AF" w:rsidRPr="00C4495B" w:rsidRDefault="00ED10AF" w:rsidP="00153745">
            <w:pPr>
              <w:spacing w:before="60" w:line="312" w:lineRule="auto"/>
              <w:jc w:val="center"/>
            </w:pPr>
            <w:r>
              <w:t>2 342 005</w:t>
            </w:r>
          </w:p>
        </w:tc>
        <w:tc>
          <w:tcPr>
            <w:tcW w:w="1395" w:type="dxa"/>
            <w:tcBorders>
              <w:top w:val="single" w:sz="4" w:space="0" w:color="auto"/>
              <w:left w:val="nil"/>
              <w:bottom w:val="single" w:sz="4" w:space="0" w:color="auto"/>
              <w:right w:val="single" w:sz="4" w:space="0" w:color="auto"/>
            </w:tcBorders>
            <w:noWrap/>
            <w:vAlign w:val="center"/>
          </w:tcPr>
          <w:p w:rsidR="00ED10AF" w:rsidRPr="00C4495B" w:rsidRDefault="00ED10AF" w:rsidP="00153745">
            <w:pPr>
              <w:spacing w:before="60" w:line="312" w:lineRule="auto"/>
              <w:jc w:val="center"/>
            </w:pPr>
            <w:r>
              <w:t>733 270</w:t>
            </w:r>
          </w:p>
        </w:tc>
        <w:tc>
          <w:tcPr>
            <w:tcW w:w="1395" w:type="dxa"/>
            <w:tcBorders>
              <w:top w:val="single" w:sz="4" w:space="0" w:color="auto"/>
              <w:left w:val="nil"/>
              <w:bottom w:val="single" w:sz="4" w:space="0" w:color="auto"/>
              <w:right w:val="single" w:sz="4" w:space="0" w:color="auto"/>
            </w:tcBorders>
            <w:noWrap/>
            <w:vAlign w:val="center"/>
          </w:tcPr>
          <w:p w:rsidR="00ED10AF" w:rsidRPr="00C4495B" w:rsidRDefault="00ED10AF" w:rsidP="00153745">
            <w:pPr>
              <w:spacing w:before="60" w:line="312" w:lineRule="auto"/>
              <w:jc w:val="center"/>
            </w:pPr>
            <w:r>
              <w:t>281 648</w:t>
            </w:r>
          </w:p>
        </w:tc>
        <w:tc>
          <w:tcPr>
            <w:tcW w:w="1395" w:type="dxa"/>
            <w:tcBorders>
              <w:top w:val="single" w:sz="4" w:space="0" w:color="auto"/>
              <w:left w:val="nil"/>
              <w:bottom w:val="single" w:sz="4" w:space="0" w:color="auto"/>
              <w:right w:val="single" w:sz="4" w:space="0" w:color="auto"/>
            </w:tcBorders>
            <w:noWrap/>
            <w:vAlign w:val="center"/>
          </w:tcPr>
          <w:p w:rsidR="00ED10AF" w:rsidRPr="00C4495B" w:rsidRDefault="00ED10AF" w:rsidP="00153745">
            <w:pPr>
              <w:spacing w:before="60" w:line="312" w:lineRule="auto"/>
              <w:jc w:val="center"/>
            </w:pPr>
            <w:r>
              <w:t>1 121 774</w:t>
            </w:r>
          </w:p>
        </w:tc>
        <w:tc>
          <w:tcPr>
            <w:tcW w:w="1391" w:type="dxa"/>
            <w:tcBorders>
              <w:top w:val="single" w:sz="4" w:space="0" w:color="auto"/>
              <w:left w:val="nil"/>
              <w:bottom w:val="single" w:sz="4" w:space="0" w:color="auto"/>
              <w:right w:val="single" w:sz="4" w:space="0" w:color="auto"/>
            </w:tcBorders>
            <w:noWrap/>
            <w:vAlign w:val="center"/>
          </w:tcPr>
          <w:p w:rsidR="00ED10AF" w:rsidRPr="00C4495B" w:rsidRDefault="00ED10AF" w:rsidP="00153745">
            <w:pPr>
              <w:spacing w:before="60" w:line="312" w:lineRule="auto"/>
              <w:jc w:val="center"/>
            </w:pPr>
            <w:r>
              <w:t>205 313</w:t>
            </w:r>
          </w:p>
        </w:tc>
      </w:tr>
      <w:tr w:rsidR="00ED10AF" w:rsidRPr="00EC6131" w:rsidTr="00153745">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ED10AF" w:rsidRPr="007D00D8" w:rsidRDefault="00ED10AF" w:rsidP="00153745">
            <w:pPr>
              <w:spacing w:before="60" w:line="312" w:lineRule="auto"/>
              <w:jc w:val="center"/>
            </w:pPr>
            <w:r>
              <w:t>2018</w:t>
            </w:r>
          </w:p>
        </w:tc>
        <w:tc>
          <w:tcPr>
            <w:tcW w:w="1628" w:type="dxa"/>
            <w:tcBorders>
              <w:top w:val="single" w:sz="4" w:space="0" w:color="auto"/>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9 920 891</w:t>
            </w:r>
          </w:p>
        </w:tc>
        <w:tc>
          <w:tcPr>
            <w:tcW w:w="1509" w:type="dxa"/>
            <w:tcBorders>
              <w:top w:val="single" w:sz="4" w:space="0" w:color="auto"/>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2 357 361</w:t>
            </w:r>
          </w:p>
        </w:tc>
        <w:tc>
          <w:tcPr>
            <w:tcW w:w="1395" w:type="dxa"/>
            <w:tcBorders>
              <w:top w:val="single" w:sz="4" w:space="0" w:color="auto"/>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706 678</w:t>
            </w:r>
          </w:p>
        </w:tc>
        <w:tc>
          <w:tcPr>
            <w:tcW w:w="1395" w:type="dxa"/>
            <w:tcBorders>
              <w:top w:val="single" w:sz="4" w:space="0" w:color="auto"/>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293 173</w:t>
            </w:r>
          </w:p>
        </w:tc>
        <w:tc>
          <w:tcPr>
            <w:tcW w:w="1395" w:type="dxa"/>
            <w:tcBorders>
              <w:top w:val="single" w:sz="4" w:space="0" w:color="auto"/>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1 146 154</w:t>
            </w:r>
          </w:p>
        </w:tc>
        <w:tc>
          <w:tcPr>
            <w:tcW w:w="1391" w:type="dxa"/>
            <w:tcBorders>
              <w:top w:val="single" w:sz="4" w:space="0" w:color="auto"/>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211 356</w:t>
            </w:r>
          </w:p>
        </w:tc>
      </w:tr>
      <w:tr w:rsidR="00ED10AF" w:rsidRPr="00EC6131" w:rsidTr="00153745">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ED10AF" w:rsidRPr="007D00D8" w:rsidRDefault="00ED10AF" w:rsidP="00153745">
            <w:pPr>
              <w:spacing w:before="60" w:line="312" w:lineRule="auto"/>
              <w:jc w:val="center"/>
            </w:pPr>
            <w:r>
              <w:t>2019</w:t>
            </w:r>
          </w:p>
        </w:tc>
        <w:tc>
          <w:tcPr>
            <w:tcW w:w="1628" w:type="dxa"/>
            <w:tcBorders>
              <w:top w:val="single" w:sz="4" w:space="0" w:color="auto"/>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9 882 950</w:t>
            </w:r>
          </w:p>
        </w:tc>
        <w:tc>
          <w:tcPr>
            <w:tcW w:w="1509" w:type="dxa"/>
            <w:tcBorders>
              <w:top w:val="single" w:sz="4" w:space="0" w:color="auto"/>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2 360 097</w:t>
            </w:r>
          </w:p>
        </w:tc>
        <w:tc>
          <w:tcPr>
            <w:tcW w:w="1395" w:type="dxa"/>
            <w:tcBorders>
              <w:top w:val="single" w:sz="4" w:space="0" w:color="auto"/>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674 595</w:t>
            </w:r>
          </w:p>
        </w:tc>
        <w:tc>
          <w:tcPr>
            <w:tcW w:w="1395" w:type="dxa"/>
            <w:tcBorders>
              <w:top w:val="single" w:sz="4" w:space="0" w:color="auto"/>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298 047</w:t>
            </w:r>
          </w:p>
        </w:tc>
        <w:tc>
          <w:tcPr>
            <w:tcW w:w="1395" w:type="dxa"/>
            <w:tcBorders>
              <w:top w:val="single" w:sz="4" w:space="0" w:color="auto"/>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1 167 065</w:t>
            </w:r>
          </w:p>
        </w:tc>
        <w:tc>
          <w:tcPr>
            <w:tcW w:w="1391" w:type="dxa"/>
            <w:tcBorders>
              <w:top w:val="single" w:sz="4" w:space="0" w:color="auto"/>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220 390</w:t>
            </w:r>
          </w:p>
        </w:tc>
      </w:tr>
      <w:tr w:rsidR="00ED10AF" w:rsidRPr="00EC6131" w:rsidTr="00153745">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ED10AF" w:rsidRDefault="00ED10AF" w:rsidP="00153745">
            <w:pPr>
              <w:spacing w:before="60" w:line="312" w:lineRule="auto"/>
              <w:jc w:val="center"/>
            </w:pPr>
            <w:r>
              <w:t>2020</w:t>
            </w:r>
          </w:p>
        </w:tc>
        <w:tc>
          <w:tcPr>
            <w:tcW w:w="1628" w:type="dxa"/>
            <w:tcBorders>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9 858 531</w:t>
            </w:r>
          </w:p>
        </w:tc>
        <w:tc>
          <w:tcPr>
            <w:tcW w:w="1509" w:type="dxa"/>
            <w:tcBorders>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2 357 026</w:t>
            </w:r>
          </w:p>
        </w:tc>
        <w:tc>
          <w:tcPr>
            <w:tcW w:w="1395" w:type="dxa"/>
            <w:tcBorders>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634 962</w:t>
            </w:r>
          </w:p>
        </w:tc>
        <w:tc>
          <w:tcPr>
            <w:tcW w:w="1395" w:type="dxa"/>
            <w:tcBorders>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296 506</w:t>
            </w:r>
          </w:p>
        </w:tc>
        <w:tc>
          <w:tcPr>
            <w:tcW w:w="1395" w:type="dxa"/>
            <w:tcBorders>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1 193 856</w:t>
            </w:r>
          </w:p>
        </w:tc>
        <w:tc>
          <w:tcPr>
            <w:tcW w:w="1391" w:type="dxa"/>
            <w:tcBorders>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231 702</w:t>
            </w:r>
          </w:p>
        </w:tc>
      </w:tr>
    </w:tbl>
    <w:p w:rsidR="00ED10AF" w:rsidRDefault="00ED10AF" w:rsidP="000E1E64">
      <w:pPr>
        <w:rPr>
          <w:sz w:val="28"/>
          <w:szCs w:val="28"/>
        </w:rPr>
      </w:pPr>
    </w:p>
    <w:p w:rsidR="00ED10AF" w:rsidRDefault="00ED10AF" w:rsidP="000E1E64">
      <w:pPr>
        <w:rPr>
          <w:sz w:val="28"/>
          <w:szCs w:val="28"/>
        </w:rPr>
      </w:pPr>
    </w:p>
    <w:p w:rsidR="000E1E64" w:rsidRPr="00C92C2B" w:rsidRDefault="000E1E64" w:rsidP="000E1E64">
      <w:pPr>
        <w:jc w:val="right"/>
        <w:rPr>
          <w:bCs/>
          <w:color w:val="000000"/>
          <w:sz w:val="26"/>
          <w:szCs w:val="26"/>
        </w:rPr>
      </w:pPr>
      <w:r w:rsidRPr="00C92C2B">
        <w:rPr>
          <w:bCs/>
          <w:color w:val="000000"/>
          <w:sz w:val="26"/>
          <w:szCs w:val="26"/>
        </w:rPr>
        <w:lastRenderedPageBreak/>
        <w:t>Таблица</w:t>
      </w:r>
      <w:r w:rsidR="00420D9B" w:rsidRPr="00967631">
        <w:rPr>
          <w:sz w:val="28"/>
          <w:szCs w:val="28"/>
        </w:rPr>
        <w:t> </w:t>
      </w:r>
      <w:r w:rsidR="00ED10AF">
        <w:rPr>
          <w:bCs/>
          <w:color w:val="000000"/>
          <w:sz w:val="26"/>
          <w:szCs w:val="26"/>
        </w:rPr>
        <w:t>3</w:t>
      </w:r>
    </w:p>
    <w:p w:rsidR="000E1E64" w:rsidRDefault="000E1E64" w:rsidP="000E1E64">
      <w:pPr>
        <w:jc w:val="center"/>
        <w:rPr>
          <w:sz w:val="28"/>
          <w:szCs w:val="28"/>
        </w:rPr>
      </w:pPr>
      <w:r w:rsidRPr="00C92C2B">
        <w:rPr>
          <w:b/>
          <w:bCs/>
          <w:color w:val="000000"/>
          <w:sz w:val="26"/>
          <w:szCs w:val="26"/>
        </w:rPr>
        <w:t xml:space="preserve">Численность женщин репродуктивного возраста </w:t>
      </w:r>
      <w:r w:rsidR="00D84789">
        <w:rPr>
          <w:b/>
          <w:bCs/>
          <w:color w:val="000000"/>
          <w:sz w:val="26"/>
          <w:szCs w:val="26"/>
        </w:rPr>
        <w:t xml:space="preserve">по районам Крайнего Севера и приравненным к ним местностям </w:t>
      </w:r>
      <w:r w:rsidRPr="00C92C2B">
        <w:rPr>
          <w:b/>
          <w:bCs/>
          <w:color w:val="000000"/>
          <w:sz w:val="26"/>
          <w:szCs w:val="26"/>
        </w:rPr>
        <w:t xml:space="preserve">на </w:t>
      </w:r>
      <w:r>
        <w:rPr>
          <w:b/>
          <w:bCs/>
          <w:color w:val="000000"/>
          <w:sz w:val="26"/>
          <w:szCs w:val="26"/>
        </w:rPr>
        <w:t>начало года</w:t>
      </w:r>
    </w:p>
    <w:tbl>
      <w:tblPr>
        <w:tblW w:w="10474" w:type="dxa"/>
        <w:tblInd w:w="-34" w:type="dxa"/>
        <w:tblLook w:val="00A0"/>
      </w:tblPr>
      <w:tblGrid>
        <w:gridCol w:w="822"/>
        <w:gridCol w:w="1408"/>
        <w:gridCol w:w="1177"/>
        <w:gridCol w:w="1177"/>
        <w:gridCol w:w="1178"/>
        <w:gridCol w:w="1178"/>
        <w:gridCol w:w="1178"/>
        <w:gridCol w:w="1178"/>
        <w:gridCol w:w="1178"/>
      </w:tblGrid>
      <w:tr w:rsidR="000E1E64" w:rsidRPr="00EC6131" w:rsidTr="00F71496">
        <w:trPr>
          <w:trHeight w:val="30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0E1E64" w:rsidRPr="004C2BEC" w:rsidRDefault="000E1E64" w:rsidP="00F71496">
            <w:pPr>
              <w:jc w:val="center"/>
              <w:rPr>
                <w:color w:val="000000"/>
              </w:rPr>
            </w:pPr>
            <w:r w:rsidRPr="004C2BEC">
              <w:rPr>
                <w:color w:val="000000"/>
              </w:rPr>
              <w:t>Год</w:t>
            </w:r>
          </w:p>
        </w:tc>
        <w:tc>
          <w:tcPr>
            <w:tcW w:w="1408" w:type="dxa"/>
            <w:vMerge w:val="restart"/>
            <w:tcBorders>
              <w:top w:val="single" w:sz="4" w:space="0" w:color="auto"/>
              <w:left w:val="single" w:sz="4" w:space="0" w:color="auto"/>
              <w:bottom w:val="single" w:sz="4" w:space="0" w:color="000000"/>
              <w:right w:val="single" w:sz="4" w:space="0" w:color="auto"/>
            </w:tcBorders>
            <w:vAlign w:val="center"/>
          </w:tcPr>
          <w:p w:rsidR="000E1E64" w:rsidRDefault="000E1E64" w:rsidP="00F71496">
            <w:pPr>
              <w:jc w:val="center"/>
              <w:rPr>
                <w:color w:val="000000"/>
              </w:rPr>
            </w:pPr>
            <w:r w:rsidRPr="004C2BEC">
              <w:rPr>
                <w:color w:val="000000"/>
              </w:rPr>
              <w:t>Число женщин в возрасте</w:t>
            </w:r>
          </w:p>
          <w:p w:rsidR="000E1E64" w:rsidRPr="004C2BEC" w:rsidRDefault="000E1E64" w:rsidP="00F71496">
            <w:pPr>
              <w:jc w:val="center"/>
              <w:rPr>
                <w:color w:val="000000"/>
              </w:rPr>
            </w:pPr>
            <w:r w:rsidRPr="004C2BEC">
              <w:rPr>
                <w:color w:val="000000"/>
              </w:rPr>
              <w:t>15-49 лет, человек</w:t>
            </w:r>
          </w:p>
        </w:tc>
        <w:tc>
          <w:tcPr>
            <w:tcW w:w="0" w:type="auto"/>
            <w:gridSpan w:val="7"/>
            <w:tcBorders>
              <w:top w:val="single" w:sz="4" w:space="0" w:color="auto"/>
              <w:left w:val="nil"/>
              <w:bottom w:val="single" w:sz="4" w:space="0" w:color="auto"/>
              <w:right w:val="single" w:sz="4" w:space="0" w:color="000000"/>
            </w:tcBorders>
            <w:vAlign w:val="center"/>
          </w:tcPr>
          <w:p w:rsidR="000E1E64" w:rsidRPr="004C2BEC" w:rsidRDefault="000E1E64" w:rsidP="00F71496">
            <w:pPr>
              <w:jc w:val="center"/>
              <w:rPr>
                <w:color w:val="000000"/>
              </w:rPr>
            </w:pPr>
            <w:r w:rsidRPr="004C2BEC">
              <w:rPr>
                <w:color w:val="000000"/>
              </w:rPr>
              <w:t>в том числе в возрасте, лет:</w:t>
            </w:r>
          </w:p>
        </w:tc>
      </w:tr>
      <w:tr w:rsidR="000E1E64" w:rsidRPr="00EC6131" w:rsidTr="00F71496">
        <w:trPr>
          <w:trHeight w:val="570"/>
        </w:trPr>
        <w:tc>
          <w:tcPr>
            <w:tcW w:w="0" w:type="auto"/>
            <w:vMerge/>
            <w:tcBorders>
              <w:top w:val="single" w:sz="4" w:space="0" w:color="auto"/>
              <w:left w:val="single" w:sz="4" w:space="0" w:color="auto"/>
              <w:bottom w:val="single" w:sz="4" w:space="0" w:color="auto"/>
              <w:right w:val="single" w:sz="4" w:space="0" w:color="auto"/>
            </w:tcBorders>
            <w:vAlign w:val="center"/>
          </w:tcPr>
          <w:p w:rsidR="000E1E64" w:rsidRPr="004C2BEC" w:rsidRDefault="000E1E64" w:rsidP="00F71496">
            <w:pPr>
              <w:jc w:val="center"/>
              <w:rPr>
                <w:color w:val="000000"/>
              </w:rPr>
            </w:pPr>
          </w:p>
        </w:tc>
        <w:tc>
          <w:tcPr>
            <w:tcW w:w="1408" w:type="dxa"/>
            <w:vMerge/>
            <w:tcBorders>
              <w:top w:val="single" w:sz="4" w:space="0" w:color="auto"/>
              <w:left w:val="single" w:sz="4" w:space="0" w:color="auto"/>
              <w:bottom w:val="single" w:sz="4" w:space="0" w:color="000000"/>
              <w:right w:val="single" w:sz="4" w:space="0" w:color="auto"/>
            </w:tcBorders>
            <w:vAlign w:val="center"/>
          </w:tcPr>
          <w:p w:rsidR="000E1E64" w:rsidRPr="004C2BEC" w:rsidRDefault="000E1E64" w:rsidP="00F71496">
            <w:pPr>
              <w:jc w:val="center"/>
              <w:rPr>
                <w:color w:val="000000"/>
              </w:rPr>
            </w:pPr>
          </w:p>
        </w:tc>
        <w:tc>
          <w:tcPr>
            <w:tcW w:w="0" w:type="auto"/>
            <w:tcBorders>
              <w:top w:val="nil"/>
              <w:left w:val="nil"/>
              <w:bottom w:val="single" w:sz="4" w:space="0" w:color="auto"/>
              <w:right w:val="single" w:sz="4" w:space="0" w:color="auto"/>
            </w:tcBorders>
            <w:vAlign w:val="center"/>
          </w:tcPr>
          <w:p w:rsidR="000E1E64" w:rsidRPr="004C2BEC" w:rsidRDefault="000E1E64" w:rsidP="00F71496">
            <w:pPr>
              <w:jc w:val="center"/>
              <w:rPr>
                <w:color w:val="000000"/>
              </w:rPr>
            </w:pPr>
            <w:r w:rsidRPr="004C2BEC">
              <w:rPr>
                <w:color w:val="000000"/>
              </w:rPr>
              <w:t>15-19</w:t>
            </w:r>
          </w:p>
        </w:tc>
        <w:tc>
          <w:tcPr>
            <w:tcW w:w="0" w:type="auto"/>
            <w:tcBorders>
              <w:top w:val="nil"/>
              <w:left w:val="nil"/>
              <w:bottom w:val="single" w:sz="4" w:space="0" w:color="auto"/>
              <w:right w:val="single" w:sz="4" w:space="0" w:color="auto"/>
            </w:tcBorders>
            <w:vAlign w:val="center"/>
          </w:tcPr>
          <w:p w:rsidR="000E1E64" w:rsidRPr="004C2BEC" w:rsidRDefault="000E1E64" w:rsidP="00F71496">
            <w:pPr>
              <w:jc w:val="center"/>
              <w:rPr>
                <w:color w:val="000000"/>
              </w:rPr>
            </w:pPr>
            <w:r w:rsidRPr="004C2BEC">
              <w:rPr>
                <w:color w:val="000000"/>
              </w:rPr>
              <w:t>20-24</w:t>
            </w:r>
          </w:p>
        </w:tc>
        <w:tc>
          <w:tcPr>
            <w:tcW w:w="0" w:type="auto"/>
            <w:tcBorders>
              <w:top w:val="nil"/>
              <w:left w:val="nil"/>
              <w:bottom w:val="single" w:sz="4" w:space="0" w:color="auto"/>
              <w:right w:val="single" w:sz="4" w:space="0" w:color="auto"/>
            </w:tcBorders>
            <w:vAlign w:val="center"/>
          </w:tcPr>
          <w:p w:rsidR="000E1E64" w:rsidRPr="004C2BEC" w:rsidRDefault="000E1E64" w:rsidP="00F71496">
            <w:pPr>
              <w:jc w:val="center"/>
              <w:rPr>
                <w:color w:val="000000"/>
              </w:rPr>
            </w:pPr>
            <w:r w:rsidRPr="004C2BEC">
              <w:rPr>
                <w:color w:val="000000"/>
              </w:rPr>
              <w:t>25-29</w:t>
            </w:r>
          </w:p>
        </w:tc>
        <w:tc>
          <w:tcPr>
            <w:tcW w:w="0" w:type="auto"/>
            <w:tcBorders>
              <w:top w:val="nil"/>
              <w:left w:val="nil"/>
              <w:bottom w:val="single" w:sz="4" w:space="0" w:color="auto"/>
              <w:right w:val="single" w:sz="4" w:space="0" w:color="auto"/>
            </w:tcBorders>
            <w:vAlign w:val="center"/>
          </w:tcPr>
          <w:p w:rsidR="000E1E64" w:rsidRPr="004C2BEC" w:rsidRDefault="000E1E64" w:rsidP="00F71496">
            <w:pPr>
              <w:jc w:val="center"/>
              <w:rPr>
                <w:color w:val="000000"/>
              </w:rPr>
            </w:pPr>
            <w:r w:rsidRPr="004C2BEC">
              <w:rPr>
                <w:color w:val="000000"/>
              </w:rPr>
              <w:t>30-34</w:t>
            </w:r>
          </w:p>
        </w:tc>
        <w:tc>
          <w:tcPr>
            <w:tcW w:w="0" w:type="auto"/>
            <w:tcBorders>
              <w:top w:val="nil"/>
              <w:left w:val="nil"/>
              <w:bottom w:val="single" w:sz="4" w:space="0" w:color="auto"/>
              <w:right w:val="single" w:sz="4" w:space="0" w:color="auto"/>
            </w:tcBorders>
            <w:vAlign w:val="center"/>
          </w:tcPr>
          <w:p w:rsidR="000E1E64" w:rsidRPr="004C2BEC" w:rsidRDefault="000E1E64" w:rsidP="00F71496">
            <w:pPr>
              <w:jc w:val="center"/>
              <w:rPr>
                <w:color w:val="000000"/>
              </w:rPr>
            </w:pPr>
            <w:r w:rsidRPr="004C2BEC">
              <w:rPr>
                <w:color w:val="000000"/>
              </w:rPr>
              <w:t>35-39</w:t>
            </w:r>
          </w:p>
        </w:tc>
        <w:tc>
          <w:tcPr>
            <w:tcW w:w="0" w:type="auto"/>
            <w:tcBorders>
              <w:top w:val="nil"/>
              <w:left w:val="nil"/>
              <w:bottom w:val="single" w:sz="4" w:space="0" w:color="auto"/>
              <w:right w:val="single" w:sz="4" w:space="0" w:color="auto"/>
            </w:tcBorders>
            <w:vAlign w:val="center"/>
          </w:tcPr>
          <w:p w:rsidR="000E1E64" w:rsidRPr="004C2BEC" w:rsidRDefault="000E1E64" w:rsidP="00F71496">
            <w:pPr>
              <w:jc w:val="center"/>
              <w:rPr>
                <w:color w:val="000000"/>
              </w:rPr>
            </w:pPr>
            <w:r w:rsidRPr="004C2BEC">
              <w:rPr>
                <w:color w:val="000000"/>
              </w:rPr>
              <w:t>40-44</w:t>
            </w:r>
          </w:p>
        </w:tc>
        <w:tc>
          <w:tcPr>
            <w:tcW w:w="0" w:type="auto"/>
            <w:tcBorders>
              <w:top w:val="nil"/>
              <w:left w:val="nil"/>
              <w:bottom w:val="single" w:sz="4" w:space="0" w:color="auto"/>
              <w:right w:val="single" w:sz="4" w:space="0" w:color="auto"/>
            </w:tcBorders>
            <w:vAlign w:val="center"/>
          </w:tcPr>
          <w:p w:rsidR="000E1E64" w:rsidRPr="004C2BEC" w:rsidRDefault="000E1E64" w:rsidP="00F71496">
            <w:pPr>
              <w:jc w:val="center"/>
              <w:rPr>
                <w:color w:val="000000"/>
              </w:rPr>
            </w:pPr>
            <w:r w:rsidRPr="004C2BEC">
              <w:rPr>
                <w:color w:val="000000"/>
              </w:rPr>
              <w:t>45-49</w:t>
            </w:r>
          </w:p>
        </w:tc>
      </w:tr>
      <w:tr w:rsidR="000E1E64" w:rsidRPr="00EC6131" w:rsidTr="00F71496">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E1E64" w:rsidRPr="00F540C1" w:rsidRDefault="000E1E64" w:rsidP="000E1E64">
            <w:pPr>
              <w:spacing w:before="60" w:line="312" w:lineRule="auto"/>
              <w:jc w:val="center"/>
              <w:rPr>
                <w:color w:val="000000"/>
              </w:rPr>
            </w:pPr>
            <w:r w:rsidRPr="00F540C1">
              <w:rPr>
                <w:color w:val="000000"/>
              </w:rPr>
              <w:t>2016</w:t>
            </w:r>
          </w:p>
        </w:tc>
        <w:tc>
          <w:tcPr>
            <w:tcW w:w="1408" w:type="dxa"/>
            <w:tcBorders>
              <w:top w:val="single" w:sz="4" w:space="0" w:color="auto"/>
              <w:left w:val="nil"/>
              <w:bottom w:val="single" w:sz="4" w:space="0" w:color="auto"/>
              <w:right w:val="single" w:sz="4" w:space="0" w:color="auto"/>
            </w:tcBorders>
            <w:noWrap/>
            <w:vAlign w:val="center"/>
          </w:tcPr>
          <w:p w:rsidR="000E1E64" w:rsidRPr="00F540C1" w:rsidRDefault="00BE2CEA" w:rsidP="000E1E64">
            <w:pPr>
              <w:spacing w:before="60" w:line="312" w:lineRule="auto"/>
              <w:jc w:val="center"/>
              <w:rPr>
                <w:color w:val="000000"/>
              </w:rPr>
            </w:pPr>
            <w:r>
              <w:rPr>
                <w:color w:val="000000"/>
              </w:rPr>
              <w:t>2 428 958</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243 522</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246 765</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382 348</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423 831</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409 489</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385 163</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337 840</w:t>
            </w:r>
          </w:p>
        </w:tc>
      </w:tr>
      <w:tr w:rsidR="000E1E64" w:rsidRPr="00EC6131" w:rsidTr="00F71496">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E1E64" w:rsidRPr="00F540C1" w:rsidRDefault="000E1E64" w:rsidP="000E1E64">
            <w:pPr>
              <w:spacing w:before="60" w:line="312" w:lineRule="auto"/>
              <w:jc w:val="center"/>
              <w:rPr>
                <w:color w:val="000000"/>
              </w:rPr>
            </w:pPr>
            <w:r w:rsidRPr="00F540C1">
              <w:t>2017</w:t>
            </w:r>
          </w:p>
        </w:tc>
        <w:tc>
          <w:tcPr>
            <w:tcW w:w="1408" w:type="dxa"/>
            <w:tcBorders>
              <w:top w:val="single" w:sz="4" w:space="0" w:color="auto"/>
              <w:left w:val="nil"/>
              <w:bottom w:val="single" w:sz="4" w:space="0" w:color="auto"/>
              <w:right w:val="single" w:sz="4" w:space="0" w:color="auto"/>
            </w:tcBorders>
            <w:noWrap/>
            <w:vAlign w:val="center"/>
          </w:tcPr>
          <w:p w:rsidR="000E1E64" w:rsidRPr="00F540C1" w:rsidRDefault="00BE2CEA" w:rsidP="000E1E64">
            <w:pPr>
              <w:spacing w:before="60" w:line="312" w:lineRule="auto"/>
              <w:jc w:val="center"/>
              <w:rPr>
                <w:color w:val="000000"/>
              </w:rPr>
            </w:pPr>
            <w:r>
              <w:rPr>
                <w:color w:val="000000"/>
              </w:rPr>
              <w:t>2</w:t>
            </w:r>
            <w:r w:rsidR="00580D7A">
              <w:rPr>
                <w:color w:val="000000"/>
              </w:rPr>
              <w:t> </w:t>
            </w:r>
            <w:r>
              <w:rPr>
                <w:color w:val="000000"/>
              </w:rPr>
              <w:t>397</w:t>
            </w:r>
            <w:r w:rsidR="00580D7A">
              <w:rPr>
                <w:color w:val="000000"/>
              </w:rPr>
              <w:t> </w:t>
            </w:r>
            <w:r>
              <w:rPr>
                <w:color w:val="000000"/>
              </w:rPr>
              <w:t>980</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243 110</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241 418</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349 427</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426 020</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406 443</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391 298</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340 264</w:t>
            </w:r>
          </w:p>
        </w:tc>
      </w:tr>
      <w:tr w:rsidR="000E1E64" w:rsidRPr="00EC6131" w:rsidTr="00F71496">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E1E64" w:rsidRPr="00F540C1" w:rsidRDefault="000E1E64" w:rsidP="000E1E64">
            <w:pPr>
              <w:spacing w:before="60" w:line="312" w:lineRule="auto"/>
              <w:jc w:val="center"/>
            </w:pPr>
            <w:r w:rsidRPr="00F540C1">
              <w:t>201</w:t>
            </w:r>
            <w:r>
              <w:t>8</w:t>
            </w:r>
          </w:p>
        </w:tc>
        <w:tc>
          <w:tcPr>
            <w:tcW w:w="1408" w:type="dxa"/>
            <w:tcBorders>
              <w:top w:val="single" w:sz="4" w:space="0" w:color="auto"/>
              <w:left w:val="nil"/>
              <w:bottom w:val="single" w:sz="4" w:space="0" w:color="auto"/>
              <w:right w:val="single" w:sz="4" w:space="0" w:color="auto"/>
            </w:tcBorders>
            <w:noWrap/>
            <w:vAlign w:val="center"/>
          </w:tcPr>
          <w:p w:rsidR="000E1E64" w:rsidRPr="00F540C1" w:rsidRDefault="00BE2CEA" w:rsidP="000E1E64">
            <w:pPr>
              <w:spacing w:before="60" w:line="312" w:lineRule="auto"/>
              <w:jc w:val="center"/>
              <w:rPr>
                <w:color w:val="000000"/>
              </w:rPr>
            </w:pPr>
            <w:r>
              <w:rPr>
                <w:color w:val="000000"/>
              </w:rPr>
              <w:t>2</w:t>
            </w:r>
            <w:r w:rsidR="00580D7A">
              <w:rPr>
                <w:color w:val="000000"/>
              </w:rPr>
              <w:t> </w:t>
            </w:r>
            <w:r>
              <w:rPr>
                <w:color w:val="000000"/>
              </w:rPr>
              <w:t>372</w:t>
            </w:r>
            <w:r w:rsidR="00580D7A">
              <w:rPr>
                <w:color w:val="000000"/>
              </w:rPr>
              <w:t> </w:t>
            </w:r>
            <w:r>
              <w:rPr>
                <w:color w:val="000000"/>
              </w:rPr>
              <w:t>607</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249 771</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249 771</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312 043</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420 921</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409 061</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392 435</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348 193</w:t>
            </w:r>
          </w:p>
        </w:tc>
      </w:tr>
      <w:tr w:rsidR="000E1E64" w:rsidRPr="007F1A41" w:rsidTr="00F71496">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E1E64" w:rsidRPr="00F540C1" w:rsidRDefault="000E1E64" w:rsidP="000E1E64">
            <w:pPr>
              <w:spacing w:before="60" w:line="312" w:lineRule="auto"/>
              <w:jc w:val="center"/>
            </w:pPr>
            <w:r>
              <w:t>2019</w:t>
            </w:r>
          </w:p>
        </w:tc>
        <w:tc>
          <w:tcPr>
            <w:tcW w:w="1408" w:type="dxa"/>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2 349 838</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256 076</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256 076</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283 421</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407 850</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410 610</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394 953</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355 057</w:t>
            </w:r>
          </w:p>
        </w:tc>
      </w:tr>
      <w:tr w:rsidR="000E1E64" w:rsidRPr="007F1A41" w:rsidTr="00F71496">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E1E64" w:rsidRPr="00F540C1" w:rsidRDefault="000E1E64" w:rsidP="000E1E64">
            <w:pPr>
              <w:spacing w:before="60" w:line="312" w:lineRule="auto"/>
              <w:jc w:val="center"/>
            </w:pPr>
            <w:r>
              <w:t>2020</w:t>
            </w:r>
          </w:p>
        </w:tc>
        <w:tc>
          <w:tcPr>
            <w:tcW w:w="1408" w:type="dxa"/>
            <w:tcBorders>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2 335 496</w:t>
            </w:r>
          </w:p>
        </w:tc>
        <w:tc>
          <w:tcPr>
            <w:tcW w:w="0" w:type="auto"/>
            <w:tcBorders>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266 673</w:t>
            </w:r>
          </w:p>
        </w:tc>
        <w:tc>
          <w:tcPr>
            <w:tcW w:w="0" w:type="auto"/>
            <w:tcBorders>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266 673</w:t>
            </w:r>
          </w:p>
        </w:tc>
        <w:tc>
          <w:tcPr>
            <w:tcW w:w="0" w:type="auto"/>
            <w:tcBorders>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268 245</w:t>
            </w:r>
          </w:p>
        </w:tc>
        <w:tc>
          <w:tcPr>
            <w:tcW w:w="0" w:type="auto"/>
            <w:tcBorders>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391 067</w:t>
            </w:r>
          </w:p>
        </w:tc>
        <w:tc>
          <w:tcPr>
            <w:tcW w:w="0" w:type="auto"/>
            <w:tcBorders>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412 514</w:t>
            </w:r>
          </w:p>
        </w:tc>
        <w:tc>
          <w:tcPr>
            <w:tcW w:w="0" w:type="auto"/>
            <w:tcBorders>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394 483</w:t>
            </w:r>
          </w:p>
        </w:tc>
        <w:tc>
          <w:tcPr>
            <w:tcW w:w="0" w:type="auto"/>
            <w:tcBorders>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364 456</w:t>
            </w:r>
          </w:p>
        </w:tc>
      </w:tr>
    </w:tbl>
    <w:p w:rsidR="000E1E64" w:rsidRDefault="000E1E64" w:rsidP="000E1E64">
      <w:pPr>
        <w:rPr>
          <w:color w:val="000000"/>
          <w:sz w:val="26"/>
          <w:szCs w:val="26"/>
        </w:rPr>
      </w:pPr>
    </w:p>
    <w:p w:rsidR="000E1E64" w:rsidRDefault="000E1E64" w:rsidP="000E1E64">
      <w:pPr>
        <w:rPr>
          <w:color w:val="000000"/>
          <w:sz w:val="26"/>
          <w:szCs w:val="26"/>
        </w:rPr>
      </w:pPr>
    </w:p>
    <w:p w:rsidR="00D84789" w:rsidRDefault="00D84789" w:rsidP="000E1E64">
      <w:pPr>
        <w:rPr>
          <w:color w:val="000000"/>
          <w:sz w:val="26"/>
          <w:szCs w:val="26"/>
        </w:rPr>
      </w:pPr>
    </w:p>
    <w:p w:rsidR="00D84789" w:rsidRPr="00C92C2B" w:rsidRDefault="00D84789" w:rsidP="00D84789">
      <w:pPr>
        <w:jc w:val="right"/>
        <w:rPr>
          <w:bCs/>
          <w:color w:val="000000"/>
          <w:sz w:val="26"/>
          <w:szCs w:val="26"/>
        </w:rPr>
      </w:pPr>
      <w:r w:rsidRPr="00C92C2B">
        <w:rPr>
          <w:bCs/>
          <w:color w:val="000000"/>
          <w:sz w:val="26"/>
          <w:szCs w:val="26"/>
        </w:rPr>
        <w:t>Таблица</w:t>
      </w:r>
      <w:r w:rsidRPr="00967631">
        <w:rPr>
          <w:sz w:val="28"/>
          <w:szCs w:val="28"/>
        </w:rPr>
        <w:t> </w:t>
      </w:r>
      <w:r>
        <w:rPr>
          <w:bCs/>
          <w:color w:val="000000"/>
          <w:sz w:val="26"/>
          <w:szCs w:val="26"/>
        </w:rPr>
        <w:t>4</w:t>
      </w:r>
    </w:p>
    <w:p w:rsidR="00D84789" w:rsidRDefault="00D84789" w:rsidP="00D84789">
      <w:pPr>
        <w:jc w:val="center"/>
        <w:rPr>
          <w:sz w:val="28"/>
          <w:szCs w:val="28"/>
        </w:rPr>
      </w:pPr>
      <w:r w:rsidRPr="00C92C2B">
        <w:rPr>
          <w:b/>
          <w:bCs/>
          <w:color w:val="000000"/>
          <w:sz w:val="26"/>
          <w:szCs w:val="26"/>
        </w:rPr>
        <w:t xml:space="preserve">Численность женщин репродуктивного возраста в Российской Федерации </w:t>
      </w:r>
      <w:r w:rsidRPr="00C92C2B">
        <w:rPr>
          <w:b/>
          <w:bCs/>
          <w:color w:val="000000"/>
          <w:sz w:val="26"/>
          <w:szCs w:val="26"/>
        </w:rPr>
        <w:br/>
        <w:t xml:space="preserve">на </w:t>
      </w:r>
      <w:r>
        <w:rPr>
          <w:b/>
          <w:bCs/>
          <w:color w:val="000000"/>
          <w:sz w:val="26"/>
          <w:szCs w:val="26"/>
        </w:rPr>
        <w:t>начало года</w:t>
      </w:r>
    </w:p>
    <w:tbl>
      <w:tblPr>
        <w:tblW w:w="10474" w:type="dxa"/>
        <w:tblInd w:w="-34" w:type="dxa"/>
        <w:tblLook w:val="00A0"/>
      </w:tblPr>
      <w:tblGrid>
        <w:gridCol w:w="708"/>
        <w:gridCol w:w="1408"/>
        <w:gridCol w:w="1194"/>
        <w:gridCol w:w="1194"/>
        <w:gridCol w:w="1194"/>
        <w:gridCol w:w="1194"/>
        <w:gridCol w:w="1194"/>
        <w:gridCol w:w="1194"/>
        <w:gridCol w:w="1194"/>
      </w:tblGrid>
      <w:tr w:rsidR="00D84789" w:rsidRPr="00EC6131" w:rsidTr="00153745">
        <w:trPr>
          <w:trHeight w:val="30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D84789" w:rsidRPr="004C2BEC" w:rsidRDefault="00D84789" w:rsidP="00153745">
            <w:pPr>
              <w:jc w:val="center"/>
              <w:rPr>
                <w:color w:val="000000"/>
              </w:rPr>
            </w:pPr>
            <w:r w:rsidRPr="004C2BEC">
              <w:rPr>
                <w:color w:val="000000"/>
              </w:rPr>
              <w:t>Год</w:t>
            </w:r>
          </w:p>
        </w:tc>
        <w:tc>
          <w:tcPr>
            <w:tcW w:w="1408" w:type="dxa"/>
            <w:vMerge w:val="restart"/>
            <w:tcBorders>
              <w:top w:val="single" w:sz="4" w:space="0" w:color="auto"/>
              <w:left w:val="single" w:sz="4" w:space="0" w:color="auto"/>
              <w:bottom w:val="single" w:sz="4" w:space="0" w:color="000000"/>
              <w:right w:val="single" w:sz="4" w:space="0" w:color="auto"/>
            </w:tcBorders>
            <w:vAlign w:val="center"/>
          </w:tcPr>
          <w:p w:rsidR="00D84789" w:rsidRDefault="00D84789" w:rsidP="00153745">
            <w:pPr>
              <w:jc w:val="center"/>
              <w:rPr>
                <w:color w:val="000000"/>
              </w:rPr>
            </w:pPr>
            <w:r w:rsidRPr="004C2BEC">
              <w:rPr>
                <w:color w:val="000000"/>
              </w:rPr>
              <w:t>Число женщин в возрасте</w:t>
            </w:r>
          </w:p>
          <w:p w:rsidR="00D84789" w:rsidRPr="004C2BEC" w:rsidRDefault="00D84789" w:rsidP="00153745">
            <w:pPr>
              <w:jc w:val="center"/>
              <w:rPr>
                <w:color w:val="000000"/>
              </w:rPr>
            </w:pPr>
            <w:r w:rsidRPr="004C2BEC">
              <w:rPr>
                <w:color w:val="000000"/>
              </w:rPr>
              <w:t>15-49 лет, человек</w:t>
            </w:r>
          </w:p>
        </w:tc>
        <w:tc>
          <w:tcPr>
            <w:tcW w:w="0" w:type="auto"/>
            <w:gridSpan w:val="7"/>
            <w:tcBorders>
              <w:top w:val="single" w:sz="4" w:space="0" w:color="auto"/>
              <w:left w:val="nil"/>
              <w:bottom w:val="single" w:sz="4" w:space="0" w:color="auto"/>
              <w:right w:val="single" w:sz="4" w:space="0" w:color="000000"/>
            </w:tcBorders>
            <w:vAlign w:val="center"/>
          </w:tcPr>
          <w:p w:rsidR="00D84789" w:rsidRPr="004C2BEC" w:rsidRDefault="00D84789" w:rsidP="00153745">
            <w:pPr>
              <w:jc w:val="center"/>
              <w:rPr>
                <w:color w:val="000000"/>
              </w:rPr>
            </w:pPr>
            <w:r w:rsidRPr="004C2BEC">
              <w:rPr>
                <w:color w:val="000000"/>
              </w:rPr>
              <w:t>в том числе в возрасте, лет:</w:t>
            </w:r>
          </w:p>
        </w:tc>
      </w:tr>
      <w:tr w:rsidR="00D84789" w:rsidRPr="00EC6131" w:rsidTr="00153745">
        <w:trPr>
          <w:trHeight w:val="570"/>
        </w:trPr>
        <w:tc>
          <w:tcPr>
            <w:tcW w:w="0" w:type="auto"/>
            <w:vMerge/>
            <w:tcBorders>
              <w:top w:val="single" w:sz="4" w:space="0" w:color="auto"/>
              <w:left w:val="single" w:sz="4" w:space="0" w:color="auto"/>
              <w:bottom w:val="single" w:sz="4" w:space="0" w:color="auto"/>
              <w:right w:val="single" w:sz="4" w:space="0" w:color="auto"/>
            </w:tcBorders>
            <w:vAlign w:val="center"/>
          </w:tcPr>
          <w:p w:rsidR="00D84789" w:rsidRPr="004C2BEC" w:rsidRDefault="00D84789" w:rsidP="00153745">
            <w:pPr>
              <w:jc w:val="center"/>
              <w:rPr>
                <w:color w:val="000000"/>
              </w:rPr>
            </w:pPr>
          </w:p>
        </w:tc>
        <w:tc>
          <w:tcPr>
            <w:tcW w:w="1408" w:type="dxa"/>
            <w:vMerge/>
            <w:tcBorders>
              <w:top w:val="single" w:sz="4" w:space="0" w:color="auto"/>
              <w:left w:val="single" w:sz="4" w:space="0" w:color="auto"/>
              <w:bottom w:val="single" w:sz="4" w:space="0" w:color="000000"/>
              <w:right w:val="single" w:sz="4" w:space="0" w:color="auto"/>
            </w:tcBorders>
            <w:vAlign w:val="center"/>
          </w:tcPr>
          <w:p w:rsidR="00D84789" w:rsidRPr="004C2BEC" w:rsidRDefault="00D84789" w:rsidP="00153745">
            <w:pPr>
              <w:jc w:val="center"/>
              <w:rPr>
                <w:color w:val="000000"/>
              </w:rPr>
            </w:pPr>
          </w:p>
        </w:tc>
        <w:tc>
          <w:tcPr>
            <w:tcW w:w="0" w:type="auto"/>
            <w:tcBorders>
              <w:top w:val="nil"/>
              <w:left w:val="nil"/>
              <w:bottom w:val="single" w:sz="4" w:space="0" w:color="auto"/>
              <w:right w:val="single" w:sz="4" w:space="0" w:color="auto"/>
            </w:tcBorders>
            <w:vAlign w:val="center"/>
          </w:tcPr>
          <w:p w:rsidR="00D84789" w:rsidRPr="004C2BEC" w:rsidRDefault="00D84789" w:rsidP="00153745">
            <w:pPr>
              <w:jc w:val="center"/>
              <w:rPr>
                <w:color w:val="000000"/>
              </w:rPr>
            </w:pPr>
            <w:r w:rsidRPr="004C2BEC">
              <w:rPr>
                <w:color w:val="000000"/>
              </w:rPr>
              <w:t>15-19</w:t>
            </w:r>
          </w:p>
        </w:tc>
        <w:tc>
          <w:tcPr>
            <w:tcW w:w="0" w:type="auto"/>
            <w:tcBorders>
              <w:top w:val="nil"/>
              <w:left w:val="nil"/>
              <w:bottom w:val="single" w:sz="4" w:space="0" w:color="auto"/>
              <w:right w:val="single" w:sz="4" w:space="0" w:color="auto"/>
            </w:tcBorders>
            <w:vAlign w:val="center"/>
          </w:tcPr>
          <w:p w:rsidR="00D84789" w:rsidRPr="004C2BEC" w:rsidRDefault="00D84789" w:rsidP="00153745">
            <w:pPr>
              <w:jc w:val="center"/>
              <w:rPr>
                <w:color w:val="000000"/>
              </w:rPr>
            </w:pPr>
            <w:r w:rsidRPr="004C2BEC">
              <w:rPr>
                <w:color w:val="000000"/>
              </w:rPr>
              <w:t>20-24</w:t>
            </w:r>
          </w:p>
        </w:tc>
        <w:tc>
          <w:tcPr>
            <w:tcW w:w="0" w:type="auto"/>
            <w:tcBorders>
              <w:top w:val="nil"/>
              <w:left w:val="nil"/>
              <w:bottom w:val="single" w:sz="4" w:space="0" w:color="auto"/>
              <w:right w:val="single" w:sz="4" w:space="0" w:color="auto"/>
            </w:tcBorders>
            <w:vAlign w:val="center"/>
          </w:tcPr>
          <w:p w:rsidR="00D84789" w:rsidRPr="004C2BEC" w:rsidRDefault="00D84789" w:rsidP="00153745">
            <w:pPr>
              <w:jc w:val="center"/>
              <w:rPr>
                <w:color w:val="000000"/>
              </w:rPr>
            </w:pPr>
            <w:r w:rsidRPr="004C2BEC">
              <w:rPr>
                <w:color w:val="000000"/>
              </w:rPr>
              <w:t>25-29</w:t>
            </w:r>
          </w:p>
        </w:tc>
        <w:tc>
          <w:tcPr>
            <w:tcW w:w="0" w:type="auto"/>
            <w:tcBorders>
              <w:top w:val="nil"/>
              <w:left w:val="nil"/>
              <w:bottom w:val="single" w:sz="4" w:space="0" w:color="auto"/>
              <w:right w:val="single" w:sz="4" w:space="0" w:color="auto"/>
            </w:tcBorders>
            <w:vAlign w:val="center"/>
          </w:tcPr>
          <w:p w:rsidR="00D84789" w:rsidRPr="004C2BEC" w:rsidRDefault="00D84789" w:rsidP="00153745">
            <w:pPr>
              <w:jc w:val="center"/>
              <w:rPr>
                <w:color w:val="000000"/>
              </w:rPr>
            </w:pPr>
            <w:r w:rsidRPr="004C2BEC">
              <w:rPr>
                <w:color w:val="000000"/>
              </w:rPr>
              <w:t>30-34</w:t>
            </w:r>
          </w:p>
        </w:tc>
        <w:tc>
          <w:tcPr>
            <w:tcW w:w="0" w:type="auto"/>
            <w:tcBorders>
              <w:top w:val="nil"/>
              <w:left w:val="nil"/>
              <w:bottom w:val="single" w:sz="4" w:space="0" w:color="auto"/>
              <w:right w:val="single" w:sz="4" w:space="0" w:color="auto"/>
            </w:tcBorders>
            <w:vAlign w:val="center"/>
          </w:tcPr>
          <w:p w:rsidR="00D84789" w:rsidRPr="004C2BEC" w:rsidRDefault="00D84789" w:rsidP="00153745">
            <w:pPr>
              <w:jc w:val="center"/>
              <w:rPr>
                <w:color w:val="000000"/>
              </w:rPr>
            </w:pPr>
            <w:r w:rsidRPr="004C2BEC">
              <w:rPr>
                <w:color w:val="000000"/>
              </w:rPr>
              <w:t>35-39</w:t>
            </w:r>
          </w:p>
        </w:tc>
        <w:tc>
          <w:tcPr>
            <w:tcW w:w="0" w:type="auto"/>
            <w:tcBorders>
              <w:top w:val="nil"/>
              <w:left w:val="nil"/>
              <w:bottom w:val="single" w:sz="4" w:space="0" w:color="auto"/>
              <w:right w:val="single" w:sz="4" w:space="0" w:color="auto"/>
            </w:tcBorders>
            <w:vAlign w:val="center"/>
          </w:tcPr>
          <w:p w:rsidR="00D84789" w:rsidRPr="004C2BEC" w:rsidRDefault="00D84789" w:rsidP="00153745">
            <w:pPr>
              <w:jc w:val="center"/>
              <w:rPr>
                <w:color w:val="000000"/>
              </w:rPr>
            </w:pPr>
            <w:r w:rsidRPr="004C2BEC">
              <w:rPr>
                <w:color w:val="000000"/>
              </w:rPr>
              <w:t>40-44</w:t>
            </w:r>
          </w:p>
        </w:tc>
        <w:tc>
          <w:tcPr>
            <w:tcW w:w="0" w:type="auto"/>
            <w:tcBorders>
              <w:top w:val="nil"/>
              <w:left w:val="nil"/>
              <w:bottom w:val="single" w:sz="4" w:space="0" w:color="auto"/>
              <w:right w:val="single" w:sz="4" w:space="0" w:color="auto"/>
            </w:tcBorders>
            <w:vAlign w:val="center"/>
          </w:tcPr>
          <w:p w:rsidR="00D84789" w:rsidRPr="004C2BEC" w:rsidRDefault="00D84789" w:rsidP="00153745">
            <w:pPr>
              <w:jc w:val="center"/>
              <w:rPr>
                <w:color w:val="000000"/>
              </w:rPr>
            </w:pPr>
            <w:r w:rsidRPr="004C2BEC">
              <w:rPr>
                <w:color w:val="000000"/>
              </w:rPr>
              <w:t>45-49</w:t>
            </w:r>
          </w:p>
        </w:tc>
      </w:tr>
      <w:tr w:rsidR="00D84789" w:rsidRPr="00EC6131" w:rsidTr="00153745">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D84789" w:rsidRPr="00F540C1" w:rsidRDefault="00D84789" w:rsidP="00153745">
            <w:pPr>
              <w:spacing w:before="60" w:line="312" w:lineRule="auto"/>
              <w:jc w:val="center"/>
              <w:rPr>
                <w:color w:val="000000"/>
              </w:rPr>
            </w:pPr>
            <w:r w:rsidRPr="00F540C1">
              <w:rPr>
                <w:color w:val="000000"/>
              </w:rPr>
              <w:t>2016</w:t>
            </w:r>
          </w:p>
        </w:tc>
        <w:tc>
          <w:tcPr>
            <w:tcW w:w="1408" w:type="dxa"/>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35 404 516</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3 287 860</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4 137 344</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6 123 257</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6 116 496</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5 653 012</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5 282 256</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4 804 291</w:t>
            </w:r>
          </w:p>
        </w:tc>
      </w:tr>
      <w:tr w:rsidR="00D84789" w:rsidRPr="00EC6131" w:rsidTr="00153745">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D84789" w:rsidRPr="00F540C1" w:rsidRDefault="00D84789" w:rsidP="00153745">
            <w:pPr>
              <w:spacing w:before="60" w:line="312" w:lineRule="auto"/>
              <w:jc w:val="center"/>
              <w:rPr>
                <w:color w:val="000000"/>
              </w:rPr>
            </w:pPr>
            <w:r w:rsidRPr="00F540C1">
              <w:t>2017</w:t>
            </w:r>
          </w:p>
        </w:tc>
        <w:tc>
          <w:tcPr>
            <w:tcW w:w="1408" w:type="dxa"/>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35 120 98</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3 271 848</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3 834 35</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5 844 1</w:t>
            </w:r>
            <w:r>
              <w:rPr>
                <w:color w:val="000000"/>
              </w:rPr>
              <w:t>32</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6 267 2</w:t>
            </w:r>
            <w:r>
              <w:rPr>
                <w:color w:val="000000"/>
              </w:rPr>
              <w:t>87</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5 689 2</w:t>
            </w:r>
            <w:r>
              <w:rPr>
                <w:color w:val="000000"/>
              </w:rPr>
              <w:t>93</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5 373 28</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4 840 </w:t>
            </w:r>
            <w:r>
              <w:rPr>
                <w:color w:val="000000"/>
              </w:rPr>
              <w:t>782</w:t>
            </w:r>
          </w:p>
        </w:tc>
      </w:tr>
      <w:tr w:rsidR="00D84789" w:rsidRPr="00EC6131" w:rsidTr="00153745">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D84789" w:rsidRPr="00F540C1" w:rsidRDefault="00D84789" w:rsidP="00153745">
            <w:pPr>
              <w:spacing w:before="60" w:line="312" w:lineRule="auto"/>
              <w:jc w:val="center"/>
            </w:pPr>
            <w:r w:rsidRPr="00F540C1">
              <w:t>201</w:t>
            </w:r>
            <w:r>
              <w:t>8</w:t>
            </w:r>
          </w:p>
        </w:tc>
        <w:tc>
          <w:tcPr>
            <w:tcW w:w="1408" w:type="dxa"/>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3</w:t>
            </w:r>
            <w:r>
              <w:rPr>
                <w:color w:val="000000"/>
              </w:rPr>
              <w:t>4</w:t>
            </w:r>
            <w:r w:rsidRPr="00F540C1">
              <w:rPr>
                <w:color w:val="000000"/>
              </w:rPr>
              <w:t> </w:t>
            </w:r>
            <w:r>
              <w:rPr>
                <w:color w:val="000000"/>
              </w:rPr>
              <w:t>905</w:t>
            </w:r>
            <w:r w:rsidRPr="00F540C1">
              <w:rPr>
                <w:color w:val="000000"/>
              </w:rPr>
              <w:t> </w:t>
            </w:r>
            <w:r>
              <w:rPr>
                <w:color w:val="000000"/>
              </w:rPr>
              <w:t>29</w:t>
            </w:r>
            <w:r w:rsidRPr="00F540C1">
              <w:rPr>
                <w:color w:val="000000"/>
              </w:rPr>
              <w:t>9</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3 </w:t>
            </w:r>
            <w:r>
              <w:rPr>
                <w:color w:val="000000"/>
              </w:rPr>
              <w:t>33</w:t>
            </w:r>
            <w:r w:rsidRPr="00F540C1">
              <w:rPr>
                <w:color w:val="000000"/>
              </w:rPr>
              <w:t>1 </w:t>
            </w:r>
            <w:r>
              <w:rPr>
                <w:color w:val="000000"/>
              </w:rPr>
              <w:t>456</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3 </w:t>
            </w:r>
            <w:r>
              <w:rPr>
                <w:color w:val="000000"/>
              </w:rPr>
              <w:t>591</w:t>
            </w:r>
            <w:r w:rsidRPr="00F540C1">
              <w:rPr>
                <w:color w:val="000000"/>
              </w:rPr>
              <w:t> </w:t>
            </w:r>
            <w:r>
              <w:rPr>
                <w:color w:val="000000"/>
              </w:rPr>
              <w:t>695</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5 </w:t>
            </w:r>
            <w:r>
              <w:rPr>
                <w:color w:val="000000"/>
              </w:rPr>
              <w:t>462</w:t>
            </w:r>
            <w:r w:rsidRPr="00F540C1">
              <w:rPr>
                <w:color w:val="000000"/>
              </w:rPr>
              <w:t> </w:t>
            </w:r>
            <w:r>
              <w:rPr>
                <w:color w:val="000000"/>
              </w:rPr>
              <w:t>382</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6 </w:t>
            </w:r>
            <w:r>
              <w:rPr>
                <w:color w:val="000000"/>
              </w:rPr>
              <w:t>365</w:t>
            </w:r>
            <w:r w:rsidRPr="00F540C1">
              <w:rPr>
                <w:color w:val="000000"/>
              </w:rPr>
              <w:t> </w:t>
            </w:r>
            <w:r>
              <w:rPr>
                <w:color w:val="000000"/>
              </w:rPr>
              <w:t>136</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5 </w:t>
            </w:r>
            <w:r>
              <w:rPr>
                <w:color w:val="000000"/>
              </w:rPr>
              <w:t>789</w:t>
            </w:r>
            <w:r w:rsidRPr="00F540C1">
              <w:rPr>
                <w:color w:val="000000"/>
              </w:rPr>
              <w:t> </w:t>
            </w:r>
            <w:r>
              <w:rPr>
                <w:color w:val="000000"/>
              </w:rPr>
              <w:t>158</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5 </w:t>
            </w:r>
            <w:r>
              <w:rPr>
                <w:color w:val="000000"/>
              </w:rPr>
              <w:t>412</w:t>
            </w:r>
            <w:r w:rsidRPr="00F540C1">
              <w:rPr>
                <w:color w:val="000000"/>
              </w:rPr>
              <w:t> 2</w:t>
            </w:r>
            <w:r>
              <w:rPr>
                <w:color w:val="000000"/>
              </w:rPr>
              <w:t>98</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4 </w:t>
            </w:r>
            <w:r>
              <w:rPr>
                <w:color w:val="000000"/>
              </w:rPr>
              <w:t>953</w:t>
            </w:r>
            <w:r w:rsidRPr="00F540C1">
              <w:rPr>
                <w:color w:val="000000"/>
              </w:rPr>
              <w:t> </w:t>
            </w:r>
            <w:r>
              <w:rPr>
                <w:color w:val="000000"/>
              </w:rPr>
              <w:t>174</w:t>
            </w:r>
          </w:p>
        </w:tc>
      </w:tr>
      <w:tr w:rsidR="00D84789" w:rsidRPr="007F1A41" w:rsidTr="00153745">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D84789" w:rsidRPr="00F540C1" w:rsidRDefault="00D84789" w:rsidP="00153745">
            <w:pPr>
              <w:spacing w:before="60" w:line="312" w:lineRule="auto"/>
              <w:jc w:val="center"/>
            </w:pPr>
            <w:r>
              <w:t>2019</w:t>
            </w:r>
          </w:p>
        </w:tc>
        <w:tc>
          <w:tcPr>
            <w:tcW w:w="1408" w:type="dxa"/>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Pr>
                <w:color w:val="000000"/>
              </w:rPr>
              <w:t>34 683 401</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Pr>
                <w:color w:val="000000"/>
              </w:rPr>
              <w:t>3 395 273</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Pr>
                <w:color w:val="000000"/>
              </w:rPr>
              <w:t>3 486 971</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Pr>
                <w:color w:val="000000"/>
              </w:rPr>
              <w:t>5 007 956</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Pr>
                <w:color w:val="000000"/>
              </w:rPr>
              <w:t>6 332 379</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Pr>
                <w:color w:val="000000"/>
              </w:rPr>
              <w:t>5 929 435</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Pr>
                <w:color w:val="000000"/>
              </w:rPr>
              <w:t>5 483 955</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Pr>
                <w:color w:val="000000"/>
              </w:rPr>
              <w:t>5 047 432</w:t>
            </w:r>
          </w:p>
        </w:tc>
      </w:tr>
      <w:tr w:rsidR="00D84789" w:rsidRPr="007F1A41" w:rsidTr="00153745">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D84789" w:rsidRPr="00F540C1" w:rsidRDefault="00D84789" w:rsidP="00153745">
            <w:pPr>
              <w:spacing w:before="60" w:line="312" w:lineRule="auto"/>
              <w:jc w:val="center"/>
            </w:pPr>
            <w:r>
              <w:t>2020</w:t>
            </w:r>
          </w:p>
        </w:tc>
        <w:tc>
          <w:tcPr>
            <w:tcW w:w="1408" w:type="dxa"/>
            <w:tcBorders>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6C726F">
              <w:t>34 502 030</w:t>
            </w:r>
          </w:p>
        </w:tc>
        <w:tc>
          <w:tcPr>
            <w:tcW w:w="0" w:type="auto"/>
            <w:tcBorders>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6C726F">
              <w:t>3 499 813</w:t>
            </w:r>
          </w:p>
        </w:tc>
        <w:tc>
          <w:tcPr>
            <w:tcW w:w="0" w:type="auto"/>
            <w:tcBorders>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6C726F">
              <w:t>3 380 456</w:t>
            </w:r>
          </w:p>
        </w:tc>
        <w:tc>
          <w:tcPr>
            <w:tcW w:w="0" w:type="auto"/>
            <w:tcBorders>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6C726F">
              <w:t>4 598 561</w:t>
            </w:r>
          </w:p>
        </w:tc>
        <w:tc>
          <w:tcPr>
            <w:tcW w:w="0" w:type="auto"/>
            <w:tcBorders>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6C726F">
              <w:t>6 276 114</w:t>
            </w:r>
          </w:p>
        </w:tc>
        <w:tc>
          <w:tcPr>
            <w:tcW w:w="0" w:type="auto"/>
            <w:tcBorders>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6C726F">
              <w:t>6 051 215</w:t>
            </w:r>
          </w:p>
        </w:tc>
        <w:tc>
          <w:tcPr>
            <w:tcW w:w="0" w:type="auto"/>
            <w:tcBorders>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6C726F">
              <w:t>5 529 797</w:t>
            </w:r>
          </w:p>
        </w:tc>
        <w:tc>
          <w:tcPr>
            <w:tcW w:w="0" w:type="auto"/>
            <w:tcBorders>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6C726F">
              <w:t>5 166 074</w:t>
            </w:r>
          </w:p>
        </w:tc>
      </w:tr>
    </w:tbl>
    <w:p w:rsidR="00D84789" w:rsidRDefault="00D84789" w:rsidP="000E1E64">
      <w:pPr>
        <w:rPr>
          <w:color w:val="000000"/>
          <w:sz w:val="26"/>
          <w:szCs w:val="26"/>
        </w:rPr>
      </w:pPr>
    </w:p>
    <w:p w:rsidR="00D84789" w:rsidRDefault="00D84789" w:rsidP="000E1E64">
      <w:pPr>
        <w:rPr>
          <w:color w:val="000000"/>
          <w:sz w:val="26"/>
          <w:szCs w:val="26"/>
        </w:rPr>
      </w:pPr>
    </w:p>
    <w:p w:rsidR="000E1E64" w:rsidRDefault="000E1E64" w:rsidP="000E1E64">
      <w:pPr>
        <w:rPr>
          <w:color w:val="000000"/>
          <w:sz w:val="26"/>
          <w:szCs w:val="26"/>
        </w:rPr>
      </w:pPr>
    </w:p>
    <w:p w:rsidR="00D84789" w:rsidRDefault="00D84789" w:rsidP="000E1E64">
      <w:pPr>
        <w:rPr>
          <w:color w:val="000000"/>
          <w:sz w:val="26"/>
          <w:szCs w:val="26"/>
        </w:rPr>
      </w:pPr>
    </w:p>
    <w:p w:rsidR="000E1E64" w:rsidRPr="00C92C2B" w:rsidRDefault="000E1E64" w:rsidP="000E1E64">
      <w:pPr>
        <w:jc w:val="right"/>
        <w:rPr>
          <w:color w:val="000000"/>
          <w:sz w:val="26"/>
          <w:szCs w:val="26"/>
        </w:rPr>
      </w:pPr>
      <w:r w:rsidRPr="00C92C2B">
        <w:rPr>
          <w:color w:val="000000"/>
          <w:sz w:val="26"/>
          <w:szCs w:val="26"/>
        </w:rPr>
        <w:t xml:space="preserve">Таблица </w:t>
      </w:r>
      <w:r w:rsidR="00D84789">
        <w:rPr>
          <w:color w:val="000000"/>
          <w:sz w:val="26"/>
          <w:szCs w:val="26"/>
        </w:rPr>
        <w:t>5</w:t>
      </w:r>
    </w:p>
    <w:p w:rsidR="000E1E64" w:rsidRDefault="000E1E64" w:rsidP="000E1E64">
      <w:pPr>
        <w:jc w:val="center"/>
        <w:rPr>
          <w:b/>
          <w:bCs/>
          <w:color w:val="000000"/>
          <w:sz w:val="26"/>
          <w:szCs w:val="26"/>
        </w:rPr>
      </w:pPr>
      <w:r w:rsidRPr="00C92C2B">
        <w:rPr>
          <w:b/>
          <w:bCs/>
          <w:color w:val="000000"/>
          <w:sz w:val="26"/>
          <w:szCs w:val="26"/>
        </w:rPr>
        <w:t>Родившиеся, умершие и естественный прирост населения</w:t>
      </w:r>
    </w:p>
    <w:p w:rsidR="000E1E64" w:rsidRPr="001C3F42" w:rsidRDefault="000E1E64" w:rsidP="000E1E64">
      <w:pPr>
        <w:jc w:val="center"/>
        <w:rPr>
          <w:bCs/>
          <w:color w:val="000000"/>
        </w:rPr>
      </w:pPr>
      <w:r w:rsidRPr="001C3F42">
        <w:rPr>
          <w:bCs/>
          <w:color w:val="000000"/>
        </w:rPr>
        <w:t>(человек)</w:t>
      </w:r>
    </w:p>
    <w:p w:rsidR="000E1E64" w:rsidRDefault="000E1E64" w:rsidP="000E1E64">
      <w:pPr>
        <w:jc w:val="right"/>
        <w:rPr>
          <w:color w:val="000000"/>
        </w:rPr>
      </w:pPr>
    </w:p>
    <w:tbl>
      <w:tblPr>
        <w:tblW w:w="10349" w:type="dxa"/>
        <w:tblInd w:w="-176" w:type="dxa"/>
        <w:tblLayout w:type="fixed"/>
        <w:tblLook w:val="00A0"/>
      </w:tblPr>
      <w:tblGrid>
        <w:gridCol w:w="2711"/>
        <w:gridCol w:w="2711"/>
        <w:gridCol w:w="2712"/>
        <w:gridCol w:w="2215"/>
      </w:tblGrid>
      <w:tr w:rsidR="000E1E64" w:rsidRPr="00EC6131" w:rsidTr="00F71496">
        <w:trPr>
          <w:trHeight w:val="570"/>
        </w:trPr>
        <w:tc>
          <w:tcPr>
            <w:tcW w:w="2711" w:type="dxa"/>
            <w:tcBorders>
              <w:top w:val="single" w:sz="4" w:space="0" w:color="auto"/>
              <w:left w:val="single" w:sz="4" w:space="0" w:color="auto"/>
              <w:bottom w:val="single" w:sz="4" w:space="0" w:color="auto"/>
              <w:right w:val="single" w:sz="4" w:space="0" w:color="auto"/>
            </w:tcBorders>
            <w:noWrap/>
            <w:vAlign w:val="center"/>
          </w:tcPr>
          <w:p w:rsidR="000E1E64" w:rsidRPr="00F540C1" w:rsidRDefault="000E1E64" w:rsidP="00F71496">
            <w:pPr>
              <w:ind w:hanging="567"/>
              <w:jc w:val="center"/>
              <w:rPr>
                <w:color w:val="000000"/>
              </w:rPr>
            </w:pPr>
            <w:r w:rsidRPr="00F540C1">
              <w:rPr>
                <w:color w:val="000000"/>
              </w:rPr>
              <w:t>Год</w:t>
            </w:r>
          </w:p>
        </w:tc>
        <w:tc>
          <w:tcPr>
            <w:tcW w:w="2711" w:type="dxa"/>
            <w:tcBorders>
              <w:top w:val="single" w:sz="4" w:space="0" w:color="auto"/>
              <w:left w:val="nil"/>
              <w:bottom w:val="single" w:sz="4" w:space="0" w:color="auto"/>
              <w:right w:val="single" w:sz="4" w:space="0" w:color="auto"/>
            </w:tcBorders>
            <w:noWrap/>
            <w:vAlign w:val="center"/>
          </w:tcPr>
          <w:p w:rsidR="000E1E64" w:rsidRPr="00F540C1" w:rsidRDefault="000E1E64" w:rsidP="00F71496">
            <w:pPr>
              <w:ind w:hanging="567"/>
              <w:jc w:val="center"/>
              <w:rPr>
                <w:color w:val="000000"/>
              </w:rPr>
            </w:pPr>
            <w:r>
              <w:rPr>
                <w:color w:val="000000"/>
              </w:rPr>
              <w:t>Р</w:t>
            </w:r>
            <w:r w:rsidRPr="00F540C1">
              <w:rPr>
                <w:color w:val="000000"/>
              </w:rPr>
              <w:t>одившихся</w:t>
            </w:r>
          </w:p>
        </w:tc>
        <w:tc>
          <w:tcPr>
            <w:tcW w:w="2712" w:type="dxa"/>
            <w:tcBorders>
              <w:top w:val="single" w:sz="4" w:space="0" w:color="auto"/>
              <w:left w:val="nil"/>
              <w:bottom w:val="single" w:sz="4" w:space="0" w:color="auto"/>
              <w:right w:val="single" w:sz="4" w:space="0" w:color="auto"/>
            </w:tcBorders>
            <w:noWrap/>
            <w:vAlign w:val="center"/>
          </w:tcPr>
          <w:p w:rsidR="000E1E64" w:rsidRPr="00F540C1" w:rsidRDefault="000E1E64" w:rsidP="00F71496">
            <w:pPr>
              <w:ind w:hanging="567"/>
              <w:jc w:val="center"/>
              <w:rPr>
                <w:color w:val="000000"/>
              </w:rPr>
            </w:pPr>
            <w:r>
              <w:rPr>
                <w:color w:val="000000"/>
              </w:rPr>
              <w:t>У</w:t>
            </w:r>
            <w:r w:rsidRPr="00F540C1">
              <w:rPr>
                <w:color w:val="000000"/>
              </w:rPr>
              <w:t>мерших</w:t>
            </w:r>
          </w:p>
        </w:tc>
        <w:tc>
          <w:tcPr>
            <w:tcW w:w="2215" w:type="dxa"/>
            <w:tcBorders>
              <w:top w:val="single" w:sz="4" w:space="0" w:color="auto"/>
              <w:left w:val="nil"/>
              <w:bottom w:val="single" w:sz="4" w:space="0" w:color="auto"/>
              <w:right w:val="single" w:sz="4" w:space="0" w:color="auto"/>
            </w:tcBorders>
            <w:vAlign w:val="center"/>
          </w:tcPr>
          <w:p w:rsidR="000E1E64" w:rsidRPr="00F540C1" w:rsidRDefault="000E1E64" w:rsidP="00F71496">
            <w:pPr>
              <w:jc w:val="center"/>
              <w:rPr>
                <w:color w:val="000000"/>
              </w:rPr>
            </w:pPr>
            <w:r>
              <w:rPr>
                <w:color w:val="000000"/>
              </w:rPr>
              <w:t>Е</w:t>
            </w:r>
            <w:r w:rsidRPr="00F540C1">
              <w:rPr>
                <w:color w:val="000000"/>
              </w:rPr>
              <w:t>стественный прирост, убыль (-)</w:t>
            </w:r>
          </w:p>
        </w:tc>
      </w:tr>
      <w:tr w:rsidR="000E1E64" w:rsidRPr="00EC6131" w:rsidTr="00F71496">
        <w:trPr>
          <w:trHeight w:val="285"/>
        </w:trPr>
        <w:tc>
          <w:tcPr>
            <w:tcW w:w="2711" w:type="dxa"/>
            <w:tcBorders>
              <w:top w:val="single" w:sz="4" w:space="0" w:color="auto"/>
              <w:left w:val="single" w:sz="4" w:space="0" w:color="auto"/>
              <w:bottom w:val="single" w:sz="4" w:space="0" w:color="auto"/>
              <w:right w:val="nil"/>
            </w:tcBorders>
            <w:noWrap/>
            <w:vAlign w:val="center"/>
          </w:tcPr>
          <w:p w:rsidR="000E1E64" w:rsidRPr="00F540C1" w:rsidRDefault="000E1E64" w:rsidP="000E1E64">
            <w:pPr>
              <w:spacing w:before="60"/>
              <w:jc w:val="center"/>
              <w:rPr>
                <w:color w:val="000000"/>
              </w:rPr>
            </w:pPr>
            <w:r>
              <w:rPr>
                <w:color w:val="000000"/>
              </w:rPr>
              <w:t>2017</w:t>
            </w:r>
          </w:p>
        </w:tc>
        <w:tc>
          <w:tcPr>
            <w:tcW w:w="2711" w:type="dxa"/>
            <w:tcBorders>
              <w:top w:val="single" w:sz="4" w:space="0" w:color="auto"/>
              <w:left w:val="single" w:sz="4" w:space="0" w:color="auto"/>
              <w:bottom w:val="single" w:sz="4" w:space="0" w:color="auto"/>
              <w:right w:val="single" w:sz="4" w:space="0" w:color="auto"/>
            </w:tcBorders>
            <w:noWrap/>
            <w:vAlign w:val="center"/>
          </w:tcPr>
          <w:p w:rsidR="000E1E64" w:rsidRPr="00F540C1" w:rsidRDefault="000E1E64" w:rsidP="000E1E64">
            <w:pPr>
              <w:spacing w:before="60"/>
              <w:jc w:val="center"/>
              <w:rPr>
                <w:color w:val="000000"/>
              </w:rPr>
            </w:pPr>
            <w:r>
              <w:rPr>
                <w:color w:val="000000"/>
              </w:rPr>
              <w:t>1 690 307</w:t>
            </w:r>
          </w:p>
        </w:tc>
        <w:tc>
          <w:tcPr>
            <w:tcW w:w="2712" w:type="dxa"/>
            <w:tcBorders>
              <w:top w:val="single" w:sz="4" w:space="0" w:color="auto"/>
              <w:left w:val="nil"/>
              <w:bottom w:val="single" w:sz="4" w:space="0" w:color="auto"/>
              <w:right w:val="nil"/>
            </w:tcBorders>
            <w:noWrap/>
            <w:vAlign w:val="center"/>
          </w:tcPr>
          <w:p w:rsidR="000E1E64" w:rsidRPr="00F540C1" w:rsidRDefault="000E1E64" w:rsidP="000E1E64">
            <w:pPr>
              <w:spacing w:before="60"/>
              <w:jc w:val="center"/>
              <w:rPr>
                <w:color w:val="000000"/>
              </w:rPr>
            </w:pPr>
            <w:r>
              <w:rPr>
                <w:color w:val="000000"/>
              </w:rPr>
              <w:t>1 826 125</w:t>
            </w:r>
          </w:p>
        </w:tc>
        <w:tc>
          <w:tcPr>
            <w:tcW w:w="2215" w:type="dxa"/>
            <w:tcBorders>
              <w:top w:val="single" w:sz="4" w:space="0" w:color="auto"/>
              <w:left w:val="single" w:sz="4" w:space="0" w:color="auto"/>
              <w:bottom w:val="single" w:sz="4" w:space="0" w:color="auto"/>
              <w:right w:val="single" w:sz="4" w:space="0" w:color="auto"/>
            </w:tcBorders>
            <w:noWrap/>
            <w:vAlign w:val="center"/>
          </w:tcPr>
          <w:p w:rsidR="000E1E64" w:rsidRPr="00F540C1" w:rsidRDefault="000E1E64" w:rsidP="000E1E64">
            <w:pPr>
              <w:spacing w:before="60"/>
              <w:jc w:val="center"/>
              <w:rPr>
                <w:color w:val="000000"/>
              </w:rPr>
            </w:pPr>
            <w:r>
              <w:rPr>
                <w:color w:val="000000"/>
              </w:rPr>
              <w:t>-135 818</w:t>
            </w:r>
          </w:p>
        </w:tc>
      </w:tr>
      <w:tr w:rsidR="000E1E64" w:rsidRPr="00EC6131" w:rsidTr="00F71496">
        <w:trPr>
          <w:trHeight w:val="285"/>
        </w:trPr>
        <w:tc>
          <w:tcPr>
            <w:tcW w:w="2711" w:type="dxa"/>
            <w:tcBorders>
              <w:top w:val="single" w:sz="4" w:space="0" w:color="auto"/>
              <w:left w:val="single" w:sz="4" w:space="0" w:color="auto"/>
              <w:bottom w:val="single" w:sz="4" w:space="0" w:color="auto"/>
              <w:right w:val="nil"/>
            </w:tcBorders>
            <w:noWrap/>
            <w:vAlign w:val="center"/>
          </w:tcPr>
          <w:p w:rsidR="000E1E64" w:rsidRPr="00F540C1" w:rsidRDefault="000E1E64" w:rsidP="000E1E64">
            <w:pPr>
              <w:spacing w:before="60"/>
              <w:jc w:val="center"/>
              <w:rPr>
                <w:color w:val="000000"/>
              </w:rPr>
            </w:pPr>
            <w:r>
              <w:rPr>
                <w:color w:val="000000"/>
              </w:rPr>
              <w:t>2018</w:t>
            </w:r>
          </w:p>
        </w:tc>
        <w:tc>
          <w:tcPr>
            <w:tcW w:w="2711" w:type="dxa"/>
            <w:tcBorders>
              <w:top w:val="single" w:sz="4" w:space="0" w:color="auto"/>
              <w:left w:val="single" w:sz="4" w:space="0" w:color="auto"/>
              <w:bottom w:val="single" w:sz="4" w:space="0" w:color="auto"/>
              <w:right w:val="single" w:sz="4" w:space="0" w:color="auto"/>
            </w:tcBorders>
            <w:noWrap/>
            <w:vAlign w:val="center"/>
          </w:tcPr>
          <w:p w:rsidR="000E1E64" w:rsidRPr="00F540C1" w:rsidRDefault="000E1E64" w:rsidP="000E1E64">
            <w:pPr>
              <w:spacing w:before="60"/>
              <w:jc w:val="center"/>
              <w:rPr>
                <w:color w:val="000000"/>
              </w:rPr>
            </w:pPr>
            <w:r>
              <w:rPr>
                <w:color w:val="000000"/>
              </w:rPr>
              <w:t>1 604 344</w:t>
            </w:r>
          </w:p>
        </w:tc>
        <w:tc>
          <w:tcPr>
            <w:tcW w:w="2712" w:type="dxa"/>
            <w:tcBorders>
              <w:top w:val="single" w:sz="4" w:space="0" w:color="auto"/>
              <w:left w:val="nil"/>
              <w:bottom w:val="single" w:sz="4" w:space="0" w:color="auto"/>
              <w:right w:val="nil"/>
            </w:tcBorders>
            <w:noWrap/>
            <w:vAlign w:val="center"/>
          </w:tcPr>
          <w:p w:rsidR="000E1E64" w:rsidRPr="00F540C1" w:rsidRDefault="000E1E64" w:rsidP="000E1E64">
            <w:pPr>
              <w:spacing w:before="60"/>
              <w:jc w:val="center"/>
              <w:rPr>
                <w:color w:val="000000"/>
              </w:rPr>
            </w:pPr>
            <w:r>
              <w:rPr>
                <w:color w:val="000000"/>
              </w:rPr>
              <w:t>1 828 910</w:t>
            </w:r>
          </w:p>
        </w:tc>
        <w:tc>
          <w:tcPr>
            <w:tcW w:w="2215" w:type="dxa"/>
            <w:tcBorders>
              <w:top w:val="single" w:sz="4" w:space="0" w:color="auto"/>
              <w:left w:val="single" w:sz="4" w:space="0" w:color="auto"/>
              <w:bottom w:val="single" w:sz="4" w:space="0" w:color="auto"/>
              <w:right w:val="single" w:sz="4" w:space="0" w:color="auto"/>
            </w:tcBorders>
            <w:noWrap/>
            <w:vAlign w:val="center"/>
          </w:tcPr>
          <w:p w:rsidR="000E1E64" w:rsidRPr="00F540C1" w:rsidRDefault="000E1E64" w:rsidP="000E1E64">
            <w:pPr>
              <w:spacing w:before="60"/>
              <w:jc w:val="center"/>
              <w:rPr>
                <w:color w:val="000000"/>
              </w:rPr>
            </w:pPr>
            <w:r>
              <w:rPr>
                <w:color w:val="000000"/>
              </w:rPr>
              <w:t>-224 566</w:t>
            </w:r>
          </w:p>
        </w:tc>
      </w:tr>
      <w:tr w:rsidR="000E1E64" w:rsidRPr="00EC6131" w:rsidTr="00F71496">
        <w:trPr>
          <w:trHeight w:val="285"/>
        </w:trPr>
        <w:tc>
          <w:tcPr>
            <w:tcW w:w="2711" w:type="dxa"/>
            <w:tcBorders>
              <w:top w:val="single" w:sz="4" w:space="0" w:color="auto"/>
              <w:left w:val="single" w:sz="4" w:space="0" w:color="auto"/>
              <w:bottom w:val="single" w:sz="4" w:space="0" w:color="auto"/>
              <w:right w:val="nil"/>
            </w:tcBorders>
            <w:noWrap/>
            <w:vAlign w:val="center"/>
          </w:tcPr>
          <w:p w:rsidR="000E1E64" w:rsidRPr="00F540C1" w:rsidRDefault="000E1E64" w:rsidP="000E1E64">
            <w:pPr>
              <w:spacing w:before="60"/>
              <w:jc w:val="center"/>
              <w:rPr>
                <w:color w:val="000000"/>
              </w:rPr>
            </w:pPr>
            <w:r>
              <w:rPr>
                <w:color w:val="000000"/>
              </w:rPr>
              <w:t>2019</w:t>
            </w:r>
          </w:p>
        </w:tc>
        <w:tc>
          <w:tcPr>
            <w:tcW w:w="2711" w:type="dxa"/>
            <w:tcBorders>
              <w:left w:val="single" w:sz="4" w:space="0" w:color="auto"/>
              <w:bottom w:val="single" w:sz="4" w:space="0" w:color="auto"/>
              <w:right w:val="single" w:sz="4" w:space="0" w:color="auto"/>
            </w:tcBorders>
            <w:shd w:val="clear" w:color="auto" w:fill="auto"/>
            <w:noWrap/>
            <w:vAlign w:val="bottom"/>
          </w:tcPr>
          <w:p w:rsidR="000E1E64" w:rsidRPr="00F540C1" w:rsidRDefault="000E1E64" w:rsidP="000E1E64">
            <w:pPr>
              <w:spacing w:before="60"/>
              <w:jc w:val="center"/>
              <w:rPr>
                <w:color w:val="000000"/>
              </w:rPr>
            </w:pPr>
            <w:r w:rsidRPr="006C726F">
              <w:t>1</w:t>
            </w:r>
            <w:r>
              <w:t> </w:t>
            </w:r>
            <w:r w:rsidRPr="006C726F">
              <w:t>481074</w:t>
            </w:r>
          </w:p>
        </w:tc>
        <w:tc>
          <w:tcPr>
            <w:tcW w:w="2712" w:type="dxa"/>
            <w:tcBorders>
              <w:left w:val="nil"/>
              <w:bottom w:val="single" w:sz="4" w:space="0" w:color="auto"/>
              <w:right w:val="nil"/>
            </w:tcBorders>
            <w:shd w:val="clear" w:color="auto" w:fill="auto"/>
            <w:noWrap/>
            <w:vAlign w:val="bottom"/>
          </w:tcPr>
          <w:p w:rsidR="000E1E64" w:rsidRPr="00F540C1" w:rsidRDefault="000E1E64" w:rsidP="000E1E64">
            <w:pPr>
              <w:spacing w:before="60"/>
              <w:jc w:val="center"/>
              <w:rPr>
                <w:color w:val="000000"/>
              </w:rPr>
            </w:pPr>
            <w:r w:rsidRPr="006C726F">
              <w:t>1</w:t>
            </w:r>
            <w:r>
              <w:t> </w:t>
            </w:r>
            <w:r w:rsidRPr="006C726F">
              <w:t>798307</w:t>
            </w:r>
          </w:p>
        </w:tc>
        <w:tc>
          <w:tcPr>
            <w:tcW w:w="2215" w:type="dxa"/>
            <w:tcBorders>
              <w:left w:val="single" w:sz="4" w:space="0" w:color="auto"/>
              <w:bottom w:val="single" w:sz="4" w:space="0" w:color="auto"/>
              <w:right w:val="single" w:sz="4" w:space="0" w:color="auto"/>
            </w:tcBorders>
            <w:shd w:val="clear" w:color="auto" w:fill="auto"/>
            <w:noWrap/>
            <w:vAlign w:val="bottom"/>
          </w:tcPr>
          <w:p w:rsidR="000E1E64" w:rsidRPr="00F540C1" w:rsidRDefault="000E1E64" w:rsidP="000E1E64">
            <w:pPr>
              <w:spacing w:before="60"/>
              <w:jc w:val="center"/>
              <w:rPr>
                <w:color w:val="000000"/>
              </w:rPr>
            </w:pPr>
            <w:r w:rsidRPr="006C726F">
              <w:t>-317233</w:t>
            </w:r>
          </w:p>
        </w:tc>
      </w:tr>
    </w:tbl>
    <w:p w:rsidR="000E1E64" w:rsidRDefault="000E1E64" w:rsidP="000E1E64">
      <w:pPr>
        <w:ind w:hanging="567"/>
        <w:jc w:val="right"/>
      </w:pPr>
    </w:p>
    <w:p w:rsidR="000E1E64" w:rsidRDefault="000E1E64" w:rsidP="000E1E64">
      <w:pPr>
        <w:ind w:hanging="567"/>
        <w:jc w:val="right"/>
      </w:pPr>
    </w:p>
    <w:p w:rsidR="000E1E64" w:rsidRDefault="000E1E64" w:rsidP="000E1E64">
      <w:pPr>
        <w:ind w:hanging="567"/>
        <w:jc w:val="right"/>
        <w:rPr>
          <w:color w:val="000000"/>
          <w:sz w:val="26"/>
          <w:szCs w:val="26"/>
        </w:rPr>
      </w:pPr>
      <w:r w:rsidRPr="00147302">
        <w:rPr>
          <w:color w:val="000000"/>
          <w:sz w:val="26"/>
          <w:szCs w:val="26"/>
        </w:rPr>
        <w:lastRenderedPageBreak/>
        <w:t xml:space="preserve">Таблица </w:t>
      </w:r>
      <w:r w:rsidR="00D84789">
        <w:rPr>
          <w:color w:val="000000"/>
          <w:sz w:val="26"/>
          <w:szCs w:val="26"/>
        </w:rPr>
        <w:t>6</w:t>
      </w:r>
    </w:p>
    <w:p w:rsidR="00CA59AE" w:rsidRDefault="00CA59AE" w:rsidP="000E1E64">
      <w:pPr>
        <w:ind w:hanging="567"/>
        <w:jc w:val="right"/>
        <w:rPr>
          <w:color w:val="000000"/>
          <w:sz w:val="26"/>
          <w:szCs w:val="26"/>
        </w:rPr>
      </w:pPr>
    </w:p>
    <w:p w:rsidR="000E1E64" w:rsidRPr="00147302" w:rsidRDefault="000E1E64" w:rsidP="000E1E64">
      <w:pPr>
        <w:ind w:hanging="567"/>
        <w:jc w:val="center"/>
        <w:rPr>
          <w:sz w:val="26"/>
          <w:szCs w:val="26"/>
        </w:rPr>
      </w:pPr>
      <w:r w:rsidRPr="00147302">
        <w:rPr>
          <w:b/>
          <w:bCs/>
          <w:color w:val="000000"/>
          <w:sz w:val="26"/>
          <w:szCs w:val="26"/>
        </w:rPr>
        <w:t>Коэффициенты рождаемости, смертности и естественного прироста населения</w:t>
      </w:r>
    </w:p>
    <w:p w:rsidR="000E1E64" w:rsidRDefault="000E1E64" w:rsidP="000E1E64">
      <w:pPr>
        <w:ind w:hanging="567"/>
        <w:jc w:val="center"/>
        <w:rPr>
          <w:color w:val="000000"/>
        </w:rPr>
      </w:pPr>
      <w:r>
        <w:rPr>
          <w:color w:val="000000"/>
        </w:rPr>
        <w:t>(на 1000 чело</w:t>
      </w:r>
      <w:r w:rsidRPr="00D24D16">
        <w:rPr>
          <w:color w:val="000000"/>
        </w:rPr>
        <w:t>век населения)</w:t>
      </w:r>
    </w:p>
    <w:p w:rsidR="000E1E64" w:rsidRDefault="000E1E64" w:rsidP="000E1E64">
      <w:pPr>
        <w:ind w:hanging="567"/>
        <w:jc w:val="center"/>
        <w:rPr>
          <w:color w:val="000000"/>
        </w:rPr>
      </w:pPr>
    </w:p>
    <w:tbl>
      <w:tblPr>
        <w:tblW w:w="10349" w:type="dxa"/>
        <w:tblInd w:w="-176" w:type="dxa"/>
        <w:tblLayout w:type="fixed"/>
        <w:tblLook w:val="00A0"/>
      </w:tblPr>
      <w:tblGrid>
        <w:gridCol w:w="2711"/>
        <w:gridCol w:w="2711"/>
        <w:gridCol w:w="2712"/>
        <w:gridCol w:w="2215"/>
      </w:tblGrid>
      <w:tr w:rsidR="000E1E64" w:rsidRPr="00EC6131" w:rsidTr="00F71496">
        <w:trPr>
          <w:trHeight w:val="459"/>
        </w:trPr>
        <w:tc>
          <w:tcPr>
            <w:tcW w:w="2711" w:type="dxa"/>
            <w:tcBorders>
              <w:top w:val="single" w:sz="4" w:space="0" w:color="auto"/>
              <w:left w:val="single" w:sz="4" w:space="0" w:color="auto"/>
              <w:bottom w:val="single" w:sz="4" w:space="0" w:color="auto"/>
              <w:right w:val="single" w:sz="4" w:space="0" w:color="auto"/>
            </w:tcBorders>
            <w:noWrap/>
            <w:vAlign w:val="center"/>
          </w:tcPr>
          <w:p w:rsidR="000E1E64" w:rsidRPr="00D24D16" w:rsidRDefault="000E1E64" w:rsidP="00F71496">
            <w:pPr>
              <w:spacing w:line="312" w:lineRule="auto"/>
              <w:ind w:hanging="567"/>
              <w:jc w:val="center"/>
              <w:rPr>
                <w:color w:val="000000"/>
              </w:rPr>
            </w:pPr>
            <w:r>
              <w:rPr>
                <w:color w:val="000000"/>
              </w:rPr>
              <w:t>Год</w:t>
            </w:r>
          </w:p>
        </w:tc>
        <w:tc>
          <w:tcPr>
            <w:tcW w:w="2711" w:type="dxa"/>
            <w:tcBorders>
              <w:top w:val="single" w:sz="4" w:space="0" w:color="auto"/>
              <w:left w:val="nil"/>
              <w:bottom w:val="single" w:sz="4" w:space="0" w:color="auto"/>
              <w:right w:val="single" w:sz="4" w:space="0" w:color="auto"/>
            </w:tcBorders>
            <w:noWrap/>
            <w:vAlign w:val="center"/>
          </w:tcPr>
          <w:p w:rsidR="000E1E64" w:rsidRPr="00D24D16" w:rsidRDefault="000E1E64" w:rsidP="00F71496">
            <w:pPr>
              <w:spacing w:line="312" w:lineRule="auto"/>
              <w:ind w:hanging="567"/>
              <w:jc w:val="center"/>
              <w:rPr>
                <w:color w:val="000000"/>
              </w:rPr>
            </w:pPr>
            <w:r>
              <w:rPr>
                <w:color w:val="000000"/>
              </w:rPr>
              <w:t>Р</w:t>
            </w:r>
            <w:r w:rsidRPr="00D24D16">
              <w:rPr>
                <w:color w:val="000000"/>
              </w:rPr>
              <w:t>одившихся</w:t>
            </w:r>
          </w:p>
        </w:tc>
        <w:tc>
          <w:tcPr>
            <w:tcW w:w="2712" w:type="dxa"/>
            <w:tcBorders>
              <w:top w:val="single" w:sz="4" w:space="0" w:color="auto"/>
              <w:left w:val="nil"/>
              <w:bottom w:val="single" w:sz="4" w:space="0" w:color="auto"/>
              <w:right w:val="single" w:sz="4" w:space="0" w:color="auto"/>
            </w:tcBorders>
            <w:noWrap/>
            <w:vAlign w:val="center"/>
          </w:tcPr>
          <w:p w:rsidR="000E1E64" w:rsidRPr="00D24D16" w:rsidRDefault="000E1E64" w:rsidP="00F71496">
            <w:pPr>
              <w:spacing w:line="312" w:lineRule="auto"/>
              <w:ind w:hanging="567"/>
              <w:jc w:val="center"/>
              <w:rPr>
                <w:color w:val="000000"/>
              </w:rPr>
            </w:pPr>
            <w:r>
              <w:rPr>
                <w:color w:val="000000"/>
              </w:rPr>
              <w:t>У</w:t>
            </w:r>
            <w:r w:rsidRPr="00D24D16">
              <w:rPr>
                <w:color w:val="000000"/>
              </w:rPr>
              <w:t>мерших</w:t>
            </w:r>
          </w:p>
        </w:tc>
        <w:tc>
          <w:tcPr>
            <w:tcW w:w="2215" w:type="dxa"/>
            <w:tcBorders>
              <w:top w:val="single" w:sz="4" w:space="0" w:color="auto"/>
              <w:left w:val="nil"/>
              <w:bottom w:val="single" w:sz="4" w:space="0" w:color="auto"/>
              <w:right w:val="single" w:sz="4" w:space="0" w:color="auto"/>
            </w:tcBorders>
            <w:vAlign w:val="center"/>
          </w:tcPr>
          <w:p w:rsidR="000E1E64" w:rsidRPr="00D24D16" w:rsidRDefault="000E1E64" w:rsidP="00F71496">
            <w:pPr>
              <w:jc w:val="center"/>
              <w:rPr>
                <w:color w:val="000000"/>
              </w:rPr>
            </w:pPr>
            <w:r>
              <w:rPr>
                <w:color w:val="000000"/>
              </w:rPr>
              <w:t>Е</w:t>
            </w:r>
            <w:r w:rsidRPr="00D24D16">
              <w:rPr>
                <w:color w:val="000000"/>
              </w:rPr>
              <w:t>стественный прирост, убыль (-)</w:t>
            </w:r>
          </w:p>
        </w:tc>
      </w:tr>
      <w:tr w:rsidR="000E1E64" w:rsidRPr="007D5F43" w:rsidTr="00F71496">
        <w:trPr>
          <w:trHeight w:val="285"/>
        </w:trPr>
        <w:tc>
          <w:tcPr>
            <w:tcW w:w="2711" w:type="dxa"/>
            <w:tcBorders>
              <w:top w:val="single" w:sz="4" w:space="0" w:color="auto"/>
              <w:left w:val="single" w:sz="4" w:space="0" w:color="auto"/>
              <w:bottom w:val="single" w:sz="4" w:space="0" w:color="auto"/>
              <w:right w:val="nil"/>
            </w:tcBorders>
            <w:noWrap/>
            <w:vAlign w:val="center"/>
          </w:tcPr>
          <w:p w:rsidR="000E1E64" w:rsidRPr="007D5F43" w:rsidRDefault="000E1E64" w:rsidP="000E1E64">
            <w:pPr>
              <w:spacing w:before="60"/>
              <w:ind w:left="-108"/>
              <w:jc w:val="center"/>
              <w:rPr>
                <w:color w:val="000000"/>
              </w:rPr>
            </w:pPr>
            <w:r>
              <w:rPr>
                <w:color w:val="000000"/>
              </w:rPr>
              <w:t>2017</w:t>
            </w:r>
          </w:p>
        </w:tc>
        <w:tc>
          <w:tcPr>
            <w:tcW w:w="2711" w:type="dxa"/>
            <w:tcBorders>
              <w:top w:val="single" w:sz="4" w:space="0" w:color="auto"/>
              <w:left w:val="single" w:sz="4" w:space="0" w:color="auto"/>
              <w:bottom w:val="single" w:sz="4" w:space="0" w:color="auto"/>
              <w:right w:val="single" w:sz="4" w:space="0" w:color="auto"/>
            </w:tcBorders>
            <w:noWrap/>
            <w:vAlign w:val="center"/>
          </w:tcPr>
          <w:p w:rsidR="000E1E64" w:rsidRPr="007D5F43" w:rsidRDefault="000E1E64" w:rsidP="000E1E64">
            <w:pPr>
              <w:spacing w:before="60"/>
              <w:jc w:val="center"/>
              <w:rPr>
                <w:color w:val="000000"/>
              </w:rPr>
            </w:pPr>
            <w:r>
              <w:rPr>
                <w:color w:val="000000"/>
              </w:rPr>
              <w:t>11,5</w:t>
            </w:r>
          </w:p>
        </w:tc>
        <w:tc>
          <w:tcPr>
            <w:tcW w:w="2712" w:type="dxa"/>
            <w:tcBorders>
              <w:top w:val="single" w:sz="4" w:space="0" w:color="auto"/>
              <w:left w:val="nil"/>
              <w:bottom w:val="single" w:sz="4" w:space="0" w:color="auto"/>
              <w:right w:val="nil"/>
            </w:tcBorders>
            <w:noWrap/>
            <w:vAlign w:val="center"/>
          </w:tcPr>
          <w:p w:rsidR="000E1E64" w:rsidRPr="007D5F43" w:rsidRDefault="000E1E64" w:rsidP="000E1E64">
            <w:pPr>
              <w:spacing w:before="60"/>
              <w:jc w:val="center"/>
              <w:rPr>
                <w:color w:val="000000"/>
              </w:rPr>
            </w:pPr>
            <w:r>
              <w:rPr>
                <w:color w:val="000000"/>
              </w:rPr>
              <w:t>12,4</w:t>
            </w:r>
          </w:p>
        </w:tc>
        <w:tc>
          <w:tcPr>
            <w:tcW w:w="2215" w:type="dxa"/>
            <w:tcBorders>
              <w:top w:val="single" w:sz="4" w:space="0" w:color="auto"/>
              <w:left w:val="single" w:sz="4" w:space="0" w:color="auto"/>
              <w:bottom w:val="single" w:sz="4" w:space="0" w:color="auto"/>
              <w:right w:val="single" w:sz="4" w:space="0" w:color="auto"/>
            </w:tcBorders>
            <w:noWrap/>
            <w:vAlign w:val="bottom"/>
          </w:tcPr>
          <w:p w:rsidR="000E1E64" w:rsidRPr="007D5F43" w:rsidRDefault="000E1E64" w:rsidP="000E1E64">
            <w:pPr>
              <w:spacing w:before="60"/>
              <w:jc w:val="center"/>
              <w:rPr>
                <w:color w:val="000000"/>
              </w:rPr>
            </w:pPr>
            <w:r>
              <w:rPr>
                <w:color w:val="000000"/>
              </w:rPr>
              <w:t>-0,9</w:t>
            </w:r>
          </w:p>
        </w:tc>
      </w:tr>
      <w:tr w:rsidR="000E1E64" w:rsidRPr="007D5F43" w:rsidTr="00F71496">
        <w:trPr>
          <w:trHeight w:val="285"/>
        </w:trPr>
        <w:tc>
          <w:tcPr>
            <w:tcW w:w="2711" w:type="dxa"/>
            <w:tcBorders>
              <w:top w:val="single" w:sz="4" w:space="0" w:color="auto"/>
              <w:left w:val="single" w:sz="4" w:space="0" w:color="auto"/>
              <w:bottom w:val="single" w:sz="4" w:space="0" w:color="auto"/>
              <w:right w:val="nil"/>
            </w:tcBorders>
            <w:noWrap/>
            <w:vAlign w:val="center"/>
          </w:tcPr>
          <w:p w:rsidR="000E1E64" w:rsidRPr="007D5F43" w:rsidRDefault="000E1E64" w:rsidP="000E1E64">
            <w:pPr>
              <w:spacing w:before="60"/>
              <w:ind w:left="-108"/>
              <w:jc w:val="center"/>
              <w:rPr>
                <w:color w:val="000000"/>
              </w:rPr>
            </w:pPr>
            <w:r>
              <w:rPr>
                <w:color w:val="000000"/>
              </w:rPr>
              <w:t>2018</w:t>
            </w:r>
          </w:p>
        </w:tc>
        <w:tc>
          <w:tcPr>
            <w:tcW w:w="2711" w:type="dxa"/>
            <w:tcBorders>
              <w:top w:val="single" w:sz="4" w:space="0" w:color="auto"/>
              <w:left w:val="single" w:sz="4" w:space="0" w:color="auto"/>
              <w:bottom w:val="single" w:sz="4" w:space="0" w:color="auto"/>
              <w:right w:val="single" w:sz="4" w:space="0" w:color="auto"/>
            </w:tcBorders>
            <w:noWrap/>
            <w:vAlign w:val="center"/>
          </w:tcPr>
          <w:p w:rsidR="000E1E64" w:rsidRPr="007D5F43" w:rsidRDefault="000E1E64" w:rsidP="000E1E64">
            <w:pPr>
              <w:spacing w:before="60"/>
              <w:jc w:val="center"/>
              <w:rPr>
                <w:color w:val="000000"/>
              </w:rPr>
            </w:pPr>
            <w:r>
              <w:rPr>
                <w:color w:val="000000"/>
              </w:rPr>
              <w:t>10,9</w:t>
            </w:r>
          </w:p>
        </w:tc>
        <w:tc>
          <w:tcPr>
            <w:tcW w:w="2712" w:type="dxa"/>
            <w:tcBorders>
              <w:top w:val="single" w:sz="4" w:space="0" w:color="auto"/>
              <w:left w:val="nil"/>
              <w:bottom w:val="single" w:sz="4" w:space="0" w:color="auto"/>
              <w:right w:val="nil"/>
            </w:tcBorders>
            <w:noWrap/>
            <w:vAlign w:val="center"/>
          </w:tcPr>
          <w:p w:rsidR="000E1E64" w:rsidRPr="007D5F43" w:rsidRDefault="000E1E64" w:rsidP="000E1E64">
            <w:pPr>
              <w:spacing w:before="60"/>
              <w:jc w:val="center"/>
              <w:rPr>
                <w:color w:val="000000"/>
              </w:rPr>
            </w:pPr>
            <w:r>
              <w:rPr>
                <w:color w:val="000000"/>
              </w:rPr>
              <w:t>12,5</w:t>
            </w:r>
          </w:p>
        </w:tc>
        <w:tc>
          <w:tcPr>
            <w:tcW w:w="2215" w:type="dxa"/>
            <w:tcBorders>
              <w:top w:val="single" w:sz="4" w:space="0" w:color="auto"/>
              <w:left w:val="single" w:sz="4" w:space="0" w:color="auto"/>
              <w:bottom w:val="single" w:sz="4" w:space="0" w:color="auto"/>
              <w:right w:val="single" w:sz="4" w:space="0" w:color="auto"/>
            </w:tcBorders>
            <w:noWrap/>
            <w:vAlign w:val="bottom"/>
          </w:tcPr>
          <w:p w:rsidR="000E1E64" w:rsidRPr="007D5F43" w:rsidRDefault="000E1E64" w:rsidP="000E1E64">
            <w:pPr>
              <w:spacing w:before="60"/>
              <w:jc w:val="center"/>
              <w:rPr>
                <w:color w:val="000000"/>
              </w:rPr>
            </w:pPr>
            <w:r>
              <w:rPr>
                <w:color w:val="000000"/>
              </w:rPr>
              <w:t>-1,6</w:t>
            </w:r>
          </w:p>
        </w:tc>
      </w:tr>
      <w:tr w:rsidR="00756A47" w:rsidRPr="007D5F43" w:rsidTr="00F71496">
        <w:trPr>
          <w:trHeight w:val="285"/>
        </w:trPr>
        <w:tc>
          <w:tcPr>
            <w:tcW w:w="2711" w:type="dxa"/>
            <w:tcBorders>
              <w:top w:val="single" w:sz="4" w:space="0" w:color="auto"/>
              <w:left w:val="single" w:sz="4" w:space="0" w:color="auto"/>
              <w:bottom w:val="single" w:sz="4" w:space="0" w:color="auto"/>
              <w:right w:val="nil"/>
            </w:tcBorders>
            <w:noWrap/>
            <w:vAlign w:val="center"/>
          </w:tcPr>
          <w:p w:rsidR="00756A47" w:rsidRPr="007D5F43" w:rsidRDefault="00756A47" w:rsidP="00756A47">
            <w:pPr>
              <w:spacing w:before="60"/>
              <w:ind w:left="-108"/>
              <w:jc w:val="center"/>
              <w:rPr>
                <w:color w:val="000000"/>
              </w:rPr>
            </w:pPr>
            <w:r>
              <w:rPr>
                <w:color w:val="000000"/>
              </w:rPr>
              <w:t>2019</w:t>
            </w:r>
          </w:p>
        </w:tc>
        <w:tc>
          <w:tcPr>
            <w:tcW w:w="2711" w:type="dxa"/>
            <w:tcBorders>
              <w:left w:val="single" w:sz="4" w:space="0" w:color="auto"/>
              <w:bottom w:val="single" w:sz="4" w:space="0" w:color="auto"/>
              <w:right w:val="single" w:sz="4" w:space="0" w:color="auto"/>
            </w:tcBorders>
            <w:shd w:val="clear" w:color="auto" w:fill="auto"/>
            <w:noWrap/>
          </w:tcPr>
          <w:p w:rsidR="00756A47" w:rsidRPr="007D5F43" w:rsidRDefault="00756A47" w:rsidP="00756A47">
            <w:pPr>
              <w:spacing w:before="60"/>
              <w:jc w:val="center"/>
              <w:rPr>
                <w:color w:val="000000"/>
              </w:rPr>
            </w:pPr>
            <w:r w:rsidRPr="006C726F">
              <w:t>10,1</w:t>
            </w:r>
          </w:p>
        </w:tc>
        <w:tc>
          <w:tcPr>
            <w:tcW w:w="2712" w:type="dxa"/>
            <w:tcBorders>
              <w:left w:val="nil"/>
              <w:bottom w:val="single" w:sz="4" w:space="0" w:color="auto"/>
              <w:right w:val="single" w:sz="4" w:space="0" w:color="auto"/>
            </w:tcBorders>
            <w:shd w:val="clear" w:color="auto" w:fill="auto"/>
            <w:noWrap/>
          </w:tcPr>
          <w:p w:rsidR="00756A47" w:rsidRPr="007D5F43" w:rsidRDefault="00756A47" w:rsidP="00756A47">
            <w:pPr>
              <w:spacing w:before="60"/>
              <w:jc w:val="center"/>
              <w:rPr>
                <w:color w:val="000000"/>
              </w:rPr>
            </w:pPr>
            <w:r w:rsidRPr="006C726F">
              <w:t>12,3</w:t>
            </w:r>
          </w:p>
        </w:tc>
        <w:tc>
          <w:tcPr>
            <w:tcW w:w="2215" w:type="dxa"/>
            <w:tcBorders>
              <w:left w:val="nil"/>
              <w:bottom w:val="single" w:sz="4" w:space="0" w:color="auto"/>
              <w:right w:val="single" w:sz="4" w:space="0" w:color="auto"/>
            </w:tcBorders>
            <w:shd w:val="clear" w:color="auto" w:fill="auto"/>
            <w:noWrap/>
          </w:tcPr>
          <w:p w:rsidR="00756A47" w:rsidRPr="007D5F43" w:rsidRDefault="00756A47" w:rsidP="00756A47">
            <w:pPr>
              <w:spacing w:before="60"/>
              <w:jc w:val="center"/>
              <w:rPr>
                <w:color w:val="000000"/>
              </w:rPr>
            </w:pPr>
            <w:r w:rsidRPr="006C726F">
              <w:t>-2,2</w:t>
            </w:r>
          </w:p>
        </w:tc>
      </w:tr>
    </w:tbl>
    <w:p w:rsidR="000E1E64" w:rsidRDefault="000E1E64" w:rsidP="000E1E64">
      <w:pPr>
        <w:ind w:hanging="567"/>
        <w:jc w:val="right"/>
        <w:rPr>
          <w:color w:val="000000"/>
        </w:rPr>
      </w:pPr>
    </w:p>
    <w:p w:rsidR="000E1E64" w:rsidRDefault="000E1E64" w:rsidP="000E1E64">
      <w:pPr>
        <w:ind w:hanging="567"/>
        <w:jc w:val="right"/>
        <w:rPr>
          <w:color w:val="000000"/>
        </w:rPr>
      </w:pPr>
    </w:p>
    <w:p w:rsidR="000E1E64" w:rsidRPr="00147302" w:rsidRDefault="000E1E64" w:rsidP="000E1E64">
      <w:pPr>
        <w:ind w:hanging="567"/>
        <w:jc w:val="right"/>
        <w:rPr>
          <w:color w:val="000000"/>
          <w:sz w:val="26"/>
          <w:szCs w:val="26"/>
        </w:rPr>
      </w:pPr>
      <w:r w:rsidRPr="00147302">
        <w:rPr>
          <w:color w:val="000000"/>
          <w:sz w:val="26"/>
          <w:szCs w:val="26"/>
        </w:rPr>
        <w:t xml:space="preserve">Таблица </w:t>
      </w:r>
      <w:r w:rsidR="00CA59AE">
        <w:rPr>
          <w:color w:val="000000"/>
          <w:sz w:val="26"/>
          <w:szCs w:val="26"/>
        </w:rPr>
        <w:t>7</w:t>
      </w:r>
    </w:p>
    <w:p w:rsidR="000E1E64" w:rsidRPr="00147302" w:rsidRDefault="000E1E64" w:rsidP="000E1E64">
      <w:pPr>
        <w:ind w:hanging="567"/>
        <w:jc w:val="center"/>
        <w:rPr>
          <w:b/>
          <w:bCs/>
          <w:color w:val="000000"/>
          <w:sz w:val="26"/>
          <w:szCs w:val="26"/>
        </w:rPr>
      </w:pPr>
      <w:r w:rsidRPr="00147302">
        <w:rPr>
          <w:b/>
          <w:bCs/>
          <w:color w:val="000000"/>
          <w:sz w:val="26"/>
          <w:szCs w:val="26"/>
        </w:rPr>
        <w:t>Браки и разводы</w:t>
      </w:r>
    </w:p>
    <w:p w:rsidR="000E1E64" w:rsidRPr="00346F2B" w:rsidRDefault="000E1E64" w:rsidP="000E1E64">
      <w:pPr>
        <w:ind w:hanging="567"/>
        <w:jc w:val="center"/>
      </w:pPr>
    </w:p>
    <w:tbl>
      <w:tblPr>
        <w:tblW w:w="10349" w:type="dxa"/>
        <w:tblInd w:w="-176" w:type="dxa"/>
        <w:tblLayout w:type="fixed"/>
        <w:tblLook w:val="00A0"/>
      </w:tblPr>
      <w:tblGrid>
        <w:gridCol w:w="2127"/>
        <w:gridCol w:w="2410"/>
        <w:gridCol w:w="2126"/>
        <w:gridCol w:w="2127"/>
        <w:gridCol w:w="1559"/>
      </w:tblGrid>
      <w:tr w:rsidR="000E1E64" w:rsidRPr="00EC6131" w:rsidTr="00F71496">
        <w:trPr>
          <w:trHeight w:val="300"/>
        </w:trPr>
        <w:tc>
          <w:tcPr>
            <w:tcW w:w="2127" w:type="dxa"/>
            <w:vMerge w:val="restart"/>
            <w:tcBorders>
              <w:top w:val="single" w:sz="4" w:space="0" w:color="auto"/>
              <w:left w:val="single" w:sz="4" w:space="0" w:color="auto"/>
              <w:bottom w:val="single" w:sz="4" w:space="0" w:color="auto"/>
              <w:right w:val="single" w:sz="4" w:space="0" w:color="auto"/>
            </w:tcBorders>
            <w:noWrap/>
            <w:vAlign w:val="center"/>
          </w:tcPr>
          <w:p w:rsidR="000E1E64" w:rsidRPr="00D853A6" w:rsidRDefault="000E1E64" w:rsidP="00F71496">
            <w:pPr>
              <w:spacing w:before="60"/>
              <w:ind w:hanging="567"/>
              <w:jc w:val="center"/>
              <w:rPr>
                <w:color w:val="000000"/>
              </w:rPr>
            </w:pPr>
            <w:r>
              <w:rPr>
                <w:color w:val="000000"/>
              </w:rPr>
              <w:t>Год</w:t>
            </w:r>
          </w:p>
        </w:tc>
        <w:tc>
          <w:tcPr>
            <w:tcW w:w="4536" w:type="dxa"/>
            <w:gridSpan w:val="2"/>
            <w:tcBorders>
              <w:top w:val="single" w:sz="4" w:space="0" w:color="auto"/>
              <w:left w:val="nil"/>
              <w:bottom w:val="single" w:sz="4" w:space="0" w:color="auto"/>
              <w:right w:val="single" w:sz="4" w:space="0" w:color="auto"/>
            </w:tcBorders>
            <w:noWrap/>
            <w:vAlign w:val="bottom"/>
          </w:tcPr>
          <w:p w:rsidR="000E1E64" w:rsidRPr="00D853A6" w:rsidRDefault="000E1E64" w:rsidP="00F71496">
            <w:pPr>
              <w:spacing w:before="60"/>
              <w:ind w:hanging="567"/>
              <w:jc w:val="center"/>
              <w:rPr>
                <w:color w:val="000000"/>
              </w:rPr>
            </w:pPr>
            <w:r>
              <w:rPr>
                <w:color w:val="000000"/>
              </w:rPr>
              <w:t>ч</w:t>
            </w:r>
            <w:r w:rsidRPr="00D853A6">
              <w:rPr>
                <w:color w:val="000000"/>
              </w:rPr>
              <w:t>исло, тысяч</w:t>
            </w:r>
          </w:p>
        </w:tc>
        <w:tc>
          <w:tcPr>
            <w:tcW w:w="3686" w:type="dxa"/>
            <w:gridSpan w:val="2"/>
            <w:tcBorders>
              <w:top w:val="single" w:sz="4" w:space="0" w:color="auto"/>
              <w:left w:val="nil"/>
              <w:bottom w:val="single" w:sz="4" w:space="0" w:color="auto"/>
              <w:right w:val="single" w:sz="4" w:space="0" w:color="auto"/>
            </w:tcBorders>
            <w:noWrap/>
            <w:vAlign w:val="bottom"/>
          </w:tcPr>
          <w:p w:rsidR="000E1E64" w:rsidRPr="00D853A6" w:rsidRDefault="000E1E64" w:rsidP="00F71496">
            <w:pPr>
              <w:spacing w:before="60"/>
              <w:ind w:firstLine="201"/>
              <w:jc w:val="center"/>
              <w:rPr>
                <w:color w:val="000000"/>
              </w:rPr>
            </w:pPr>
            <w:r>
              <w:rPr>
                <w:color w:val="000000"/>
              </w:rPr>
              <w:t>на 1000 чело</w:t>
            </w:r>
            <w:r w:rsidRPr="00D853A6">
              <w:rPr>
                <w:color w:val="000000"/>
              </w:rPr>
              <w:t>век населения</w:t>
            </w:r>
          </w:p>
        </w:tc>
      </w:tr>
      <w:tr w:rsidR="000E1E64" w:rsidRPr="00EC6131" w:rsidTr="00F71496">
        <w:trPr>
          <w:trHeight w:val="285"/>
        </w:trPr>
        <w:tc>
          <w:tcPr>
            <w:tcW w:w="2127" w:type="dxa"/>
            <w:vMerge/>
            <w:tcBorders>
              <w:top w:val="single" w:sz="4" w:space="0" w:color="auto"/>
              <w:left w:val="single" w:sz="4" w:space="0" w:color="auto"/>
              <w:bottom w:val="single" w:sz="4" w:space="0" w:color="auto"/>
              <w:right w:val="single" w:sz="4" w:space="0" w:color="auto"/>
            </w:tcBorders>
            <w:vAlign w:val="center"/>
          </w:tcPr>
          <w:p w:rsidR="000E1E64" w:rsidRPr="00D853A6" w:rsidRDefault="000E1E64" w:rsidP="00F71496">
            <w:pPr>
              <w:spacing w:before="60"/>
              <w:ind w:hanging="567"/>
              <w:jc w:val="center"/>
              <w:rPr>
                <w:color w:val="000000"/>
              </w:rPr>
            </w:pPr>
          </w:p>
        </w:tc>
        <w:tc>
          <w:tcPr>
            <w:tcW w:w="2410" w:type="dxa"/>
            <w:tcBorders>
              <w:top w:val="nil"/>
              <w:left w:val="nil"/>
              <w:bottom w:val="single" w:sz="4" w:space="0" w:color="auto"/>
              <w:right w:val="single" w:sz="4" w:space="0" w:color="auto"/>
            </w:tcBorders>
            <w:noWrap/>
            <w:vAlign w:val="center"/>
          </w:tcPr>
          <w:p w:rsidR="000E1E64" w:rsidRPr="00D853A6" w:rsidRDefault="000E1E64" w:rsidP="00F71496">
            <w:pPr>
              <w:spacing w:before="60"/>
              <w:ind w:left="339" w:hanging="567"/>
              <w:jc w:val="center"/>
              <w:rPr>
                <w:color w:val="000000"/>
              </w:rPr>
            </w:pPr>
            <w:r>
              <w:rPr>
                <w:color w:val="000000"/>
              </w:rPr>
              <w:t>Б</w:t>
            </w:r>
            <w:r w:rsidRPr="00D853A6">
              <w:rPr>
                <w:color w:val="000000"/>
              </w:rPr>
              <w:t>раков</w:t>
            </w:r>
          </w:p>
        </w:tc>
        <w:tc>
          <w:tcPr>
            <w:tcW w:w="2126" w:type="dxa"/>
            <w:tcBorders>
              <w:top w:val="nil"/>
              <w:left w:val="nil"/>
              <w:bottom w:val="single" w:sz="4" w:space="0" w:color="auto"/>
              <w:right w:val="single" w:sz="4" w:space="0" w:color="auto"/>
            </w:tcBorders>
            <w:noWrap/>
            <w:vAlign w:val="center"/>
          </w:tcPr>
          <w:p w:rsidR="000E1E64" w:rsidRPr="00D853A6" w:rsidRDefault="000E1E64" w:rsidP="00F71496">
            <w:pPr>
              <w:spacing w:before="60"/>
              <w:ind w:hanging="155"/>
              <w:jc w:val="center"/>
              <w:rPr>
                <w:color w:val="000000"/>
              </w:rPr>
            </w:pPr>
            <w:r>
              <w:rPr>
                <w:color w:val="000000"/>
              </w:rPr>
              <w:t>Р</w:t>
            </w:r>
            <w:r w:rsidRPr="00D853A6">
              <w:rPr>
                <w:color w:val="000000"/>
              </w:rPr>
              <w:t>азводов</w:t>
            </w:r>
          </w:p>
        </w:tc>
        <w:tc>
          <w:tcPr>
            <w:tcW w:w="2127" w:type="dxa"/>
            <w:tcBorders>
              <w:top w:val="nil"/>
              <w:left w:val="nil"/>
              <w:bottom w:val="single" w:sz="4" w:space="0" w:color="auto"/>
              <w:right w:val="single" w:sz="4" w:space="0" w:color="auto"/>
            </w:tcBorders>
            <w:noWrap/>
            <w:vAlign w:val="center"/>
          </w:tcPr>
          <w:p w:rsidR="000E1E64" w:rsidRPr="00D853A6" w:rsidRDefault="000E1E64" w:rsidP="00F71496">
            <w:pPr>
              <w:spacing w:before="60"/>
              <w:ind w:hanging="82"/>
              <w:jc w:val="center"/>
              <w:rPr>
                <w:color w:val="000000"/>
              </w:rPr>
            </w:pPr>
            <w:r>
              <w:rPr>
                <w:color w:val="000000"/>
              </w:rPr>
              <w:t>Б</w:t>
            </w:r>
            <w:r w:rsidRPr="00D853A6">
              <w:rPr>
                <w:color w:val="000000"/>
              </w:rPr>
              <w:t>раков</w:t>
            </w:r>
          </w:p>
        </w:tc>
        <w:tc>
          <w:tcPr>
            <w:tcW w:w="1559" w:type="dxa"/>
            <w:tcBorders>
              <w:top w:val="nil"/>
              <w:left w:val="nil"/>
              <w:bottom w:val="single" w:sz="4" w:space="0" w:color="auto"/>
              <w:right w:val="single" w:sz="4" w:space="0" w:color="auto"/>
            </w:tcBorders>
            <w:noWrap/>
            <w:vAlign w:val="center"/>
          </w:tcPr>
          <w:p w:rsidR="000E1E64" w:rsidRPr="00D853A6" w:rsidRDefault="000E1E64" w:rsidP="00F71496">
            <w:pPr>
              <w:spacing w:before="60"/>
              <w:ind w:left="274" w:right="-108" w:hanging="283"/>
              <w:jc w:val="center"/>
              <w:rPr>
                <w:color w:val="000000"/>
              </w:rPr>
            </w:pPr>
            <w:r>
              <w:rPr>
                <w:color w:val="000000"/>
              </w:rPr>
              <w:t>Разводов</w:t>
            </w:r>
          </w:p>
        </w:tc>
      </w:tr>
      <w:tr w:rsidR="00223924" w:rsidRPr="00EC6131" w:rsidTr="00F71496">
        <w:trPr>
          <w:trHeight w:val="285"/>
        </w:trPr>
        <w:tc>
          <w:tcPr>
            <w:tcW w:w="2127" w:type="dxa"/>
            <w:tcBorders>
              <w:top w:val="single" w:sz="4" w:space="0" w:color="auto"/>
              <w:left w:val="single" w:sz="4" w:space="0" w:color="auto"/>
              <w:bottom w:val="single" w:sz="4" w:space="0" w:color="auto"/>
              <w:right w:val="nil"/>
            </w:tcBorders>
            <w:noWrap/>
            <w:vAlign w:val="center"/>
          </w:tcPr>
          <w:p w:rsidR="00223924" w:rsidRPr="007D5F43" w:rsidRDefault="00223924" w:rsidP="00223924">
            <w:pPr>
              <w:spacing w:before="60"/>
              <w:jc w:val="center"/>
              <w:rPr>
                <w:color w:val="000000"/>
              </w:rPr>
            </w:pPr>
            <w:r>
              <w:rPr>
                <w:color w:val="000000"/>
              </w:rPr>
              <w:t>2017</w:t>
            </w:r>
          </w:p>
        </w:tc>
        <w:tc>
          <w:tcPr>
            <w:tcW w:w="2410" w:type="dxa"/>
            <w:tcBorders>
              <w:top w:val="single" w:sz="4" w:space="0" w:color="auto"/>
              <w:left w:val="single" w:sz="4" w:space="0" w:color="auto"/>
              <w:bottom w:val="single" w:sz="4" w:space="0" w:color="auto"/>
              <w:right w:val="single" w:sz="4" w:space="0" w:color="auto"/>
            </w:tcBorders>
            <w:noWrap/>
            <w:vAlign w:val="center"/>
          </w:tcPr>
          <w:p w:rsidR="00223924" w:rsidRPr="00D853A6" w:rsidRDefault="00223924" w:rsidP="00223924">
            <w:pPr>
              <w:spacing w:before="60"/>
              <w:ind w:left="339" w:hanging="567"/>
              <w:jc w:val="center"/>
              <w:rPr>
                <w:color w:val="000000"/>
              </w:rPr>
            </w:pPr>
            <w:r>
              <w:rPr>
                <w:color w:val="000000"/>
              </w:rPr>
              <w:t>1 049,7</w:t>
            </w:r>
          </w:p>
        </w:tc>
        <w:tc>
          <w:tcPr>
            <w:tcW w:w="2126" w:type="dxa"/>
            <w:tcBorders>
              <w:top w:val="single" w:sz="4" w:space="0" w:color="auto"/>
              <w:left w:val="nil"/>
              <w:bottom w:val="single" w:sz="4" w:space="0" w:color="auto"/>
              <w:right w:val="nil"/>
            </w:tcBorders>
            <w:noWrap/>
            <w:vAlign w:val="center"/>
          </w:tcPr>
          <w:p w:rsidR="00223924" w:rsidRPr="00D853A6" w:rsidRDefault="00223924" w:rsidP="00223924">
            <w:pPr>
              <w:spacing w:before="60"/>
              <w:ind w:left="339" w:hanging="567"/>
              <w:jc w:val="center"/>
              <w:rPr>
                <w:color w:val="000000"/>
              </w:rPr>
            </w:pPr>
            <w:r>
              <w:rPr>
                <w:color w:val="000000"/>
              </w:rPr>
              <w:t>611,4</w:t>
            </w:r>
          </w:p>
        </w:tc>
        <w:tc>
          <w:tcPr>
            <w:tcW w:w="2127" w:type="dxa"/>
            <w:tcBorders>
              <w:top w:val="single" w:sz="4" w:space="0" w:color="auto"/>
              <w:left w:val="single" w:sz="4" w:space="0" w:color="auto"/>
              <w:bottom w:val="single" w:sz="4" w:space="0" w:color="auto"/>
              <w:right w:val="single" w:sz="4" w:space="0" w:color="auto"/>
            </w:tcBorders>
            <w:noWrap/>
            <w:vAlign w:val="center"/>
          </w:tcPr>
          <w:p w:rsidR="00223924" w:rsidRPr="00D853A6" w:rsidRDefault="00223924" w:rsidP="00223924">
            <w:pPr>
              <w:spacing w:before="60"/>
              <w:ind w:left="339" w:hanging="567"/>
              <w:jc w:val="center"/>
              <w:rPr>
                <w:color w:val="000000"/>
              </w:rPr>
            </w:pPr>
            <w:r>
              <w:rPr>
                <w:color w:val="000000"/>
              </w:rPr>
              <w:t>7,1</w:t>
            </w:r>
          </w:p>
        </w:tc>
        <w:tc>
          <w:tcPr>
            <w:tcW w:w="1559" w:type="dxa"/>
            <w:tcBorders>
              <w:top w:val="single" w:sz="4" w:space="0" w:color="auto"/>
              <w:left w:val="nil"/>
              <w:bottom w:val="single" w:sz="4" w:space="0" w:color="auto"/>
              <w:right w:val="single" w:sz="4" w:space="0" w:color="auto"/>
            </w:tcBorders>
            <w:noWrap/>
            <w:vAlign w:val="center"/>
          </w:tcPr>
          <w:p w:rsidR="00223924" w:rsidRPr="00D853A6" w:rsidRDefault="00223924" w:rsidP="00223924">
            <w:pPr>
              <w:spacing w:before="60"/>
              <w:ind w:left="339" w:hanging="567"/>
              <w:jc w:val="center"/>
              <w:rPr>
                <w:color w:val="000000"/>
              </w:rPr>
            </w:pPr>
            <w:r>
              <w:rPr>
                <w:color w:val="000000"/>
              </w:rPr>
              <w:t>4,2</w:t>
            </w:r>
          </w:p>
        </w:tc>
      </w:tr>
      <w:tr w:rsidR="00223924" w:rsidRPr="00EC6131" w:rsidTr="00F71496">
        <w:trPr>
          <w:trHeight w:val="285"/>
        </w:trPr>
        <w:tc>
          <w:tcPr>
            <w:tcW w:w="2127" w:type="dxa"/>
            <w:tcBorders>
              <w:top w:val="single" w:sz="4" w:space="0" w:color="auto"/>
              <w:left w:val="single" w:sz="4" w:space="0" w:color="auto"/>
              <w:bottom w:val="single" w:sz="4" w:space="0" w:color="auto"/>
              <w:right w:val="nil"/>
            </w:tcBorders>
            <w:noWrap/>
            <w:vAlign w:val="center"/>
          </w:tcPr>
          <w:p w:rsidR="00223924" w:rsidRPr="007D5F43" w:rsidRDefault="00223924" w:rsidP="00223924">
            <w:pPr>
              <w:spacing w:before="60"/>
              <w:jc w:val="center"/>
              <w:rPr>
                <w:color w:val="000000"/>
              </w:rPr>
            </w:pPr>
            <w:r>
              <w:rPr>
                <w:color w:val="000000"/>
              </w:rPr>
              <w:t>2018</w:t>
            </w:r>
          </w:p>
        </w:tc>
        <w:tc>
          <w:tcPr>
            <w:tcW w:w="2410" w:type="dxa"/>
            <w:tcBorders>
              <w:top w:val="single" w:sz="4" w:space="0" w:color="auto"/>
              <w:left w:val="single" w:sz="4" w:space="0" w:color="auto"/>
              <w:bottom w:val="single" w:sz="4" w:space="0" w:color="auto"/>
              <w:right w:val="single" w:sz="4" w:space="0" w:color="auto"/>
            </w:tcBorders>
            <w:noWrap/>
            <w:vAlign w:val="center"/>
          </w:tcPr>
          <w:p w:rsidR="00223924" w:rsidRPr="00D853A6" w:rsidRDefault="00223924" w:rsidP="00223924">
            <w:pPr>
              <w:spacing w:before="60"/>
              <w:ind w:left="339" w:hanging="567"/>
              <w:jc w:val="center"/>
              <w:rPr>
                <w:color w:val="000000"/>
              </w:rPr>
            </w:pPr>
            <w:r>
              <w:rPr>
                <w:color w:val="000000"/>
              </w:rPr>
              <w:t>893,0</w:t>
            </w:r>
          </w:p>
        </w:tc>
        <w:tc>
          <w:tcPr>
            <w:tcW w:w="2126" w:type="dxa"/>
            <w:tcBorders>
              <w:top w:val="single" w:sz="4" w:space="0" w:color="auto"/>
              <w:left w:val="nil"/>
              <w:bottom w:val="single" w:sz="4" w:space="0" w:color="auto"/>
              <w:right w:val="nil"/>
            </w:tcBorders>
            <w:noWrap/>
            <w:vAlign w:val="center"/>
          </w:tcPr>
          <w:p w:rsidR="00223924" w:rsidRPr="00D853A6" w:rsidRDefault="00223924" w:rsidP="00223924">
            <w:pPr>
              <w:spacing w:before="60"/>
              <w:ind w:left="339" w:hanging="567"/>
              <w:jc w:val="center"/>
              <w:rPr>
                <w:color w:val="000000"/>
              </w:rPr>
            </w:pPr>
            <w:r>
              <w:rPr>
                <w:color w:val="000000"/>
              </w:rPr>
              <w:t>583,9</w:t>
            </w:r>
          </w:p>
        </w:tc>
        <w:tc>
          <w:tcPr>
            <w:tcW w:w="2127" w:type="dxa"/>
            <w:tcBorders>
              <w:top w:val="single" w:sz="4" w:space="0" w:color="auto"/>
              <w:left w:val="single" w:sz="4" w:space="0" w:color="auto"/>
              <w:bottom w:val="single" w:sz="4" w:space="0" w:color="auto"/>
              <w:right w:val="single" w:sz="4" w:space="0" w:color="auto"/>
            </w:tcBorders>
            <w:noWrap/>
            <w:vAlign w:val="center"/>
          </w:tcPr>
          <w:p w:rsidR="00223924" w:rsidRPr="00D853A6" w:rsidRDefault="00223924" w:rsidP="00223924">
            <w:pPr>
              <w:spacing w:before="60"/>
              <w:ind w:left="339" w:hanging="567"/>
              <w:jc w:val="center"/>
              <w:rPr>
                <w:color w:val="000000"/>
              </w:rPr>
            </w:pPr>
            <w:r>
              <w:rPr>
                <w:color w:val="000000"/>
              </w:rPr>
              <w:t>6,1</w:t>
            </w:r>
          </w:p>
        </w:tc>
        <w:tc>
          <w:tcPr>
            <w:tcW w:w="1559" w:type="dxa"/>
            <w:tcBorders>
              <w:top w:val="single" w:sz="4" w:space="0" w:color="auto"/>
              <w:left w:val="nil"/>
              <w:bottom w:val="single" w:sz="4" w:space="0" w:color="auto"/>
              <w:right w:val="single" w:sz="4" w:space="0" w:color="auto"/>
            </w:tcBorders>
            <w:noWrap/>
            <w:vAlign w:val="center"/>
          </w:tcPr>
          <w:p w:rsidR="00223924" w:rsidRPr="00D853A6" w:rsidRDefault="00223924" w:rsidP="00223924">
            <w:pPr>
              <w:spacing w:before="60"/>
              <w:ind w:left="339" w:hanging="567"/>
              <w:jc w:val="center"/>
              <w:rPr>
                <w:color w:val="000000"/>
              </w:rPr>
            </w:pPr>
            <w:r>
              <w:rPr>
                <w:color w:val="000000"/>
              </w:rPr>
              <w:t>4,0</w:t>
            </w:r>
          </w:p>
        </w:tc>
      </w:tr>
      <w:tr w:rsidR="00223924" w:rsidRPr="00EC6131" w:rsidTr="00F71496">
        <w:trPr>
          <w:trHeight w:val="285"/>
        </w:trPr>
        <w:tc>
          <w:tcPr>
            <w:tcW w:w="2127" w:type="dxa"/>
            <w:tcBorders>
              <w:top w:val="single" w:sz="4" w:space="0" w:color="auto"/>
              <w:left w:val="single" w:sz="4" w:space="0" w:color="auto"/>
              <w:bottom w:val="single" w:sz="4" w:space="0" w:color="auto"/>
              <w:right w:val="nil"/>
            </w:tcBorders>
            <w:noWrap/>
            <w:vAlign w:val="center"/>
          </w:tcPr>
          <w:p w:rsidR="00223924" w:rsidRPr="007D5F43" w:rsidRDefault="00223924" w:rsidP="00223924">
            <w:pPr>
              <w:spacing w:before="60"/>
              <w:jc w:val="center"/>
              <w:rPr>
                <w:color w:val="000000"/>
              </w:rPr>
            </w:pPr>
            <w:r>
              <w:rPr>
                <w:color w:val="000000"/>
              </w:rPr>
              <w:t>2019</w:t>
            </w:r>
          </w:p>
        </w:tc>
        <w:tc>
          <w:tcPr>
            <w:tcW w:w="2410" w:type="dxa"/>
            <w:tcBorders>
              <w:left w:val="single" w:sz="4" w:space="0" w:color="auto"/>
              <w:bottom w:val="single" w:sz="4" w:space="0" w:color="auto"/>
              <w:right w:val="single" w:sz="4" w:space="0" w:color="auto"/>
            </w:tcBorders>
            <w:shd w:val="clear" w:color="auto" w:fill="auto"/>
            <w:noWrap/>
          </w:tcPr>
          <w:p w:rsidR="00223924" w:rsidRPr="00D853A6" w:rsidRDefault="00223924" w:rsidP="00223924">
            <w:pPr>
              <w:spacing w:before="60"/>
              <w:ind w:left="339" w:hanging="567"/>
              <w:jc w:val="center"/>
              <w:rPr>
                <w:color w:val="000000"/>
              </w:rPr>
            </w:pPr>
            <w:r w:rsidRPr="006C726F">
              <w:t>950</w:t>
            </w:r>
            <w:r w:rsidRPr="006C726F">
              <w:rPr>
                <w:lang w:val="en-US"/>
              </w:rPr>
              <w:t>,2</w:t>
            </w:r>
          </w:p>
        </w:tc>
        <w:tc>
          <w:tcPr>
            <w:tcW w:w="2126" w:type="dxa"/>
            <w:tcBorders>
              <w:left w:val="single" w:sz="4" w:space="0" w:color="auto"/>
              <w:bottom w:val="single" w:sz="4" w:space="0" w:color="auto"/>
              <w:right w:val="single" w:sz="4" w:space="0" w:color="auto"/>
            </w:tcBorders>
            <w:shd w:val="clear" w:color="auto" w:fill="auto"/>
            <w:noWrap/>
          </w:tcPr>
          <w:p w:rsidR="00223924" w:rsidRPr="00D853A6" w:rsidRDefault="00223924" w:rsidP="00223924">
            <w:pPr>
              <w:spacing w:before="60"/>
              <w:ind w:left="339" w:hanging="567"/>
              <w:jc w:val="center"/>
              <w:rPr>
                <w:color w:val="000000"/>
              </w:rPr>
            </w:pPr>
            <w:r w:rsidRPr="006C726F">
              <w:t>620,7</w:t>
            </w:r>
          </w:p>
        </w:tc>
        <w:tc>
          <w:tcPr>
            <w:tcW w:w="2127" w:type="dxa"/>
            <w:tcBorders>
              <w:left w:val="single" w:sz="4" w:space="0" w:color="auto"/>
              <w:bottom w:val="single" w:sz="4" w:space="0" w:color="auto"/>
              <w:right w:val="single" w:sz="4" w:space="0" w:color="auto"/>
            </w:tcBorders>
            <w:shd w:val="clear" w:color="auto" w:fill="auto"/>
            <w:noWrap/>
          </w:tcPr>
          <w:p w:rsidR="00223924" w:rsidRPr="00D853A6" w:rsidRDefault="00223924" w:rsidP="00223924">
            <w:pPr>
              <w:spacing w:before="60"/>
              <w:ind w:left="339" w:hanging="567"/>
              <w:jc w:val="center"/>
              <w:rPr>
                <w:color w:val="000000"/>
              </w:rPr>
            </w:pPr>
            <w:r w:rsidRPr="006C726F">
              <w:t>6,5</w:t>
            </w:r>
          </w:p>
        </w:tc>
        <w:tc>
          <w:tcPr>
            <w:tcW w:w="1559" w:type="dxa"/>
            <w:tcBorders>
              <w:left w:val="single" w:sz="4" w:space="0" w:color="auto"/>
              <w:bottom w:val="single" w:sz="4" w:space="0" w:color="auto"/>
              <w:right w:val="single" w:sz="4" w:space="0" w:color="auto"/>
            </w:tcBorders>
            <w:shd w:val="clear" w:color="auto" w:fill="auto"/>
            <w:noWrap/>
          </w:tcPr>
          <w:p w:rsidR="00223924" w:rsidRPr="00D853A6" w:rsidRDefault="00223924" w:rsidP="00223924">
            <w:pPr>
              <w:spacing w:before="60"/>
              <w:ind w:left="339" w:hanging="567"/>
              <w:jc w:val="center"/>
              <w:rPr>
                <w:color w:val="000000"/>
              </w:rPr>
            </w:pPr>
            <w:r w:rsidRPr="006C726F">
              <w:t>4,2</w:t>
            </w:r>
          </w:p>
        </w:tc>
      </w:tr>
    </w:tbl>
    <w:p w:rsidR="000E1E64" w:rsidRDefault="000E1E64" w:rsidP="000E1E64">
      <w:pPr>
        <w:rPr>
          <w:sz w:val="26"/>
          <w:szCs w:val="26"/>
        </w:rPr>
      </w:pPr>
    </w:p>
    <w:p w:rsidR="000E1E64" w:rsidRDefault="000E1E64" w:rsidP="000E1E64">
      <w:pPr>
        <w:rPr>
          <w:sz w:val="26"/>
          <w:szCs w:val="26"/>
        </w:rPr>
      </w:pPr>
    </w:p>
    <w:p w:rsidR="000E1E64" w:rsidRPr="00147302" w:rsidRDefault="000E1E64" w:rsidP="000E1E64">
      <w:pPr>
        <w:jc w:val="right"/>
        <w:rPr>
          <w:sz w:val="26"/>
          <w:szCs w:val="26"/>
        </w:rPr>
      </w:pPr>
      <w:r>
        <w:rPr>
          <w:sz w:val="26"/>
          <w:szCs w:val="26"/>
        </w:rPr>
        <w:t xml:space="preserve">Таблица </w:t>
      </w:r>
      <w:r w:rsidR="00CA59AE">
        <w:rPr>
          <w:sz w:val="26"/>
          <w:szCs w:val="26"/>
        </w:rPr>
        <w:t>8</w:t>
      </w:r>
    </w:p>
    <w:p w:rsidR="000E1E64" w:rsidRDefault="000E1E64" w:rsidP="000E1E64">
      <w:pPr>
        <w:jc w:val="center"/>
        <w:rPr>
          <w:b/>
          <w:bCs/>
          <w:color w:val="000000"/>
          <w:sz w:val="26"/>
          <w:szCs w:val="26"/>
        </w:rPr>
      </w:pPr>
      <w:r w:rsidRPr="00147302">
        <w:rPr>
          <w:b/>
          <w:bCs/>
          <w:color w:val="000000"/>
          <w:sz w:val="26"/>
          <w:szCs w:val="26"/>
        </w:rPr>
        <w:t xml:space="preserve">Дети, родившиеся живыми у женщин, </w:t>
      </w:r>
    </w:p>
    <w:p w:rsidR="000E1E64" w:rsidRPr="00147302" w:rsidRDefault="000E1E64" w:rsidP="000E1E64">
      <w:pPr>
        <w:jc w:val="center"/>
        <w:rPr>
          <w:sz w:val="26"/>
          <w:szCs w:val="26"/>
        </w:rPr>
      </w:pPr>
      <w:r w:rsidRPr="00147302">
        <w:rPr>
          <w:b/>
          <w:bCs/>
          <w:color w:val="000000"/>
          <w:sz w:val="26"/>
          <w:szCs w:val="26"/>
        </w:rPr>
        <w:t>не состоявших в зарегистрированном браке</w:t>
      </w:r>
    </w:p>
    <w:p w:rsidR="000E1E64" w:rsidRDefault="000E1E64" w:rsidP="000E1E64">
      <w:pPr>
        <w:jc w:val="right"/>
      </w:pPr>
    </w:p>
    <w:tbl>
      <w:tblPr>
        <w:tblW w:w="10207" w:type="dxa"/>
        <w:tblInd w:w="-34" w:type="dxa"/>
        <w:tblLayout w:type="fixed"/>
        <w:tblLook w:val="00A0"/>
      </w:tblPr>
      <w:tblGrid>
        <w:gridCol w:w="2411"/>
        <w:gridCol w:w="2551"/>
        <w:gridCol w:w="2759"/>
        <w:gridCol w:w="2486"/>
      </w:tblGrid>
      <w:tr w:rsidR="000E1E64" w:rsidRPr="00EC6131" w:rsidTr="00F71496">
        <w:trPr>
          <w:trHeight w:val="1100"/>
        </w:trPr>
        <w:tc>
          <w:tcPr>
            <w:tcW w:w="2411" w:type="dxa"/>
            <w:tcBorders>
              <w:top w:val="single" w:sz="4" w:space="0" w:color="auto"/>
              <w:left w:val="single" w:sz="4" w:space="0" w:color="auto"/>
              <w:bottom w:val="single" w:sz="4" w:space="0" w:color="auto"/>
              <w:right w:val="single" w:sz="4" w:space="0" w:color="auto"/>
            </w:tcBorders>
            <w:noWrap/>
            <w:vAlign w:val="center"/>
          </w:tcPr>
          <w:p w:rsidR="000E1E64" w:rsidRPr="00D853A6" w:rsidRDefault="000E1E64" w:rsidP="00F71496">
            <w:pPr>
              <w:jc w:val="center"/>
              <w:rPr>
                <w:color w:val="000000"/>
              </w:rPr>
            </w:pPr>
            <w:r>
              <w:rPr>
                <w:color w:val="000000"/>
              </w:rPr>
              <w:t>Год</w:t>
            </w:r>
          </w:p>
        </w:tc>
        <w:tc>
          <w:tcPr>
            <w:tcW w:w="2551" w:type="dxa"/>
            <w:tcBorders>
              <w:top w:val="single" w:sz="4" w:space="0" w:color="auto"/>
              <w:left w:val="nil"/>
              <w:bottom w:val="single" w:sz="4" w:space="0" w:color="auto"/>
              <w:right w:val="single" w:sz="4" w:space="0" w:color="auto"/>
            </w:tcBorders>
            <w:vAlign w:val="center"/>
          </w:tcPr>
          <w:p w:rsidR="000E1E64" w:rsidRPr="00D853A6" w:rsidRDefault="000E1E64" w:rsidP="00F71496">
            <w:pPr>
              <w:jc w:val="center"/>
              <w:rPr>
                <w:color w:val="000000"/>
              </w:rPr>
            </w:pPr>
            <w:r>
              <w:rPr>
                <w:color w:val="000000"/>
              </w:rPr>
              <w:t>Р</w:t>
            </w:r>
            <w:r w:rsidRPr="00D853A6">
              <w:rPr>
                <w:color w:val="000000"/>
              </w:rPr>
              <w:t>одившиеся вне брака, человек</w:t>
            </w:r>
          </w:p>
        </w:tc>
        <w:tc>
          <w:tcPr>
            <w:tcW w:w="2759" w:type="dxa"/>
            <w:tcBorders>
              <w:top w:val="single" w:sz="4" w:space="0" w:color="auto"/>
              <w:left w:val="nil"/>
              <w:bottom w:val="single" w:sz="4" w:space="0" w:color="auto"/>
              <w:right w:val="single" w:sz="4" w:space="0" w:color="auto"/>
            </w:tcBorders>
            <w:vAlign w:val="center"/>
          </w:tcPr>
          <w:p w:rsidR="000E1E64" w:rsidRPr="00D853A6" w:rsidRDefault="000E1E64" w:rsidP="00F71496">
            <w:pPr>
              <w:jc w:val="center"/>
              <w:rPr>
                <w:color w:val="000000"/>
              </w:rPr>
            </w:pPr>
            <w:r>
              <w:rPr>
                <w:color w:val="000000"/>
              </w:rPr>
              <w:t>В</w:t>
            </w:r>
            <w:r w:rsidRPr="00D853A6">
              <w:rPr>
                <w:color w:val="000000"/>
              </w:rPr>
              <w:t xml:space="preserve"> том числе зарегистрированных по совместному заявлению родителей</w:t>
            </w:r>
            <w:r>
              <w:rPr>
                <w:color w:val="000000"/>
              </w:rPr>
              <w:t>, человек</w:t>
            </w:r>
          </w:p>
        </w:tc>
        <w:tc>
          <w:tcPr>
            <w:tcW w:w="2486" w:type="dxa"/>
            <w:tcBorders>
              <w:top w:val="single" w:sz="4" w:space="0" w:color="auto"/>
              <w:left w:val="nil"/>
              <w:bottom w:val="single" w:sz="4" w:space="0" w:color="auto"/>
              <w:right w:val="single" w:sz="4" w:space="0" w:color="auto"/>
            </w:tcBorders>
            <w:vAlign w:val="center"/>
          </w:tcPr>
          <w:p w:rsidR="000E1E64" w:rsidRPr="00D853A6" w:rsidRDefault="000E1E64" w:rsidP="00F71496">
            <w:pPr>
              <w:jc w:val="center"/>
              <w:rPr>
                <w:color w:val="000000"/>
              </w:rPr>
            </w:pPr>
            <w:r>
              <w:rPr>
                <w:color w:val="000000"/>
              </w:rPr>
              <w:t>Д</w:t>
            </w:r>
            <w:r w:rsidRPr="00D853A6">
              <w:rPr>
                <w:color w:val="000000"/>
              </w:rPr>
              <w:t>оля в общемчисле родившихся</w:t>
            </w:r>
            <w:r>
              <w:rPr>
                <w:color w:val="000000"/>
              </w:rPr>
              <w:t xml:space="preserve">, </w:t>
            </w:r>
            <w:r w:rsidRPr="00D853A6">
              <w:rPr>
                <w:color w:val="000000"/>
              </w:rPr>
              <w:t>(%)</w:t>
            </w:r>
          </w:p>
        </w:tc>
      </w:tr>
      <w:tr w:rsidR="00C6590B" w:rsidRPr="00EC6131" w:rsidTr="00F71496">
        <w:trPr>
          <w:trHeight w:val="285"/>
        </w:trPr>
        <w:tc>
          <w:tcPr>
            <w:tcW w:w="2411" w:type="dxa"/>
            <w:tcBorders>
              <w:top w:val="single" w:sz="4" w:space="0" w:color="auto"/>
              <w:left w:val="single" w:sz="4" w:space="0" w:color="auto"/>
              <w:bottom w:val="single" w:sz="4" w:space="0" w:color="auto"/>
              <w:right w:val="nil"/>
            </w:tcBorders>
            <w:noWrap/>
            <w:vAlign w:val="center"/>
          </w:tcPr>
          <w:p w:rsidR="00C6590B" w:rsidRPr="00D853A6" w:rsidRDefault="00C6590B" w:rsidP="00C6590B">
            <w:pPr>
              <w:spacing w:before="60" w:line="312" w:lineRule="auto"/>
              <w:jc w:val="center"/>
              <w:rPr>
                <w:color w:val="000000"/>
              </w:rPr>
            </w:pPr>
            <w:r>
              <w:rPr>
                <w:color w:val="000000"/>
              </w:rPr>
              <w:t>2017</w:t>
            </w:r>
          </w:p>
        </w:tc>
        <w:tc>
          <w:tcPr>
            <w:tcW w:w="2551" w:type="dxa"/>
            <w:tcBorders>
              <w:top w:val="single" w:sz="4" w:space="0" w:color="auto"/>
              <w:left w:val="single" w:sz="4" w:space="0" w:color="auto"/>
              <w:bottom w:val="single" w:sz="4" w:space="0" w:color="auto"/>
              <w:right w:val="single" w:sz="4" w:space="0" w:color="auto"/>
            </w:tcBorders>
            <w:noWrap/>
            <w:vAlign w:val="center"/>
          </w:tcPr>
          <w:p w:rsidR="00C6590B" w:rsidRPr="00D853A6" w:rsidRDefault="00C6590B" w:rsidP="00C6590B">
            <w:pPr>
              <w:spacing w:before="60" w:line="312" w:lineRule="auto"/>
              <w:jc w:val="center"/>
              <w:rPr>
                <w:color w:val="000000"/>
              </w:rPr>
            </w:pPr>
            <w:r>
              <w:rPr>
                <w:color w:val="000000"/>
              </w:rPr>
              <w:t>357 750</w:t>
            </w:r>
          </w:p>
        </w:tc>
        <w:tc>
          <w:tcPr>
            <w:tcW w:w="2759" w:type="dxa"/>
            <w:tcBorders>
              <w:top w:val="single" w:sz="4" w:space="0" w:color="auto"/>
              <w:left w:val="nil"/>
              <w:bottom w:val="single" w:sz="4" w:space="0" w:color="auto"/>
              <w:right w:val="nil"/>
            </w:tcBorders>
            <w:noWrap/>
            <w:vAlign w:val="center"/>
          </w:tcPr>
          <w:p w:rsidR="00C6590B" w:rsidRPr="00D853A6" w:rsidRDefault="00C6590B" w:rsidP="00C6590B">
            <w:pPr>
              <w:spacing w:before="60" w:line="312" w:lineRule="auto"/>
              <w:jc w:val="center"/>
              <w:rPr>
                <w:color w:val="000000"/>
              </w:rPr>
            </w:pPr>
            <w:r>
              <w:rPr>
                <w:color w:val="000000"/>
              </w:rPr>
              <w:t>193 389</w:t>
            </w:r>
          </w:p>
        </w:tc>
        <w:tc>
          <w:tcPr>
            <w:tcW w:w="2486" w:type="dxa"/>
            <w:tcBorders>
              <w:top w:val="single" w:sz="4" w:space="0" w:color="auto"/>
              <w:left w:val="single" w:sz="4" w:space="0" w:color="auto"/>
              <w:bottom w:val="single" w:sz="4" w:space="0" w:color="auto"/>
              <w:right w:val="single" w:sz="4" w:space="0" w:color="auto"/>
            </w:tcBorders>
            <w:noWrap/>
            <w:vAlign w:val="center"/>
          </w:tcPr>
          <w:p w:rsidR="00C6590B" w:rsidRPr="00D853A6" w:rsidRDefault="00C6590B" w:rsidP="00C6590B">
            <w:pPr>
              <w:spacing w:before="60" w:line="312" w:lineRule="auto"/>
              <w:jc w:val="center"/>
              <w:rPr>
                <w:color w:val="000000"/>
              </w:rPr>
            </w:pPr>
            <w:r w:rsidRPr="00D853A6">
              <w:rPr>
                <w:color w:val="000000"/>
              </w:rPr>
              <w:t>21,</w:t>
            </w:r>
            <w:r>
              <w:rPr>
                <w:color w:val="000000"/>
              </w:rPr>
              <w:t>2</w:t>
            </w:r>
          </w:p>
        </w:tc>
      </w:tr>
      <w:tr w:rsidR="00C6590B" w:rsidRPr="00EC6131" w:rsidTr="00F71496">
        <w:trPr>
          <w:trHeight w:val="285"/>
        </w:trPr>
        <w:tc>
          <w:tcPr>
            <w:tcW w:w="2411" w:type="dxa"/>
            <w:tcBorders>
              <w:top w:val="single" w:sz="4" w:space="0" w:color="auto"/>
              <w:left w:val="single" w:sz="4" w:space="0" w:color="auto"/>
              <w:bottom w:val="single" w:sz="4" w:space="0" w:color="auto"/>
              <w:right w:val="nil"/>
            </w:tcBorders>
            <w:noWrap/>
            <w:vAlign w:val="center"/>
          </w:tcPr>
          <w:p w:rsidR="00C6590B" w:rsidRPr="00D853A6" w:rsidRDefault="00C6590B" w:rsidP="00C6590B">
            <w:pPr>
              <w:spacing w:before="60" w:line="312" w:lineRule="auto"/>
              <w:jc w:val="center"/>
              <w:rPr>
                <w:color w:val="000000"/>
              </w:rPr>
            </w:pPr>
            <w:r>
              <w:rPr>
                <w:color w:val="000000"/>
              </w:rPr>
              <w:t>2018</w:t>
            </w:r>
          </w:p>
        </w:tc>
        <w:tc>
          <w:tcPr>
            <w:tcW w:w="2551" w:type="dxa"/>
            <w:tcBorders>
              <w:top w:val="single" w:sz="4" w:space="0" w:color="auto"/>
              <w:left w:val="single" w:sz="4" w:space="0" w:color="auto"/>
              <w:bottom w:val="single" w:sz="4" w:space="0" w:color="auto"/>
              <w:right w:val="single" w:sz="4" w:space="0" w:color="auto"/>
            </w:tcBorders>
            <w:noWrap/>
            <w:vAlign w:val="center"/>
          </w:tcPr>
          <w:p w:rsidR="00C6590B" w:rsidRPr="00D853A6" w:rsidRDefault="00C6590B" w:rsidP="00C6590B">
            <w:pPr>
              <w:spacing w:before="60" w:line="312" w:lineRule="auto"/>
              <w:jc w:val="center"/>
              <w:rPr>
                <w:color w:val="000000"/>
              </w:rPr>
            </w:pPr>
            <w:r>
              <w:rPr>
                <w:color w:val="000000"/>
              </w:rPr>
              <w:t>340 364</w:t>
            </w:r>
          </w:p>
        </w:tc>
        <w:tc>
          <w:tcPr>
            <w:tcW w:w="2759" w:type="dxa"/>
            <w:tcBorders>
              <w:top w:val="single" w:sz="4" w:space="0" w:color="auto"/>
              <w:left w:val="nil"/>
              <w:bottom w:val="single" w:sz="4" w:space="0" w:color="auto"/>
              <w:right w:val="nil"/>
            </w:tcBorders>
            <w:noWrap/>
            <w:vAlign w:val="center"/>
          </w:tcPr>
          <w:p w:rsidR="00C6590B" w:rsidRPr="00D853A6" w:rsidRDefault="00C6590B" w:rsidP="00C6590B">
            <w:pPr>
              <w:spacing w:before="60" w:line="312" w:lineRule="auto"/>
              <w:jc w:val="center"/>
              <w:rPr>
                <w:color w:val="000000"/>
              </w:rPr>
            </w:pPr>
            <w:r>
              <w:rPr>
                <w:color w:val="000000"/>
              </w:rPr>
              <w:t>172 490</w:t>
            </w:r>
          </w:p>
        </w:tc>
        <w:tc>
          <w:tcPr>
            <w:tcW w:w="2486" w:type="dxa"/>
            <w:tcBorders>
              <w:top w:val="single" w:sz="4" w:space="0" w:color="auto"/>
              <w:left w:val="single" w:sz="4" w:space="0" w:color="auto"/>
              <w:bottom w:val="single" w:sz="4" w:space="0" w:color="auto"/>
              <w:right w:val="single" w:sz="4" w:space="0" w:color="auto"/>
            </w:tcBorders>
            <w:noWrap/>
            <w:vAlign w:val="center"/>
          </w:tcPr>
          <w:p w:rsidR="00C6590B" w:rsidRPr="00D853A6" w:rsidRDefault="00C6590B" w:rsidP="00C6590B">
            <w:pPr>
              <w:spacing w:before="60" w:line="312" w:lineRule="auto"/>
              <w:jc w:val="center"/>
              <w:rPr>
                <w:color w:val="000000"/>
              </w:rPr>
            </w:pPr>
            <w:r>
              <w:rPr>
                <w:color w:val="000000"/>
              </w:rPr>
              <w:t>21,2</w:t>
            </w:r>
          </w:p>
        </w:tc>
      </w:tr>
      <w:tr w:rsidR="00C6590B" w:rsidRPr="00EC6131" w:rsidTr="00F71496">
        <w:trPr>
          <w:trHeight w:val="285"/>
        </w:trPr>
        <w:tc>
          <w:tcPr>
            <w:tcW w:w="2411" w:type="dxa"/>
            <w:tcBorders>
              <w:top w:val="single" w:sz="4" w:space="0" w:color="auto"/>
              <w:left w:val="single" w:sz="4" w:space="0" w:color="auto"/>
              <w:bottom w:val="single" w:sz="4" w:space="0" w:color="auto"/>
              <w:right w:val="nil"/>
            </w:tcBorders>
            <w:noWrap/>
            <w:vAlign w:val="center"/>
          </w:tcPr>
          <w:p w:rsidR="00C6590B" w:rsidRPr="00D853A6" w:rsidRDefault="00C6590B" w:rsidP="00C6590B">
            <w:pPr>
              <w:spacing w:before="60" w:line="312" w:lineRule="auto"/>
              <w:jc w:val="center"/>
              <w:rPr>
                <w:color w:val="000000"/>
              </w:rPr>
            </w:pPr>
            <w:r>
              <w:rPr>
                <w:color w:val="000000"/>
              </w:rPr>
              <w:t>2019</w:t>
            </w:r>
          </w:p>
        </w:tc>
        <w:tc>
          <w:tcPr>
            <w:tcW w:w="2551" w:type="dxa"/>
            <w:tcBorders>
              <w:left w:val="single" w:sz="4" w:space="0" w:color="auto"/>
              <w:bottom w:val="single" w:sz="4" w:space="0" w:color="auto"/>
              <w:right w:val="single" w:sz="4" w:space="0" w:color="auto"/>
            </w:tcBorders>
            <w:shd w:val="clear" w:color="auto" w:fill="auto"/>
            <w:noWrap/>
          </w:tcPr>
          <w:p w:rsidR="00C6590B" w:rsidRPr="00D853A6" w:rsidRDefault="00C6590B" w:rsidP="00C6590B">
            <w:pPr>
              <w:spacing w:before="60" w:line="312" w:lineRule="auto"/>
              <w:jc w:val="center"/>
              <w:rPr>
                <w:color w:val="000000"/>
              </w:rPr>
            </w:pPr>
            <w:r w:rsidRPr="006C726F">
              <w:t>309230</w:t>
            </w:r>
          </w:p>
        </w:tc>
        <w:tc>
          <w:tcPr>
            <w:tcW w:w="2759" w:type="dxa"/>
            <w:tcBorders>
              <w:left w:val="nil"/>
              <w:bottom w:val="single" w:sz="4" w:space="0" w:color="auto"/>
              <w:right w:val="single" w:sz="4" w:space="0" w:color="auto"/>
            </w:tcBorders>
            <w:shd w:val="clear" w:color="auto" w:fill="auto"/>
            <w:noWrap/>
          </w:tcPr>
          <w:p w:rsidR="00C6590B" w:rsidRPr="00D853A6" w:rsidRDefault="00C6590B" w:rsidP="00C6590B">
            <w:pPr>
              <w:spacing w:before="60" w:line="312" w:lineRule="auto"/>
              <w:jc w:val="center"/>
              <w:rPr>
                <w:color w:val="000000"/>
              </w:rPr>
            </w:pPr>
            <w:r w:rsidRPr="006C726F">
              <w:t>160374</w:t>
            </w:r>
          </w:p>
        </w:tc>
        <w:tc>
          <w:tcPr>
            <w:tcW w:w="2486" w:type="dxa"/>
            <w:tcBorders>
              <w:left w:val="nil"/>
              <w:bottom w:val="single" w:sz="4" w:space="0" w:color="auto"/>
              <w:right w:val="single" w:sz="4" w:space="0" w:color="auto"/>
            </w:tcBorders>
            <w:shd w:val="clear" w:color="auto" w:fill="auto"/>
            <w:noWrap/>
          </w:tcPr>
          <w:p w:rsidR="00C6590B" w:rsidRPr="00D853A6" w:rsidRDefault="00C6590B" w:rsidP="00C6590B">
            <w:pPr>
              <w:spacing w:before="60" w:line="312" w:lineRule="auto"/>
              <w:jc w:val="center"/>
              <w:rPr>
                <w:color w:val="000000"/>
              </w:rPr>
            </w:pPr>
            <w:r w:rsidRPr="006C726F">
              <w:t>20,9</w:t>
            </w:r>
          </w:p>
        </w:tc>
      </w:tr>
    </w:tbl>
    <w:p w:rsidR="000E1E64" w:rsidRDefault="000E1E64" w:rsidP="000E1E64">
      <w:pPr>
        <w:jc w:val="right"/>
        <w:rPr>
          <w:color w:val="000000"/>
          <w:sz w:val="26"/>
          <w:szCs w:val="26"/>
        </w:rPr>
      </w:pPr>
    </w:p>
    <w:p w:rsidR="000E1E64" w:rsidRDefault="000E1E64" w:rsidP="000E1E64">
      <w:pPr>
        <w:jc w:val="right"/>
        <w:rPr>
          <w:color w:val="000000"/>
          <w:sz w:val="26"/>
          <w:szCs w:val="26"/>
        </w:rPr>
      </w:pPr>
    </w:p>
    <w:p w:rsidR="000E1E64" w:rsidRDefault="000E1E64" w:rsidP="000E1E64">
      <w:pPr>
        <w:jc w:val="right"/>
        <w:rPr>
          <w:color w:val="000000"/>
          <w:sz w:val="26"/>
          <w:szCs w:val="26"/>
        </w:rPr>
      </w:pPr>
    </w:p>
    <w:p w:rsidR="000E1E64" w:rsidRPr="00147302" w:rsidRDefault="000E1E64" w:rsidP="000E1E64">
      <w:pPr>
        <w:jc w:val="right"/>
        <w:rPr>
          <w:sz w:val="26"/>
          <w:szCs w:val="26"/>
        </w:rPr>
      </w:pPr>
      <w:r w:rsidRPr="00147302">
        <w:rPr>
          <w:color w:val="000000"/>
          <w:sz w:val="26"/>
          <w:szCs w:val="26"/>
        </w:rPr>
        <w:t xml:space="preserve">Таблица </w:t>
      </w:r>
      <w:r w:rsidR="00CA59AE">
        <w:rPr>
          <w:color w:val="000000"/>
          <w:sz w:val="26"/>
          <w:szCs w:val="26"/>
        </w:rPr>
        <w:t>9</w:t>
      </w:r>
    </w:p>
    <w:p w:rsidR="000E1E64" w:rsidRPr="00147302" w:rsidRDefault="000E1E64" w:rsidP="000E1E64">
      <w:pPr>
        <w:jc w:val="center"/>
        <w:rPr>
          <w:sz w:val="26"/>
          <w:szCs w:val="26"/>
        </w:rPr>
      </w:pPr>
      <w:r w:rsidRPr="00147302">
        <w:rPr>
          <w:b/>
          <w:bCs/>
          <w:color w:val="000000"/>
          <w:sz w:val="26"/>
          <w:szCs w:val="26"/>
        </w:rPr>
        <w:t>Суммарный коэффициент рождаемости</w:t>
      </w:r>
    </w:p>
    <w:p w:rsidR="000E1E64" w:rsidRPr="00812916" w:rsidRDefault="000E1E64" w:rsidP="000E1E64">
      <w:pPr>
        <w:jc w:val="center"/>
        <w:rPr>
          <w:color w:val="000000"/>
        </w:rPr>
      </w:pPr>
      <w:r w:rsidRPr="00812916">
        <w:rPr>
          <w:color w:val="000000"/>
        </w:rPr>
        <w:t>(среднее число детей, которое родила бы одна женщина в течение жизни)</w:t>
      </w:r>
    </w:p>
    <w:p w:rsidR="000E1E64" w:rsidRPr="00147302" w:rsidRDefault="000E1E64" w:rsidP="000E1E64">
      <w:pPr>
        <w:jc w:val="center"/>
        <w:rPr>
          <w:sz w:val="20"/>
          <w:szCs w:val="20"/>
        </w:rPr>
      </w:pPr>
    </w:p>
    <w:tbl>
      <w:tblPr>
        <w:tblW w:w="0" w:type="auto"/>
        <w:tblInd w:w="-34" w:type="dxa"/>
        <w:tblLook w:val="00A0"/>
      </w:tblPr>
      <w:tblGrid>
        <w:gridCol w:w="2411"/>
        <w:gridCol w:w="2551"/>
        <w:gridCol w:w="2757"/>
        <w:gridCol w:w="2452"/>
      </w:tblGrid>
      <w:tr w:rsidR="000E1E64" w:rsidRPr="00EC6131" w:rsidTr="00F71496">
        <w:trPr>
          <w:trHeight w:val="415"/>
        </w:trPr>
        <w:tc>
          <w:tcPr>
            <w:tcW w:w="2411" w:type="dxa"/>
            <w:tcBorders>
              <w:top w:val="single" w:sz="4" w:space="0" w:color="auto"/>
              <w:left w:val="single" w:sz="4" w:space="0" w:color="auto"/>
              <w:bottom w:val="single" w:sz="4" w:space="0" w:color="auto"/>
              <w:right w:val="single" w:sz="4" w:space="0" w:color="auto"/>
            </w:tcBorders>
            <w:noWrap/>
            <w:vAlign w:val="center"/>
          </w:tcPr>
          <w:p w:rsidR="000E1E64" w:rsidRPr="00E97078" w:rsidRDefault="000E1E64" w:rsidP="00F71496">
            <w:pPr>
              <w:jc w:val="center"/>
              <w:rPr>
                <w:color w:val="000000"/>
              </w:rPr>
            </w:pPr>
            <w:r w:rsidRPr="00E97078">
              <w:rPr>
                <w:color w:val="000000"/>
              </w:rPr>
              <w:t>Год</w:t>
            </w:r>
          </w:p>
        </w:tc>
        <w:tc>
          <w:tcPr>
            <w:tcW w:w="2551" w:type="dxa"/>
            <w:tcBorders>
              <w:top w:val="single" w:sz="4" w:space="0" w:color="auto"/>
              <w:left w:val="nil"/>
              <w:bottom w:val="single" w:sz="4" w:space="0" w:color="auto"/>
              <w:right w:val="single" w:sz="4" w:space="0" w:color="auto"/>
            </w:tcBorders>
            <w:vAlign w:val="center"/>
          </w:tcPr>
          <w:p w:rsidR="000E1E64" w:rsidRPr="00E97078" w:rsidRDefault="000E1E64" w:rsidP="00F71496">
            <w:pPr>
              <w:jc w:val="center"/>
              <w:rPr>
                <w:color w:val="000000"/>
              </w:rPr>
            </w:pPr>
            <w:r>
              <w:rPr>
                <w:color w:val="000000"/>
              </w:rPr>
              <w:t>В</w:t>
            </w:r>
            <w:r w:rsidRPr="00E97078">
              <w:rPr>
                <w:color w:val="000000"/>
              </w:rPr>
              <w:t>се население</w:t>
            </w:r>
          </w:p>
        </w:tc>
        <w:tc>
          <w:tcPr>
            <w:tcW w:w="2757" w:type="dxa"/>
            <w:tcBorders>
              <w:top w:val="single" w:sz="4" w:space="0" w:color="auto"/>
              <w:left w:val="nil"/>
              <w:bottom w:val="single" w:sz="4" w:space="0" w:color="auto"/>
              <w:right w:val="single" w:sz="4" w:space="0" w:color="auto"/>
            </w:tcBorders>
            <w:vAlign w:val="center"/>
          </w:tcPr>
          <w:p w:rsidR="000E1E64" w:rsidRPr="00E97078" w:rsidRDefault="000E1E64" w:rsidP="00F71496">
            <w:pPr>
              <w:jc w:val="center"/>
              <w:rPr>
                <w:color w:val="000000"/>
              </w:rPr>
            </w:pPr>
            <w:r>
              <w:rPr>
                <w:color w:val="000000"/>
              </w:rPr>
              <w:t>Г</w:t>
            </w:r>
            <w:r w:rsidRPr="00E97078">
              <w:rPr>
                <w:color w:val="000000"/>
              </w:rPr>
              <w:t>ородское население</w:t>
            </w:r>
          </w:p>
        </w:tc>
        <w:tc>
          <w:tcPr>
            <w:tcW w:w="2452" w:type="dxa"/>
            <w:tcBorders>
              <w:top w:val="single" w:sz="4" w:space="0" w:color="auto"/>
              <w:left w:val="nil"/>
              <w:bottom w:val="single" w:sz="4" w:space="0" w:color="auto"/>
              <w:right w:val="single" w:sz="4" w:space="0" w:color="auto"/>
            </w:tcBorders>
            <w:vAlign w:val="center"/>
          </w:tcPr>
          <w:p w:rsidR="000E1E64" w:rsidRPr="00E97078" w:rsidRDefault="000E1E64" w:rsidP="00F71496">
            <w:pPr>
              <w:jc w:val="center"/>
              <w:rPr>
                <w:color w:val="000000"/>
              </w:rPr>
            </w:pPr>
            <w:r>
              <w:rPr>
                <w:color w:val="000000"/>
              </w:rPr>
              <w:t>С</w:t>
            </w:r>
            <w:r w:rsidRPr="00E97078">
              <w:rPr>
                <w:color w:val="000000"/>
              </w:rPr>
              <w:t>ельское население</w:t>
            </w:r>
          </w:p>
        </w:tc>
      </w:tr>
      <w:tr w:rsidR="00C6590B" w:rsidRPr="00EC6131" w:rsidTr="00F71496">
        <w:trPr>
          <w:trHeight w:val="285"/>
        </w:trPr>
        <w:tc>
          <w:tcPr>
            <w:tcW w:w="2411" w:type="dxa"/>
            <w:tcBorders>
              <w:top w:val="single" w:sz="4" w:space="0" w:color="auto"/>
              <w:left w:val="single" w:sz="4" w:space="0" w:color="auto"/>
              <w:bottom w:val="single" w:sz="4" w:space="0" w:color="auto"/>
              <w:right w:val="nil"/>
            </w:tcBorders>
            <w:noWrap/>
            <w:vAlign w:val="center"/>
          </w:tcPr>
          <w:p w:rsidR="00C6590B" w:rsidRPr="00BD02DD" w:rsidRDefault="00C6590B" w:rsidP="00C6590B">
            <w:pPr>
              <w:spacing w:before="60"/>
              <w:jc w:val="center"/>
            </w:pPr>
            <w:r w:rsidRPr="00D5332E">
              <w:t>2017</w:t>
            </w:r>
          </w:p>
        </w:tc>
        <w:tc>
          <w:tcPr>
            <w:tcW w:w="2551" w:type="dxa"/>
            <w:tcBorders>
              <w:top w:val="single" w:sz="4" w:space="0" w:color="auto"/>
              <w:left w:val="single" w:sz="4" w:space="0" w:color="auto"/>
              <w:bottom w:val="single" w:sz="4" w:space="0" w:color="auto"/>
              <w:right w:val="single" w:sz="4" w:space="0" w:color="auto"/>
            </w:tcBorders>
            <w:noWrap/>
            <w:vAlign w:val="center"/>
          </w:tcPr>
          <w:p w:rsidR="00C6590B" w:rsidRPr="00BD02DD" w:rsidRDefault="00C6590B" w:rsidP="00C6590B">
            <w:pPr>
              <w:spacing w:before="60"/>
              <w:jc w:val="center"/>
            </w:pPr>
            <w:r w:rsidRPr="00D5332E">
              <w:t>1,621</w:t>
            </w:r>
          </w:p>
        </w:tc>
        <w:tc>
          <w:tcPr>
            <w:tcW w:w="2757" w:type="dxa"/>
            <w:tcBorders>
              <w:top w:val="single" w:sz="4" w:space="0" w:color="auto"/>
              <w:left w:val="nil"/>
              <w:bottom w:val="single" w:sz="4" w:space="0" w:color="auto"/>
              <w:right w:val="single" w:sz="4" w:space="0" w:color="auto"/>
            </w:tcBorders>
            <w:noWrap/>
            <w:vAlign w:val="center"/>
          </w:tcPr>
          <w:p w:rsidR="00C6590B" w:rsidRPr="00BD02DD" w:rsidRDefault="00C6590B" w:rsidP="00C6590B">
            <w:pPr>
              <w:spacing w:before="60"/>
              <w:jc w:val="center"/>
            </w:pPr>
            <w:r w:rsidRPr="00D5332E">
              <w:t>1,527</w:t>
            </w:r>
          </w:p>
        </w:tc>
        <w:tc>
          <w:tcPr>
            <w:tcW w:w="2452" w:type="dxa"/>
            <w:tcBorders>
              <w:top w:val="single" w:sz="4" w:space="0" w:color="auto"/>
              <w:left w:val="nil"/>
              <w:bottom w:val="single" w:sz="4" w:space="0" w:color="auto"/>
              <w:right w:val="single" w:sz="4" w:space="0" w:color="auto"/>
            </w:tcBorders>
            <w:noWrap/>
            <w:vAlign w:val="center"/>
          </w:tcPr>
          <w:p w:rsidR="00C6590B" w:rsidRPr="00BD02DD" w:rsidRDefault="00C6590B" w:rsidP="00C6590B">
            <w:pPr>
              <w:spacing w:before="60"/>
              <w:jc w:val="center"/>
            </w:pPr>
            <w:r w:rsidRPr="00D5332E">
              <w:t>1,923</w:t>
            </w:r>
          </w:p>
        </w:tc>
      </w:tr>
      <w:tr w:rsidR="00C6590B" w:rsidRPr="00EC6131" w:rsidTr="00F71496">
        <w:trPr>
          <w:trHeight w:val="285"/>
        </w:trPr>
        <w:tc>
          <w:tcPr>
            <w:tcW w:w="2411" w:type="dxa"/>
            <w:tcBorders>
              <w:top w:val="single" w:sz="4" w:space="0" w:color="auto"/>
              <w:left w:val="single" w:sz="4" w:space="0" w:color="auto"/>
              <w:bottom w:val="single" w:sz="4" w:space="0" w:color="auto"/>
              <w:right w:val="nil"/>
            </w:tcBorders>
            <w:noWrap/>
            <w:vAlign w:val="center"/>
          </w:tcPr>
          <w:p w:rsidR="00C6590B" w:rsidRPr="00D5332E" w:rsidRDefault="00C6590B" w:rsidP="00C6590B">
            <w:pPr>
              <w:spacing w:before="60"/>
              <w:jc w:val="center"/>
            </w:pPr>
            <w:r>
              <w:t>2018</w:t>
            </w:r>
          </w:p>
        </w:tc>
        <w:tc>
          <w:tcPr>
            <w:tcW w:w="2551" w:type="dxa"/>
            <w:tcBorders>
              <w:top w:val="single" w:sz="4" w:space="0" w:color="auto"/>
              <w:left w:val="single" w:sz="4" w:space="0" w:color="auto"/>
              <w:bottom w:val="single" w:sz="4" w:space="0" w:color="auto"/>
              <w:right w:val="single" w:sz="4" w:space="0" w:color="auto"/>
            </w:tcBorders>
            <w:noWrap/>
            <w:vAlign w:val="center"/>
          </w:tcPr>
          <w:p w:rsidR="00C6590B" w:rsidRPr="00D5332E" w:rsidRDefault="00C6590B" w:rsidP="00C6590B">
            <w:pPr>
              <w:spacing w:before="60"/>
              <w:jc w:val="center"/>
            </w:pPr>
            <w:r>
              <w:t>1,579</w:t>
            </w:r>
          </w:p>
        </w:tc>
        <w:tc>
          <w:tcPr>
            <w:tcW w:w="2757" w:type="dxa"/>
            <w:tcBorders>
              <w:top w:val="single" w:sz="4" w:space="0" w:color="auto"/>
              <w:left w:val="nil"/>
              <w:bottom w:val="single" w:sz="4" w:space="0" w:color="auto"/>
              <w:right w:val="single" w:sz="4" w:space="0" w:color="auto"/>
            </w:tcBorders>
            <w:noWrap/>
            <w:vAlign w:val="center"/>
          </w:tcPr>
          <w:p w:rsidR="00C6590B" w:rsidRPr="00D5332E" w:rsidRDefault="00C6590B" w:rsidP="00C6590B">
            <w:pPr>
              <w:spacing w:before="60"/>
              <w:jc w:val="center"/>
            </w:pPr>
            <w:r>
              <w:t>1,489</w:t>
            </w:r>
          </w:p>
        </w:tc>
        <w:tc>
          <w:tcPr>
            <w:tcW w:w="2452" w:type="dxa"/>
            <w:tcBorders>
              <w:top w:val="single" w:sz="4" w:space="0" w:color="auto"/>
              <w:left w:val="nil"/>
              <w:bottom w:val="single" w:sz="4" w:space="0" w:color="auto"/>
              <w:right w:val="single" w:sz="4" w:space="0" w:color="auto"/>
            </w:tcBorders>
            <w:noWrap/>
            <w:vAlign w:val="center"/>
          </w:tcPr>
          <w:p w:rsidR="00C6590B" w:rsidRPr="00D5332E" w:rsidRDefault="00C6590B" w:rsidP="00C6590B">
            <w:pPr>
              <w:spacing w:before="60"/>
              <w:jc w:val="center"/>
            </w:pPr>
            <w:r>
              <w:t>1,870</w:t>
            </w:r>
          </w:p>
        </w:tc>
      </w:tr>
      <w:tr w:rsidR="00C6590B" w:rsidRPr="00EC6131" w:rsidTr="00F71496">
        <w:trPr>
          <w:trHeight w:val="285"/>
        </w:trPr>
        <w:tc>
          <w:tcPr>
            <w:tcW w:w="2411" w:type="dxa"/>
            <w:tcBorders>
              <w:top w:val="single" w:sz="4" w:space="0" w:color="auto"/>
              <w:left w:val="single" w:sz="4" w:space="0" w:color="auto"/>
              <w:bottom w:val="single" w:sz="4" w:space="0" w:color="auto"/>
              <w:right w:val="nil"/>
            </w:tcBorders>
            <w:noWrap/>
            <w:vAlign w:val="center"/>
          </w:tcPr>
          <w:p w:rsidR="00C6590B" w:rsidRPr="00D5332E" w:rsidRDefault="00C6590B" w:rsidP="00C6590B">
            <w:pPr>
              <w:spacing w:before="60"/>
              <w:jc w:val="center"/>
            </w:pPr>
            <w:r>
              <w:t>2019</w:t>
            </w:r>
          </w:p>
        </w:tc>
        <w:tc>
          <w:tcPr>
            <w:tcW w:w="2551" w:type="dxa"/>
            <w:tcBorders>
              <w:left w:val="single" w:sz="4" w:space="0" w:color="auto"/>
              <w:bottom w:val="single" w:sz="4" w:space="0" w:color="auto"/>
              <w:right w:val="single" w:sz="4" w:space="0" w:color="auto"/>
            </w:tcBorders>
            <w:shd w:val="clear" w:color="auto" w:fill="auto"/>
            <w:noWrap/>
            <w:vAlign w:val="center"/>
          </w:tcPr>
          <w:p w:rsidR="00C6590B" w:rsidRPr="00D5332E" w:rsidRDefault="00C6590B" w:rsidP="00C6590B">
            <w:pPr>
              <w:spacing w:before="60"/>
              <w:jc w:val="center"/>
            </w:pPr>
            <w:r w:rsidRPr="006C726F">
              <w:t>1,504</w:t>
            </w:r>
          </w:p>
        </w:tc>
        <w:tc>
          <w:tcPr>
            <w:tcW w:w="2757" w:type="dxa"/>
            <w:tcBorders>
              <w:left w:val="nil"/>
              <w:bottom w:val="single" w:sz="4" w:space="0" w:color="auto"/>
              <w:right w:val="single" w:sz="4" w:space="0" w:color="auto"/>
            </w:tcBorders>
            <w:shd w:val="clear" w:color="auto" w:fill="auto"/>
            <w:noWrap/>
            <w:vAlign w:val="bottom"/>
          </w:tcPr>
          <w:p w:rsidR="00C6590B" w:rsidRPr="00D5332E" w:rsidRDefault="00C6590B" w:rsidP="00C6590B">
            <w:pPr>
              <w:spacing w:before="60"/>
              <w:jc w:val="center"/>
            </w:pPr>
            <w:r w:rsidRPr="006C726F">
              <w:t>1,427</w:t>
            </w:r>
          </w:p>
        </w:tc>
        <w:tc>
          <w:tcPr>
            <w:tcW w:w="2452" w:type="dxa"/>
            <w:tcBorders>
              <w:left w:val="nil"/>
              <w:bottom w:val="single" w:sz="4" w:space="0" w:color="auto"/>
              <w:right w:val="single" w:sz="4" w:space="0" w:color="auto"/>
            </w:tcBorders>
            <w:shd w:val="clear" w:color="auto" w:fill="auto"/>
            <w:noWrap/>
            <w:vAlign w:val="center"/>
          </w:tcPr>
          <w:p w:rsidR="00C6590B" w:rsidRPr="00D5332E" w:rsidRDefault="00C6590B" w:rsidP="00C6590B">
            <w:pPr>
              <w:spacing w:before="60"/>
              <w:jc w:val="center"/>
            </w:pPr>
            <w:r w:rsidRPr="006C726F">
              <w:t>1,754</w:t>
            </w:r>
          </w:p>
        </w:tc>
      </w:tr>
    </w:tbl>
    <w:p w:rsidR="00D84789" w:rsidRDefault="00D84789" w:rsidP="00CA59AE">
      <w:pPr>
        <w:rPr>
          <w:bCs/>
          <w:color w:val="000000"/>
          <w:sz w:val="26"/>
          <w:szCs w:val="26"/>
        </w:rPr>
      </w:pPr>
    </w:p>
    <w:p w:rsidR="000E1E64" w:rsidRPr="0097202E" w:rsidRDefault="000E1E64" w:rsidP="000E1E64">
      <w:pPr>
        <w:jc w:val="right"/>
        <w:rPr>
          <w:bCs/>
          <w:color w:val="000000"/>
          <w:sz w:val="26"/>
          <w:szCs w:val="26"/>
        </w:rPr>
      </w:pPr>
      <w:r w:rsidRPr="0097202E">
        <w:rPr>
          <w:bCs/>
          <w:color w:val="000000"/>
          <w:sz w:val="26"/>
          <w:szCs w:val="26"/>
        </w:rPr>
        <w:lastRenderedPageBreak/>
        <w:t xml:space="preserve">Таблица </w:t>
      </w:r>
      <w:r w:rsidR="00CA59AE">
        <w:rPr>
          <w:bCs/>
          <w:color w:val="000000"/>
          <w:sz w:val="26"/>
          <w:szCs w:val="26"/>
        </w:rPr>
        <w:t>10</w:t>
      </w:r>
    </w:p>
    <w:p w:rsidR="000E1E64" w:rsidRDefault="000E1E64" w:rsidP="000E1E64">
      <w:pPr>
        <w:jc w:val="center"/>
        <w:rPr>
          <w:b/>
          <w:bCs/>
          <w:color w:val="000000"/>
          <w:sz w:val="26"/>
          <w:szCs w:val="26"/>
        </w:rPr>
      </w:pPr>
      <w:r w:rsidRPr="00147302">
        <w:rPr>
          <w:b/>
          <w:bCs/>
          <w:color w:val="000000"/>
          <w:sz w:val="26"/>
          <w:szCs w:val="26"/>
        </w:rPr>
        <w:t>Дети, родившиеся у несовершеннолетних матерей</w:t>
      </w:r>
    </w:p>
    <w:p w:rsidR="000E1E64" w:rsidRDefault="000E1E64" w:rsidP="000E1E64">
      <w:pPr>
        <w:jc w:val="center"/>
        <w:rPr>
          <w:b/>
          <w:bCs/>
          <w:color w:val="000000"/>
          <w:sz w:val="26"/>
          <w:szCs w:val="26"/>
        </w:rPr>
      </w:pPr>
    </w:p>
    <w:tbl>
      <w:tblPr>
        <w:tblW w:w="9923" w:type="dxa"/>
        <w:tblInd w:w="-34" w:type="dxa"/>
        <w:tblLayout w:type="fixed"/>
        <w:tblLook w:val="00A0"/>
      </w:tblPr>
      <w:tblGrid>
        <w:gridCol w:w="1702"/>
        <w:gridCol w:w="1559"/>
        <w:gridCol w:w="1134"/>
        <w:gridCol w:w="1134"/>
        <w:gridCol w:w="992"/>
        <w:gridCol w:w="1134"/>
        <w:gridCol w:w="1134"/>
        <w:gridCol w:w="1134"/>
      </w:tblGrid>
      <w:tr w:rsidR="000E1E64" w:rsidRPr="00EC6131" w:rsidTr="00F71496">
        <w:trPr>
          <w:trHeight w:val="20"/>
        </w:trPr>
        <w:tc>
          <w:tcPr>
            <w:tcW w:w="1702" w:type="dxa"/>
            <w:vMerge w:val="restart"/>
            <w:tcBorders>
              <w:top w:val="single" w:sz="4" w:space="0" w:color="auto"/>
              <w:left w:val="single" w:sz="4" w:space="0" w:color="auto"/>
              <w:bottom w:val="single" w:sz="4" w:space="0" w:color="auto"/>
              <w:right w:val="single" w:sz="4" w:space="0" w:color="auto"/>
            </w:tcBorders>
          </w:tcPr>
          <w:p w:rsidR="000E1E64" w:rsidRPr="00EC6131" w:rsidRDefault="000E1E64" w:rsidP="00F71496">
            <w:pPr>
              <w:jc w:val="center"/>
            </w:pPr>
          </w:p>
          <w:p w:rsidR="000E1E64" w:rsidRPr="00EC6131" w:rsidRDefault="000E1E64" w:rsidP="00F71496">
            <w:pPr>
              <w:jc w:val="center"/>
            </w:pPr>
            <w:r w:rsidRPr="00EC6131">
              <w:t>Год</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E1E64" w:rsidRPr="00EC6131" w:rsidRDefault="000E1E64" w:rsidP="00F71496">
            <w:pPr>
              <w:jc w:val="center"/>
            </w:pPr>
            <w:r w:rsidRPr="00EC6131">
              <w:rPr>
                <w:color w:val="000000"/>
              </w:rPr>
              <w:t>Всего</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0E1E64" w:rsidRPr="00EC6131" w:rsidRDefault="000E1E64" w:rsidP="00F71496">
            <w:pPr>
              <w:jc w:val="center"/>
              <w:rPr>
                <w:color w:val="000000"/>
              </w:rPr>
            </w:pPr>
            <w:r w:rsidRPr="00EC6131">
              <w:rPr>
                <w:color w:val="000000"/>
              </w:rPr>
              <w:t>из них в возрасте:</w:t>
            </w:r>
          </w:p>
        </w:tc>
      </w:tr>
      <w:tr w:rsidR="000E1E64" w:rsidRPr="00EC6131" w:rsidTr="00C6590B">
        <w:trPr>
          <w:trHeight w:val="361"/>
        </w:trPr>
        <w:tc>
          <w:tcPr>
            <w:tcW w:w="1702" w:type="dxa"/>
            <w:vMerge/>
            <w:tcBorders>
              <w:top w:val="single" w:sz="4" w:space="0" w:color="auto"/>
              <w:left w:val="single" w:sz="4" w:space="0" w:color="auto"/>
              <w:bottom w:val="single" w:sz="4" w:space="0" w:color="auto"/>
              <w:right w:val="single" w:sz="4" w:space="0" w:color="auto"/>
            </w:tcBorders>
          </w:tcPr>
          <w:p w:rsidR="000E1E64" w:rsidRPr="00EC6131" w:rsidRDefault="000E1E64" w:rsidP="00F71496"/>
        </w:tc>
        <w:tc>
          <w:tcPr>
            <w:tcW w:w="1559" w:type="dxa"/>
            <w:vMerge/>
            <w:tcBorders>
              <w:top w:val="single" w:sz="4" w:space="0" w:color="auto"/>
              <w:left w:val="single" w:sz="4" w:space="0" w:color="auto"/>
              <w:bottom w:val="single" w:sz="4" w:space="0" w:color="auto"/>
              <w:right w:val="single" w:sz="4" w:space="0" w:color="auto"/>
            </w:tcBorders>
          </w:tcPr>
          <w:p w:rsidR="000E1E64" w:rsidRPr="00EC6131" w:rsidRDefault="000E1E64" w:rsidP="00F71496"/>
        </w:tc>
        <w:tc>
          <w:tcPr>
            <w:tcW w:w="1134" w:type="dxa"/>
            <w:tcBorders>
              <w:top w:val="single" w:sz="4" w:space="0" w:color="auto"/>
              <w:left w:val="single" w:sz="4" w:space="0" w:color="auto"/>
              <w:bottom w:val="single" w:sz="4" w:space="0" w:color="auto"/>
              <w:right w:val="single" w:sz="4" w:space="0" w:color="auto"/>
            </w:tcBorders>
          </w:tcPr>
          <w:p w:rsidR="000E1E64" w:rsidRPr="00EC6131" w:rsidRDefault="000E1E64" w:rsidP="00F71496">
            <w:pPr>
              <w:jc w:val="center"/>
            </w:pPr>
            <w:r w:rsidRPr="00EC6131">
              <w:t>12 лет</w:t>
            </w:r>
          </w:p>
        </w:tc>
        <w:tc>
          <w:tcPr>
            <w:tcW w:w="1134" w:type="dxa"/>
            <w:tcBorders>
              <w:top w:val="single" w:sz="4" w:space="0" w:color="auto"/>
              <w:left w:val="single" w:sz="4" w:space="0" w:color="auto"/>
              <w:bottom w:val="single" w:sz="4" w:space="0" w:color="auto"/>
              <w:right w:val="single" w:sz="4" w:space="0" w:color="auto"/>
            </w:tcBorders>
          </w:tcPr>
          <w:p w:rsidR="000E1E64" w:rsidRPr="00EC6131" w:rsidRDefault="000E1E64" w:rsidP="00F71496">
            <w:pPr>
              <w:jc w:val="center"/>
            </w:pPr>
            <w:r w:rsidRPr="00EC6131">
              <w:t>13 лет</w:t>
            </w:r>
          </w:p>
        </w:tc>
        <w:tc>
          <w:tcPr>
            <w:tcW w:w="992" w:type="dxa"/>
            <w:tcBorders>
              <w:top w:val="single" w:sz="4" w:space="0" w:color="auto"/>
              <w:left w:val="single" w:sz="4" w:space="0" w:color="auto"/>
              <w:bottom w:val="single" w:sz="4" w:space="0" w:color="auto"/>
              <w:right w:val="single" w:sz="4" w:space="0" w:color="auto"/>
            </w:tcBorders>
          </w:tcPr>
          <w:p w:rsidR="000E1E64" w:rsidRPr="00EC6131" w:rsidRDefault="000E1E64" w:rsidP="00F71496">
            <w:pPr>
              <w:jc w:val="center"/>
            </w:pPr>
            <w:r w:rsidRPr="00EC6131">
              <w:t>14 лет</w:t>
            </w:r>
          </w:p>
        </w:tc>
        <w:tc>
          <w:tcPr>
            <w:tcW w:w="1134" w:type="dxa"/>
            <w:tcBorders>
              <w:top w:val="single" w:sz="4" w:space="0" w:color="auto"/>
              <w:left w:val="single" w:sz="4" w:space="0" w:color="auto"/>
              <w:bottom w:val="single" w:sz="4" w:space="0" w:color="auto"/>
              <w:right w:val="single" w:sz="4" w:space="0" w:color="auto"/>
            </w:tcBorders>
          </w:tcPr>
          <w:p w:rsidR="000E1E64" w:rsidRPr="00EC6131" w:rsidRDefault="000E1E64" w:rsidP="00F71496">
            <w:pPr>
              <w:jc w:val="center"/>
            </w:pPr>
            <w:r w:rsidRPr="00EC6131">
              <w:t>15 лет</w:t>
            </w:r>
          </w:p>
        </w:tc>
        <w:tc>
          <w:tcPr>
            <w:tcW w:w="1134" w:type="dxa"/>
            <w:tcBorders>
              <w:top w:val="single" w:sz="4" w:space="0" w:color="auto"/>
              <w:left w:val="single" w:sz="4" w:space="0" w:color="auto"/>
              <w:bottom w:val="single" w:sz="4" w:space="0" w:color="auto"/>
              <w:right w:val="single" w:sz="4" w:space="0" w:color="auto"/>
            </w:tcBorders>
          </w:tcPr>
          <w:p w:rsidR="000E1E64" w:rsidRPr="00EC6131" w:rsidRDefault="000E1E64" w:rsidP="00F71496">
            <w:pPr>
              <w:jc w:val="center"/>
            </w:pPr>
            <w:r w:rsidRPr="00EC6131">
              <w:t>16 лет</w:t>
            </w:r>
          </w:p>
        </w:tc>
        <w:tc>
          <w:tcPr>
            <w:tcW w:w="1134" w:type="dxa"/>
            <w:tcBorders>
              <w:top w:val="single" w:sz="4" w:space="0" w:color="auto"/>
              <w:left w:val="single" w:sz="4" w:space="0" w:color="auto"/>
              <w:bottom w:val="single" w:sz="4" w:space="0" w:color="auto"/>
              <w:right w:val="single" w:sz="4" w:space="0" w:color="auto"/>
            </w:tcBorders>
          </w:tcPr>
          <w:p w:rsidR="000E1E64" w:rsidRPr="00EC6131" w:rsidRDefault="000E1E64" w:rsidP="00F71496">
            <w:pPr>
              <w:jc w:val="center"/>
            </w:pPr>
            <w:r w:rsidRPr="00EC6131">
              <w:t>17 лет</w:t>
            </w:r>
          </w:p>
        </w:tc>
      </w:tr>
      <w:tr w:rsidR="00C6590B" w:rsidRPr="00EC6131" w:rsidTr="00F71496">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sidRPr="0012482D">
              <w:rPr>
                <w:color w:val="000000"/>
              </w:rPr>
              <w:t>201</w:t>
            </w:r>
            <w:r>
              <w:rPr>
                <w:color w:val="000000"/>
              </w:rPr>
              <w:t>7</w:t>
            </w:r>
          </w:p>
        </w:tc>
        <w:tc>
          <w:tcPr>
            <w:tcW w:w="1559"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12 191</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5</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30</w:t>
            </w:r>
          </w:p>
        </w:tc>
        <w:tc>
          <w:tcPr>
            <w:tcW w:w="992"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sidRPr="0012482D">
              <w:rPr>
                <w:color w:val="000000"/>
              </w:rPr>
              <w:t>2</w:t>
            </w:r>
            <w:r>
              <w:rPr>
                <w:color w:val="000000"/>
              </w:rPr>
              <w:t>22</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958</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3</w:t>
            </w:r>
            <w:r w:rsidRPr="0012482D">
              <w:rPr>
                <w:color w:val="000000"/>
              </w:rPr>
              <w:t> </w:t>
            </w:r>
            <w:r>
              <w:rPr>
                <w:color w:val="000000"/>
              </w:rPr>
              <w:t>061</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7</w:t>
            </w:r>
            <w:r w:rsidRPr="0012482D">
              <w:rPr>
                <w:color w:val="000000"/>
              </w:rPr>
              <w:t> </w:t>
            </w:r>
            <w:r>
              <w:rPr>
                <w:color w:val="000000"/>
              </w:rPr>
              <w:t>915</w:t>
            </w:r>
          </w:p>
        </w:tc>
      </w:tr>
      <w:tr w:rsidR="00C6590B" w:rsidRPr="00EC6131" w:rsidTr="00F71496">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2018</w:t>
            </w:r>
          </w:p>
        </w:tc>
        <w:tc>
          <w:tcPr>
            <w:tcW w:w="1559"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11 361</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34</w:t>
            </w:r>
          </w:p>
        </w:tc>
        <w:tc>
          <w:tcPr>
            <w:tcW w:w="992"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195</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919</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2 925</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7 284</w:t>
            </w:r>
          </w:p>
        </w:tc>
      </w:tr>
      <w:tr w:rsidR="00C6590B" w:rsidRPr="00EC6131" w:rsidTr="00F71496">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2019</w:t>
            </w:r>
          </w:p>
        </w:tc>
        <w:tc>
          <w:tcPr>
            <w:tcW w:w="1559"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11 247</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3</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24</w:t>
            </w:r>
          </w:p>
        </w:tc>
        <w:tc>
          <w:tcPr>
            <w:tcW w:w="992"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189</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927</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3 036</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7 068</w:t>
            </w:r>
          </w:p>
        </w:tc>
      </w:tr>
    </w:tbl>
    <w:p w:rsidR="000E1E64" w:rsidRDefault="000E1E64" w:rsidP="000E1E64">
      <w:pPr>
        <w:jc w:val="right"/>
      </w:pPr>
    </w:p>
    <w:p w:rsidR="000E1E64" w:rsidRDefault="000E1E64" w:rsidP="000E1E64">
      <w:pPr>
        <w:jc w:val="right"/>
      </w:pPr>
    </w:p>
    <w:p w:rsidR="000E1E64" w:rsidRPr="0097202E" w:rsidRDefault="000E1E64" w:rsidP="000E1E64">
      <w:pPr>
        <w:jc w:val="right"/>
        <w:rPr>
          <w:color w:val="000000"/>
          <w:sz w:val="26"/>
          <w:szCs w:val="26"/>
        </w:rPr>
      </w:pPr>
      <w:r w:rsidRPr="0097202E">
        <w:rPr>
          <w:color w:val="000000"/>
          <w:sz w:val="26"/>
          <w:szCs w:val="26"/>
        </w:rPr>
        <w:t xml:space="preserve">Таблица </w:t>
      </w:r>
      <w:r w:rsidR="00CA59AE">
        <w:rPr>
          <w:color w:val="000000"/>
          <w:sz w:val="26"/>
          <w:szCs w:val="26"/>
        </w:rPr>
        <w:t>11</w:t>
      </w:r>
    </w:p>
    <w:p w:rsidR="000E1E64" w:rsidRPr="0097202E" w:rsidRDefault="000E1E64" w:rsidP="000E1E64">
      <w:pPr>
        <w:jc w:val="center"/>
        <w:rPr>
          <w:color w:val="000000"/>
          <w:sz w:val="26"/>
          <w:szCs w:val="26"/>
        </w:rPr>
      </w:pPr>
      <w:r w:rsidRPr="0097202E">
        <w:rPr>
          <w:b/>
          <w:bCs/>
          <w:color w:val="000000"/>
          <w:sz w:val="26"/>
          <w:szCs w:val="26"/>
        </w:rPr>
        <w:t>Перинатальная смертность</w:t>
      </w:r>
    </w:p>
    <w:p w:rsidR="000E1E64" w:rsidRDefault="000E1E64" w:rsidP="000E1E64">
      <w:pPr>
        <w:jc w:val="center"/>
        <w:rPr>
          <w:b/>
          <w:bCs/>
          <w:color w:val="000000"/>
          <w:sz w:val="26"/>
          <w:szCs w:val="26"/>
        </w:rPr>
      </w:pPr>
    </w:p>
    <w:tbl>
      <w:tblPr>
        <w:tblW w:w="10632" w:type="dxa"/>
        <w:tblInd w:w="-176" w:type="dxa"/>
        <w:tblLayout w:type="fixed"/>
        <w:tblLook w:val="00A0"/>
      </w:tblPr>
      <w:tblGrid>
        <w:gridCol w:w="993"/>
        <w:gridCol w:w="1574"/>
        <w:gridCol w:w="1559"/>
        <w:gridCol w:w="1418"/>
        <w:gridCol w:w="1796"/>
        <w:gridCol w:w="1381"/>
        <w:gridCol w:w="1911"/>
      </w:tblGrid>
      <w:tr w:rsidR="000E1E64" w:rsidRPr="00EC6131" w:rsidTr="00F71496">
        <w:trPr>
          <w:trHeight w:val="300"/>
        </w:trPr>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0E1E64" w:rsidRPr="00864886" w:rsidRDefault="000E1E64" w:rsidP="00F71496">
            <w:pPr>
              <w:jc w:val="center"/>
              <w:rPr>
                <w:color w:val="000000"/>
              </w:rPr>
            </w:pPr>
            <w:r w:rsidRPr="00864886">
              <w:rPr>
                <w:color w:val="000000"/>
              </w:rPr>
              <w:t>Год</w:t>
            </w:r>
          </w:p>
        </w:tc>
        <w:tc>
          <w:tcPr>
            <w:tcW w:w="1574" w:type="dxa"/>
            <w:vMerge w:val="restart"/>
            <w:tcBorders>
              <w:top w:val="single" w:sz="4" w:space="0" w:color="auto"/>
              <w:left w:val="single" w:sz="4" w:space="0" w:color="auto"/>
              <w:bottom w:val="single" w:sz="4" w:space="0" w:color="000000"/>
              <w:right w:val="single" w:sz="4" w:space="0" w:color="auto"/>
            </w:tcBorders>
            <w:vAlign w:val="center"/>
          </w:tcPr>
          <w:p w:rsidR="000E1E64" w:rsidRPr="00864886" w:rsidRDefault="000E1E64" w:rsidP="00F71496">
            <w:pPr>
              <w:jc w:val="center"/>
              <w:rPr>
                <w:color w:val="000000"/>
              </w:rPr>
            </w:pPr>
            <w:r w:rsidRPr="00864886">
              <w:rPr>
                <w:color w:val="000000"/>
              </w:rPr>
              <w:t>Умерло в пе</w:t>
            </w:r>
            <w:r>
              <w:rPr>
                <w:color w:val="000000"/>
              </w:rPr>
              <w:softHyphen/>
            </w:r>
            <w:r w:rsidRPr="00864886">
              <w:rPr>
                <w:color w:val="000000"/>
              </w:rPr>
              <w:t>ринатальный период</w:t>
            </w:r>
          </w:p>
        </w:tc>
        <w:tc>
          <w:tcPr>
            <w:tcW w:w="2977" w:type="dxa"/>
            <w:gridSpan w:val="2"/>
            <w:tcBorders>
              <w:top w:val="single" w:sz="4" w:space="0" w:color="auto"/>
              <w:left w:val="nil"/>
              <w:bottom w:val="single" w:sz="4" w:space="0" w:color="auto"/>
              <w:right w:val="single" w:sz="4" w:space="0" w:color="000000"/>
            </w:tcBorders>
            <w:noWrap/>
            <w:vAlign w:val="bottom"/>
          </w:tcPr>
          <w:p w:rsidR="000E1E64" w:rsidRPr="00864886" w:rsidRDefault="000E1E64" w:rsidP="00F71496">
            <w:pPr>
              <w:jc w:val="center"/>
              <w:rPr>
                <w:color w:val="000000"/>
              </w:rPr>
            </w:pPr>
            <w:r w:rsidRPr="00864886">
              <w:rPr>
                <w:color w:val="000000"/>
              </w:rPr>
              <w:t>в том числе:</w:t>
            </w:r>
          </w:p>
        </w:tc>
        <w:tc>
          <w:tcPr>
            <w:tcW w:w="1796" w:type="dxa"/>
            <w:vMerge w:val="restart"/>
            <w:tcBorders>
              <w:top w:val="single" w:sz="4" w:space="0" w:color="auto"/>
              <w:left w:val="single" w:sz="4" w:space="0" w:color="auto"/>
              <w:bottom w:val="single" w:sz="4" w:space="0" w:color="auto"/>
              <w:right w:val="single" w:sz="4" w:space="0" w:color="auto"/>
            </w:tcBorders>
            <w:vAlign w:val="center"/>
          </w:tcPr>
          <w:p w:rsidR="000E1E64" w:rsidRPr="00864886" w:rsidRDefault="000E1E64" w:rsidP="00F71496">
            <w:pPr>
              <w:jc w:val="center"/>
              <w:rPr>
                <w:color w:val="000000"/>
              </w:rPr>
            </w:pPr>
            <w:r w:rsidRPr="00864886">
              <w:rPr>
                <w:color w:val="000000"/>
              </w:rPr>
              <w:t>Умерло в пе</w:t>
            </w:r>
            <w:r>
              <w:rPr>
                <w:color w:val="000000"/>
              </w:rPr>
              <w:softHyphen/>
            </w:r>
            <w:r w:rsidRPr="00864886">
              <w:rPr>
                <w:color w:val="000000"/>
              </w:rPr>
              <w:t>ринатальный период</w:t>
            </w:r>
          </w:p>
        </w:tc>
        <w:tc>
          <w:tcPr>
            <w:tcW w:w="3292" w:type="dxa"/>
            <w:gridSpan w:val="2"/>
            <w:tcBorders>
              <w:top w:val="single" w:sz="4" w:space="0" w:color="auto"/>
              <w:left w:val="nil"/>
              <w:bottom w:val="single" w:sz="4" w:space="0" w:color="auto"/>
              <w:right w:val="single" w:sz="4" w:space="0" w:color="auto"/>
            </w:tcBorders>
            <w:noWrap/>
            <w:vAlign w:val="bottom"/>
          </w:tcPr>
          <w:p w:rsidR="000E1E64" w:rsidRPr="00864886" w:rsidRDefault="000E1E64" w:rsidP="00F71496">
            <w:pPr>
              <w:jc w:val="center"/>
              <w:rPr>
                <w:color w:val="000000"/>
              </w:rPr>
            </w:pPr>
            <w:r w:rsidRPr="00864886">
              <w:rPr>
                <w:color w:val="000000"/>
              </w:rPr>
              <w:t>в том числе:</w:t>
            </w:r>
          </w:p>
        </w:tc>
      </w:tr>
      <w:tr w:rsidR="000E1E64" w:rsidRPr="00EC6131" w:rsidTr="00F71496">
        <w:trPr>
          <w:trHeight w:val="855"/>
        </w:trPr>
        <w:tc>
          <w:tcPr>
            <w:tcW w:w="993" w:type="dxa"/>
            <w:vMerge/>
            <w:tcBorders>
              <w:top w:val="single" w:sz="4" w:space="0" w:color="000000"/>
              <w:left w:val="single" w:sz="4" w:space="0" w:color="auto"/>
              <w:bottom w:val="single" w:sz="4" w:space="0" w:color="auto"/>
              <w:right w:val="single" w:sz="4" w:space="0" w:color="auto"/>
            </w:tcBorders>
            <w:vAlign w:val="center"/>
          </w:tcPr>
          <w:p w:rsidR="000E1E64" w:rsidRPr="00864886" w:rsidRDefault="000E1E64" w:rsidP="00F71496">
            <w:pPr>
              <w:rPr>
                <w:color w:val="000000"/>
              </w:rPr>
            </w:pPr>
          </w:p>
        </w:tc>
        <w:tc>
          <w:tcPr>
            <w:tcW w:w="1574" w:type="dxa"/>
            <w:vMerge/>
            <w:tcBorders>
              <w:top w:val="nil"/>
              <w:left w:val="single" w:sz="4" w:space="0" w:color="auto"/>
              <w:bottom w:val="single" w:sz="4" w:space="0" w:color="auto"/>
              <w:right w:val="single" w:sz="4" w:space="0" w:color="auto"/>
            </w:tcBorders>
            <w:vAlign w:val="center"/>
          </w:tcPr>
          <w:p w:rsidR="000E1E64" w:rsidRPr="00864886" w:rsidRDefault="000E1E64" w:rsidP="00F71496">
            <w:pPr>
              <w:rPr>
                <w:color w:val="000000"/>
              </w:rPr>
            </w:pPr>
          </w:p>
        </w:tc>
        <w:tc>
          <w:tcPr>
            <w:tcW w:w="1559" w:type="dxa"/>
            <w:tcBorders>
              <w:top w:val="nil"/>
              <w:left w:val="nil"/>
              <w:bottom w:val="single" w:sz="4" w:space="0" w:color="auto"/>
              <w:right w:val="single" w:sz="4" w:space="0" w:color="auto"/>
            </w:tcBorders>
            <w:vAlign w:val="center"/>
          </w:tcPr>
          <w:p w:rsidR="000E1E64" w:rsidRPr="00864886" w:rsidRDefault="000E1E64" w:rsidP="00F71496">
            <w:pPr>
              <w:jc w:val="center"/>
              <w:rPr>
                <w:color w:val="000000"/>
              </w:rPr>
            </w:pPr>
            <w:r w:rsidRPr="00864886">
              <w:rPr>
                <w:color w:val="000000"/>
              </w:rPr>
              <w:t>Мертворож-денные</w:t>
            </w:r>
          </w:p>
        </w:tc>
        <w:tc>
          <w:tcPr>
            <w:tcW w:w="1418" w:type="dxa"/>
            <w:tcBorders>
              <w:top w:val="nil"/>
              <w:left w:val="nil"/>
              <w:bottom w:val="single" w:sz="4" w:space="0" w:color="auto"/>
              <w:right w:val="single" w:sz="4" w:space="0" w:color="auto"/>
            </w:tcBorders>
            <w:vAlign w:val="center"/>
          </w:tcPr>
          <w:p w:rsidR="000E1E64" w:rsidRPr="00864886" w:rsidRDefault="000E1E64" w:rsidP="00F71496">
            <w:pPr>
              <w:jc w:val="center"/>
              <w:rPr>
                <w:color w:val="000000"/>
              </w:rPr>
            </w:pPr>
            <w:r w:rsidRPr="00864886">
              <w:rPr>
                <w:color w:val="000000"/>
              </w:rPr>
              <w:t xml:space="preserve">Умершие в возрасте </w:t>
            </w:r>
          </w:p>
          <w:p w:rsidR="000E1E64" w:rsidRPr="00864886" w:rsidRDefault="000E1E64" w:rsidP="00F71496">
            <w:pPr>
              <w:jc w:val="center"/>
              <w:rPr>
                <w:color w:val="000000"/>
              </w:rPr>
            </w:pPr>
            <w:r w:rsidRPr="00864886">
              <w:rPr>
                <w:color w:val="000000"/>
              </w:rPr>
              <w:t xml:space="preserve"> 0-6 дней</w:t>
            </w:r>
          </w:p>
        </w:tc>
        <w:tc>
          <w:tcPr>
            <w:tcW w:w="1796" w:type="dxa"/>
            <w:vMerge/>
            <w:tcBorders>
              <w:top w:val="nil"/>
              <w:left w:val="single" w:sz="4" w:space="0" w:color="auto"/>
              <w:bottom w:val="single" w:sz="4" w:space="0" w:color="auto"/>
              <w:right w:val="single" w:sz="4" w:space="0" w:color="auto"/>
            </w:tcBorders>
            <w:vAlign w:val="center"/>
          </w:tcPr>
          <w:p w:rsidR="000E1E64" w:rsidRPr="00864886" w:rsidRDefault="000E1E64" w:rsidP="00F71496">
            <w:pPr>
              <w:rPr>
                <w:color w:val="000000"/>
              </w:rPr>
            </w:pPr>
          </w:p>
        </w:tc>
        <w:tc>
          <w:tcPr>
            <w:tcW w:w="1381" w:type="dxa"/>
            <w:tcBorders>
              <w:top w:val="nil"/>
              <w:left w:val="nil"/>
              <w:bottom w:val="single" w:sz="4" w:space="0" w:color="auto"/>
              <w:right w:val="single" w:sz="4" w:space="0" w:color="auto"/>
            </w:tcBorders>
            <w:vAlign w:val="center"/>
          </w:tcPr>
          <w:p w:rsidR="000E1E64" w:rsidRPr="00864886" w:rsidRDefault="000E1E64" w:rsidP="00F71496">
            <w:pPr>
              <w:jc w:val="center"/>
              <w:rPr>
                <w:color w:val="000000"/>
              </w:rPr>
            </w:pPr>
            <w:r w:rsidRPr="00864886">
              <w:rPr>
                <w:color w:val="000000"/>
              </w:rPr>
              <w:t>Мертво</w:t>
            </w:r>
            <w:r>
              <w:rPr>
                <w:color w:val="000000"/>
              </w:rPr>
              <w:softHyphen/>
              <w:t>рож</w:t>
            </w:r>
            <w:r w:rsidRPr="00864886">
              <w:rPr>
                <w:color w:val="000000"/>
              </w:rPr>
              <w:t>ден</w:t>
            </w:r>
            <w:r>
              <w:rPr>
                <w:color w:val="000000"/>
              </w:rPr>
              <w:t>-</w:t>
            </w:r>
            <w:r w:rsidRPr="00864886">
              <w:rPr>
                <w:color w:val="000000"/>
              </w:rPr>
              <w:t>ные</w:t>
            </w:r>
          </w:p>
        </w:tc>
        <w:tc>
          <w:tcPr>
            <w:tcW w:w="1911" w:type="dxa"/>
            <w:tcBorders>
              <w:top w:val="nil"/>
              <w:left w:val="nil"/>
              <w:bottom w:val="single" w:sz="4" w:space="0" w:color="auto"/>
              <w:right w:val="single" w:sz="4" w:space="0" w:color="auto"/>
            </w:tcBorders>
            <w:vAlign w:val="center"/>
          </w:tcPr>
          <w:p w:rsidR="000E1E64" w:rsidRPr="00864886" w:rsidRDefault="000E1E64" w:rsidP="00F71496">
            <w:pPr>
              <w:jc w:val="center"/>
              <w:rPr>
                <w:color w:val="000000"/>
              </w:rPr>
            </w:pPr>
            <w:r w:rsidRPr="00864886">
              <w:rPr>
                <w:color w:val="000000"/>
              </w:rPr>
              <w:t>Умершие в воз</w:t>
            </w:r>
            <w:r>
              <w:rPr>
                <w:color w:val="000000"/>
              </w:rPr>
              <w:softHyphen/>
            </w:r>
            <w:r w:rsidRPr="00864886">
              <w:rPr>
                <w:color w:val="000000"/>
              </w:rPr>
              <w:t xml:space="preserve">расте </w:t>
            </w:r>
          </w:p>
          <w:p w:rsidR="000E1E64" w:rsidRPr="00864886" w:rsidRDefault="000E1E64" w:rsidP="00F71496">
            <w:pPr>
              <w:jc w:val="center"/>
              <w:rPr>
                <w:color w:val="000000"/>
              </w:rPr>
            </w:pPr>
            <w:r w:rsidRPr="00864886">
              <w:rPr>
                <w:color w:val="000000"/>
              </w:rPr>
              <w:t>0-6 дней</w:t>
            </w:r>
          </w:p>
        </w:tc>
      </w:tr>
      <w:tr w:rsidR="000E1E64" w:rsidRPr="00EC6131" w:rsidTr="00F71496">
        <w:trPr>
          <w:trHeight w:val="710"/>
        </w:trPr>
        <w:tc>
          <w:tcPr>
            <w:tcW w:w="993" w:type="dxa"/>
            <w:vMerge/>
            <w:tcBorders>
              <w:top w:val="single" w:sz="4" w:space="0" w:color="000000"/>
              <w:left w:val="single" w:sz="4" w:space="0" w:color="auto"/>
              <w:bottom w:val="single" w:sz="4" w:space="0" w:color="auto"/>
              <w:right w:val="single" w:sz="4" w:space="0" w:color="auto"/>
            </w:tcBorders>
            <w:vAlign w:val="center"/>
          </w:tcPr>
          <w:p w:rsidR="000E1E64" w:rsidRPr="00864886" w:rsidRDefault="000E1E64" w:rsidP="00F71496">
            <w:pPr>
              <w:rPr>
                <w:color w:val="000000"/>
              </w:rPr>
            </w:pPr>
          </w:p>
        </w:tc>
        <w:tc>
          <w:tcPr>
            <w:tcW w:w="4551" w:type="dxa"/>
            <w:gridSpan w:val="3"/>
            <w:tcBorders>
              <w:top w:val="single" w:sz="4" w:space="0" w:color="auto"/>
              <w:left w:val="nil"/>
              <w:bottom w:val="single" w:sz="4" w:space="0" w:color="auto"/>
              <w:right w:val="single" w:sz="4" w:space="0" w:color="000000"/>
            </w:tcBorders>
            <w:vAlign w:val="center"/>
          </w:tcPr>
          <w:p w:rsidR="000E1E64" w:rsidRPr="00864886" w:rsidRDefault="000E1E64" w:rsidP="00F71496">
            <w:pPr>
              <w:jc w:val="center"/>
              <w:rPr>
                <w:color w:val="000000"/>
              </w:rPr>
            </w:pPr>
            <w:r>
              <w:rPr>
                <w:color w:val="000000"/>
              </w:rPr>
              <w:t>ч</w:t>
            </w:r>
            <w:r w:rsidRPr="00864886">
              <w:rPr>
                <w:color w:val="000000"/>
              </w:rPr>
              <w:t>еловек</w:t>
            </w:r>
          </w:p>
        </w:tc>
        <w:tc>
          <w:tcPr>
            <w:tcW w:w="3177" w:type="dxa"/>
            <w:gridSpan w:val="2"/>
            <w:tcBorders>
              <w:top w:val="single" w:sz="4" w:space="0" w:color="auto"/>
              <w:left w:val="nil"/>
              <w:bottom w:val="single" w:sz="4" w:space="0" w:color="auto"/>
              <w:right w:val="single" w:sz="4" w:space="0" w:color="auto"/>
            </w:tcBorders>
            <w:vAlign w:val="center"/>
          </w:tcPr>
          <w:p w:rsidR="000E1E64" w:rsidRPr="00864886" w:rsidRDefault="000E1E64" w:rsidP="00F71496">
            <w:pPr>
              <w:jc w:val="center"/>
              <w:rPr>
                <w:color w:val="000000"/>
              </w:rPr>
            </w:pPr>
            <w:r>
              <w:rPr>
                <w:color w:val="000000"/>
              </w:rPr>
              <w:t>н</w:t>
            </w:r>
            <w:r w:rsidRPr="00864886">
              <w:rPr>
                <w:color w:val="000000"/>
              </w:rPr>
              <w:t xml:space="preserve">а 1000 родившихся </w:t>
            </w:r>
          </w:p>
          <w:p w:rsidR="000E1E64" w:rsidRPr="00864886" w:rsidRDefault="000E1E64" w:rsidP="00F71496">
            <w:pPr>
              <w:jc w:val="center"/>
              <w:rPr>
                <w:color w:val="000000"/>
              </w:rPr>
            </w:pPr>
            <w:r w:rsidRPr="00864886">
              <w:rPr>
                <w:color w:val="000000"/>
              </w:rPr>
              <w:t>живыми и мертвыми</w:t>
            </w:r>
          </w:p>
        </w:tc>
        <w:tc>
          <w:tcPr>
            <w:tcW w:w="1911" w:type="dxa"/>
            <w:tcBorders>
              <w:top w:val="single" w:sz="4" w:space="0" w:color="auto"/>
              <w:left w:val="single" w:sz="4" w:space="0" w:color="auto"/>
              <w:bottom w:val="single" w:sz="4" w:space="0" w:color="auto"/>
              <w:right w:val="single" w:sz="4" w:space="0" w:color="auto"/>
            </w:tcBorders>
            <w:vAlign w:val="center"/>
          </w:tcPr>
          <w:p w:rsidR="000E1E64" w:rsidRPr="00864886" w:rsidRDefault="000E1E64" w:rsidP="00F71496">
            <w:pPr>
              <w:jc w:val="center"/>
              <w:rPr>
                <w:color w:val="000000"/>
              </w:rPr>
            </w:pPr>
            <w:r>
              <w:rPr>
                <w:color w:val="000000"/>
              </w:rPr>
              <w:t>н</w:t>
            </w:r>
            <w:r w:rsidRPr="00864886">
              <w:rPr>
                <w:color w:val="000000"/>
              </w:rPr>
              <w:t>а 1000 родив</w:t>
            </w:r>
            <w:r>
              <w:rPr>
                <w:color w:val="000000"/>
              </w:rPr>
              <w:t>-</w:t>
            </w:r>
            <w:r w:rsidRPr="00864886">
              <w:rPr>
                <w:color w:val="000000"/>
              </w:rPr>
              <w:t>шихся живыми</w:t>
            </w:r>
          </w:p>
        </w:tc>
      </w:tr>
      <w:tr w:rsidR="00C6590B" w:rsidRPr="00EC6131" w:rsidTr="00F71496">
        <w:trPr>
          <w:trHeight w:val="300"/>
        </w:trPr>
        <w:tc>
          <w:tcPr>
            <w:tcW w:w="993" w:type="dxa"/>
            <w:tcBorders>
              <w:top w:val="single" w:sz="4" w:space="0" w:color="auto"/>
              <w:left w:val="single" w:sz="4" w:space="0" w:color="auto"/>
              <w:bottom w:val="single" w:sz="4" w:space="0" w:color="auto"/>
              <w:right w:val="nil"/>
            </w:tcBorders>
            <w:noWrap/>
            <w:vAlign w:val="center"/>
          </w:tcPr>
          <w:p w:rsidR="00C6590B" w:rsidRPr="00864886" w:rsidRDefault="00C6590B" w:rsidP="00C6590B">
            <w:pPr>
              <w:spacing w:before="60"/>
              <w:jc w:val="center"/>
              <w:rPr>
                <w:color w:val="000000"/>
              </w:rPr>
            </w:pPr>
            <w:r w:rsidRPr="00864886">
              <w:rPr>
                <w:color w:val="000000"/>
              </w:rPr>
              <w:t>201</w:t>
            </w:r>
            <w:r>
              <w:rPr>
                <w:color w:val="000000"/>
              </w:rPr>
              <w:t>7</w:t>
            </w:r>
          </w:p>
        </w:tc>
        <w:tc>
          <w:tcPr>
            <w:tcW w:w="1574" w:type="dxa"/>
            <w:tcBorders>
              <w:top w:val="single" w:sz="4" w:space="0" w:color="auto"/>
              <w:left w:val="single" w:sz="4" w:space="0" w:color="auto"/>
              <w:bottom w:val="single" w:sz="4" w:space="0" w:color="auto"/>
              <w:right w:val="single" w:sz="4" w:space="0" w:color="auto"/>
            </w:tcBorders>
            <w:noWrap/>
            <w:vAlign w:val="center"/>
          </w:tcPr>
          <w:p w:rsidR="00C6590B" w:rsidRPr="00864886" w:rsidRDefault="00C6590B" w:rsidP="00C6590B">
            <w:pPr>
              <w:spacing w:before="60"/>
              <w:jc w:val="center"/>
              <w:rPr>
                <w:color w:val="000000"/>
              </w:rPr>
            </w:pPr>
            <w:r w:rsidRPr="00864886">
              <w:rPr>
                <w:color w:val="000000"/>
              </w:rPr>
              <w:t>1</w:t>
            </w:r>
            <w:r>
              <w:rPr>
                <w:color w:val="000000"/>
              </w:rPr>
              <w:t>2</w:t>
            </w:r>
            <w:r w:rsidRPr="00864886">
              <w:rPr>
                <w:color w:val="000000"/>
              </w:rPr>
              <w:t> </w:t>
            </w:r>
            <w:r>
              <w:rPr>
                <w:color w:val="000000"/>
              </w:rPr>
              <w:t>756</w:t>
            </w:r>
          </w:p>
        </w:tc>
        <w:tc>
          <w:tcPr>
            <w:tcW w:w="1559" w:type="dxa"/>
            <w:tcBorders>
              <w:top w:val="single" w:sz="4" w:space="0" w:color="auto"/>
              <w:left w:val="nil"/>
              <w:bottom w:val="single" w:sz="4" w:space="0" w:color="auto"/>
              <w:right w:val="nil"/>
            </w:tcBorders>
            <w:noWrap/>
            <w:vAlign w:val="center"/>
          </w:tcPr>
          <w:p w:rsidR="00C6590B" w:rsidRPr="00864886" w:rsidRDefault="00C6590B" w:rsidP="00C6590B">
            <w:pPr>
              <w:spacing w:before="60"/>
              <w:jc w:val="center"/>
              <w:rPr>
                <w:color w:val="000000"/>
              </w:rPr>
            </w:pPr>
            <w:r>
              <w:rPr>
                <w:color w:val="000000"/>
              </w:rPr>
              <w:t>9</w:t>
            </w:r>
            <w:r w:rsidRPr="00864886">
              <w:rPr>
                <w:color w:val="000000"/>
              </w:rPr>
              <w:t> </w:t>
            </w:r>
            <w:r>
              <w:rPr>
                <w:color w:val="000000"/>
              </w:rPr>
              <w:t>483</w:t>
            </w:r>
          </w:p>
        </w:tc>
        <w:tc>
          <w:tcPr>
            <w:tcW w:w="1418" w:type="dxa"/>
            <w:tcBorders>
              <w:top w:val="single" w:sz="4" w:space="0" w:color="auto"/>
              <w:left w:val="single" w:sz="4" w:space="0" w:color="auto"/>
              <w:bottom w:val="single" w:sz="4" w:space="0" w:color="auto"/>
              <w:right w:val="single" w:sz="4" w:space="0" w:color="auto"/>
            </w:tcBorders>
            <w:noWrap/>
            <w:vAlign w:val="center"/>
          </w:tcPr>
          <w:p w:rsidR="00C6590B" w:rsidRPr="00864886" w:rsidRDefault="00C6590B" w:rsidP="00C6590B">
            <w:pPr>
              <w:spacing w:before="60"/>
              <w:jc w:val="center"/>
              <w:rPr>
                <w:color w:val="000000"/>
              </w:rPr>
            </w:pPr>
            <w:r>
              <w:rPr>
                <w:color w:val="000000"/>
              </w:rPr>
              <w:t>3</w:t>
            </w:r>
            <w:r w:rsidRPr="00864886">
              <w:rPr>
                <w:color w:val="000000"/>
              </w:rPr>
              <w:t> </w:t>
            </w:r>
            <w:r>
              <w:rPr>
                <w:color w:val="000000"/>
              </w:rPr>
              <w:t>273</w:t>
            </w:r>
          </w:p>
        </w:tc>
        <w:tc>
          <w:tcPr>
            <w:tcW w:w="1796" w:type="dxa"/>
            <w:tcBorders>
              <w:top w:val="single" w:sz="4" w:space="0" w:color="auto"/>
              <w:left w:val="nil"/>
              <w:bottom w:val="single" w:sz="4" w:space="0" w:color="auto"/>
              <w:right w:val="single" w:sz="4" w:space="0" w:color="auto"/>
            </w:tcBorders>
            <w:noWrap/>
            <w:vAlign w:val="center"/>
          </w:tcPr>
          <w:p w:rsidR="00C6590B" w:rsidRPr="00864886" w:rsidRDefault="00C6590B" w:rsidP="00C6590B">
            <w:pPr>
              <w:spacing w:before="60"/>
              <w:jc w:val="center"/>
              <w:rPr>
                <w:color w:val="000000"/>
              </w:rPr>
            </w:pPr>
            <w:r w:rsidRPr="00864886">
              <w:rPr>
                <w:color w:val="000000"/>
              </w:rPr>
              <w:t>7,</w:t>
            </w:r>
            <w:r>
              <w:rPr>
                <w:color w:val="000000"/>
              </w:rPr>
              <w:t>50</w:t>
            </w:r>
          </w:p>
        </w:tc>
        <w:tc>
          <w:tcPr>
            <w:tcW w:w="1381" w:type="dxa"/>
            <w:tcBorders>
              <w:top w:val="single" w:sz="4" w:space="0" w:color="auto"/>
              <w:left w:val="nil"/>
              <w:bottom w:val="single" w:sz="4" w:space="0" w:color="auto"/>
              <w:right w:val="single" w:sz="4" w:space="0" w:color="auto"/>
            </w:tcBorders>
            <w:noWrap/>
            <w:vAlign w:val="center"/>
          </w:tcPr>
          <w:p w:rsidR="00C6590B" w:rsidRPr="00864886" w:rsidRDefault="00C6590B" w:rsidP="00C6590B">
            <w:pPr>
              <w:spacing w:before="60"/>
              <w:jc w:val="center"/>
              <w:rPr>
                <w:color w:val="000000"/>
              </w:rPr>
            </w:pPr>
            <w:r w:rsidRPr="00864886">
              <w:rPr>
                <w:color w:val="000000"/>
              </w:rPr>
              <w:t>5,</w:t>
            </w:r>
            <w:r>
              <w:rPr>
                <w:color w:val="000000"/>
              </w:rPr>
              <w:t>58</w:t>
            </w:r>
          </w:p>
        </w:tc>
        <w:tc>
          <w:tcPr>
            <w:tcW w:w="1911" w:type="dxa"/>
            <w:tcBorders>
              <w:top w:val="single" w:sz="4" w:space="0" w:color="auto"/>
              <w:left w:val="nil"/>
              <w:bottom w:val="single" w:sz="4" w:space="0" w:color="auto"/>
              <w:right w:val="single" w:sz="4" w:space="0" w:color="auto"/>
            </w:tcBorders>
            <w:noWrap/>
            <w:vAlign w:val="center"/>
          </w:tcPr>
          <w:p w:rsidR="00C6590B" w:rsidRPr="00864886" w:rsidRDefault="00C6590B" w:rsidP="00C6590B">
            <w:pPr>
              <w:spacing w:before="60"/>
              <w:jc w:val="center"/>
              <w:rPr>
                <w:color w:val="000000"/>
              </w:rPr>
            </w:pPr>
            <w:r>
              <w:rPr>
                <w:color w:val="000000"/>
              </w:rPr>
              <w:t>1</w:t>
            </w:r>
            <w:r w:rsidRPr="00864886">
              <w:rPr>
                <w:color w:val="000000"/>
              </w:rPr>
              <w:t>,</w:t>
            </w:r>
            <w:r>
              <w:rPr>
                <w:color w:val="000000"/>
              </w:rPr>
              <w:t>94</w:t>
            </w:r>
          </w:p>
        </w:tc>
      </w:tr>
      <w:tr w:rsidR="00C6590B" w:rsidRPr="00EC6131" w:rsidTr="00F71496">
        <w:trPr>
          <w:trHeight w:val="300"/>
        </w:trPr>
        <w:tc>
          <w:tcPr>
            <w:tcW w:w="993" w:type="dxa"/>
            <w:tcBorders>
              <w:top w:val="single" w:sz="4" w:space="0" w:color="auto"/>
              <w:left w:val="single" w:sz="4" w:space="0" w:color="auto"/>
              <w:bottom w:val="single" w:sz="4" w:space="0" w:color="auto"/>
              <w:right w:val="nil"/>
            </w:tcBorders>
            <w:noWrap/>
            <w:vAlign w:val="center"/>
          </w:tcPr>
          <w:p w:rsidR="00C6590B" w:rsidRPr="00864886" w:rsidRDefault="00C6590B" w:rsidP="00C6590B">
            <w:pPr>
              <w:spacing w:before="60"/>
              <w:jc w:val="center"/>
              <w:rPr>
                <w:color w:val="000000"/>
              </w:rPr>
            </w:pPr>
            <w:r>
              <w:rPr>
                <w:color w:val="000000"/>
              </w:rPr>
              <w:t>2018</w:t>
            </w:r>
          </w:p>
        </w:tc>
        <w:tc>
          <w:tcPr>
            <w:tcW w:w="1574" w:type="dxa"/>
            <w:tcBorders>
              <w:top w:val="single" w:sz="4" w:space="0" w:color="auto"/>
              <w:left w:val="single" w:sz="4" w:space="0" w:color="auto"/>
              <w:bottom w:val="single" w:sz="4" w:space="0" w:color="auto"/>
              <w:right w:val="single" w:sz="4" w:space="0" w:color="auto"/>
            </w:tcBorders>
            <w:noWrap/>
            <w:vAlign w:val="center"/>
          </w:tcPr>
          <w:p w:rsidR="00C6590B" w:rsidRPr="00864886" w:rsidRDefault="00C6590B" w:rsidP="00C6590B">
            <w:pPr>
              <w:spacing w:before="60"/>
              <w:jc w:val="center"/>
              <w:rPr>
                <w:color w:val="000000"/>
              </w:rPr>
            </w:pPr>
            <w:r>
              <w:rPr>
                <w:color w:val="000000"/>
              </w:rPr>
              <w:t>11 659</w:t>
            </w:r>
          </w:p>
        </w:tc>
        <w:tc>
          <w:tcPr>
            <w:tcW w:w="1559" w:type="dxa"/>
            <w:tcBorders>
              <w:top w:val="single" w:sz="4" w:space="0" w:color="auto"/>
              <w:left w:val="nil"/>
              <w:bottom w:val="single" w:sz="4" w:space="0" w:color="auto"/>
              <w:right w:val="nil"/>
            </w:tcBorders>
            <w:noWrap/>
            <w:vAlign w:val="center"/>
          </w:tcPr>
          <w:p w:rsidR="00C6590B" w:rsidRPr="00864886" w:rsidRDefault="00C6590B" w:rsidP="00C6590B">
            <w:pPr>
              <w:spacing w:before="60"/>
              <w:jc w:val="center"/>
              <w:rPr>
                <w:color w:val="000000"/>
              </w:rPr>
            </w:pPr>
            <w:r>
              <w:rPr>
                <w:color w:val="000000"/>
              </w:rPr>
              <w:t>8 894</w:t>
            </w:r>
          </w:p>
        </w:tc>
        <w:tc>
          <w:tcPr>
            <w:tcW w:w="1418" w:type="dxa"/>
            <w:tcBorders>
              <w:top w:val="single" w:sz="4" w:space="0" w:color="auto"/>
              <w:left w:val="single" w:sz="4" w:space="0" w:color="auto"/>
              <w:bottom w:val="single" w:sz="4" w:space="0" w:color="auto"/>
              <w:right w:val="single" w:sz="4" w:space="0" w:color="auto"/>
            </w:tcBorders>
            <w:noWrap/>
            <w:vAlign w:val="center"/>
          </w:tcPr>
          <w:p w:rsidR="00C6590B" w:rsidRPr="00864886" w:rsidRDefault="00C6590B" w:rsidP="00C6590B">
            <w:pPr>
              <w:spacing w:before="60"/>
              <w:jc w:val="center"/>
              <w:rPr>
                <w:color w:val="000000"/>
              </w:rPr>
            </w:pPr>
            <w:r>
              <w:rPr>
                <w:color w:val="000000"/>
              </w:rPr>
              <w:t>2 765</w:t>
            </w:r>
          </w:p>
        </w:tc>
        <w:tc>
          <w:tcPr>
            <w:tcW w:w="1796" w:type="dxa"/>
            <w:tcBorders>
              <w:top w:val="single" w:sz="4" w:space="0" w:color="auto"/>
              <w:left w:val="nil"/>
              <w:bottom w:val="single" w:sz="4" w:space="0" w:color="auto"/>
              <w:right w:val="single" w:sz="4" w:space="0" w:color="auto"/>
            </w:tcBorders>
            <w:noWrap/>
            <w:vAlign w:val="center"/>
          </w:tcPr>
          <w:p w:rsidR="00C6590B" w:rsidRPr="00864886" w:rsidRDefault="00C6590B" w:rsidP="00C6590B">
            <w:pPr>
              <w:spacing w:before="60"/>
              <w:jc w:val="center"/>
              <w:rPr>
                <w:color w:val="000000"/>
              </w:rPr>
            </w:pPr>
            <w:r>
              <w:rPr>
                <w:color w:val="000000"/>
              </w:rPr>
              <w:t>7,23</w:t>
            </w:r>
          </w:p>
        </w:tc>
        <w:tc>
          <w:tcPr>
            <w:tcW w:w="1381" w:type="dxa"/>
            <w:tcBorders>
              <w:top w:val="single" w:sz="4" w:space="0" w:color="auto"/>
              <w:left w:val="nil"/>
              <w:bottom w:val="single" w:sz="4" w:space="0" w:color="auto"/>
              <w:right w:val="single" w:sz="4" w:space="0" w:color="auto"/>
            </w:tcBorders>
            <w:noWrap/>
            <w:vAlign w:val="center"/>
          </w:tcPr>
          <w:p w:rsidR="00C6590B" w:rsidRPr="00864886" w:rsidRDefault="00C6590B" w:rsidP="00C6590B">
            <w:pPr>
              <w:spacing w:before="60"/>
              <w:jc w:val="center"/>
              <w:rPr>
                <w:color w:val="000000"/>
              </w:rPr>
            </w:pPr>
            <w:r>
              <w:rPr>
                <w:color w:val="000000"/>
              </w:rPr>
              <w:t>5,51</w:t>
            </w:r>
          </w:p>
        </w:tc>
        <w:tc>
          <w:tcPr>
            <w:tcW w:w="1911" w:type="dxa"/>
            <w:tcBorders>
              <w:top w:val="single" w:sz="4" w:space="0" w:color="auto"/>
              <w:left w:val="nil"/>
              <w:bottom w:val="single" w:sz="4" w:space="0" w:color="auto"/>
              <w:right w:val="single" w:sz="4" w:space="0" w:color="auto"/>
            </w:tcBorders>
            <w:noWrap/>
            <w:vAlign w:val="center"/>
          </w:tcPr>
          <w:p w:rsidR="00C6590B" w:rsidRPr="00864886" w:rsidRDefault="00C6590B" w:rsidP="00C6590B">
            <w:pPr>
              <w:spacing w:before="60"/>
              <w:jc w:val="center"/>
              <w:rPr>
                <w:color w:val="000000"/>
              </w:rPr>
            </w:pPr>
            <w:r>
              <w:rPr>
                <w:color w:val="000000"/>
              </w:rPr>
              <w:t>1,72</w:t>
            </w:r>
          </w:p>
        </w:tc>
      </w:tr>
      <w:tr w:rsidR="00C6590B" w:rsidRPr="00EC6131" w:rsidTr="00F71496">
        <w:trPr>
          <w:trHeight w:val="300"/>
        </w:trPr>
        <w:tc>
          <w:tcPr>
            <w:tcW w:w="993" w:type="dxa"/>
            <w:tcBorders>
              <w:top w:val="single" w:sz="4" w:space="0" w:color="auto"/>
              <w:left w:val="single" w:sz="4" w:space="0" w:color="auto"/>
              <w:bottom w:val="single" w:sz="4" w:space="0" w:color="auto"/>
              <w:right w:val="nil"/>
            </w:tcBorders>
            <w:noWrap/>
            <w:vAlign w:val="center"/>
          </w:tcPr>
          <w:p w:rsidR="00C6590B" w:rsidRPr="00864886" w:rsidRDefault="00C6590B" w:rsidP="00C6590B">
            <w:pPr>
              <w:spacing w:before="60"/>
              <w:jc w:val="center"/>
              <w:rPr>
                <w:color w:val="000000"/>
              </w:rPr>
            </w:pPr>
            <w:r>
              <w:rPr>
                <w:color w:val="000000"/>
              </w:rPr>
              <w:t>2019</w:t>
            </w:r>
          </w:p>
        </w:tc>
        <w:tc>
          <w:tcPr>
            <w:tcW w:w="1574" w:type="dxa"/>
            <w:tcBorders>
              <w:top w:val="nil"/>
              <w:left w:val="single" w:sz="4" w:space="0" w:color="auto"/>
              <w:bottom w:val="single" w:sz="4" w:space="0" w:color="auto"/>
              <w:right w:val="single" w:sz="4" w:space="0" w:color="auto"/>
            </w:tcBorders>
            <w:shd w:val="clear" w:color="auto" w:fill="auto"/>
            <w:noWrap/>
          </w:tcPr>
          <w:p w:rsidR="00C6590B" w:rsidRPr="00864886" w:rsidRDefault="00C6590B" w:rsidP="00C6590B">
            <w:pPr>
              <w:spacing w:before="60"/>
              <w:jc w:val="center"/>
              <w:rPr>
                <w:color w:val="000000"/>
              </w:rPr>
            </w:pPr>
            <w:r w:rsidRPr="006C726F">
              <w:t>10576</w:t>
            </w:r>
          </w:p>
        </w:tc>
        <w:tc>
          <w:tcPr>
            <w:tcW w:w="1559" w:type="dxa"/>
            <w:tcBorders>
              <w:top w:val="nil"/>
              <w:left w:val="nil"/>
              <w:bottom w:val="single" w:sz="4" w:space="0" w:color="auto"/>
              <w:right w:val="single" w:sz="4" w:space="0" w:color="auto"/>
            </w:tcBorders>
            <w:shd w:val="clear" w:color="auto" w:fill="auto"/>
            <w:noWrap/>
          </w:tcPr>
          <w:p w:rsidR="00C6590B" w:rsidRPr="00864886" w:rsidRDefault="00C6590B" w:rsidP="00C6590B">
            <w:pPr>
              <w:spacing w:before="60"/>
              <w:jc w:val="center"/>
              <w:rPr>
                <w:color w:val="000000"/>
              </w:rPr>
            </w:pPr>
            <w:r w:rsidRPr="006C726F">
              <w:t>8101</w:t>
            </w:r>
          </w:p>
        </w:tc>
        <w:tc>
          <w:tcPr>
            <w:tcW w:w="1418" w:type="dxa"/>
            <w:tcBorders>
              <w:top w:val="nil"/>
              <w:left w:val="nil"/>
              <w:bottom w:val="single" w:sz="4" w:space="0" w:color="auto"/>
              <w:right w:val="single" w:sz="4" w:space="0" w:color="auto"/>
            </w:tcBorders>
            <w:shd w:val="clear" w:color="auto" w:fill="auto"/>
            <w:noWrap/>
          </w:tcPr>
          <w:p w:rsidR="00C6590B" w:rsidRPr="00864886" w:rsidRDefault="00C6590B" w:rsidP="00C6590B">
            <w:pPr>
              <w:spacing w:before="60"/>
              <w:jc w:val="center"/>
              <w:rPr>
                <w:color w:val="000000"/>
              </w:rPr>
            </w:pPr>
            <w:r w:rsidRPr="006C726F">
              <w:t>2475</w:t>
            </w:r>
          </w:p>
        </w:tc>
        <w:tc>
          <w:tcPr>
            <w:tcW w:w="1796" w:type="dxa"/>
            <w:tcBorders>
              <w:top w:val="nil"/>
              <w:left w:val="nil"/>
              <w:bottom w:val="single" w:sz="4" w:space="0" w:color="auto"/>
              <w:right w:val="single" w:sz="4" w:space="0" w:color="auto"/>
            </w:tcBorders>
            <w:shd w:val="clear" w:color="auto" w:fill="auto"/>
            <w:noWrap/>
          </w:tcPr>
          <w:p w:rsidR="00C6590B" w:rsidRPr="00864886" w:rsidRDefault="00C6590B" w:rsidP="00C6590B">
            <w:pPr>
              <w:spacing w:before="60"/>
              <w:jc w:val="center"/>
              <w:rPr>
                <w:color w:val="000000"/>
              </w:rPr>
            </w:pPr>
            <w:r w:rsidRPr="006C726F">
              <w:t>7,1</w:t>
            </w:r>
          </w:p>
        </w:tc>
        <w:tc>
          <w:tcPr>
            <w:tcW w:w="1381" w:type="dxa"/>
            <w:tcBorders>
              <w:top w:val="nil"/>
              <w:left w:val="nil"/>
              <w:bottom w:val="single" w:sz="4" w:space="0" w:color="auto"/>
              <w:right w:val="single" w:sz="4" w:space="0" w:color="auto"/>
            </w:tcBorders>
            <w:shd w:val="clear" w:color="auto" w:fill="auto"/>
            <w:noWrap/>
          </w:tcPr>
          <w:p w:rsidR="00C6590B" w:rsidRPr="00864886" w:rsidRDefault="00C6590B" w:rsidP="00C6590B">
            <w:pPr>
              <w:spacing w:before="60"/>
              <w:jc w:val="center"/>
              <w:rPr>
                <w:color w:val="000000"/>
              </w:rPr>
            </w:pPr>
            <w:r w:rsidRPr="006C726F">
              <w:t>5,44</w:t>
            </w:r>
          </w:p>
        </w:tc>
        <w:tc>
          <w:tcPr>
            <w:tcW w:w="1911" w:type="dxa"/>
            <w:tcBorders>
              <w:top w:val="nil"/>
              <w:left w:val="nil"/>
              <w:bottom w:val="single" w:sz="4" w:space="0" w:color="auto"/>
              <w:right w:val="single" w:sz="4" w:space="0" w:color="auto"/>
            </w:tcBorders>
            <w:shd w:val="clear" w:color="auto" w:fill="auto"/>
            <w:noWrap/>
          </w:tcPr>
          <w:p w:rsidR="00C6590B" w:rsidRPr="00864886" w:rsidRDefault="00C6590B" w:rsidP="00C6590B">
            <w:pPr>
              <w:spacing w:before="60"/>
              <w:jc w:val="center"/>
              <w:rPr>
                <w:color w:val="000000"/>
              </w:rPr>
            </w:pPr>
            <w:r w:rsidRPr="006C726F">
              <w:t>1,67</w:t>
            </w:r>
          </w:p>
        </w:tc>
      </w:tr>
    </w:tbl>
    <w:p w:rsidR="000E1E64" w:rsidRDefault="000E1E64" w:rsidP="000E1E64">
      <w:pPr>
        <w:jc w:val="right"/>
        <w:rPr>
          <w:bCs/>
          <w:color w:val="000000"/>
          <w:sz w:val="26"/>
          <w:szCs w:val="26"/>
        </w:rPr>
      </w:pPr>
    </w:p>
    <w:p w:rsidR="000E1E64" w:rsidRDefault="000E1E64" w:rsidP="000E1E64">
      <w:pPr>
        <w:jc w:val="right"/>
        <w:rPr>
          <w:bCs/>
          <w:color w:val="000000"/>
          <w:sz w:val="26"/>
          <w:szCs w:val="26"/>
        </w:rPr>
      </w:pPr>
    </w:p>
    <w:p w:rsidR="000E1E64" w:rsidRPr="0097202E" w:rsidRDefault="00CA59AE" w:rsidP="000E1E64">
      <w:pPr>
        <w:jc w:val="right"/>
        <w:rPr>
          <w:bCs/>
          <w:color w:val="000000"/>
          <w:sz w:val="26"/>
          <w:szCs w:val="26"/>
        </w:rPr>
      </w:pPr>
      <w:r>
        <w:rPr>
          <w:bCs/>
          <w:color w:val="000000"/>
          <w:sz w:val="26"/>
          <w:szCs w:val="26"/>
        </w:rPr>
        <w:t>Таблица 12</w:t>
      </w:r>
    </w:p>
    <w:p w:rsidR="000E1E64" w:rsidRDefault="000E1E64" w:rsidP="000E1E64">
      <w:pPr>
        <w:jc w:val="center"/>
        <w:rPr>
          <w:b/>
          <w:bCs/>
          <w:color w:val="000000"/>
          <w:sz w:val="26"/>
          <w:szCs w:val="26"/>
        </w:rPr>
      </w:pPr>
      <w:r>
        <w:rPr>
          <w:b/>
          <w:bCs/>
          <w:color w:val="000000"/>
          <w:sz w:val="26"/>
          <w:szCs w:val="26"/>
        </w:rPr>
        <w:t>Младенческая смертность с распределением по полу</w:t>
      </w:r>
    </w:p>
    <w:p w:rsidR="000E1E64" w:rsidRDefault="000E1E64" w:rsidP="000E1E64">
      <w:pPr>
        <w:jc w:val="center"/>
        <w:rPr>
          <w:b/>
          <w:bCs/>
          <w:color w:val="000000"/>
          <w:sz w:val="26"/>
          <w:szCs w:val="26"/>
        </w:rPr>
      </w:pPr>
    </w:p>
    <w:tbl>
      <w:tblPr>
        <w:tblW w:w="4728" w:type="pct"/>
        <w:tblInd w:w="108" w:type="dxa"/>
        <w:tblLayout w:type="fixed"/>
        <w:tblLook w:val="04A0"/>
      </w:tblPr>
      <w:tblGrid>
        <w:gridCol w:w="1278"/>
        <w:gridCol w:w="1476"/>
        <w:gridCol w:w="1557"/>
        <w:gridCol w:w="1421"/>
        <w:gridCol w:w="1421"/>
        <w:gridCol w:w="1415"/>
        <w:gridCol w:w="1287"/>
      </w:tblGrid>
      <w:tr w:rsidR="000E1E64" w:rsidRPr="00810FFC" w:rsidTr="00E750D7">
        <w:trPr>
          <w:trHeight w:val="300"/>
          <w:tblHeader/>
        </w:trPr>
        <w:tc>
          <w:tcPr>
            <w:tcW w:w="6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E64" w:rsidRPr="00BD228F" w:rsidRDefault="000E1E64" w:rsidP="00F71496">
            <w:pPr>
              <w:spacing w:before="60" w:after="60"/>
              <w:jc w:val="center"/>
              <w:rPr>
                <w:color w:val="000000"/>
              </w:rPr>
            </w:pPr>
            <w:r w:rsidRPr="00BD228F">
              <w:rPr>
                <w:color w:val="000000"/>
              </w:rPr>
              <w:t>Год</w:t>
            </w:r>
          </w:p>
        </w:tc>
        <w:tc>
          <w:tcPr>
            <w:tcW w:w="4352" w:type="pct"/>
            <w:gridSpan w:val="6"/>
            <w:tcBorders>
              <w:top w:val="single" w:sz="4" w:space="0" w:color="auto"/>
              <w:left w:val="nil"/>
              <w:bottom w:val="single" w:sz="4" w:space="0" w:color="auto"/>
              <w:right w:val="single" w:sz="4" w:space="0" w:color="000000"/>
            </w:tcBorders>
            <w:shd w:val="clear" w:color="auto" w:fill="auto"/>
            <w:noWrap/>
            <w:vAlign w:val="center"/>
            <w:hideMark/>
          </w:tcPr>
          <w:p w:rsidR="000E1E64" w:rsidRPr="00BD228F" w:rsidRDefault="000E1E64" w:rsidP="00F71496">
            <w:pPr>
              <w:spacing w:before="60" w:after="60"/>
              <w:jc w:val="center"/>
              <w:rPr>
                <w:color w:val="000000"/>
              </w:rPr>
            </w:pPr>
            <w:r w:rsidRPr="00BD228F">
              <w:rPr>
                <w:color w:val="000000"/>
              </w:rPr>
              <w:t>Число умерших в возрасте до 1 года</w:t>
            </w:r>
          </w:p>
        </w:tc>
      </w:tr>
      <w:tr w:rsidR="000E1E64" w:rsidRPr="00810FFC" w:rsidTr="00E750D7">
        <w:trPr>
          <w:trHeight w:val="633"/>
          <w:tblHeader/>
        </w:trPr>
        <w:tc>
          <w:tcPr>
            <w:tcW w:w="648" w:type="pct"/>
            <w:vMerge/>
            <w:tcBorders>
              <w:top w:val="nil"/>
              <w:left w:val="single" w:sz="4" w:space="0" w:color="auto"/>
              <w:bottom w:val="single" w:sz="4" w:space="0" w:color="auto"/>
              <w:right w:val="single" w:sz="4" w:space="0" w:color="auto"/>
            </w:tcBorders>
            <w:vAlign w:val="center"/>
            <w:hideMark/>
          </w:tcPr>
          <w:p w:rsidR="000E1E64" w:rsidRPr="00BD228F" w:rsidRDefault="000E1E64" w:rsidP="00F71496">
            <w:pPr>
              <w:spacing w:before="60" w:after="60"/>
              <w:jc w:val="center"/>
              <w:rPr>
                <w:color w:val="000000"/>
              </w:rPr>
            </w:pPr>
          </w:p>
        </w:tc>
        <w:tc>
          <w:tcPr>
            <w:tcW w:w="2260" w:type="pct"/>
            <w:gridSpan w:val="3"/>
            <w:tcBorders>
              <w:top w:val="single" w:sz="4" w:space="0" w:color="auto"/>
              <w:left w:val="nil"/>
              <w:bottom w:val="single" w:sz="4" w:space="0" w:color="auto"/>
              <w:right w:val="single" w:sz="4" w:space="0" w:color="000000"/>
            </w:tcBorders>
            <w:shd w:val="clear" w:color="auto" w:fill="auto"/>
            <w:vAlign w:val="center"/>
            <w:hideMark/>
          </w:tcPr>
          <w:p w:rsidR="000E1E64" w:rsidRPr="00BD228F" w:rsidRDefault="000E1E64" w:rsidP="00F71496">
            <w:pPr>
              <w:spacing w:before="60" w:after="60"/>
              <w:jc w:val="center"/>
              <w:rPr>
                <w:color w:val="000000"/>
              </w:rPr>
            </w:pPr>
            <w:r>
              <w:rPr>
                <w:color w:val="000000"/>
              </w:rPr>
              <w:t>ч</w:t>
            </w:r>
            <w:r w:rsidRPr="00BD228F">
              <w:rPr>
                <w:color w:val="000000"/>
              </w:rPr>
              <w:t>еловек</w:t>
            </w:r>
          </w:p>
        </w:tc>
        <w:tc>
          <w:tcPr>
            <w:tcW w:w="2092" w:type="pct"/>
            <w:gridSpan w:val="3"/>
            <w:tcBorders>
              <w:top w:val="single" w:sz="4" w:space="0" w:color="auto"/>
              <w:left w:val="nil"/>
              <w:bottom w:val="single" w:sz="4" w:space="0" w:color="auto"/>
              <w:right w:val="single" w:sz="4" w:space="0" w:color="000000"/>
            </w:tcBorders>
            <w:shd w:val="clear" w:color="auto" w:fill="auto"/>
            <w:vAlign w:val="center"/>
            <w:hideMark/>
          </w:tcPr>
          <w:p w:rsidR="000E1E64" w:rsidRPr="00BD228F" w:rsidRDefault="000E1E64" w:rsidP="00F71496">
            <w:pPr>
              <w:spacing w:before="60" w:after="60"/>
              <w:jc w:val="center"/>
              <w:rPr>
                <w:color w:val="000000"/>
              </w:rPr>
            </w:pPr>
            <w:r>
              <w:rPr>
                <w:color w:val="000000"/>
              </w:rPr>
              <w:t>н</w:t>
            </w:r>
            <w:r w:rsidRPr="00BD228F">
              <w:rPr>
                <w:color w:val="000000"/>
              </w:rPr>
              <w:t>а 1000 родившихся живыми соответствующего пола</w:t>
            </w:r>
          </w:p>
        </w:tc>
      </w:tr>
      <w:tr w:rsidR="000E1E64" w:rsidRPr="00810FFC" w:rsidTr="00E750D7">
        <w:trPr>
          <w:trHeight w:val="300"/>
          <w:tblHeader/>
        </w:trPr>
        <w:tc>
          <w:tcPr>
            <w:tcW w:w="648" w:type="pct"/>
            <w:vMerge/>
            <w:tcBorders>
              <w:top w:val="nil"/>
              <w:left w:val="single" w:sz="4" w:space="0" w:color="auto"/>
              <w:bottom w:val="single" w:sz="4" w:space="0" w:color="auto"/>
              <w:right w:val="single" w:sz="4" w:space="0" w:color="auto"/>
            </w:tcBorders>
            <w:vAlign w:val="center"/>
            <w:hideMark/>
          </w:tcPr>
          <w:p w:rsidR="000E1E64" w:rsidRPr="00BD228F" w:rsidRDefault="000E1E64" w:rsidP="00F71496">
            <w:pPr>
              <w:spacing w:before="60" w:after="60"/>
              <w:jc w:val="center"/>
              <w:rPr>
                <w:color w:val="000000"/>
              </w:rPr>
            </w:pPr>
          </w:p>
        </w:tc>
        <w:tc>
          <w:tcPr>
            <w:tcW w:w="749" w:type="pct"/>
            <w:tcBorders>
              <w:top w:val="nil"/>
              <w:left w:val="nil"/>
              <w:bottom w:val="single" w:sz="4" w:space="0" w:color="auto"/>
              <w:right w:val="single" w:sz="4" w:space="0" w:color="auto"/>
            </w:tcBorders>
            <w:shd w:val="clear" w:color="auto" w:fill="auto"/>
            <w:vAlign w:val="center"/>
            <w:hideMark/>
          </w:tcPr>
          <w:p w:rsidR="000E1E64" w:rsidRPr="00BD228F" w:rsidRDefault="000E1E64" w:rsidP="00F71496">
            <w:pPr>
              <w:spacing w:before="60" w:after="60"/>
              <w:jc w:val="center"/>
              <w:rPr>
                <w:color w:val="000000"/>
              </w:rPr>
            </w:pPr>
            <w:r w:rsidRPr="00BD228F">
              <w:rPr>
                <w:color w:val="000000"/>
              </w:rPr>
              <w:t>Всего</w:t>
            </w:r>
          </w:p>
        </w:tc>
        <w:tc>
          <w:tcPr>
            <w:tcW w:w="790" w:type="pct"/>
            <w:tcBorders>
              <w:top w:val="nil"/>
              <w:left w:val="nil"/>
              <w:bottom w:val="single" w:sz="4" w:space="0" w:color="auto"/>
              <w:right w:val="single" w:sz="4" w:space="0" w:color="auto"/>
            </w:tcBorders>
            <w:shd w:val="clear" w:color="auto" w:fill="auto"/>
            <w:noWrap/>
            <w:vAlign w:val="center"/>
            <w:hideMark/>
          </w:tcPr>
          <w:p w:rsidR="000E1E64" w:rsidRPr="00BD228F" w:rsidRDefault="000E1E64" w:rsidP="00F71496">
            <w:pPr>
              <w:spacing w:before="60" w:after="60"/>
              <w:jc w:val="center"/>
              <w:rPr>
                <w:color w:val="000000"/>
              </w:rPr>
            </w:pPr>
            <w:r w:rsidRPr="00BD228F">
              <w:rPr>
                <w:color w:val="000000"/>
              </w:rPr>
              <w:t>Мальчиков</w:t>
            </w:r>
          </w:p>
        </w:tc>
        <w:tc>
          <w:tcPr>
            <w:tcW w:w="721" w:type="pct"/>
            <w:tcBorders>
              <w:top w:val="nil"/>
              <w:left w:val="nil"/>
              <w:bottom w:val="single" w:sz="4" w:space="0" w:color="auto"/>
              <w:right w:val="single" w:sz="4" w:space="0" w:color="auto"/>
            </w:tcBorders>
            <w:shd w:val="clear" w:color="auto" w:fill="auto"/>
            <w:vAlign w:val="center"/>
            <w:hideMark/>
          </w:tcPr>
          <w:p w:rsidR="000E1E64" w:rsidRPr="00BD228F" w:rsidRDefault="000E1E64" w:rsidP="00F71496">
            <w:pPr>
              <w:spacing w:before="60" w:after="60"/>
              <w:jc w:val="center"/>
              <w:rPr>
                <w:color w:val="000000"/>
              </w:rPr>
            </w:pPr>
            <w:r w:rsidRPr="00BD228F">
              <w:rPr>
                <w:color w:val="000000"/>
              </w:rPr>
              <w:t>Девочек</w:t>
            </w:r>
          </w:p>
        </w:tc>
        <w:tc>
          <w:tcPr>
            <w:tcW w:w="721" w:type="pct"/>
            <w:tcBorders>
              <w:top w:val="nil"/>
              <w:left w:val="nil"/>
              <w:bottom w:val="single" w:sz="4" w:space="0" w:color="auto"/>
              <w:right w:val="single" w:sz="4" w:space="0" w:color="auto"/>
            </w:tcBorders>
            <w:shd w:val="clear" w:color="auto" w:fill="auto"/>
            <w:vAlign w:val="center"/>
            <w:hideMark/>
          </w:tcPr>
          <w:p w:rsidR="000E1E64" w:rsidRPr="00BD228F" w:rsidRDefault="000E1E64" w:rsidP="00F71496">
            <w:pPr>
              <w:spacing w:before="60" w:after="60"/>
              <w:jc w:val="center"/>
              <w:rPr>
                <w:color w:val="000000"/>
              </w:rPr>
            </w:pPr>
            <w:r w:rsidRPr="00BD228F">
              <w:rPr>
                <w:color w:val="000000"/>
              </w:rPr>
              <w:t>Всего</w:t>
            </w:r>
          </w:p>
        </w:tc>
        <w:tc>
          <w:tcPr>
            <w:tcW w:w="718" w:type="pct"/>
            <w:tcBorders>
              <w:top w:val="nil"/>
              <w:left w:val="nil"/>
              <w:bottom w:val="single" w:sz="4" w:space="0" w:color="auto"/>
              <w:right w:val="single" w:sz="4" w:space="0" w:color="auto"/>
            </w:tcBorders>
            <w:shd w:val="clear" w:color="auto" w:fill="auto"/>
            <w:noWrap/>
            <w:vAlign w:val="center"/>
            <w:hideMark/>
          </w:tcPr>
          <w:p w:rsidR="000E1E64" w:rsidRPr="00BD228F" w:rsidRDefault="000E1E64" w:rsidP="00F71496">
            <w:pPr>
              <w:spacing w:before="60" w:after="60"/>
              <w:jc w:val="center"/>
              <w:rPr>
                <w:color w:val="000000"/>
              </w:rPr>
            </w:pPr>
            <w:r w:rsidRPr="00BD228F">
              <w:rPr>
                <w:color w:val="000000"/>
              </w:rPr>
              <w:t>Мальчиков</w:t>
            </w:r>
          </w:p>
        </w:tc>
        <w:tc>
          <w:tcPr>
            <w:tcW w:w="653" w:type="pct"/>
            <w:tcBorders>
              <w:top w:val="nil"/>
              <w:left w:val="nil"/>
              <w:bottom w:val="single" w:sz="4" w:space="0" w:color="auto"/>
              <w:right w:val="single" w:sz="4" w:space="0" w:color="auto"/>
            </w:tcBorders>
            <w:shd w:val="clear" w:color="auto" w:fill="auto"/>
            <w:vAlign w:val="center"/>
            <w:hideMark/>
          </w:tcPr>
          <w:p w:rsidR="000E1E64" w:rsidRPr="00BD228F" w:rsidRDefault="000E1E64" w:rsidP="00F71496">
            <w:pPr>
              <w:spacing w:before="60" w:after="60"/>
              <w:jc w:val="center"/>
              <w:rPr>
                <w:color w:val="000000"/>
              </w:rPr>
            </w:pPr>
            <w:r w:rsidRPr="00BD228F">
              <w:rPr>
                <w:color w:val="000000"/>
              </w:rPr>
              <w:t>Девочек</w:t>
            </w:r>
          </w:p>
        </w:tc>
      </w:tr>
      <w:tr w:rsidR="000E1E64" w:rsidRPr="00810FFC" w:rsidTr="00F71496">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E1E64" w:rsidRPr="00BD228F" w:rsidRDefault="000E1E64" w:rsidP="00F71496">
            <w:pPr>
              <w:spacing w:before="60"/>
              <w:jc w:val="center"/>
              <w:rPr>
                <w:color w:val="000000"/>
              </w:rPr>
            </w:pPr>
            <w:r w:rsidRPr="00BD228F">
              <w:rPr>
                <w:color w:val="000000"/>
              </w:rPr>
              <w:t>Все население</w:t>
            </w:r>
          </w:p>
        </w:tc>
      </w:tr>
      <w:tr w:rsidR="00F71496" w:rsidRPr="00810FFC" w:rsidTr="00F71496">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2017</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9 577</w:t>
            </w:r>
          </w:p>
        </w:tc>
        <w:tc>
          <w:tcPr>
            <w:tcW w:w="790" w:type="pct"/>
            <w:tcBorders>
              <w:top w:val="single" w:sz="4" w:space="0" w:color="auto"/>
              <w:left w:val="nil"/>
              <w:bottom w:val="single" w:sz="4" w:space="0" w:color="auto"/>
              <w:right w:val="single" w:sz="4" w:space="0" w:color="auto"/>
            </w:tcBorders>
            <w:shd w:val="clear" w:color="auto" w:fill="auto"/>
            <w:noWrap/>
          </w:tcPr>
          <w:p w:rsidR="00F71496" w:rsidRPr="00BD228F" w:rsidRDefault="00F71496" w:rsidP="00F71496">
            <w:pPr>
              <w:spacing w:before="60"/>
              <w:jc w:val="center"/>
              <w:rPr>
                <w:color w:val="000000"/>
              </w:rPr>
            </w:pPr>
            <w:r>
              <w:rPr>
                <w:color w:val="000000"/>
              </w:rPr>
              <w:t>5 399</w:t>
            </w:r>
          </w:p>
        </w:tc>
        <w:tc>
          <w:tcPr>
            <w:tcW w:w="721" w:type="pct"/>
            <w:tcBorders>
              <w:top w:val="single" w:sz="4" w:space="0" w:color="auto"/>
              <w:left w:val="nil"/>
              <w:bottom w:val="single" w:sz="4" w:space="0" w:color="auto"/>
              <w:right w:val="nil"/>
            </w:tcBorders>
            <w:shd w:val="clear" w:color="auto" w:fill="auto"/>
            <w:noWrap/>
          </w:tcPr>
          <w:p w:rsidR="00F71496" w:rsidRPr="00BD228F" w:rsidRDefault="00F71496" w:rsidP="00F71496">
            <w:pPr>
              <w:spacing w:before="60"/>
              <w:jc w:val="center"/>
              <w:rPr>
                <w:color w:val="000000"/>
              </w:rPr>
            </w:pPr>
            <w:r w:rsidRPr="00BD228F">
              <w:rPr>
                <w:color w:val="000000"/>
              </w:rPr>
              <w:t>4</w:t>
            </w:r>
            <w:r>
              <w:rPr>
                <w:color w:val="000000"/>
              </w:rPr>
              <w:t xml:space="preserve"> 178</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5,6</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6,1</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5,0</w:t>
            </w:r>
          </w:p>
        </w:tc>
      </w:tr>
      <w:tr w:rsidR="00F71496" w:rsidRPr="00810FFC" w:rsidTr="00F71496">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8 244</w:t>
            </w:r>
          </w:p>
        </w:tc>
        <w:tc>
          <w:tcPr>
            <w:tcW w:w="790" w:type="pct"/>
            <w:tcBorders>
              <w:top w:val="single" w:sz="4" w:space="0" w:color="auto"/>
              <w:left w:val="nil"/>
              <w:bottom w:val="single" w:sz="4" w:space="0" w:color="auto"/>
              <w:right w:val="single" w:sz="4" w:space="0" w:color="auto"/>
            </w:tcBorders>
            <w:shd w:val="clear" w:color="auto" w:fill="auto"/>
            <w:noWrap/>
          </w:tcPr>
          <w:p w:rsidR="00F71496" w:rsidRPr="00BD228F" w:rsidRDefault="00F71496" w:rsidP="00F71496">
            <w:pPr>
              <w:spacing w:before="60"/>
              <w:jc w:val="center"/>
              <w:rPr>
                <w:color w:val="000000"/>
              </w:rPr>
            </w:pPr>
            <w:r>
              <w:rPr>
                <w:color w:val="000000"/>
              </w:rPr>
              <w:t>4 705</w:t>
            </w:r>
          </w:p>
        </w:tc>
        <w:tc>
          <w:tcPr>
            <w:tcW w:w="721" w:type="pct"/>
            <w:tcBorders>
              <w:top w:val="single" w:sz="4" w:space="0" w:color="auto"/>
              <w:left w:val="nil"/>
              <w:bottom w:val="single" w:sz="4" w:space="0" w:color="auto"/>
              <w:right w:val="nil"/>
            </w:tcBorders>
            <w:shd w:val="clear" w:color="auto" w:fill="auto"/>
            <w:noWrap/>
          </w:tcPr>
          <w:p w:rsidR="00F71496" w:rsidRPr="00BD228F" w:rsidRDefault="00F71496" w:rsidP="00F71496">
            <w:pPr>
              <w:spacing w:before="60"/>
              <w:jc w:val="center"/>
              <w:rPr>
                <w:color w:val="000000"/>
              </w:rPr>
            </w:pPr>
            <w:r>
              <w:rPr>
                <w:color w:val="000000"/>
              </w:rPr>
              <w:t>3 539</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5,1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5,6</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4,5</w:t>
            </w:r>
          </w:p>
        </w:tc>
      </w:tr>
      <w:tr w:rsidR="00F71496" w:rsidRPr="00810FFC" w:rsidTr="00F71496">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2019</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7 328</w:t>
            </w:r>
          </w:p>
        </w:tc>
        <w:tc>
          <w:tcPr>
            <w:tcW w:w="790" w:type="pct"/>
            <w:tcBorders>
              <w:top w:val="single" w:sz="4" w:space="0" w:color="auto"/>
              <w:left w:val="nil"/>
              <w:bottom w:val="single" w:sz="4" w:space="0" w:color="auto"/>
              <w:right w:val="single" w:sz="4" w:space="0" w:color="auto"/>
            </w:tcBorders>
            <w:shd w:val="clear" w:color="auto" w:fill="auto"/>
            <w:noWrap/>
          </w:tcPr>
          <w:p w:rsidR="00F71496" w:rsidRPr="00BD228F" w:rsidRDefault="00F71496" w:rsidP="00F71496">
            <w:pPr>
              <w:spacing w:before="60"/>
              <w:jc w:val="center"/>
              <w:rPr>
                <w:color w:val="000000"/>
              </w:rPr>
            </w:pPr>
            <w:r>
              <w:rPr>
                <w:color w:val="000000"/>
              </w:rPr>
              <w:t>4 087</w:t>
            </w:r>
          </w:p>
        </w:tc>
        <w:tc>
          <w:tcPr>
            <w:tcW w:w="721" w:type="pct"/>
            <w:tcBorders>
              <w:top w:val="single" w:sz="4" w:space="0" w:color="auto"/>
              <w:left w:val="nil"/>
              <w:bottom w:val="single" w:sz="4" w:space="0" w:color="auto"/>
              <w:right w:val="nil"/>
            </w:tcBorders>
            <w:shd w:val="clear" w:color="auto" w:fill="auto"/>
            <w:noWrap/>
          </w:tcPr>
          <w:p w:rsidR="00F71496" w:rsidRPr="00BD228F" w:rsidRDefault="00F71496" w:rsidP="00F71496">
            <w:pPr>
              <w:spacing w:before="60"/>
              <w:jc w:val="center"/>
              <w:rPr>
                <w:color w:val="000000"/>
              </w:rPr>
            </w:pPr>
            <w:r>
              <w:rPr>
                <w:color w:val="000000"/>
              </w:rPr>
              <w:t>3 241</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4,9</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5,3</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4,4</w:t>
            </w:r>
          </w:p>
        </w:tc>
      </w:tr>
      <w:tr w:rsidR="00F71496" w:rsidRPr="00810FFC" w:rsidTr="00F71496">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71496" w:rsidRPr="00BD228F" w:rsidRDefault="00F71496" w:rsidP="00F71496">
            <w:pPr>
              <w:spacing w:before="60"/>
              <w:jc w:val="center"/>
              <w:rPr>
                <w:color w:val="000000"/>
              </w:rPr>
            </w:pPr>
            <w:r w:rsidRPr="00BD228F">
              <w:rPr>
                <w:color w:val="000000"/>
              </w:rPr>
              <w:t>Городское население</w:t>
            </w:r>
          </w:p>
        </w:tc>
      </w:tr>
      <w:tr w:rsidR="00F71496" w:rsidRPr="00810FFC" w:rsidTr="00F71496">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2017</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6 545</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F71496" w:rsidRPr="00BD228F" w:rsidRDefault="00F71496" w:rsidP="00F71496">
            <w:pPr>
              <w:spacing w:before="60"/>
              <w:jc w:val="center"/>
              <w:rPr>
                <w:color w:val="000000"/>
              </w:rPr>
            </w:pPr>
            <w:r>
              <w:rPr>
                <w:color w:val="000000"/>
              </w:rPr>
              <w:t>3 700</w:t>
            </w:r>
          </w:p>
        </w:tc>
        <w:tc>
          <w:tcPr>
            <w:tcW w:w="721" w:type="pct"/>
            <w:tcBorders>
              <w:top w:val="single" w:sz="4" w:space="0" w:color="auto"/>
              <w:left w:val="nil"/>
              <w:bottom w:val="single" w:sz="4" w:space="0" w:color="auto"/>
              <w:right w:val="nil"/>
            </w:tcBorders>
            <w:shd w:val="clear" w:color="auto" w:fill="auto"/>
            <w:noWrap/>
            <w:vAlign w:val="bottom"/>
          </w:tcPr>
          <w:p w:rsidR="00F71496" w:rsidRPr="00BD228F" w:rsidRDefault="00F71496" w:rsidP="00F71496">
            <w:pPr>
              <w:spacing w:before="60"/>
              <w:jc w:val="center"/>
              <w:rPr>
                <w:color w:val="000000"/>
              </w:rPr>
            </w:pPr>
            <w:r>
              <w:rPr>
                <w:color w:val="000000"/>
              </w:rPr>
              <w:t>2 845</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5,1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5,6</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4,5</w:t>
            </w:r>
          </w:p>
        </w:tc>
      </w:tr>
      <w:tr w:rsidR="00F71496" w:rsidRPr="00810FFC" w:rsidTr="00F71496">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5 723</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F71496" w:rsidRPr="00BD228F" w:rsidRDefault="00F71496" w:rsidP="00F71496">
            <w:pPr>
              <w:spacing w:before="60"/>
              <w:jc w:val="center"/>
              <w:rPr>
                <w:color w:val="000000"/>
              </w:rPr>
            </w:pPr>
            <w:r>
              <w:rPr>
                <w:color w:val="000000"/>
              </w:rPr>
              <w:t>3 270</w:t>
            </w:r>
          </w:p>
        </w:tc>
        <w:tc>
          <w:tcPr>
            <w:tcW w:w="721" w:type="pct"/>
            <w:tcBorders>
              <w:top w:val="single" w:sz="4" w:space="0" w:color="auto"/>
              <w:left w:val="nil"/>
              <w:bottom w:val="single" w:sz="4" w:space="0" w:color="auto"/>
              <w:right w:val="nil"/>
            </w:tcBorders>
            <w:shd w:val="clear" w:color="auto" w:fill="auto"/>
            <w:noWrap/>
            <w:vAlign w:val="bottom"/>
          </w:tcPr>
          <w:p w:rsidR="00F71496" w:rsidRPr="00BD228F" w:rsidRDefault="00F71496" w:rsidP="00F71496">
            <w:pPr>
              <w:spacing w:before="60"/>
              <w:jc w:val="center"/>
              <w:rPr>
                <w:color w:val="000000"/>
              </w:rPr>
            </w:pPr>
            <w:r>
              <w:rPr>
                <w:color w:val="000000"/>
              </w:rPr>
              <w:t>2 453</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4,7</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5,2</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4,2</w:t>
            </w:r>
          </w:p>
        </w:tc>
      </w:tr>
      <w:tr w:rsidR="00F71496" w:rsidRPr="00810FFC" w:rsidTr="00F71496">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2019</w:t>
            </w:r>
          </w:p>
        </w:tc>
        <w:tc>
          <w:tcPr>
            <w:tcW w:w="749" w:type="pct"/>
            <w:tcBorders>
              <w:top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sidRPr="006C726F">
              <w:t>5206</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F71496" w:rsidRPr="00BD228F" w:rsidRDefault="00F71496" w:rsidP="00F71496">
            <w:pPr>
              <w:spacing w:before="60"/>
              <w:jc w:val="center"/>
              <w:rPr>
                <w:color w:val="000000"/>
              </w:rPr>
            </w:pPr>
            <w:r w:rsidRPr="006C726F">
              <w:t>2896</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71496" w:rsidRPr="00BD228F" w:rsidRDefault="00F71496" w:rsidP="00F71496">
            <w:pPr>
              <w:spacing w:before="60"/>
              <w:jc w:val="center"/>
              <w:rPr>
                <w:color w:val="000000"/>
              </w:rPr>
            </w:pPr>
            <w:r w:rsidRPr="006C726F">
              <w:t>2310</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sidRPr="006C726F">
              <w:t>4,6</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sidRPr="006C726F">
              <w:t>5,0</w:t>
            </w: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sidRPr="006C726F">
              <w:t>4,2</w:t>
            </w:r>
          </w:p>
        </w:tc>
      </w:tr>
      <w:tr w:rsidR="00F71496" w:rsidRPr="00810FFC" w:rsidTr="00F71496">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71496" w:rsidRPr="00BD228F" w:rsidRDefault="00F71496" w:rsidP="00F71496">
            <w:pPr>
              <w:spacing w:before="60"/>
              <w:jc w:val="center"/>
              <w:rPr>
                <w:color w:val="000000"/>
              </w:rPr>
            </w:pPr>
            <w:r w:rsidRPr="00BD228F">
              <w:rPr>
                <w:color w:val="000000"/>
              </w:rPr>
              <w:t>Сельское население</w:t>
            </w:r>
          </w:p>
        </w:tc>
      </w:tr>
      <w:tr w:rsidR="00F71496" w:rsidRPr="00810FFC" w:rsidTr="00F71496">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F71496" w:rsidRPr="00BD228F" w:rsidRDefault="00F71496" w:rsidP="00F71496">
            <w:pPr>
              <w:spacing w:before="60"/>
              <w:jc w:val="center"/>
              <w:rPr>
                <w:color w:val="000000"/>
              </w:rPr>
            </w:pPr>
            <w:r w:rsidRPr="00BD228F">
              <w:rPr>
                <w:color w:val="000000"/>
              </w:rPr>
              <w:t>201</w:t>
            </w:r>
            <w:r>
              <w:rPr>
                <w:color w:val="000000"/>
              </w:rPr>
              <w:t>7</w:t>
            </w:r>
          </w:p>
        </w:tc>
        <w:tc>
          <w:tcPr>
            <w:tcW w:w="749" w:type="pct"/>
            <w:tcBorders>
              <w:top w:val="single" w:sz="4" w:space="0" w:color="auto"/>
              <w:left w:val="nil"/>
              <w:bottom w:val="single" w:sz="4" w:space="0" w:color="auto"/>
              <w:right w:val="single" w:sz="4" w:space="0" w:color="auto"/>
            </w:tcBorders>
            <w:shd w:val="clear" w:color="auto" w:fill="auto"/>
            <w:noWrap/>
          </w:tcPr>
          <w:p w:rsidR="00F71496" w:rsidRPr="00BD228F" w:rsidRDefault="00F71496" w:rsidP="00F71496">
            <w:pPr>
              <w:spacing w:before="60"/>
              <w:jc w:val="center"/>
              <w:rPr>
                <w:color w:val="000000"/>
              </w:rPr>
            </w:pPr>
            <w:r w:rsidRPr="00BD228F">
              <w:rPr>
                <w:color w:val="000000"/>
              </w:rPr>
              <w:t>3</w:t>
            </w:r>
            <w:r>
              <w:rPr>
                <w:color w:val="000000"/>
              </w:rPr>
              <w:t xml:space="preserve"> 032</w:t>
            </w:r>
          </w:p>
        </w:tc>
        <w:tc>
          <w:tcPr>
            <w:tcW w:w="790" w:type="pct"/>
            <w:tcBorders>
              <w:top w:val="single" w:sz="4" w:space="0" w:color="auto"/>
              <w:left w:val="nil"/>
              <w:bottom w:val="single" w:sz="4" w:space="0" w:color="auto"/>
              <w:right w:val="single" w:sz="4" w:space="0" w:color="auto"/>
            </w:tcBorders>
            <w:shd w:val="clear" w:color="auto" w:fill="auto"/>
            <w:noWrap/>
          </w:tcPr>
          <w:p w:rsidR="00F71496" w:rsidRPr="00BD228F" w:rsidRDefault="00F71496" w:rsidP="00F71496">
            <w:pPr>
              <w:spacing w:before="60"/>
              <w:jc w:val="center"/>
              <w:rPr>
                <w:color w:val="000000"/>
              </w:rPr>
            </w:pPr>
            <w:r>
              <w:rPr>
                <w:color w:val="000000"/>
              </w:rPr>
              <w:t>1 699</w:t>
            </w:r>
          </w:p>
        </w:tc>
        <w:tc>
          <w:tcPr>
            <w:tcW w:w="721" w:type="pct"/>
            <w:tcBorders>
              <w:top w:val="single" w:sz="4" w:space="0" w:color="auto"/>
              <w:left w:val="nil"/>
              <w:bottom w:val="single" w:sz="4" w:space="0" w:color="auto"/>
              <w:right w:val="nil"/>
            </w:tcBorders>
            <w:shd w:val="clear" w:color="auto" w:fill="auto"/>
            <w:noWrap/>
          </w:tcPr>
          <w:p w:rsidR="00F71496" w:rsidRPr="00BD228F" w:rsidRDefault="00F71496" w:rsidP="00F71496">
            <w:pPr>
              <w:spacing w:before="60"/>
              <w:jc w:val="center"/>
              <w:rPr>
                <w:color w:val="000000"/>
              </w:rPr>
            </w:pPr>
            <w:r w:rsidRPr="00BD228F">
              <w:rPr>
                <w:color w:val="000000"/>
              </w:rPr>
              <w:t>1</w:t>
            </w:r>
            <w:r>
              <w:rPr>
                <w:color w:val="000000"/>
              </w:rPr>
              <w:t xml:space="preserve"> 333</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sidRPr="00BD228F">
              <w:rPr>
                <w:color w:val="000000"/>
              </w:rPr>
              <w:t>7,</w:t>
            </w:r>
            <w:r>
              <w:rPr>
                <w:color w:val="000000"/>
              </w:rPr>
              <w:t>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7,7</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6,4</w:t>
            </w:r>
          </w:p>
        </w:tc>
      </w:tr>
      <w:tr w:rsidR="00F71496" w:rsidRPr="00810FFC" w:rsidTr="00240042">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F71496" w:rsidRPr="00BD228F" w:rsidRDefault="00F71496" w:rsidP="00F71496">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tcPr>
          <w:p w:rsidR="00F71496" w:rsidRPr="00BD228F" w:rsidRDefault="00F71496" w:rsidP="00F71496">
            <w:pPr>
              <w:spacing w:before="60"/>
              <w:jc w:val="center"/>
              <w:rPr>
                <w:color w:val="000000"/>
              </w:rPr>
            </w:pPr>
            <w:r>
              <w:rPr>
                <w:color w:val="000000"/>
              </w:rPr>
              <w:t>2 521</w:t>
            </w:r>
          </w:p>
        </w:tc>
        <w:tc>
          <w:tcPr>
            <w:tcW w:w="790" w:type="pct"/>
            <w:tcBorders>
              <w:top w:val="single" w:sz="4" w:space="0" w:color="auto"/>
              <w:left w:val="nil"/>
              <w:bottom w:val="single" w:sz="4" w:space="0" w:color="auto"/>
              <w:right w:val="single" w:sz="4" w:space="0" w:color="auto"/>
            </w:tcBorders>
            <w:shd w:val="clear" w:color="auto" w:fill="auto"/>
            <w:noWrap/>
          </w:tcPr>
          <w:p w:rsidR="00F71496" w:rsidRPr="00BD228F" w:rsidRDefault="00F71496" w:rsidP="00F71496">
            <w:pPr>
              <w:spacing w:before="60"/>
              <w:jc w:val="center"/>
              <w:rPr>
                <w:color w:val="000000"/>
              </w:rPr>
            </w:pPr>
            <w:r>
              <w:rPr>
                <w:color w:val="000000"/>
              </w:rPr>
              <w:t>1 435</w:t>
            </w:r>
          </w:p>
        </w:tc>
        <w:tc>
          <w:tcPr>
            <w:tcW w:w="721" w:type="pct"/>
            <w:tcBorders>
              <w:top w:val="single" w:sz="4" w:space="0" w:color="auto"/>
              <w:left w:val="nil"/>
              <w:bottom w:val="single" w:sz="4" w:space="0" w:color="auto"/>
              <w:right w:val="nil"/>
            </w:tcBorders>
            <w:shd w:val="clear" w:color="auto" w:fill="auto"/>
            <w:noWrap/>
          </w:tcPr>
          <w:p w:rsidR="00F71496" w:rsidRPr="00BD228F" w:rsidRDefault="00F71496" w:rsidP="00F71496">
            <w:pPr>
              <w:spacing w:before="60"/>
              <w:jc w:val="center"/>
              <w:rPr>
                <w:color w:val="000000"/>
              </w:rPr>
            </w:pPr>
            <w:r>
              <w:rPr>
                <w:color w:val="000000"/>
              </w:rPr>
              <w:t>1 086</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6,2</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6,9</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5,5</w:t>
            </w:r>
          </w:p>
        </w:tc>
      </w:tr>
      <w:tr w:rsidR="00240042" w:rsidRPr="00810FFC" w:rsidTr="00240042">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240042" w:rsidRPr="00BD228F" w:rsidRDefault="00240042" w:rsidP="00240042">
            <w:pPr>
              <w:spacing w:before="60"/>
              <w:jc w:val="center"/>
              <w:rPr>
                <w:color w:val="000000"/>
              </w:rPr>
            </w:pPr>
            <w:r>
              <w:rPr>
                <w:color w:val="000000"/>
              </w:rPr>
              <w:t>2019</w:t>
            </w:r>
          </w:p>
        </w:tc>
        <w:tc>
          <w:tcPr>
            <w:tcW w:w="749" w:type="pct"/>
            <w:tcBorders>
              <w:top w:val="single" w:sz="4" w:space="0" w:color="auto"/>
              <w:bottom w:val="single" w:sz="4" w:space="0" w:color="auto"/>
              <w:right w:val="single" w:sz="4" w:space="0" w:color="auto"/>
            </w:tcBorders>
            <w:shd w:val="clear" w:color="auto" w:fill="auto"/>
            <w:noWrap/>
          </w:tcPr>
          <w:p w:rsidR="00240042" w:rsidRPr="00BD228F" w:rsidRDefault="00240042" w:rsidP="00240042">
            <w:pPr>
              <w:spacing w:before="60"/>
              <w:jc w:val="center"/>
              <w:rPr>
                <w:color w:val="000000"/>
              </w:rPr>
            </w:pPr>
            <w:r w:rsidRPr="006C726F">
              <w:t>2122</w:t>
            </w:r>
          </w:p>
        </w:tc>
        <w:tc>
          <w:tcPr>
            <w:tcW w:w="790" w:type="pct"/>
            <w:tcBorders>
              <w:top w:val="single" w:sz="4" w:space="0" w:color="auto"/>
              <w:left w:val="single" w:sz="4" w:space="0" w:color="auto"/>
              <w:bottom w:val="single" w:sz="4" w:space="0" w:color="auto"/>
              <w:right w:val="single" w:sz="4" w:space="0" w:color="auto"/>
            </w:tcBorders>
            <w:shd w:val="clear" w:color="auto" w:fill="auto"/>
            <w:noWrap/>
          </w:tcPr>
          <w:p w:rsidR="00240042" w:rsidRPr="00BD228F" w:rsidRDefault="00240042" w:rsidP="00240042">
            <w:pPr>
              <w:spacing w:before="60"/>
              <w:jc w:val="center"/>
              <w:rPr>
                <w:color w:val="000000"/>
              </w:rPr>
            </w:pPr>
            <w:r w:rsidRPr="006C726F">
              <w:t>1191</w:t>
            </w:r>
          </w:p>
        </w:tc>
        <w:tc>
          <w:tcPr>
            <w:tcW w:w="721" w:type="pct"/>
            <w:tcBorders>
              <w:top w:val="single" w:sz="4" w:space="0" w:color="auto"/>
              <w:left w:val="single" w:sz="4" w:space="0" w:color="auto"/>
              <w:bottom w:val="single" w:sz="4" w:space="0" w:color="auto"/>
              <w:right w:val="single" w:sz="4" w:space="0" w:color="auto"/>
            </w:tcBorders>
            <w:shd w:val="clear" w:color="auto" w:fill="auto"/>
            <w:noWrap/>
          </w:tcPr>
          <w:p w:rsidR="00240042" w:rsidRPr="00BD228F" w:rsidRDefault="00240042" w:rsidP="00240042">
            <w:pPr>
              <w:spacing w:before="60"/>
              <w:jc w:val="center"/>
              <w:rPr>
                <w:color w:val="000000"/>
              </w:rPr>
            </w:pPr>
            <w:r w:rsidRPr="006C726F">
              <w:t>931</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40042" w:rsidRPr="00BD228F" w:rsidRDefault="00240042" w:rsidP="00240042">
            <w:pPr>
              <w:spacing w:before="60"/>
              <w:jc w:val="center"/>
              <w:rPr>
                <w:color w:val="000000"/>
              </w:rPr>
            </w:pPr>
            <w:r w:rsidRPr="006C726F">
              <w:t>5,7</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40042" w:rsidRPr="00BD228F" w:rsidRDefault="00240042" w:rsidP="00240042">
            <w:pPr>
              <w:spacing w:before="60"/>
              <w:jc w:val="center"/>
              <w:rPr>
                <w:color w:val="000000"/>
              </w:rPr>
            </w:pPr>
            <w:r w:rsidRPr="006C726F">
              <w:t>6,2</w:t>
            </w: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40042" w:rsidRPr="00BD228F" w:rsidRDefault="00240042" w:rsidP="00240042">
            <w:pPr>
              <w:spacing w:before="60"/>
              <w:jc w:val="center"/>
              <w:rPr>
                <w:color w:val="000000"/>
              </w:rPr>
            </w:pPr>
            <w:r w:rsidRPr="006C726F">
              <w:t>5,2</w:t>
            </w:r>
          </w:p>
        </w:tc>
      </w:tr>
    </w:tbl>
    <w:p w:rsidR="000E1E64" w:rsidRDefault="000E1E64" w:rsidP="000E1E64">
      <w:pPr>
        <w:jc w:val="right"/>
      </w:pPr>
    </w:p>
    <w:p w:rsidR="000E1E64" w:rsidRPr="0097202E" w:rsidRDefault="000E1E64" w:rsidP="000E1E64">
      <w:pPr>
        <w:jc w:val="right"/>
        <w:rPr>
          <w:bCs/>
          <w:color w:val="000000"/>
          <w:sz w:val="26"/>
          <w:szCs w:val="26"/>
        </w:rPr>
      </w:pPr>
      <w:r w:rsidRPr="00D5332E">
        <w:rPr>
          <w:color w:val="000000"/>
          <w:sz w:val="26"/>
          <w:szCs w:val="26"/>
        </w:rPr>
        <w:lastRenderedPageBreak/>
        <w:t>Таблица 1</w:t>
      </w:r>
      <w:r w:rsidR="00CA59AE">
        <w:rPr>
          <w:color w:val="000000"/>
          <w:sz w:val="26"/>
          <w:szCs w:val="26"/>
        </w:rPr>
        <w:t>3</w:t>
      </w:r>
    </w:p>
    <w:p w:rsidR="000E1E64" w:rsidRPr="0097202E" w:rsidRDefault="000E1E64" w:rsidP="000E1E64">
      <w:pPr>
        <w:jc w:val="center"/>
        <w:rPr>
          <w:sz w:val="26"/>
          <w:szCs w:val="26"/>
        </w:rPr>
      </w:pPr>
      <w:r w:rsidRPr="0097202E">
        <w:rPr>
          <w:b/>
          <w:bCs/>
          <w:color w:val="000000"/>
          <w:sz w:val="26"/>
          <w:szCs w:val="26"/>
        </w:rPr>
        <w:t>Смертность детей в возрасте 0-4 года</w:t>
      </w:r>
    </w:p>
    <w:tbl>
      <w:tblPr>
        <w:tblW w:w="10092" w:type="dxa"/>
        <w:jc w:val="center"/>
        <w:tblLayout w:type="fixed"/>
        <w:tblLook w:val="00A0"/>
      </w:tblPr>
      <w:tblGrid>
        <w:gridCol w:w="3364"/>
        <w:gridCol w:w="3364"/>
        <w:gridCol w:w="3364"/>
      </w:tblGrid>
      <w:tr w:rsidR="000E1E64" w:rsidRPr="00EC6131" w:rsidTr="00F71496">
        <w:trPr>
          <w:trHeight w:val="710"/>
          <w:jc w:val="center"/>
        </w:trPr>
        <w:tc>
          <w:tcPr>
            <w:tcW w:w="3364" w:type="dxa"/>
            <w:tcBorders>
              <w:top w:val="single" w:sz="4" w:space="0" w:color="auto"/>
              <w:left w:val="single" w:sz="4" w:space="0" w:color="auto"/>
              <w:bottom w:val="single" w:sz="4" w:space="0" w:color="auto"/>
              <w:right w:val="single" w:sz="4" w:space="0" w:color="auto"/>
            </w:tcBorders>
            <w:noWrap/>
            <w:vAlign w:val="center"/>
          </w:tcPr>
          <w:p w:rsidR="000E1E64" w:rsidRPr="008F33B0" w:rsidRDefault="000E1E64" w:rsidP="00F71496">
            <w:pPr>
              <w:jc w:val="center"/>
              <w:rPr>
                <w:color w:val="000000"/>
              </w:rPr>
            </w:pPr>
            <w:r>
              <w:rPr>
                <w:color w:val="000000"/>
              </w:rPr>
              <w:t>Год</w:t>
            </w:r>
          </w:p>
        </w:tc>
        <w:tc>
          <w:tcPr>
            <w:tcW w:w="3364" w:type="dxa"/>
            <w:tcBorders>
              <w:top w:val="single" w:sz="4" w:space="0" w:color="auto"/>
              <w:left w:val="nil"/>
              <w:bottom w:val="single" w:sz="4" w:space="0" w:color="auto"/>
              <w:right w:val="single" w:sz="4" w:space="0" w:color="auto"/>
            </w:tcBorders>
            <w:vAlign w:val="center"/>
          </w:tcPr>
          <w:p w:rsidR="000E1E64" w:rsidRPr="008F33B0" w:rsidRDefault="000E1E64" w:rsidP="00F71496">
            <w:pPr>
              <w:jc w:val="center"/>
              <w:rPr>
                <w:color w:val="000000"/>
              </w:rPr>
            </w:pPr>
            <w:r>
              <w:rPr>
                <w:color w:val="000000"/>
              </w:rPr>
              <w:t>Ч</w:t>
            </w:r>
            <w:r w:rsidRPr="008F33B0">
              <w:rPr>
                <w:color w:val="000000"/>
              </w:rPr>
              <w:t>исло умерших детей в возрасте до 5 лет</w:t>
            </w:r>
          </w:p>
        </w:tc>
        <w:tc>
          <w:tcPr>
            <w:tcW w:w="3364" w:type="dxa"/>
            <w:tcBorders>
              <w:top w:val="single" w:sz="4" w:space="0" w:color="auto"/>
              <w:left w:val="nil"/>
              <w:bottom w:val="single" w:sz="4" w:space="0" w:color="auto"/>
              <w:right w:val="single" w:sz="4" w:space="0" w:color="auto"/>
            </w:tcBorders>
            <w:vAlign w:val="center"/>
          </w:tcPr>
          <w:p w:rsidR="000E1E64" w:rsidRPr="008F33B0" w:rsidRDefault="000E1E64" w:rsidP="00F71496">
            <w:pPr>
              <w:jc w:val="center"/>
              <w:rPr>
                <w:color w:val="000000"/>
              </w:rPr>
            </w:pPr>
            <w:r>
              <w:rPr>
                <w:color w:val="000000"/>
              </w:rPr>
              <w:t>В</w:t>
            </w:r>
            <w:r w:rsidRPr="008F33B0">
              <w:rPr>
                <w:color w:val="000000"/>
              </w:rPr>
              <w:t>ероятность смерти от момента рождения до 5 лет</w:t>
            </w:r>
          </w:p>
        </w:tc>
      </w:tr>
      <w:tr w:rsidR="00240042" w:rsidRPr="00EC6131" w:rsidTr="00F71496">
        <w:trPr>
          <w:trHeight w:val="285"/>
          <w:jc w:val="center"/>
        </w:trPr>
        <w:tc>
          <w:tcPr>
            <w:tcW w:w="3364" w:type="dxa"/>
            <w:tcBorders>
              <w:top w:val="single" w:sz="4" w:space="0" w:color="auto"/>
              <w:left w:val="single" w:sz="4" w:space="0" w:color="auto"/>
              <w:bottom w:val="single" w:sz="4" w:space="0" w:color="auto"/>
              <w:right w:val="nil"/>
            </w:tcBorders>
            <w:noWrap/>
          </w:tcPr>
          <w:p w:rsidR="00240042" w:rsidRPr="00BD228F" w:rsidRDefault="00240042" w:rsidP="00240042">
            <w:pPr>
              <w:spacing w:before="60"/>
              <w:jc w:val="center"/>
              <w:rPr>
                <w:color w:val="000000"/>
              </w:rPr>
            </w:pPr>
            <w:r>
              <w:rPr>
                <w:color w:val="000000"/>
              </w:rPr>
              <w:t>2017</w:t>
            </w:r>
          </w:p>
        </w:tc>
        <w:tc>
          <w:tcPr>
            <w:tcW w:w="3364" w:type="dxa"/>
            <w:tcBorders>
              <w:top w:val="single" w:sz="4" w:space="0" w:color="auto"/>
              <w:left w:val="single" w:sz="4" w:space="0" w:color="auto"/>
              <w:bottom w:val="single" w:sz="4" w:space="0" w:color="auto"/>
              <w:right w:val="single" w:sz="4" w:space="0" w:color="auto"/>
            </w:tcBorders>
            <w:noWrap/>
            <w:vAlign w:val="center"/>
          </w:tcPr>
          <w:p w:rsidR="00240042" w:rsidRPr="008F33B0" w:rsidRDefault="00240042" w:rsidP="00240042">
            <w:pPr>
              <w:spacing w:before="60"/>
              <w:jc w:val="center"/>
              <w:rPr>
                <w:color w:val="000000"/>
              </w:rPr>
            </w:pPr>
            <w:r>
              <w:rPr>
                <w:color w:val="000000"/>
              </w:rPr>
              <w:t>12 134</w:t>
            </w:r>
          </w:p>
        </w:tc>
        <w:tc>
          <w:tcPr>
            <w:tcW w:w="3364" w:type="dxa"/>
            <w:tcBorders>
              <w:top w:val="single" w:sz="4" w:space="0" w:color="auto"/>
              <w:left w:val="nil"/>
              <w:bottom w:val="single" w:sz="4" w:space="0" w:color="auto"/>
              <w:right w:val="single" w:sz="4" w:space="0" w:color="auto"/>
            </w:tcBorders>
            <w:noWrap/>
            <w:vAlign w:val="bottom"/>
          </w:tcPr>
          <w:p w:rsidR="00240042" w:rsidRPr="008F33B0" w:rsidRDefault="00240042" w:rsidP="00240042">
            <w:pPr>
              <w:spacing w:before="60"/>
              <w:jc w:val="center"/>
              <w:rPr>
                <w:color w:val="000000"/>
              </w:rPr>
            </w:pPr>
            <w:r>
              <w:rPr>
                <w:color w:val="000000"/>
              </w:rPr>
              <w:t>6,9</w:t>
            </w:r>
          </w:p>
        </w:tc>
      </w:tr>
      <w:tr w:rsidR="00240042" w:rsidRPr="00EC6131" w:rsidTr="00F71496">
        <w:trPr>
          <w:trHeight w:val="285"/>
          <w:jc w:val="center"/>
        </w:trPr>
        <w:tc>
          <w:tcPr>
            <w:tcW w:w="3364" w:type="dxa"/>
            <w:tcBorders>
              <w:top w:val="single" w:sz="4" w:space="0" w:color="auto"/>
              <w:left w:val="single" w:sz="4" w:space="0" w:color="auto"/>
              <w:bottom w:val="single" w:sz="4" w:space="0" w:color="auto"/>
              <w:right w:val="nil"/>
            </w:tcBorders>
            <w:noWrap/>
          </w:tcPr>
          <w:p w:rsidR="00240042" w:rsidRPr="00BD228F" w:rsidRDefault="00240042" w:rsidP="00240042">
            <w:pPr>
              <w:spacing w:before="60"/>
              <w:jc w:val="center"/>
              <w:rPr>
                <w:color w:val="000000"/>
              </w:rPr>
            </w:pPr>
            <w:r>
              <w:rPr>
                <w:color w:val="000000"/>
              </w:rPr>
              <w:t>2018</w:t>
            </w:r>
          </w:p>
        </w:tc>
        <w:tc>
          <w:tcPr>
            <w:tcW w:w="3364" w:type="dxa"/>
            <w:tcBorders>
              <w:top w:val="single" w:sz="4" w:space="0" w:color="auto"/>
              <w:left w:val="single" w:sz="4" w:space="0" w:color="auto"/>
              <w:bottom w:val="single" w:sz="4" w:space="0" w:color="auto"/>
              <w:right w:val="single" w:sz="4" w:space="0" w:color="auto"/>
            </w:tcBorders>
            <w:noWrap/>
            <w:vAlign w:val="center"/>
          </w:tcPr>
          <w:p w:rsidR="00240042" w:rsidRPr="008F33B0" w:rsidRDefault="00240042" w:rsidP="00240042">
            <w:pPr>
              <w:spacing w:before="60"/>
              <w:jc w:val="center"/>
              <w:rPr>
                <w:color w:val="000000"/>
              </w:rPr>
            </w:pPr>
            <w:r>
              <w:rPr>
                <w:color w:val="000000"/>
              </w:rPr>
              <w:t>10 596</w:t>
            </w:r>
          </w:p>
        </w:tc>
        <w:tc>
          <w:tcPr>
            <w:tcW w:w="3364" w:type="dxa"/>
            <w:tcBorders>
              <w:top w:val="single" w:sz="4" w:space="0" w:color="auto"/>
              <w:left w:val="nil"/>
              <w:bottom w:val="single" w:sz="4" w:space="0" w:color="auto"/>
              <w:right w:val="single" w:sz="4" w:space="0" w:color="auto"/>
            </w:tcBorders>
            <w:noWrap/>
            <w:vAlign w:val="bottom"/>
          </w:tcPr>
          <w:p w:rsidR="00240042" w:rsidRPr="008F33B0" w:rsidRDefault="00240042" w:rsidP="00240042">
            <w:pPr>
              <w:spacing w:before="60"/>
              <w:jc w:val="center"/>
              <w:rPr>
                <w:color w:val="000000"/>
              </w:rPr>
            </w:pPr>
            <w:r>
              <w:rPr>
                <w:color w:val="000000"/>
              </w:rPr>
              <w:t>6,3</w:t>
            </w:r>
          </w:p>
        </w:tc>
      </w:tr>
      <w:tr w:rsidR="00240042" w:rsidRPr="00EC6131" w:rsidTr="005A7402">
        <w:trPr>
          <w:trHeight w:val="285"/>
          <w:jc w:val="center"/>
        </w:trPr>
        <w:tc>
          <w:tcPr>
            <w:tcW w:w="3364" w:type="dxa"/>
            <w:tcBorders>
              <w:top w:val="single" w:sz="4" w:space="0" w:color="auto"/>
              <w:left w:val="single" w:sz="4" w:space="0" w:color="auto"/>
              <w:bottom w:val="single" w:sz="4" w:space="0" w:color="auto"/>
              <w:right w:val="nil"/>
            </w:tcBorders>
            <w:noWrap/>
          </w:tcPr>
          <w:p w:rsidR="00240042" w:rsidRPr="00BD228F" w:rsidRDefault="00240042" w:rsidP="00240042">
            <w:pPr>
              <w:spacing w:before="60"/>
              <w:jc w:val="center"/>
              <w:rPr>
                <w:color w:val="000000"/>
              </w:rPr>
            </w:pPr>
            <w:r>
              <w:rPr>
                <w:color w:val="000000"/>
              </w:rPr>
              <w:t>2019</w:t>
            </w:r>
          </w:p>
        </w:tc>
        <w:tc>
          <w:tcPr>
            <w:tcW w:w="3364" w:type="dxa"/>
            <w:tcBorders>
              <w:top w:val="nil"/>
              <w:left w:val="single" w:sz="4" w:space="0" w:color="auto"/>
              <w:bottom w:val="single" w:sz="4" w:space="0" w:color="auto"/>
              <w:right w:val="single" w:sz="4" w:space="0" w:color="auto"/>
            </w:tcBorders>
            <w:shd w:val="clear" w:color="auto" w:fill="auto"/>
            <w:noWrap/>
            <w:vAlign w:val="center"/>
          </w:tcPr>
          <w:p w:rsidR="00240042" w:rsidRPr="008F33B0" w:rsidRDefault="00240042" w:rsidP="00240042">
            <w:pPr>
              <w:spacing w:before="60"/>
              <w:jc w:val="center"/>
              <w:rPr>
                <w:color w:val="000000"/>
              </w:rPr>
            </w:pPr>
            <w:r w:rsidRPr="006C726F">
              <w:t>9383</w:t>
            </w:r>
          </w:p>
        </w:tc>
        <w:tc>
          <w:tcPr>
            <w:tcW w:w="3364" w:type="dxa"/>
            <w:tcBorders>
              <w:top w:val="nil"/>
              <w:left w:val="nil"/>
              <w:bottom w:val="single" w:sz="4" w:space="0" w:color="auto"/>
              <w:right w:val="single" w:sz="4" w:space="0" w:color="auto"/>
            </w:tcBorders>
            <w:shd w:val="clear" w:color="auto" w:fill="auto"/>
            <w:vAlign w:val="bottom"/>
          </w:tcPr>
          <w:p w:rsidR="00240042" w:rsidRPr="008F33B0" w:rsidRDefault="00240042" w:rsidP="00240042">
            <w:pPr>
              <w:spacing w:before="60"/>
              <w:jc w:val="center"/>
              <w:rPr>
                <w:color w:val="000000"/>
              </w:rPr>
            </w:pPr>
            <w:r w:rsidRPr="006C726F">
              <w:t>6,0</w:t>
            </w:r>
          </w:p>
        </w:tc>
      </w:tr>
    </w:tbl>
    <w:p w:rsidR="000E1E64" w:rsidRDefault="000E1E64" w:rsidP="000E1E64">
      <w:pPr>
        <w:jc w:val="right"/>
        <w:rPr>
          <w:color w:val="000000"/>
          <w:sz w:val="26"/>
          <w:szCs w:val="26"/>
        </w:rPr>
      </w:pPr>
    </w:p>
    <w:p w:rsidR="000E1E64" w:rsidRDefault="000E1E64" w:rsidP="000E1E64">
      <w:pPr>
        <w:jc w:val="right"/>
        <w:rPr>
          <w:color w:val="000000"/>
          <w:sz w:val="26"/>
          <w:szCs w:val="26"/>
        </w:rPr>
      </w:pPr>
    </w:p>
    <w:p w:rsidR="000E1E64" w:rsidRDefault="000E1E64" w:rsidP="000E1E64">
      <w:pPr>
        <w:jc w:val="right"/>
        <w:rPr>
          <w:color w:val="000000"/>
          <w:sz w:val="26"/>
          <w:szCs w:val="26"/>
        </w:rPr>
      </w:pPr>
    </w:p>
    <w:p w:rsidR="000E1E64" w:rsidRPr="00224151" w:rsidRDefault="000E1E64" w:rsidP="000E1E64">
      <w:pPr>
        <w:spacing w:line="312" w:lineRule="auto"/>
        <w:jc w:val="right"/>
        <w:rPr>
          <w:color w:val="000000"/>
          <w:sz w:val="26"/>
          <w:szCs w:val="26"/>
        </w:rPr>
      </w:pPr>
      <w:r w:rsidRPr="0097202E">
        <w:rPr>
          <w:color w:val="000000"/>
          <w:sz w:val="26"/>
          <w:szCs w:val="26"/>
        </w:rPr>
        <w:t>Таблица 1</w:t>
      </w:r>
      <w:r w:rsidR="00CA59AE">
        <w:rPr>
          <w:color w:val="000000"/>
          <w:sz w:val="26"/>
          <w:szCs w:val="26"/>
        </w:rPr>
        <w:t>4</w:t>
      </w:r>
    </w:p>
    <w:p w:rsidR="000E1E64" w:rsidRPr="00147302" w:rsidRDefault="000E1E64" w:rsidP="000E1E64">
      <w:pPr>
        <w:jc w:val="center"/>
        <w:rPr>
          <w:sz w:val="26"/>
          <w:szCs w:val="26"/>
        </w:rPr>
      </w:pPr>
      <w:r>
        <w:rPr>
          <w:b/>
          <w:bCs/>
          <w:color w:val="000000"/>
          <w:sz w:val="26"/>
          <w:szCs w:val="26"/>
        </w:rPr>
        <w:t>Число умерших детей в возрасте 0-14 лет по отдельным классам причин смерти</w:t>
      </w:r>
    </w:p>
    <w:p w:rsidR="000E1E64" w:rsidRPr="00812916" w:rsidRDefault="000E1E64" w:rsidP="000E1E64">
      <w:pPr>
        <w:jc w:val="center"/>
        <w:rPr>
          <w:color w:val="000000"/>
        </w:rPr>
      </w:pPr>
      <w:r w:rsidRPr="00812916">
        <w:rPr>
          <w:color w:val="000000"/>
        </w:rPr>
        <w:t>(</w:t>
      </w:r>
      <w:r>
        <w:rPr>
          <w:color w:val="000000"/>
        </w:rPr>
        <w:t>человек</w:t>
      </w:r>
      <w:r w:rsidRPr="00812916">
        <w:rPr>
          <w:color w:val="000000"/>
        </w:rPr>
        <w:t>)</w:t>
      </w:r>
    </w:p>
    <w:p w:rsidR="000E1E64" w:rsidRDefault="000E1E64" w:rsidP="000E1E64">
      <w:pPr>
        <w:ind w:right="282"/>
        <w:jc w:val="center"/>
      </w:pPr>
    </w:p>
    <w:tbl>
      <w:tblPr>
        <w:tblW w:w="10206" w:type="dxa"/>
        <w:tblInd w:w="108" w:type="dxa"/>
        <w:tblLayout w:type="fixed"/>
        <w:tblLook w:val="00A0"/>
      </w:tblPr>
      <w:tblGrid>
        <w:gridCol w:w="5529"/>
        <w:gridCol w:w="1559"/>
        <w:gridCol w:w="1559"/>
        <w:gridCol w:w="1559"/>
      </w:tblGrid>
      <w:tr w:rsidR="00240042" w:rsidRPr="00EC6131" w:rsidTr="00240042">
        <w:trPr>
          <w:trHeight w:val="290"/>
          <w:tblHeader/>
        </w:trPr>
        <w:tc>
          <w:tcPr>
            <w:tcW w:w="5529" w:type="dxa"/>
            <w:tcBorders>
              <w:top w:val="single" w:sz="4" w:space="0" w:color="auto"/>
              <w:left w:val="single" w:sz="4" w:space="0" w:color="auto"/>
              <w:bottom w:val="single" w:sz="4" w:space="0" w:color="auto"/>
              <w:right w:val="single" w:sz="4" w:space="0" w:color="auto"/>
            </w:tcBorders>
            <w:noWrap/>
            <w:vAlign w:val="center"/>
          </w:tcPr>
          <w:p w:rsidR="00240042" w:rsidRPr="008B419D" w:rsidRDefault="00240042" w:rsidP="00240042">
            <w:pPr>
              <w:spacing w:before="60"/>
              <w:rPr>
                <w:color w:val="000000"/>
              </w:rPr>
            </w:pPr>
            <w:r w:rsidRPr="008B419D">
              <w:rPr>
                <w:color w:val="000000"/>
              </w:rPr>
              <w:t> </w:t>
            </w:r>
          </w:p>
        </w:tc>
        <w:tc>
          <w:tcPr>
            <w:tcW w:w="1559" w:type="dxa"/>
            <w:tcBorders>
              <w:top w:val="single" w:sz="4" w:space="0" w:color="auto"/>
              <w:left w:val="nil"/>
              <w:bottom w:val="single" w:sz="4" w:space="0" w:color="auto"/>
              <w:right w:val="single" w:sz="4" w:space="0" w:color="auto"/>
            </w:tcBorders>
            <w:vAlign w:val="center"/>
          </w:tcPr>
          <w:p w:rsidR="00240042" w:rsidRPr="008B419D" w:rsidRDefault="00240042" w:rsidP="00240042">
            <w:pPr>
              <w:spacing w:before="60"/>
              <w:jc w:val="center"/>
              <w:rPr>
                <w:color w:val="000000"/>
              </w:rPr>
            </w:pPr>
            <w:r w:rsidRPr="008B419D">
              <w:rPr>
                <w:color w:val="000000"/>
              </w:rPr>
              <w:t>201</w:t>
            </w:r>
            <w:r>
              <w:rPr>
                <w:color w:val="000000"/>
              </w:rPr>
              <w:t>7 г.</w:t>
            </w:r>
          </w:p>
        </w:tc>
        <w:tc>
          <w:tcPr>
            <w:tcW w:w="1559" w:type="dxa"/>
            <w:tcBorders>
              <w:top w:val="single" w:sz="4" w:space="0" w:color="auto"/>
              <w:left w:val="single" w:sz="4" w:space="0" w:color="auto"/>
              <w:bottom w:val="single" w:sz="4" w:space="0" w:color="auto"/>
              <w:right w:val="single" w:sz="4" w:space="0" w:color="auto"/>
            </w:tcBorders>
            <w:vAlign w:val="center"/>
          </w:tcPr>
          <w:p w:rsidR="00240042" w:rsidRPr="008B419D" w:rsidRDefault="00240042" w:rsidP="00240042">
            <w:pPr>
              <w:spacing w:before="60"/>
              <w:jc w:val="center"/>
              <w:rPr>
                <w:color w:val="000000"/>
              </w:rPr>
            </w:pPr>
            <w:r>
              <w:rPr>
                <w:color w:val="000000"/>
              </w:rPr>
              <w:t>2018 г.</w:t>
            </w:r>
          </w:p>
        </w:tc>
        <w:tc>
          <w:tcPr>
            <w:tcW w:w="1559" w:type="dxa"/>
            <w:tcBorders>
              <w:top w:val="single" w:sz="4" w:space="0" w:color="auto"/>
              <w:left w:val="nil"/>
              <w:bottom w:val="single" w:sz="4" w:space="0" w:color="auto"/>
              <w:right w:val="single" w:sz="4" w:space="0" w:color="auto"/>
            </w:tcBorders>
            <w:vAlign w:val="center"/>
          </w:tcPr>
          <w:p w:rsidR="00240042" w:rsidRPr="008B419D" w:rsidRDefault="00240042" w:rsidP="00240042">
            <w:pPr>
              <w:spacing w:before="60"/>
              <w:jc w:val="center"/>
              <w:rPr>
                <w:color w:val="000000"/>
              </w:rPr>
            </w:pPr>
            <w:r>
              <w:rPr>
                <w:color w:val="000000"/>
              </w:rPr>
              <w:t>2019 г.</w:t>
            </w:r>
          </w:p>
        </w:tc>
      </w:tr>
      <w:tr w:rsidR="00240042" w:rsidRPr="00EC6131" w:rsidTr="005A7402">
        <w:trPr>
          <w:trHeight w:val="519"/>
        </w:trPr>
        <w:tc>
          <w:tcPr>
            <w:tcW w:w="5529" w:type="dxa"/>
            <w:tcBorders>
              <w:top w:val="single" w:sz="4" w:space="0" w:color="auto"/>
              <w:left w:val="single" w:sz="4" w:space="0" w:color="auto"/>
              <w:bottom w:val="single" w:sz="4" w:space="0" w:color="auto"/>
              <w:right w:val="single" w:sz="4" w:space="0" w:color="auto"/>
            </w:tcBorders>
            <w:vAlign w:val="bottom"/>
          </w:tcPr>
          <w:p w:rsidR="00240042" w:rsidRPr="008B419D" w:rsidRDefault="00240042" w:rsidP="00240042">
            <w:pPr>
              <w:spacing w:before="60" w:after="60"/>
              <w:rPr>
                <w:color w:val="000000"/>
              </w:rPr>
            </w:pPr>
            <w:r w:rsidRPr="008B419D">
              <w:rPr>
                <w:color w:val="000000"/>
              </w:rPr>
              <w:t>Всего умерших в возрасте 0-14 лет от всех причин</w:t>
            </w:r>
          </w:p>
        </w:tc>
        <w:tc>
          <w:tcPr>
            <w:tcW w:w="1559" w:type="dxa"/>
            <w:tcBorders>
              <w:top w:val="single" w:sz="4" w:space="0" w:color="auto"/>
              <w:left w:val="single" w:sz="4" w:space="0" w:color="auto"/>
              <w:bottom w:val="single" w:sz="4" w:space="0" w:color="auto"/>
              <w:right w:val="single" w:sz="4" w:space="0" w:color="auto"/>
            </w:tcBorders>
            <w:vAlign w:val="bottom"/>
          </w:tcPr>
          <w:p w:rsidR="00240042" w:rsidRPr="008B419D" w:rsidRDefault="00240042" w:rsidP="00240042">
            <w:pPr>
              <w:spacing w:before="60"/>
              <w:jc w:val="center"/>
              <w:rPr>
                <w:color w:val="000000"/>
              </w:rPr>
            </w:pPr>
            <w:r w:rsidRPr="008B419D">
              <w:rPr>
                <w:color w:val="000000"/>
              </w:rPr>
              <w:t>1</w:t>
            </w:r>
            <w:r>
              <w:rPr>
                <w:color w:val="000000"/>
              </w:rPr>
              <w:t>5 769</w:t>
            </w:r>
          </w:p>
        </w:tc>
        <w:tc>
          <w:tcPr>
            <w:tcW w:w="1559" w:type="dxa"/>
            <w:tcBorders>
              <w:top w:val="single" w:sz="4" w:space="0" w:color="auto"/>
              <w:left w:val="single" w:sz="4" w:space="0" w:color="auto"/>
              <w:bottom w:val="single" w:sz="4" w:space="0" w:color="auto"/>
              <w:right w:val="single" w:sz="4" w:space="0" w:color="auto"/>
            </w:tcBorders>
            <w:vAlign w:val="bottom"/>
          </w:tcPr>
          <w:p w:rsidR="00240042" w:rsidRPr="008B419D" w:rsidRDefault="00240042" w:rsidP="00240042">
            <w:pPr>
              <w:spacing w:before="60"/>
              <w:jc w:val="center"/>
              <w:rPr>
                <w:color w:val="000000"/>
              </w:rPr>
            </w:pPr>
            <w:r>
              <w:rPr>
                <w:color w:val="000000"/>
              </w:rPr>
              <w:t>14 133</w:t>
            </w:r>
          </w:p>
        </w:tc>
        <w:tc>
          <w:tcPr>
            <w:tcW w:w="1559" w:type="dxa"/>
            <w:tcBorders>
              <w:top w:val="single" w:sz="4" w:space="0" w:color="auto"/>
              <w:left w:val="single" w:sz="4" w:space="0" w:color="auto"/>
              <w:bottom w:val="single" w:sz="4" w:space="0" w:color="auto"/>
              <w:right w:val="single" w:sz="4" w:space="0" w:color="auto"/>
            </w:tcBorders>
            <w:vAlign w:val="bottom"/>
          </w:tcPr>
          <w:p w:rsidR="00240042" w:rsidRPr="008B419D" w:rsidRDefault="00240042" w:rsidP="00D374BF">
            <w:pPr>
              <w:spacing w:before="60"/>
              <w:jc w:val="center"/>
              <w:rPr>
                <w:color w:val="000000"/>
              </w:rPr>
            </w:pPr>
            <w:r>
              <w:rPr>
                <w:color w:val="000000"/>
              </w:rPr>
              <w:t xml:space="preserve">12 </w:t>
            </w:r>
            <w:r w:rsidR="00D374BF">
              <w:rPr>
                <w:color w:val="000000"/>
              </w:rPr>
              <w:t>617</w:t>
            </w:r>
          </w:p>
        </w:tc>
      </w:tr>
      <w:tr w:rsidR="00240042" w:rsidRPr="00EC6131" w:rsidTr="005A7402">
        <w:trPr>
          <w:trHeight w:val="290"/>
        </w:trPr>
        <w:tc>
          <w:tcPr>
            <w:tcW w:w="5529" w:type="dxa"/>
            <w:tcBorders>
              <w:top w:val="single" w:sz="4" w:space="0" w:color="auto"/>
              <w:left w:val="single" w:sz="4" w:space="0" w:color="auto"/>
              <w:right w:val="single" w:sz="4" w:space="0" w:color="auto"/>
            </w:tcBorders>
            <w:noWrap/>
            <w:vAlign w:val="center"/>
          </w:tcPr>
          <w:p w:rsidR="00240042" w:rsidRPr="008B419D" w:rsidRDefault="00240042" w:rsidP="00240042">
            <w:pPr>
              <w:spacing w:before="60" w:after="60"/>
              <w:ind w:firstLine="170"/>
              <w:rPr>
                <w:color w:val="000000"/>
              </w:rPr>
            </w:pPr>
            <w:r w:rsidRPr="008B419D">
              <w:rPr>
                <w:color w:val="000000"/>
              </w:rPr>
              <w:t>в том числе от:</w:t>
            </w:r>
          </w:p>
        </w:tc>
        <w:tc>
          <w:tcPr>
            <w:tcW w:w="1559" w:type="dxa"/>
            <w:tcBorders>
              <w:top w:val="single" w:sz="4" w:space="0" w:color="auto"/>
              <w:left w:val="single" w:sz="4" w:space="0" w:color="auto"/>
              <w:right w:val="single" w:sz="4" w:space="0" w:color="auto"/>
            </w:tcBorders>
            <w:vAlign w:val="bottom"/>
          </w:tcPr>
          <w:p w:rsidR="00240042" w:rsidRPr="008B419D" w:rsidRDefault="00240042" w:rsidP="00240042">
            <w:pPr>
              <w:spacing w:before="60"/>
              <w:jc w:val="center"/>
              <w:rPr>
                <w:color w:val="000000"/>
              </w:rPr>
            </w:pPr>
          </w:p>
        </w:tc>
        <w:tc>
          <w:tcPr>
            <w:tcW w:w="1559" w:type="dxa"/>
            <w:tcBorders>
              <w:top w:val="single" w:sz="4" w:space="0" w:color="auto"/>
              <w:left w:val="single" w:sz="4" w:space="0" w:color="auto"/>
              <w:right w:val="single" w:sz="4" w:space="0" w:color="auto"/>
            </w:tcBorders>
            <w:vAlign w:val="bottom"/>
          </w:tcPr>
          <w:p w:rsidR="00240042" w:rsidRPr="008B419D" w:rsidRDefault="00240042" w:rsidP="00240042">
            <w:pPr>
              <w:spacing w:before="60"/>
              <w:jc w:val="center"/>
              <w:rPr>
                <w:color w:val="000000"/>
              </w:rPr>
            </w:pPr>
          </w:p>
        </w:tc>
        <w:tc>
          <w:tcPr>
            <w:tcW w:w="1559" w:type="dxa"/>
            <w:tcBorders>
              <w:top w:val="single" w:sz="4" w:space="0" w:color="auto"/>
              <w:left w:val="single" w:sz="4" w:space="0" w:color="auto"/>
              <w:right w:val="single" w:sz="4" w:space="0" w:color="auto"/>
            </w:tcBorders>
            <w:vAlign w:val="bottom"/>
          </w:tcPr>
          <w:p w:rsidR="00240042" w:rsidRPr="008B419D" w:rsidRDefault="00240042" w:rsidP="00240042">
            <w:pPr>
              <w:spacing w:before="60"/>
              <w:jc w:val="center"/>
              <w:rPr>
                <w:color w:val="000000"/>
              </w:rPr>
            </w:pPr>
          </w:p>
        </w:tc>
      </w:tr>
      <w:tr w:rsidR="00240042" w:rsidRPr="00EC6131" w:rsidTr="00240042">
        <w:trPr>
          <w:trHeight w:val="344"/>
        </w:trPr>
        <w:tc>
          <w:tcPr>
            <w:tcW w:w="5529" w:type="dxa"/>
            <w:tcBorders>
              <w:top w:val="nil"/>
              <w:left w:val="single" w:sz="4" w:space="0" w:color="auto"/>
              <w:bottom w:val="single" w:sz="4" w:space="0" w:color="auto"/>
              <w:right w:val="single" w:sz="4" w:space="0" w:color="auto"/>
            </w:tcBorders>
          </w:tcPr>
          <w:p w:rsidR="00240042" w:rsidRPr="008B419D" w:rsidRDefault="00240042" w:rsidP="00240042">
            <w:pPr>
              <w:spacing w:before="60" w:after="60"/>
              <w:rPr>
                <w:color w:val="000000"/>
              </w:rPr>
            </w:pPr>
            <w:r w:rsidRPr="008B419D">
              <w:rPr>
                <w:color w:val="000000"/>
              </w:rPr>
              <w:t>некоторых инфекционных и паразитарных болезней</w:t>
            </w:r>
          </w:p>
        </w:tc>
        <w:tc>
          <w:tcPr>
            <w:tcW w:w="1559" w:type="dxa"/>
            <w:tcBorders>
              <w:top w:val="nil"/>
              <w:left w:val="single" w:sz="4" w:space="0" w:color="auto"/>
              <w:bottom w:val="single" w:sz="4" w:space="0" w:color="auto"/>
              <w:right w:val="single" w:sz="4" w:space="0" w:color="auto"/>
            </w:tcBorders>
          </w:tcPr>
          <w:p w:rsidR="00240042" w:rsidRPr="008B419D" w:rsidRDefault="00240042" w:rsidP="00240042">
            <w:pPr>
              <w:spacing w:before="60"/>
              <w:jc w:val="center"/>
              <w:rPr>
                <w:color w:val="000000"/>
              </w:rPr>
            </w:pPr>
            <w:r w:rsidRPr="008B419D">
              <w:rPr>
                <w:color w:val="000000"/>
              </w:rPr>
              <w:t>7</w:t>
            </w:r>
            <w:r>
              <w:rPr>
                <w:color w:val="000000"/>
              </w:rPr>
              <w:t>26</w:t>
            </w:r>
          </w:p>
        </w:tc>
        <w:tc>
          <w:tcPr>
            <w:tcW w:w="1559" w:type="dxa"/>
            <w:tcBorders>
              <w:top w:val="nil"/>
              <w:left w:val="single" w:sz="4" w:space="0" w:color="auto"/>
              <w:bottom w:val="single" w:sz="4" w:space="0" w:color="auto"/>
              <w:right w:val="single" w:sz="4" w:space="0" w:color="auto"/>
            </w:tcBorders>
          </w:tcPr>
          <w:p w:rsidR="00240042" w:rsidRPr="008B419D" w:rsidRDefault="00240042" w:rsidP="00240042">
            <w:pPr>
              <w:spacing w:before="60"/>
              <w:jc w:val="center"/>
              <w:rPr>
                <w:color w:val="000000"/>
              </w:rPr>
            </w:pPr>
            <w:r>
              <w:rPr>
                <w:color w:val="000000"/>
              </w:rPr>
              <w:t>655</w:t>
            </w:r>
          </w:p>
        </w:tc>
        <w:tc>
          <w:tcPr>
            <w:tcW w:w="1559" w:type="dxa"/>
            <w:tcBorders>
              <w:top w:val="nil"/>
              <w:left w:val="single" w:sz="4" w:space="0" w:color="auto"/>
              <w:bottom w:val="single" w:sz="4" w:space="0" w:color="auto"/>
              <w:right w:val="single" w:sz="4" w:space="0" w:color="auto"/>
            </w:tcBorders>
          </w:tcPr>
          <w:p w:rsidR="00240042" w:rsidRPr="008B419D" w:rsidRDefault="00D956FD" w:rsidP="00240042">
            <w:pPr>
              <w:spacing w:before="60"/>
              <w:jc w:val="center"/>
              <w:rPr>
                <w:color w:val="000000"/>
              </w:rPr>
            </w:pPr>
            <w:r>
              <w:rPr>
                <w:color w:val="000000"/>
              </w:rPr>
              <w:t>508</w:t>
            </w:r>
          </w:p>
        </w:tc>
      </w:tr>
      <w:tr w:rsidR="00240042" w:rsidRPr="00EC6131" w:rsidTr="00240042">
        <w:trPr>
          <w:trHeight w:val="290"/>
        </w:trPr>
        <w:tc>
          <w:tcPr>
            <w:tcW w:w="5529" w:type="dxa"/>
            <w:tcBorders>
              <w:top w:val="single" w:sz="4" w:space="0" w:color="auto"/>
              <w:left w:val="single" w:sz="4" w:space="0" w:color="auto"/>
              <w:bottom w:val="single" w:sz="4" w:space="0" w:color="auto"/>
              <w:right w:val="single" w:sz="4" w:space="0" w:color="auto"/>
            </w:tcBorders>
          </w:tcPr>
          <w:p w:rsidR="00240042" w:rsidRPr="008B419D" w:rsidRDefault="00240042" w:rsidP="00240042">
            <w:pPr>
              <w:spacing w:before="60" w:after="60"/>
              <w:rPr>
                <w:color w:val="000000"/>
              </w:rPr>
            </w:pPr>
            <w:r w:rsidRPr="008B419D">
              <w:rPr>
                <w:color w:val="000000"/>
              </w:rPr>
              <w:t>новообразований</w:t>
            </w:r>
          </w:p>
        </w:tc>
        <w:tc>
          <w:tcPr>
            <w:tcW w:w="1559" w:type="dxa"/>
            <w:tcBorders>
              <w:top w:val="single" w:sz="4" w:space="0" w:color="auto"/>
              <w:left w:val="single" w:sz="4" w:space="0" w:color="auto"/>
              <w:bottom w:val="single" w:sz="4" w:space="0" w:color="auto"/>
              <w:right w:val="single" w:sz="4" w:space="0" w:color="auto"/>
            </w:tcBorders>
          </w:tcPr>
          <w:p w:rsidR="00240042" w:rsidRPr="008B419D" w:rsidRDefault="00240042" w:rsidP="00240042">
            <w:pPr>
              <w:spacing w:before="60"/>
              <w:jc w:val="center"/>
              <w:rPr>
                <w:color w:val="000000"/>
              </w:rPr>
            </w:pPr>
            <w:r w:rsidRPr="008B419D">
              <w:rPr>
                <w:color w:val="000000"/>
              </w:rPr>
              <w:t>8</w:t>
            </w:r>
            <w:r>
              <w:rPr>
                <w:color w:val="000000"/>
              </w:rPr>
              <w:t>39</w:t>
            </w:r>
          </w:p>
        </w:tc>
        <w:tc>
          <w:tcPr>
            <w:tcW w:w="1559" w:type="dxa"/>
            <w:tcBorders>
              <w:top w:val="single" w:sz="4" w:space="0" w:color="auto"/>
              <w:left w:val="single" w:sz="4" w:space="0" w:color="auto"/>
              <w:bottom w:val="single" w:sz="4" w:space="0" w:color="auto"/>
              <w:right w:val="single" w:sz="4" w:space="0" w:color="auto"/>
            </w:tcBorders>
          </w:tcPr>
          <w:p w:rsidR="00240042" w:rsidRPr="008B419D" w:rsidRDefault="00240042" w:rsidP="00240042">
            <w:pPr>
              <w:spacing w:before="60"/>
              <w:jc w:val="center"/>
              <w:rPr>
                <w:color w:val="000000"/>
              </w:rPr>
            </w:pPr>
            <w:r>
              <w:rPr>
                <w:color w:val="000000"/>
              </w:rPr>
              <w:t>763</w:t>
            </w:r>
          </w:p>
        </w:tc>
        <w:tc>
          <w:tcPr>
            <w:tcW w:w="1559" w:type="dxa"/>
            <w:tcBorders>
              <w:top w:val="single" w:sz="4" w:space="0" w:color="auto"/>
              <w:left w:val="single" w:sz="4" w:space="0" w:color="auto"/>
              <w:bottom w:val="single" w:sz="4" w:space="0" w:color="auto"/>
              <w:right w:val="single" w:sz="4" w:space="0" w:color="auto"/>
            </w:tcBorders>
          </w:tcPr>
          <w:p w:rsidR="00240042" w:rsidRPr="008B419D" w:rsidRDefault="00D956FD" w:rsidP="00240042">
            <w:pPr>
              <w:spacing w:before="60"/>
              <w:jc w:val="center"/>
              <w:rPr>
                <w:color w:val="000000"/>
              </w:rPr>
            </w:pPr>
            <w:r>
              <w:rPr>
                <w:color w:val="000000"/>
              </w:rPr>
              <w:t>747</w:t>
            </w:r>
          </w:p>
        </w:tc>
      </w:tr>
      <w:tr w:rsidR="00240042" w:rsidRPr="00EC6131" w:rsidTr="00240042">
        <w:trPr>
          <w:trHeight w:val="290"/>
        </w:trPr>
        <w:tc>
          <w:tcPr>
            <w:tcW w:w="5529" w:type="dxa"/>
            <w:tcBorders>
              <w:top w:val="single" w:sz="4" w:space="0" w:color="auto"/>
              <w:left w:val="single" w:sz="4" w:space="0" w:color="auto"/>
              <w:bottom w:val="single" w:sz="4" w:space="0" w:color="auto"/>
              <w:right w:val="single" w:sz="4" w:space="0" w:color="auto"/>
            </w:tcBorders>
          </w:tcPr>
          <w:p w:rsidR="00240042" w:rsidRPr="008B419D" w:rsidRDefault="00240042" w:rsidP="00240042">
            <w:pPr>
              <w:spacing w:before="60" w:after="60"/>
              <w:rPr>
                <w:color w:val="000000"/>
              </w:rPr>
            </w:pPr>
            <w:r w:rsidRPr="008B419D">
              <w:rPr>
                <w:color w:val="000000"/>
              </w:rPr>
              <w:t>болезней органов дыхания</w:t>
            </w:r>
          </w:p>
        </w:tc>
        <w:tc>
          <w:tcPr>
            <w:tcW w:w="1559" w:type="dxa"/>
            <w:tcBorders>
              <w:top w:val="single" w:sz="4" w:space="0" w:color="auto"/>
              <w:left w:val="single" w:sz="4" w:space="0" w:color="auto"/>
              <w:bottom w:val="single" w:sz="4" w:space="0" w:color="auto"/>
              <w:right w:val="single" w:sz="4" w:space="0" w:color="auto"/>
            </w:tcBorders>
          </w:tcPr>
          <w:p w:rsidR="00240042" w:rsidRPr="008B419D" w:rsidRDefault="00240042" w:rsidP="00240042">
            <w:pPr>
              <w:spacing w:before="60"/>
              <w:jc w:val="center"/>
              <w:rPr>
                <w:color w:val="000000"/>
              </w:rPr>
            </w:pPr>
            <w:r>
              <w:rPr>
                <w:color w:val="000000"/>
              </w:rPr>
              <w:t>814</w:t>
            </w:r>
          </w:p>
        </w:tc>
        <w:tc>
          <w:tcPr>
            <w:tcW w:w="1559" w:type="dxa"/>
            <w:tcBorders>
              <w:top w:val="single" w:sz="4" w:space="0" w:color="auto"/>
              <w:left w:val="single" w:sz="4" w:space="0" w:color="auto"/>
              <w:bottom w:val="single" w:sz="4" w:space="0" w:color="auto"/>
              <w:right w:val="single" w:sz="4" w:space="0" w:color="auto"/>
            </w:tcBorders>
          </w:tcPr>
          <w:p w:rsidR="00240042" w:rsidRPr="008B419D" w:rsidRDefault="00240042" w:rsidP="00240042">
            <w:pPr>
              <w:spacing w:before="60"/>
              <w:jc w:val="center"/>
              <w:rPr>
                <w:color w:val="000000"/>
              </w:rPr>
            </w:pPr>
            <w:r>
              <w:rPr>
                <w:color w:val="000000"/>
              </w:rPr>
              <w:t>677</w:t>
            </w:r>
          </w:p>
        </w:tc>
        <w:tc>
          <w:tcPr>
            <w:tcW w:w="1559" w:type="dxa"/>
            <w:tcBorders>
              <w:top w:val="single" w:sz="4" w:space="0" w:color="auto"/>
              <w:left w:val="single" w:sz="4" w:space="0" w:color="auto"/>
              <w:bottom w:val="single" w:sz="4" w:space="0" w:color="auto"/>
              <w:right w:val="single" w:sz="4" w:space="0" w:color="auto"/>
            </w:tcBorders>
          </w:tcPr>
          <w:p w:rsidR="00240042" w:rsidRPr="008B419D" w:rsidRDefault="00D956FD" w:rsidP="00240042">
            <w:pPr>
              <w:spacing w:before="60"/>
              <w:jc w:val="center"/>
              <w:rPr>
                <w:color w:val="000000"/>
              </w:rPr>
            </w:pPr>
            <w:r>
              <w:rPr>
                <w:color w:val="000000"/>
              </w:rPr>
              <w:t>641</w:t>
            </w:r>
          </w:p>
        </w:tc>
      </w:tr>
      <w:tr w:rsidR="00240042" w:rsidRPr="00EC6131" w:rsidTr="00240042">
        <w:trPr>
          <w:trHeight w:val="290"/>
        </w:trPr>
        <w:tc>
          <w:tcPr>
            <w:tcW w:w="5529" w:type="dxa"/>
            <w:tcBorders>
              <w:top w:val="single" w:sz="4" w:space="0" w:color="auto"/>
              <w:left w:val="single" w:sz="4" w:space="0" w:color="auto"/>
              <w:bottom w:val="single" w:sz="4" w:space="0" w:color="auto"/>
              <w:right w:val="single" w:sz="4" w:space="0" w:color="auto"/>
            </w:tcBorders>
          </w:tcPr>
          <w:p w:rsidR="00240042" w:rsidRPr="008B419D" w:rsidRDefault="00240042" w:rsidP="00240042">
            <w:pPr>
              <w:spacing w:before="60" w:after="60"/>
              <w:rPr>
                <w:color w:val="000000"/>
              </w:rPr>
            </w:pPr>
            <w:r w:rsidRPr="008B419D">
              <w:rPr>
                <w:color w:val="000000"/>
              </w:rPr>
              <w:t>болезней органов пищеварения</w:t>
            </w:r>
          </w:p>
        </w:tc>
        <w:tc>
          <w:tcPr>
            <w:tcW w:w="1559" w:type="dxa"/>
            <w:tcBorders>
              <w:top w:val="single" w:sz="4" w:space="0" w:color="auto"/>
              <w:left w:val="single" w:sz="4" w:space="0" w:color="auto"/>
              <w:bottom w:val="single" w:sz="4" w:space="0" w:color="auto"/>
              <w:right w:val="single" w:sz="4" w:space="0" w:color="auto"/>
            </w:tcBorders>
          </w:tcPr>
          <w:p w:rsidR="00240042" w:rsidRPr="008B419D" w:rsidRDefault="00240042" w:rsidP="00240042">
            <w:pPr>
              <w:spacing w:before="60"/>
              <w:jc w:val="center"/>
              <w:rPr>
                <w:color w:val="000000"/>
              </w:rPr>
            </w:pPr>
            <w:r w:rsidRPr="008B419D">
              <w:rPr>
                <w:color w:val="000000"/>
              </w:rPr>
              <w:t>1</w:t>
            </w:r>
            <w:r>
              <w:rPr>
                <w:color w:val="000000"/>
              </w:rPr>
              <w:t>24</w:t>
            </w:r>
          </w:p>
        </w:tc>
        <w:tc>
          <w:tcPr>
            <w:tcW w:w="1559" w:type="dxa"/>
            <w:tcBorders>
              <w:top w:val="single" w:sz="4" w:space="0" w:color="auto"/>
              <w:left w:val="single" w:sz="4" w:space="0" w:color="auto"/>
              <w:bottom w:val="single" w:sz="4" w:space="0" w:color="auto"/>
              <w:right w:val="single" w:sz="4" w:space="0" w:color="auto"/>
            </w:tcBorders>
          </w:tcPr>
          <w:p w:rsidR="00240042" w:rsidRPr="008B419D" w:rsidRDefault="00240042" w:rsidP="00240042">
            <w:pPr>
              <w:spacing w:before="60"/>
              <w:jc w:val="center"/>
              <w:rPr>
                <w:color w:val="000000"/>
              </w:rPr>
            </w:pPr>
            <w:r>
              <w:rPr>
                <w:color w:val="000000"/>
              </w:rPr>
              <w:t>121</w:t>
            </w:r>
          </w:p>
        </w:tc>
        <w:tc>
          <w:tcPr>
            <w:tcW w:w="1559" w:type="dxa"/>
            <w:tcBorders>
              <w:top w:val="single" w:sz="4" w:space="0" w:color="auto"/>
              <w:left w:val="single" w:sz="4" w:space="0" w:color="auto"/>
              <w:bottom w:val="single" w:sz="4" w:space="0" w:color="auto"/>
              <w:right w:val="single" w:sz="4" w:space="0" w:color="auto"/>
            </w:tcBorders>
          </w:tcPr>
          <w:p w:rsidR="00240042" w:rsidRPr="008B419D" w:rsidRDefault="00D956FD" w:rsidP="00240042">
            <w:pPr>
              <w:spacing w:before="60"/>
              <w:jc w:val="center"/>
              <w:rPr>
                <w:color w:val="000000"/>
              </w:rPr>
            </w:pPr>
            <w:r>
              <w:rPr>
                <w:color w:val="000000"/>
              </w:rPr>
              <w:t>99</w:t>
            </w:r>
          </w:p>
        </w:tc>
      </w:tr>
      <w:tr w:rsidR="00240042" w:rsidRPr="00EC6131" w:rsidTr="005A7402">
        <w:trPr>
          <w:trHeight w:val="519"/>
        </w:trPr>
        <w:tc>
          <w:tcPr>
            <w:tcW w:w="5529" w:type="dxa"/>
            <w:tcBorders>
              <w:top w:val="single" w:sz="4" w:space="0" w:color="auto"/>
              <w:left w:val="single" w:sz="4" w:space="0" w:color="auto"/>
              <w:bottom w:val="single" w:sz="4" w:space="0" w:color="auto"/>
              <w:right w:val="single" w:sz="4" w:space="0" w:color="auto"/>
            </w:tcBorders>
          </w:tcPr>
          <w:p w:rsidR="00240042" w:rsidRPr="008B419D" w:rsidRDefault="00240042" w:rsidP="00240042">
            <w:pPr>
              <w:spacing w:before="60" w:after="60"/>
              <w:rPr>
                <w:color w:val="000000"/>
              </w:rPr>
            </w:pPr>
            <w:r w:rsidRPr="008B419D">
              <w:rPr>
                <w:color w:val="000000"/>
              </w:rPr>
              <w:t>врожденных аномалий (пороков развития),</w:t>
            </w:r>
          </w:p>
          <w:p w:rsidR="00240042" w:rsidRPr="008B419D" w:rsidRDefault="00240042" w:rsidP="00240042">
            <w:pPr>
              <w:spacing w:before="60" w:after="60"/>
              <w:rPr>
                <w:color w:val="000000"/>
              </w:rPr>
            </w:pPr>
            <w:r w:rsidRPr="008B419D">
              <w:rPr>
                <w:color w:val="000000"/>
              </w:rPr>
              <w:t>деформаций и хромосомных нарушений</w:t>
            </w:r>
          </w:p>
        </w:tc>
        <w:tc>
          <w:tcPr>
            <w:tcW w:w="1559" w:type="dxa"/>
            <w:tcBorders>
              <w:top w:val="single" w:sz="4" w:space="0" w:color="auto"/>
              <w:left w:val="single" w:sz="4" w:space="0" w:color="auto"/>
              <w:bottom w:val="single" w:sz="4" w:space="0" w:color="auto"/>
              <w:right w:val="single" w:sz="4" w:space="0" w:color="auto"/>
            </w:tcBorders>
            <w:vAlign w:val="center"/>
          </w:tcPr>
          <w:p w:rsidR="00240042" w:rsidRPr="008B419D" w:rsidRDefault="00240042" w:rsidP="00240042">
            <w:pPr>
              <w:spacing w:before="60"/>
              <w:jc w:val="center"/>
              <w:rPr>
                <w:color w:val="000000"/>
              </w:rPr>
            </w:pPr>
            <w:r>
              <w:rPr>
                <w:color w:val="000000"/>
              </w:rPr>
              <w:t>2 621</w:t>
            </w:r>
          </w:p>
        </w:tc>
        <w:tc>
          <w:tcPr>
            <w:tcW w:w="1559" w:type="dxa"/>
            <w:tcBorders>
              <w:top w:val="single" w:sz="4" w:space="0" w:color="auto"/>
              <w:left w:val="single" w:sz="4" w:space="0" w:color="auto"/>
              <w:bottom w:val="single" w:sz="4" w:space="0" w:color="auto"/>
              <w:right w:val="single" w:sz="4" w:space="0" w:color="auto"/>
            </w:tcBorders>
            <w:vAlign w:val="center"/>
          </w:tcPr>
          <w:p w:rsidR="00240042" w:rsidRPr="008B419D" w:rsidRDefault="00240042" w:rsidP="00240042">
            <w:pPr>
              <w:spacing w:before="60"/>
              <w:jc w:val="center"/>
              <w:rPr>
                <w:color w:val="000000"/>
              </w:rPr>
            </w:pPr>
            <w:r>
              <w:rPr>
                <w:color w:val="000000"/>
              </w:rPr>
              <w:t>2 342</w:t>
            </w:r>
          </w:p>
        </w:tc>
        <w:tc>
          <w:tcPr>
            <w:tcW w:w="1559" w:type="dxa"/>
            <w:tcBorders>
              <w:top w:val="single" w:sz="4" w:space="0" w:color="auto"/>
              <w:left w:val="single" w:sz="4" w:space="0" w:color="auto"/>
              <w:bottom w:val="single" w:sz="4" w:space="0" w:color="auto"/>
              <w:right w:val="single" w:sz="4" w:space="0" w:color="auto"/>
            </w:tcBorders>
            <w:vAlign w:val="center"/>
          </w:tcPr>
          <w:p w:rsidR="00240042" w:rsidRPr="008B419D" w:rsidRDefault="00D956FD" w:rsidP="00240042">
            <w:pPr>
              <w:spacing w:before="60"/>
              <w:jc w:val="center"/>
              <w:rPr>
                <w:color w:val="000000"/>
              </w:rPr>
            </w:pPr>
            <w:r>
              <w:rPr>
                <w:color w:val="000000"/>
              </w:rPr>
              <w:t>1 976</w:t>
            </w:r>
          </w:p>
        </w:tc>
      </w:tr>
      <w:tr w:rsidR="003C7C27" w:rsidRPr="00EC6131" w:rsidTr="00D374BF">
        <w:trPr>
          <w:trHeight w:val="290"/>
        </w:trPr>
        <w:tc>
          <w:tcPr>
            <w:tcW w:w="5529" w:type="dxa"/>
            <w:tcBorders>
              <w:top w:val="single" w:sz="4" w:space="0" w:color="auto"/>
              <w:left w:val="single" w:sz="4" w:space="0" w:color="auto"/>
              <w:bottom w:val="single" w:sz="4" w:space="0" w:color="auto"/>
              <w:right w:val="single" w:sz="4" w:space="0" w:color="auto"/>
            </w:tcBorders>
          </w:tcPr>
          <w:p w:rsidR="003C7C27" w:rsidRPr="008B419D" w:rsidRDefault="003C7C27" w:rsidP="00240042">
            <w:pPr>
              <w:spacing w:before="60" w:after="60"/>
              <w:rPr>
                <w:color w:val="000000"/>
              </w:rPr>
            </w:pPr>
            <w:r w:rsidRPr="008B419D">
              <w:rPr>
                <w:color w:val="000000"/>
              </w:rPr>
              <w:t>болезней нервной системы</w:t>
            </w:r>
          </w:p>
        </w:tc>
        <w:tc>
          <w:tcPr>
            <w:tcW w:w="1559" w:type="dxa"/>
            <w:tcBorders>
              <w:top w:val="single" w:sz="4" w:space="0" w:color="auto"/>
              <w:left w:val="single" w:sz="4" w:space="0" w:color="auto"/>
              <w:bottom w:val="single" w:sz="4" w:space="0" w:color="auto"/>
              <w:right w:val="single" w:sz="4" w:space="0" w:color="auto"/>
            </w:tcBorders>
          </w:tcPr>
          <w:p w:rsidR="003C7C27" w:rsidRPr="008B419D" w:rsidRDefault="003C7C27" w:rsidP="00240042">
            <w:pPr>
              <w:spacing w:before="60"/>
              <w:jc w:val="center"/>
              <w:rPr>
                <w:color w:val="000000"/>
              </w:rPr>
            </w:pPr>
            <w:r w:rsidRPr="008B419D">
              <w:rPr>
                <w:color w:val="000000"/>
              </w:rPr>
              <w:t xml:space="preserve">1 </w:t>
            </w:r>
            <w:r>
              <w:rPr>
                <w:color w:val="000000"/>
              </w:rPr>
              <w:t>193</w:t>
            </w:r>
          </w:p>
        </w:tc>
        <w:tc>
          <w:tcPr>
            <w:tcW w:w="1559" w:type="dxa"/>
            <w:tcBorders>
              <w:top w:val="single" w:sz="4" w:space="0" w:color="auto"/>
              <w:left w:val="single" w:sz="4" w:space="0" w:color="auto"/>
              <w:bottom w:val="single" w:sz="4" w:space="0" w:color="auto"/>
              <w:right w:val="single" w:sz="4" w:space="0" w:color="auto"/>
            </w:tcBorders>
          </w:tcPr>
          <w:p w:rsidR="003C7C27" w:rsidRPr="008B419D" w:rsidRDefault="003C7C27" w:rsidP="00240042">
            <w:pPr>
              <w:spacing w:before="60"/>
              <w:jc w:val="center"/>
              <w:rPr>
                <w:color w:val="000000"/>
              </w:rPr>
            </w:pPr>
            <w:r>
              <w:rPr>
                <w:color w:val="000000"/>
              </w:rPr>
              <w:t>1 093</w:t>
            </w:r>
          </w:p>
        </w:tc>
        <w:tc>
          <w:tcPr>
            <w:tcW w:w="1559" w:type="dxa"/>
            <w:tcBorders>
              <w:top w:val="single" w:sz="4" w:space="0" w:color="auto"/>
              <w:left w:val="single" w:sz="4" w:space="0" w:color="auto"/>
              <w:bottom w:val="single" w:sz="4" w:space="0" w:color="auto"/>
              <w:right w:val="single" w:sz="4" w:space="0" w:color="auto"/>
            </w:tcBorders>
          </w:tcPr>
          <w:p w:rsidR="003C7C27" w:rsidRPr="00D374BF" w:rsidRDefault="003C7C27" w:rsidP="00D374BF">
            <w:pPr>
              <w:spacing w:before="60"/>
              <w:jc w:val="center"/>
              <w:rPr>
                <w:color w:val="000000"/>
              </w:rPr>
            </w:pPr>
            <w:r w:rsidRPr="00D374BF">
              <w:rPr>
                <w:color w:val="000000"/>
              </w:rPr>
              <w:t>1066</w:t>
            </w:r>
          </w:p>
        </w:tc>
      </w:tr>
      <w:tr w:rsidR="003C7C27" w:rsidRPr="00EC6131" w:rsidTr="00D374BF">
        <w:trPr>
          <w:trHeight w:val="290"/>
        </w:trPr>
        <w:tc>
          <w:tcPr>
            <w:tcW w:w="5529" w:type="dxa"/>
            <w:tcBorders>
              <w:top w:val="single" w:sz="4" w:space="0" w:color="auto"/>
              <w:left w:val="single" w:sz="4" w:space="0" w:color="auto"/>
              <w:bottom w:val="single" w:sz="4" w:space="0" w:color="auto"/>
              <w:right w:val="single" w:sz="4" w:space="0" w:color="auto"/>
            </w:tcBorders>
          </w:tcPr>
          <w:p w:rsidR="003C7C27" w:rsidRPr="008B419D" w:rsidRDefault="003C7C27" w:rsidP="00240042">
            <w:pPr>
              <w:spacing w:before="60" w:after="60"/>
              <w:rPr>
                <w:color w:val="000000"/>
              </w:rPr>
            </w:pPr>
            <w:r w:rsidRPr="008B419D">
              <w:rPr>
                <w:color w:val="000000"/>
              </w:rPr>
              <w:t>внешних причин смерти</w:t>
            </w:r>
          </w:p>
        </w:tc>
        <w:tc>
          <w:tcPr>
            <w:tcW w:w="1559" w:type="dxa"/>
            <w:tcBorders>
              <w:top w:val="single" w:sz="4" w:space="0" w:color="auto"/>
              <w:left w:val="single" w:sz="4" w:space="0" w:color="auto"/>
              <w:bottom w:val="single" w:sz="4" w:space="0" w:color="auto"/>
              <w:right w:val="single" w:sz="4" w:space="0" w:color="auto"/>
            </w:tcBorders>
          </w:tcPr>
          <w:p w:rsidR="003C7C27" w:rsidRPr="008B419D" w:rsidRDefault="003C7C27" w:rsidP="00240042">
            <w:pPr>
              <w:spacing w:before="60"/>
              <w:jc w:val="center"/>
              <w:rPr>
                <w:color w:val="000000"/>
              </w:rPr>
            </w:pPr>
            <w:r w:rsidRPr="008B419D">
              <w:rPr>
                <w:color w:val="000000"/>
              </w:rPr>
              <w:t xml:space="preserve">3 </w:t>
            </w:r>
            <w:r>
              <w:rPr>
                <w:color w:val="000000"/>
              </w:rPr>
              <w:t>1</w:t>
            </w:r>
            <w:r w:rsidRPr="008B419D">
              <w:rPr>
                <w:color w:val="000000"/>
              </w:rPr>
              <w:t>7</w:t>
            </w:r>
            <w:r>
              <w:rPr>
                <w:color w:val="000000"/>
              </w:rPr>
              <w:t>1</w:t>
            </w:r>
          </w:p>
        </w:tc>
        <w:tc>
          <w:tcPr>
            <w:tcW w:w="1559" w:type="dxa"/>
            <w:tcBorders>
              <w:top w:val="single" w:sz="4" w:space="0" w:color="auto"/>
              <w:left w:val="single" w:sz="4" w:space="0" w:color="auto"/>
              <w:bottom w:val="single" w:sz="4" w:space="0" w:color="auto"/>
              <w:right w:val="single" w:sz="4" w:space="0" w:color="auto"/>
            </w:tcBorders>
          </w:tcPr>
          <w:p w:rsidR="003C7C27" w:rsidRPr="008B419D" w:rsidRDefault="003C7C27" w:rsidP="00240042">
            <w:pPr>
              <w:spacing w:before="60"/>
              <w:jc w:val="center"/>
              <w:rPr>
                <w:color w:val="000000"/>
              </w:rPr>
            </w:pPr>
            <w:r>
              <w:rPr>
                <w:color w:val="000000"/>
              </w:rPr>
              <w:t>3 120</w:t>
            </w:r>
          </w:p>
        </w:tc>
        <w:tc>
          <w:tcPr>
            <w:tcW w:w="1559" w:type="dxa"/>
            <w:tcBorders>
              <w:top w:val="single" w:sz="4" w:space="0" w:color="auto"/>
              <w:left w:val="single" w:sz="4" w:space="0" w:color="auto"/>
              <w:bottom w:val="single" w:sz="4" w:space="0" w:color="auto"/>
              <w:right w:val="single" w:sz="4" w:space="0" w:color="auto"/>
            </w:tcBorders>
            <w:vAlign w:val="center"/>
          </w:tcPr>
          <w:p w:rsidR="003C7C27" w:rsidRPr="006C726F" w:rsidRDefault="003C7C27" w:rsidP="00D374BF">
            <w:pPr>
              <w:jc w:val="center"/>
            </w:pPr>
            <w:r w:rsidRPr="006C726F">
              <w:t>2587</w:t>
            </w:r>
          </w:p>
        </w:tc>
      </w:tr>
      <w:tr w:rsidR="003C7C27" w:rsidRPr="00EC6131" w:rsidTr="00D374BF">
        <w:trPr>
          <w:trHeight w:val="305"/>
        </w:trPr>
        <w:tc>
          <w:tcPr>
            <w:tcW w:w="5529" w:type="dxa"/>
            <w:tcBorders>
              <w:top w:val="single" w:sz="4" w:space="0" w:color="auto"/>
              <w:left w:val="single" w:sz="4" w:space="0" w:color="auto"/>
              <w:right w:val="single" w:sz="4" w:space="0" w:color="auto"/>
            </w:tcBorders>
          </w:tcPr>
          <w:p w:rsidR="003C7C27" w:rsidRPr="008B419D" w:rsidRDefault="003C7C27" w:rsidP="00240042">
            <w:pPr>
              <w:spacing w:before="60" w:after="60"/>
              <w:ind w:firstLine="170"/>
              <w:rPr>
                <w:color w:val="000000"/>
              </w:rPr>
            </w:pPr>
            <w:r w:rsidRPr="008B419D">
              <w:rPr>
                <w:color w:val="000000"/>
              </w:rPr>
              <w:t>из них погибло:</w:t>
            </w:r>
          </w:p>
        </w:tc>
        <w:tc>
          <w:tcPr>
            <w:tcW w:w="1559" w:type="dxa"/>
            <w:tcBorders>
              <w:top w:val="single" w:sz="4" w:space="0" w:color="auto"/>
              <w:left w:val="single" w:sz="4" w:space="0" w:color="auto"/>
              <w:right w:val="single" w:sz="4" w:space="0" w:color="auto"/>
            </w:tcBorders>
          </w:tcPr>
          <w:p w:rsidR="003C7C27" w:rsidRPr="008B419D" w:rsidRDefault="003C7C27" w:rsidP="00240042">
            <w:pPr>
              <w:spacing w:before="60"/>
              <w:jc w:val="center"/>
              <w:rPr>
                <w:color w:val="000000"/>
              </w:rPr>
            </w:pPr>
          </w:p>
        </w:tc>
        <w:tc>
          <w:tcPr>
            <w:tcW w:w="1559" w:type="dxa"/>
            <w:tcBorders>
              <w:top w:val="single" w:sz="4" w:space="0" w:color="auto"/>
              <w:left w:val="single" w:sz="4" w:space="0" w:color="auto"/>
              <w:right w:val="single" w:sz="4" w:space="0" w:color="auto"/>
            </w:tcBorders>
          </w:tcPr>
          <w:p w:rsidR="003C7C27" w:rsidRPr="008B419D" w:rsidRDefault="003C7C27" w:rsidP="00240042">
            <w:pPr>
              <w:spacing w:before="60"/>
              <w:jc w:val="center"/>
              <w:rPr>
                <w:color w:val="000000"/>
              </w:rPr>
            </w:pPr>
          </w:p>
        </w:tc>
        <w:tc>
          <w:tcPr>
            <w:tcW w:w="1559" w:type="dxa"/>
            <w:tcBorders>
              <w:top w:val="single" w:sz="4" w:space="0" w:color="auto"/>
              <w:left w:val="single" w:sz="4" w:space="0" w:color="auto"/>
              <w:right w:val="single" w:sz="4" w:space="0" w:color="auto"/>
            </w:tcBorders>
            <w:vAlign w:val="center"/>
          </w:tcPr>
          <w:p w:rsidR="003C7C27" w:rsidRPr="006C726F" w:rsidRDefault="003C7C27" w:rsidP="00D374BF">
            <w:pPr>
              <w:jc w:val="center"/>
            </w:pPr>
          </w:p>
        </w:tc>
      </w:tr>
      <w:tr w:rsidR="003C7C27" w:rsidRPr="00EC6131" w:rsidTr="00D374BF">
        <w:trPr>
          <w:trHeight w:val="305"/>
        </w:trPr>
        <w:tc>
          <w:tcPr>
            <w:tcW w:w="5529" w:type="dxa"/>
            <w:tcBorders>
              <w:top w:val="nil"/>
              <w:left w:val="single" w:sz="4" w:space="0" w:color="auto"/>
              <w:bottom w:val="single" w:sz="4" w:space="0" w:color="auto"/>
              <w:right w:val="single" w:sz="4" w:space="0" w:color="auto"/>
            </w:tcBorders>
          </w:tcPr>
          <w:p w:rsidR="003C7C27" w:rsidRPr="008B419D" w:rsidRDefault="003C7C27" w:rsidP="00240042">
            <w:pPr>
              <w:spacing w:before="60" w:after="60"/>
              <w:rPr>
                <w:color w:val="000000"/>
              </w:rPr>
            </w:pPr>
            <w:r w:rsidRPr="008B419D">
              <w:rPr>
                <w:color w:val="000000"/>
              </w:rPr>
              <w:t xml:space="preserve">в результате </w:t>
            </w:r>
            <w:r>
              <w:rPr>
                <w:color w:val="000000"/>
              </w:rPr>
              <w:t>дорожно-</w:t>
            </w:r>
            <w:r w:rsidRPr="008B419D">
              <w:rPr>
                <w:color w:val="000000"/>
              </w:rPr>
              <w:t>транспортных происшествий</w:t>
            </w:r>
          </w:p>
        </w:tc>
        <w:tc>
          <w:tcPr>
            <w:tcW w:w="1559" w:type="dxa"/>
            <w:tcBorders>
              <w:top w:val="nil"/>
              <w:left w:val="single" w:sz="4" w:space="0" w:color="auto"/>
              <w:bottom w:val="single" w:sz="4" w:space="0" w:color="auto"/>
              <w:right w:val="single" w:sz="4" w:space="0" w:color="auto"/>
            </w:tcBorders>
          </w:tcPr>
          <w:p w:rsidR="003C7C27" w:rsidRPr="008B419D" w:rsidRDefault="003C7C27" w:rsidP="00240042">
            <w:pPr>
              <w:spacing w:before="60"/>
              <w:jc w:val="center"/>
              <w:rPr>
                <w:color w:val="000000"/>
              </w:rPr>
            </w:pPr>
            <w:r>
              <w:rPr>
                <w:color w:val="000000"/>
              </w:rPr>
              <w:t>524</w:t>
            </w:r>
          </w:p>
        </w:tc>
        <w:tc>
          <w:tcPr>
            <w:tcW w:w="1559" w:type="dxa"/>
            <w:tcBorders>
              <w:top w:val="nil"/>
              <w:left w:val="single" w:sz="4" w:space="0" w:color="auto"/>
              <w:bottom w:val="single" w:sz="4" w:space="0" w:color="auto"/>
              <w:right w:val="single" w:sz="4" w:space="0" w:color="auto"/>
            </w:tcBorders>
          </w:tcPr>
          <w:p w:rsidR="003C7C27" w:rsidRPr="008B419D" w:rsidRDefault="003C7C27" w:rsidP="00240042">
            <w:pPr>
              <w:spacing w:before="60"/>
              <w:jc w:val="center"/>
              <w:rPr>
                <w:color w:val="000000"/>
              </w:rPr>
            </w:pPr>
            <w:r>
              <w:rPr>
                <w:color w:val="000000"/>
              </w:rPr>
              <w:t>450</w:t>
            </w:r>
          </w:p>
        </w:tc>
        <w:tc>
          <w:tcPr>
            <w:tcW w:w="1559" w:type="dxa"/>
            <w:tcBorders>
              <w:top w:val="nil"/>
              <w:left w:val="single" w:sz="4" w:space="0" w:color="auto"/>
              <w:bottom w:val="single" w:sz="4" w:space="0" w:color="auto"/>
              <w:right w:val="single" w:sz="4" w:space="0" w:color="auto"/>
            </w:tcBorders>
            <w:vAlign w:val="center"/>
          </w:tcPr>
          <w:p w:rsidR="003C7C27" w:rsidRPr="006C726F" w:rsidRDefault="00D374BF" w:rsidP="00D374BF">
            <w:pPr>
              <w:jc w:val="center"/>
            </w:pPr>
            <w:r>
              <w:t>420</w:t>
            </w:r>
          </w:p>
        </w:tc>
      </w:tr>
      <w:tr w:rsidR="003C7C27" w:rsidRPr="00EC6131" w:rsidTr="00D374BF">
        <w:trPr>
          <w:trHeight w:val="290"/>
        </w:trPr>
        <w:tc>
          <w:tcPr>
            <w:tcW w:w="5529" w:type="dxa"/>
            <w:tcBorders>
              <w:top w:val="single" w:sz="4" w:space="0" w:color="auto"/>
              <w:left w:val="single" w:sz="4" w:space="0" w:color="auto"/>
              <w:bottom w:val="single" w:sz="4" w:space="0" w:color="auto"/>
              <w:right w:val="single" w:sz="4" w:space="0" w:color="auto"/>
            </w:tcBorders>
          </w:tcPr>
          <w:p w:rsidR="003C7C27" w:rsidRPr="008B419D" w:rsidRDefault="003C7C27" w:rsidP="00240042">
            <w:pPr>
              <w:spacing w:before="60" w:after="60"/>
              <w:rPr>
                <w:color w:val="000000"/>
              </w:rPr>
            </w:pPr>
            <w:r w:rsidRPr="008B419D">
              <w:rPr>
                <w:color w:val="000000"/>
              </w:rPr>
              <w:t>от случайных утоплений</w:t>
            </w:r>
          </w:p>
        </w:tc>
        <w:tc>
          <w:tcPr>
            <w:tcW w:w="1559" w:type="dxa"/>
            <w:tcBorders>
              <w:top w:val="single" w:sz="4" w:space="0" w:color="auto"/>
              <w:left w:val="single" w:sz="4" w:space="0" w:color="auto"/>
              <w:bottom w:val="single" w:sz="4" w:space="0" w:color="auto"/>
              <w:right w:val="single" w:sz="4" w:space="0" w:color="auto"/>
            </w:tcBorders>
          </w:tcPr>
          <w:p w:rsidR="003C7C27" w:rsidRPr="008B419D" w:rsidRDefault="003C7C27" w:rsidP="00240042">
            <w:pPr>
              <w:spacing w:before="60"/>
              <w:jc w:val="center"/>
              <w:rPr>
                <w:color w:val="000000"/>
              </w:rPr>
            </w:pPr>
            <w:r>
              <w:rPr>
                <w:color w:val="000000"/>
              </w:rPr>
              <w:t>40</w:t>
            </w:r>
            <w:r w:rsidRPr="008B419D">
              <w:rPr>
                <w:color w:val="000000"/>
              </w:rPr>
              <w:t>7</w:t>
            </w:r>
          </w:p>
        </w:tc>
        <w:tc>
          <w:tcPr>
            <w:tcW w:w="1559" w:type="dxa"/>
            <w:tcBorders>
              <w:top w:val="single" w:sz="4" w:space="0" w:color="auto"/>
              <w:left w:val="single" w:sz="4" w:space="0" w:color="auto"/>
              <w:bottom w:val="single" w:sz="4" w:space="0" w:color="auto"/>
              <w:right w:val="single" w:sz="4" w:space="0" w:color="auto"/>
            </w:tcBorders>
          </w:tcPr>
          <w:p w:rsidR="003C7C27" w:rsidRPr="008B419D" w:rsidRDefault="003C7C27" w:rsidP="00240042">
            <w:pPr>
              <w:spacing w:before="60"/>
              <w:jc w:val="center"/>
              <w:rPr>
                <w:color w:val="000000"/>
              </w:rPr>
            </w:pPr>
            <w:r>
              <w:rPr>
                <w:color w:val="000000"/>
              </w:rPr>
              <w:t>437</w:t>
            </w:r>
          </w:p>
        </w:tc>
        <w:tc>
          <w:tcPr>
            <w:tcW w:w="1559" w:type="dxa"/>
            <w:tcBorders>
              <w:top w:val="single" w:sz="4" w:space="0" w:color="auto"/>
              <w:left w:val="single" w:sz="4" w:space="0" w:color="auto"/>
              <w:bottom w:val="single" w:sz="4" w:space="0" w:color="auto"/>
              <w:right w:val="single" w:sz="4" w:space="0" w:color="auto"/>
            </w:tcBorders>
            <w:vAlign w:val="center"/>
          </w:tcPr>
          <w:p w:rsidR="003C7C27" w:rsidRPr="006C726F" w:rsidRDefault="003C7C27" w:rsidP="00D374BF">
            <w:pPr>
              <w:jc w:val="center"/>
            </w:pPr>
            <w:r w:rsidRPr="006C726F">
              <w:t>373</w:t>
            </w:r>
          </w:p>
        </w:tc>
      </w:tr>
    </w:tbl>
    <w:p w:rsidR="00E750D7" w:rsidRDefault="00E750D7" w:rsidP="000E1E64">
      <w:pPr>
        <w:spacing w:line="312" w:lineRule="auto"/>
        <w:jc w:val="right"/>
        <w:rPr>
          <w:color w:val="000000"/>
          <w:sz w:val="26"/>
          <w:szCs w:val="26"/>
        </w:rPr>
      </w:pPr>
    </w:p>
    <w:p w:rsidR="00642AF7" w:rsidRDefault="00642AF7" w:rsidP="000E1E64">
      <w:pPr>
        <w:spacing w:line="312" w:lineRule="auto"/>
        <w:jc w:val="right"/>
        <w:rPr>
          <w:color w:val="000000"/>
          <w:sz w:val="26"/>
          <w:szCs w:val="26"/>
        </w:rPr>
      </w:pPr>
    </w:p>
    <w:p w:rsidR="000E1E64" w:rsidRPr="00224151" w:rsidRDefault="000E1E64" w:rsidP="000E1E64">
      <w:pPr>
        <w:spacing w:line="312" w:lineRule="auto"/>
        <w:jc w:val="right"/>
        <w:rPr>
          <w:color w:val="000000"/>
          <w:sz w:val="26"/>
          <w:szCs w:val="26"/>
        </w:rPr>
      </w:pPr>
      <w:r w:rsidRPr="0097202E">
        <w:rPr>
          <w:color w:val="000000"/>
          <w:sz w:val="26"/>
          <w:szCs w:val="26"/>
        </w:rPr>
        <w:t>Таблица 1</w:t>
      </w:r>
      <w:r w:rsidR="00CA59AE">
        <w:rPr>
          <w:color w:val="000000"/>
          <w:sz w:val="26"/>
          <w:szCs w:val="26"/>
        </w:rPr>
        <w:t>5</w:t>
      </w:r>
    </w:p>
    <w:p w:rsidR="000E1E64" w:rsidRPr="00147302" w:rsidRDefault="000E1E64" w:rsidP="000E1E64">
      <w:pPr>
        <w:jc w:val="center"/>
        <w:rPr>
          <w:sz w:val="26"/>
          <w:szCs w:val="26"/>
        </w:rPr>
      </w:pPr>
      <w:r>
        <w:rPr>
          <w:b/>
          <w:bCs/>
          <w:color w:val="000000"/>
          <w:sz w:val="26"/>
          <w:szCs w:val="26"/>
        </w:rPr>
        <w:t>Число умерших детей в возрасте 1-14 лет по отдельным классам причин смерти</w:t>
      </w:r>
    </w:p>
    <w:p w:rsidR="000E1E64" w:rsidRPr="00812916" w:rsidRDefault="000E1E64" w:rsidP="000E1E64">
      <w:pPr>
        <w:jc w:val="center"/>
        <w:rPr>
          <w:color w:val="000000"/>
        </w:rPr>
      </w:pPr>
      <w:r w:rsidRPr="00812916">
        <w:rPr>
          <w:color w:val="000000"/>
        </w:rPr>
        <w:t>(</w:t>
      </w:r>
      <w:r>
        <w:rPr>
          <w:color w:val="000000"/>
        </w:rPr>
        <w:t>человек</w:t>
      </w:r>
      <w:r w:rsidRPr="00812916">
        <w:rPr>
          <w:color w:val="000000"/>
        </w:rPr>
        <w:t>)</w:t>
      </w:r>
    </w:p>
    <w:p w:rsidR="000E1E64" w:rsidRDefault="000E1E64" w:rsidP="000E1E64">
      <w:pPr>
        <w:ind w:right="282"/>
        <w:jc w:val="center"/>
      </w:pPr>
    </w:p>
    <w:tbl>
      <w:tblPr>
        <w:tblW w:w="10206" w:type="dxa"/>
        <w:tblInd w:w="108" w:type="dxa"/>
        <w:tblLayout w:type="fixed"/>
        <w:tblLook w:val="00A0"/>
      </w:tblPr>
      <w:tblGrid>
        <w:gridCol w:w="5529"/>
        <w:gridCol w:w="1559"/>
        <w:gridCol w:w="1559"/>
        <w:gridCol w:w="1559"/>
      </w:tblGrid>
      <w:tr w:rsidR="003C7C27" w:rsidRPr="00EC6131" w:rsidTr="00195339">
        <w:trPr>
          <w:trHeight w:val="290"/>
          <w:tblHeader/>
        </w:trPr>
        <w:tc>
          <w:tcPr>
            <w:tcW w:w="5529" w:type="dxa"/>
            <w:tcBorders>
              <w:top w:val="single" w:sz="4" w:space="0" w:color="auto"/>
              <w:left w:val="single" w:sz="4" w:space="0" w:color="auto"/>
              <w:bottom w:val="single" w:sz="4" w:space="0" w:color="auto"/>
              <w:right w:val="single" w:sz="4" w:space="0" w:color="auto"/>
            </w:tcBorders>
            <w:noWrap/>
            <w:vAlign w:val="center"/>
          </w:tcPr>
          <w:p w:rsidR="003C7C27" w:rsidRPr="008B419D" w:rsidRDefault="003C7C27" w:rsidP="00F71496">
            <w:pPr>
              <w:spacing w:before="60"/>
              <w:rPr>
                <w:color w:val="000000"/>
              </w:rPr>
            </w:pPr>
            <w:r w:rsidRPr="008B419D">
              <w:rPr>
                <w:color w:val="000000"/>
              </w:rPr>
              <w:t> </w:t>
            </w:r>
          </w:p>
        </w:tc>
        <w:tc>
          <w:tcPr>
            <w:tcW w:w="1559" w:type="dxa"/>
            <w:tcBorders>
              <w:top w:val="single" w:sz="4" w:space="0" w:color="auto"/>
              <w:left w:val="nil"/>
              <w:bottom w:val="single" w:sz="4" w:space="0" w:color="auto"/>
              <w:right w:val="nil"/>
            </w:tcBorders>
            <w:vAlign w:val="center"/>
          </w:tcPr>
          <w:p w:rsidR="003C7C27" w:rsidRPr="008B419D" w:rsidRDefault="003C7C27" w:rsidP="00195339">
            <w:pPr>
              <w:spacing w:before="60"/>
              <w:jc w:val="center"/>
              <w:rPr>
                <w:color w:val="000000"/>
              </w:rPr>
            </w:pPr>
            <w:r w:rsidRPr="008B419D">
              <w:rPr>
                <w:color w:val="000000"/>
              </w:rPr>
              <w:t>201</w:t>
            </w:r>
            <w:r>
              <w:rPr>
                <w:color w:val="000000"/>
              </w:rPr>
              <w:t>7 г.</w:t>
            </w:r>
          </w:p>
        </w:tc>
        <w:tc>
          <w:tcPr>
            <w:tcW w:w="1559" w:type="dxa"/>
            <w:tcBorders>
              <w:top w:val="single" w:sz="4" w:space="0" w:color="auto"/>
              <w:left w:val="nil"/>
              <w:bottom w:val="single" w:sz="4" w:space="0" w:color="auto"/>
              <w:right w:val="nil"/>
            </w:tcBorders>
            <w:vAlign w:val="center"/>
          </w:tcPr>
          <w:p w:rsidR="003C7C27" w:rsidRPr="008B419D" w:rsidRDefault="003C7C27" w:rsidP="00195339">
            <w:pPr>
              <w:spacing w:before="60"/>
              <w:jc w:val="center"/>
              <w:rPr>
                <w:color w:val="000000"/>
              </w:rPr>
            </w:pPr>
            <w:r w:rsidRPr="008B419D">
              <w:rPr>
                <w:color w:val="000000"/>
              </w:rPr>
              <w:t>201</w:t>
            </w:r>
            <w:r>
              <w:rPr>
                <w:color w:val="000000"/>
              </w:rPr>
              <w:t>8 г.</w:t>
            </w:r>
          </w:p>
        </w:tc>
        <w:tc>
          <w:tcPr>
            <w:tcW w:w="1559" w:type="dxa"/>
            <w:tcBorders>
              <w:top w:val="single" w:sz="4" w:space="0" w:color="auto"/>
              <w:left w:val="nil"/>
              <w:bottom w:val="single" w:sz="4" w:space="0" w:color="auto"/>
              <w:right w:val="single" w:sz="4" w:space="0" w:color="auto"/>
            </w:tcBorders>
            <w:noWrap/>
            <w:vAlign w:val="center"/>
          </w:tcPr>
          <w:p w:rsidR="003C7C27" w:rsidRPr="008B419D" w:rsidRDefault="004C31BA" w:rsidP="00F71496">
            <w:pPr>
              <w:spacing w:before="60"/>
              <w:jc w:val="center"/>
              <w:rPr>
                <w:color w:val="000000"/>
              </w:rPr>
            </w:pPr>
            <w:r>
              <w:rPr>
                <w:color w:val="000000"/>
              </w:rPr>
              <w:t>2019 г.</w:t>
            </w:r>
          </w:p>
        </w:tc>
      </w:tr>
      <w:tr w:rsidR="004C31BA" w:rsidRPr="00EC6131" w:rsidTr="004C31BA">
        <w:trPr>
          <w:trHeight w:val="519"/>
        </w:trPr>
        <w:tc>
          <w:tcPr>
            <w:tcW w:w="5529" w:type="dxa"/>
            <w:tcBorders>
              <w:top w:val="single" w:sz="4" w:space="0" w:color="auto"/>
              <w:left w:val="single" w:sz="4" w:space="0" w:color="auto"/>
              <w:bottom w:val="single" w:sz="4" w:space="0" w:color="auto"/>
              <w:right w:val="single" w:sz="4" w:space="0" w:color="auto"/>
            </w:tcBorders>
            <w:vAlign w:val="bottom"/>
          </w:tcPr>
          <w:p w:rsidR="004C31BA" w:rsidRPr="008B419D" w:rsidRDefault="004C31BA" w:rsidP="00F71496">
            <w:pPr>
              <w:spacing w:before="60" w:after="60"/>
              <w:rPr>
                <w:color w:val="000000"/>
              </w:rPr>
            </w:pPr>
            <w:r w:rsidRPr="008B419D">
              <w:rPr>
                <w:color w:val="000000"/>
              </w:rPr>
              <w:t xml:space="preserve">Всего умерших в возрасте </w:t>
            </w:r>
            <w:r>
              <w:rPr>
                <w:color w:val="000000"/>
              </w:rPr>
              <w:t>1</w:t>
            </w:r>
            <w:r w:rsidRPr="008B419D">
              <w:rPr>
                <w:color w:val="000000"/>
              </w:rPr>
              <w:t>-14 лет от всех причин</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6 192</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5 889</w:t>
            </w:r>
          </w:p>
        </w:tc>
        <w:tc>
          <w:tcPr>
            <w:tcW w:w="1559" w:type="dxa"/>
            <w:tcBorders>
              <w:top w:val="single" w:sz="4" w:space="0" w:color="auto"/>
              <w:left w:val="single" w:sz="4" w:space="0" w:color="auto"/>
              <w:bottom w:val="single" w:sz="4" w:space="0" w:color="auto"/>
              <w:right w:val="single" w:sz="4" w:space="0" w:color="auto"/>
            </w:tcBorders>
            <w:noWrap/>
            <w:vAlign w:val="center"/>
          </w:tcPr>
          <w:p w:rsidR="004C31BA" w:rsidRPr="004C31BA" w:rsidRDefault="004C31BA" w:rsidP="004C31BA">
            <w:pPr>
              <w:spacing w:before="60"/>
              <w:jc w:val="center"/>
              <w:rPr>
                <w:color w:val="000000"/>
              </w:rPr>
            </w:pPr>
            <w:r w:rsidRPr="004C31BA">
              <w:rPr>
                <w:color w:val="000000"/>
              </w:rPr>
              <w:t>5 289</w:t>
            </w:r>
          </w:p>
        </w:tc>
      </w:tr>
      <w:tr w:rsidR="004C31BA" w:rsidRPr="00EC6131" w:rsidTr="004C31BA">
        <w:trPr>
          <w:trHeight w:val="290"/>
        </w:trPr>
        <w:tc>
          <w:tcPr>
            <w:tcW w:w="5529" w:type="dxa"/>
            <w:tcBorders>
              <w:top w:val="single" w:sz="4" w:space="0" w:color="auto"/>
              <w:left w:val="single" w:sz="4" w:space="0" w:color="auto"/>
              <w:right w:val="single" w:sz="4" w:space="0" w:color="auto"/>
            </w:tcBorders>
            <w:noWrap/>
            <w:vAlign w:val="center"/>
          </w:tcPr>
          <w:p w:rsidR="004C31BA" w:rsidRPr="008B419D" w:rsidRDefault="004C31BA" w:rsidP="00F71496">
            <w:pPr>
              <w:spacing w:before="60" w:after="60"/>
              <w:ind w:firstLine="170"/>
              <w:rPr>
                <w:color w:val="000000"/>
              </w:rPr>
            </w:pPr>
            <w:r w:rsidRPr="008B419D">
              <w:rPr>
                <w:color w:val="000000"/>
              </w:rPr>
              <w:t>в том числе от:</w:t>
            </w:r>
          </w:p>
        </w:tc>
        <w:tc>
          <w:tcPr>
            <w:tcW w:w="1559" w:type="dxa"/>
            <w:tcBorders>
              <w:top w:val="single" w:sz="4" w:space="0" w:color="auto"/>
              <w:left w:val="single" w:sz="4" w:space="0" w:color="auto"/>
              <w:right w:val="single" w:sz="4" w:space="0" w:color="auto"/>
            </w:tcBorders>
            <w:vAlign w:val="center"/>
          </w:tcPr>
          <w:p w:rsidR="004C31BA" w:rsidRPr="008B419D" w:rsidRDefault="004C31BA" w:rsidP="004C31BA">
            <w:pPr>
              <w:spacing w:before="60"/>
              <w:jc w:val="center"/>
              <w:rPr>
                <w:color w:val="000000"/>
              </w:rPr>
            </w:pPr>
          </w:p>
        </w:tc>
        <w:tc>
          <w:tcPr>
            <w:tcW w:w="1559" w:type="dxa"/>
            <w:tcBorders>
              <w:top w:val="single" w:sz="4" w:space="0" w:color="auto"/>
              <w:left w:val="single" w:sz="4" w:space="0" w:color="auto"/>
              <w:right w:val="single" w:sz="4" w:space="0" w:color="auto"/>
            </w:tcBorders>
            <w:vAlign w:val="center"/>
          </w:tcPr>
          <w:p w:rsidR="004C31BA" w:rsidRPr="008B419D" w:rsidRDefault="004C31BA" w:rsidP="004C31BA">
            <w:pPr>
              <w:spacing w:before="60"/>
              <w:jc w:val="center"/>
              <w:rPr>
                <w:color w:val="000000"/>
              </w:rPr>
            </w:pPr>
          </w:p>
        </w:tc>
        <w:tc>
          <w:tcPr>
            <w:tcW w:w="1559" w:type="dxa"/>
            <w:tcBorders>
              <w:top w:val="single" w:sz="4" w:space="0" w:color="auto"/>
              <w:left w:val="single" w:sz="4" w:space="0" w:color="auto"/>
              <w:right w:val="single" w:sz="4" w:space="0" w:color="auto"/>
            </w:tcBorders>
            <w:noWrap/>
            <w:vAlign w:val="center"/>
          </w:tcPr>
          <w:p w:rsidR="004C31BA" w:rsidRPr="004C31BA" w:rsidRDefault="004C31BA" w:rsidP="004C31BA">
            <w:pPr>
              <w:spacing w:before="60"/>
              <w:jc w:val="center"/>
              <w:rPr>
                <w:color w:val="000000"/>
              </w:rPr>
            </w:pPr>
          </w:p>
        </w:tc>
      </w:tr>
      <w:tr w:rsidR="004C31BA" w:rsidRPr="00EC6131" w:rsidTr="004C31BA">
        <w:trPr>
          <w:trHeight w:val="344"/>
        </w:trPr>
        <w:tc>
          <w:tcPr>
            <w:tcW w:w="5529" w:type="dxa"/>
            <w:tcBorders>
              <w:top w:val="nil"/>
              <w:left w:val="single" w:sz="4" w:space="0" w:color="auto"/>
              <w:bottom w:val="single" w:sz="4" w:space="0" w:color="auto"/>
              <w:right w:val="single" w:sz="4" w:space="0" w:color="auto"/>
            </w:tcBorders>
          </w:tcPr>
          <w:p w:rsidR="004C31BA" w:rsidRPr="008B419D" w:rsidRDefault="004C31BA" w:rsidP="00F71496">
            <w:pPr>
              <w:spacing w:before="60" w:after="60"/>
              <w:rPr>
                <w:color w:val="000000"/>
              </w:rPr>
            </w:pPr>
            <w:r w:rsidRPr="008B419D">
              <w:rPr>
                <w:color w:val="000000"/>
              </w:rPr>
              <w:t>некоторых инфекционных и паразитарных болезней</w:t>
            </w:r>
          </w:p>
        </w:tc>
        <w:tc>
          <w:tcPr>
            <w:tcW w:w="1559" w:type="dxa"/>
            <w:tcBorders>
              <w:top w:val="nil"/>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305</w:t>
            </w:r>
          </w:p>
        </w:tc>
        <w:tc>
          <w:tcPr>
            <w:tcW w:w="1559" w:type="dxa"/>
            <w:tcBorders>
              <w:top w:val="nil"/>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292</w:t>
            </w:r>
          </w:p>
        </w:tc>
        <w:tc>
          <w:tcPr>
            <w:tcW w:w="1559" w:type="dxa"/>
            <w:tcBorders>
              <w:top w:val="nil"/>
              <w:left w:val="single" w:sz="4" w:space="0" w:color="auto"/>
              <w:bottom w:val="single" w:sz="4" w:space="0" w:color="auto"/>
              <w:right w:val="single" w:sz="4" w:space="0" w:color="auto"/>
            </w:tcBorders>
            <w:noWrap/>
            <w:vAlign w:val="center"/>
          </w:tcPr>
          <w:p w:rsidR="004C31BA" w:rsidRPr="004C31BA" w:rsidRDefault="004C31BA" w:rsidP="004C31BA">
            <w:pPr>
              <w:spacing w:before="60"/>
              <w:jc w:val="center"/>
              <w:rPr>
                <w:color w:val="000000"/>
              </w:rPr>
            </w:pPr>
            <w:r w:rsidRPr="004C31BA">
              <w:rPr>
                <w:color w:val="000000"/>
              </w:rPr>
              <w:t>221</w:t>
            </w:r>
          </w:p>
        </w:tc>
      </w:tr>
      <w:tr w:rsidR="004C31BA" w:rsidRPr="00EC6131" w:rsidTr="004C31BA">
        <w:trPr>
          <w:trHeight w:val="290"/>
        </w:trPr>
        <w:tc>
          <w:tcPr>
            <w:tcW w:w="5529" w:type="dxa"/>
            <w:tcBorders>
              <w:top w:val="single" w:sz="4" w:space="0" w:color="auto"/>
              <w:left w:val="single" w:sz="4" w:space="0" w:color="auto"/>
              <w:bottom w:val="single" w:sz="4" w:space="0" w:color="auto"/>
              <w:right w:val="single" w:sz="4" w:space="0" w:color="auto"/>
            </w:tcBorders>
          </w:tcPr>
          <w:p w:rsidR="004C31BA" w:rsidRPr="008B419D" w:rsidRDefault="004C31BA" w:rsidP="00F71496">
            <w:pPr>
              <w:spacing w:before="60" w:after="60"/>
              <w:rPr>
                <w:color w:val="000000"/>
              </w:rPr>
            </w:pPr>
            <w:r w:rsidRPr="008B419D">
              <w:rPr>
                <w:color w:val="000000"/>
              </w:rPr>
              <w:lastRenderedPageBreak/>
              <w:t>новообразований</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757</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689</w:t>
            </w:r>
          </w:p>
        </w:tc>
        <w:tc>
          <w:tcPr>
            <w:tcW w:w="1559" w:type="dxa"/>
            <w:tcBorders>
              <w:top w:val="single" w:sz="4" w:space="0" w:color="auto"/>
              <w:left w:val="single" w:sz="4" w:space="0" w:color="auto"/>
              <w:bottom w:val="single" w:sz="4" w:space="0" w:color="auto"/>
              <w:right w:val="single" w:sz="4" w:space="0" w:color="auto"/>
            </w:tcBorders>
            <w:noWrap/>
            <w:vAlign w:val="center"/>
          </w:tcPr>
          <w:p w:rsidR="004C31BA" w:rsidRPr="004C31BA" w:rsidRDefault="004C31BA" w:rsidP="004C31BA">
            <w:pPr>
              <w:spacing w:before="60"/>
              <w:jc w:val="center"/>
              <w:rPr>
                <w:color w:val="000000"/>
              </w:rPr>
            </w:pPr>
            <w:r w:rsidRPr="004C31BA">
              <w:rPr>
                <w:color w:val="000000"/>
              </w:rPr>
              <w:t>686</w:t>
            </w:r>
          </w:p>
        </w:tc>
      </w:tr>
      <w:tr w:rsidR="004C31BA" w:rsidRPr="00EC6131" w:rsidTr="004C31BA">
        <w:trPr>
          <w:trHeight w:val="290"/>
        </w:trPr>
        <w:tc>
          <w:tcPr>
            <w:tcW w:w="5529" w:type="dxa"/>
            <w:tcBorders>
              <w:top w:val="single" w:sz="4" w:space="0" w:color="auto"/>
              <w:left w:val="single" w:sz="4" w:space="0" w:color="auto"/>
              <w:bottom w:val="single" w:sz="4" w:space="0" w:color="auto"/>
              <w:right w:val="single" w:sz="4" w:space="0" w:color="auto"/>
            </w:tcBorders>
          </w:tcPr>
          <w:p w:rsidR="004C31BA" w:rsidRPr="008B419D" w:rsidRDefault="004C31BA" w:rsidP="00F71496">
            <w:pPr>
              <w:spacing w:before="60" w:after="60"/>
              <w:rPr>
                <w:color w:val="000000"/>
              </w:rPr>
            </w:pPr>
            <w:r w:rsidRPr="008B419D">
              <w:rPr>
                <w:color w:val="000000"/>
              </w:rPr>
              <w:t>болезней органов дыхания</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383</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293</w:t>
            </w:r>
          </w:p>
        </w:tc>
        <w:tc>
          <w:tcPr>
            <w:tcW w:w="1559" w:type="dxa"/>
            <w:tcBorders>
              <w:top w:val="single" w:sz="4" w:space="0" w:color="auto"/>
              <w:left w:val="single" w:sz="4" w:space="0" w:color="auto"/>
              <w:bottom w:val="single" w:sz="4" w:space="0" w:color="auto"/>
              <w:right w:val="single" w:sz="4" w:space="0" w:color="auto"/>
            </w:tcBorders>
            <w:noWrap/>
            <w:vAlign w:val="center"/>
          </w:tcPr>
          <w:p w:rsidR="004C31BA" w:rsidRPr="004C31BA" w:rsidRDefault="004C31BA" w:rsidP="004C31BA">
            <w:pPr>
              <w:spacing w:before="60"/>
              <w:jc w:val="center"/>
              <w:rPr>
                <w:color w:val="000000"/>
              </w:rPr>
            </w:pPr>
            <w:r w:rsidRPr="004C31BA">
              <w:rPr>
                <w:color w:val="000000"/>
              </w:rPr>
              <w:t>297</w:t>
            </w:r>
          </w:p>
        </w:tc>
      </w:tr>
      <w:tr w:rsidR="004C31BA" w:rsidRPr="00EC6131" w:rsidTr="004C31BA">
        <w:trPr>
          <w:trHeight w:val="290"/>
        </w:trPr>
        <w:tc>
          <w:tcPr>
            <w:tcW w:w="5529" w:type="dxa"/>
            <w:tcBorders>
              <w:top w:val="single" w:sz="4" w:space="0" w:color="auto"/>
              <w:left w:val="single" w:sz="4" w:space="0" w:color="auto"/>
              <w:bottom w:val="single" w:sz="4" w:space="0" w:color="auto"/>
              <w:right w:val="single" w:sz="4" w:space="0" w:color="auto"/>
            </w:tcBorders>
          </w:tcPr>
          <w:p w:rsidR="004C31BA" w:rsidRPr="008B419D" w:rsidRDefault="004C31BA" w:rsidP="00F71496">
            <w:pPr>
              <w:spacing w:before="60" w:after="60"/>
              <w:rPr>
                <w:color w:val="000000"/>
              </w:rPr>
            </w:pPr>
            <w:r w:rsidRPr="008B419D">
              <w:rPr>
                <w:color w:val="000000"/>
              </w:rPr>
              <w:t>болезней органов пищеварения</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77</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73</w:t>
            </w:r>
          </w:p>
        </w:tc>
        <w:tc>
          <w:tcPr>
            <w:tcW w:w="1559" w:type="dxa"/>
            <w:tcBorders>
              <w:top w:val="single" w:sz="4" w:space="0" w:color="auto"/>
              <w:left w:val="single" w:sz="4" w:space="0" w:color="auto"/>
              <w:bottom w:val="single" w:sz="4" w:space="0" w:color="auto"/>
              <w:right w:val="single" w:sz="4" w:space="0" w:color="auto"/>
            </w:tcBorders>
            <w:noWrap/>
            <w:vAlign w:val="center"/>
          </w:tcPr>
          <w:p w:rsidR="004C31BA" w:rsidRPr="004C31BA" w:rsidRDefault="004C31BA" w:rsidP="004C31BA">
            <w:pPr>
              <w:spacing w:before="60"/>
              <w:jc w:val="center"/>
              <w:rPr>
                <w:color w:val="000000"/>
              </w:rPr>
            </w:pPr>
            <w:r w:rsidRPr="004C31BA">
              <w:rPr>
                <w:color w:val="000000"/>
              </w:rPr>
              <w:t>58</w:t>
            </w:r>
          </w:p>
        </w:tc>
      </w:tr>
      <w:tr w:rsidR="004C31BA" w:rsidRPr="00EC6131" w:rsidTr="004C31BA">
        <w:trPr>
          <w:trHeight w:val="519"/>
        </w:trPr>
        <w:tc>
          <w:tcPr>
            <w:tcW w:w="5529" w:type="dxa"/>
            <w:tcBorders>
              <w:top w:val="single" w:sz="4" w:space="0" w:color="auto"/>
              <w:left w:val="single" w:sz="4" w:space="0" w:color="auto"/>
              <w:bottom w:val="single" w:sz="4" w:space="0" w:color="auto"/>
              <w:right w:val="single" w:sz="4" w:space="0" w:color="auto"/>
            </w:tcBorders>
          </w:tcPr>
          <w:p w:rsidR="004C31BA" w:rsidRPr="008B419D" w:rsidRDefault="004C31BA" w:rsidP="00F71496">
            <w:pPr>
              <w:spacing w:before="60" w:after="60"/>
              <w:rPr>
                <w:color w:val="000000"/>
              </w:rPr>
            </w:pPr>
            <w:r w:rsidRPr="008B419D">
              <w:rPr>
                <w:color w:val="000000"/>
              </w:rPr>
              <w:t>врожденных аномалий (пороков развития),</w:t>
            </w:r>
          </w:p>
          <w:p w:rsidR="004C31BA" w:rsidRPr="008B419D" w:rsidRDefault="004C31BA" w:rsidP="00F71496">
            <w:pPr>
              <w:spacing w:before="60" w:after="60"/>
              <w:rPr>
                <w:color w:val="000000"/>
              </w:rPr>
            </w:pPr>
            <w:r w:rsidRPr="008B419D">
              <w:rPr>
                <w:color w:val="000000"/>
              </w:rPr>
              <w:t>деформаций и хромосомных нарушений</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535</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500</w:t>
            </w:r>
          </w:p>
        </w:tc>
        <w:tc>
          <w:tcPr>
            <w:tcW w:w="1559" w:type="dxa"/>
            <w:tcBorders>
              <w:top w:val="single" w:sz="4" w:space="0" w:color="auto"/>
              <w:left w:val="single" w:sz="4" w:space="0" w:color="auto"/>
              <w:bottom w:val="single" w:sz="4" w:space="0" w:color="auto"/>
              <w:right w:val="single" w:sz="4" w:space="0" w:color="auto"/>
            </w:tcBorders>
            <w:noWrap/>
            <w:vAlign w:val="center"/>
          </w:tcPr>
          <w:p w:rsidR="004C31BA" w:rsidRPr="004C31BA" w:rsidRDefault="004C31BA" w:rsidP="004C31BA">
            <w:pPr>
              <w:spacing w:before="60"/>
              <w:jc w:val="center"/>
              <w:rPr>
                <w:color w:val="000000"/>
              </w:rPr>
            </w:pPr>
            <w:r w:rsidRPr="004C31BA">
              <w:rPr>
                <w:color w:val="000000"/>
              </w:rPr>
              <w:t>425</w:t>
            </w:r>
          </w:p>
        </w:tc>
      </w:tr>
      <w:tr w:rsidR="004C31BA" w:rsidRPr="00EC6131" w:rsidTr="004C31BA">
        <w:trPr>
          <w:trHeight w:val="290"/>
        </w:trPr>
        <w:tc>
          <w:tcPr>
            <w:tcW w:w="5529" w:type="dxa"/>
            <w:tcBorders>
              <w:top w:val="single" w:sz="4" w:space="0" w:color="auto"/>
              <w:left w:val="single" w:sz="4" w:space="0" w:color="auto"/>
              <w:bottom w:val="single" w:sz="4" w:space="0" w:color="auto"/>
              <w:right w:val="single" w:sz="4" w:space="0" w:color="auto"/>
            </w:tcBorders>
          </w:tcPr>
          <w:p w:rsidR="004C31BA" w:rsidRPr="008B419D" w:rsidRDefault="004C31BA" w:rsidP="00F71496">
            <w:pPr>
              <w:spacing w:before="60" w:after="60"/>
              <w:rPr>
                <w:color w:val="000000"/>
              </w:rPr>
            </w:pPr>
            <w:r w:rsidRPr="008B419D">
              <w:rPr>
                <w:color w:val="000000"/>
              </w:rPr>
              <w:t>болезней нервной системы</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872</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850</w:t>
            </w:r>
          </w:p>
        </w:tc>
        <w:tc>
          <w:tcPr>
            <w:tcW w:w="1559" w:type="dxa"/>
            <w:tcBorders>
              <w:top w:val="single" w:sz="4" w:space="0" w:color="auto"/>
              <w:left w:val="single" w:sz="4" w:space="0" w:color="auto"/>
              <w:bottom w:val="single" w:sz="4" w:space="0" w:color="auto"/>
              <w:right w:val="single" w:sz="4" w:space="0" w:color="auto"/>
            </w:tcBorders>
            <w:noWrap/>
            <w:vAlign w:val="center"/>
          </w:tcPr>
          <w:p w:rsidR="004C31BA" w:rsidRPr="004C31BA" w:rsidRDefault="004C31BA" w:rsidP="004C31BA">
            <w:pPr>
              <w:spacing w:before="60"/>
              <w:jc w:val="center"/>
              <w:rPr>
                <w:color w:val="000000"/>
              </w:rPr>
            </w:pPr>
            <w:r w:rsidRPr="004C31BA">
              <w:rPr>
                <w:color w:val="000000"/>
              </w:rPr>
              <w:t>818</w:t>
            </w:r>
          </w:p>
        </w:tc>
      </w:tr>
      <w:tr w:rsidR="004C31BA" w:rsidRPr="00EC6131" w:rsidTr="004C31BA">
        <w:trPr>
          <w:trHeight w:val="290"/>
        </w:trPr>
        <w:tc>
          <w:tcPr>
            <w:tcW w:w="5529" w:type="dxa"/>
            <w:tcBorders>
              <w:top w:val="single" w:sz="4" w:space="0" w:color="auto"/>
              <w:left w:val="single" w:sz="4" w:space="0" w:color="auto"/>
              <w:bottom w:val="single" w:sz="4" w:space="0" w:color="auto"/>
              <w:right w:val="single" w:sz="4" w:space="0" w:color="auto"/>
            </w:tcBorders>
          </w:tcPr>
          <w:p w:rsidR="004C31BA" w:rsidRPr="008B419D" w:rsidRDefault="004C31BA" w:rsidP="00F71496">
            <w:pPr>
              <w:spacing w:before="60" w:after="60"/>
              <w:rPr>
                <w:color w:val="000000"/>
              </w:rPr>
            </w:pPr>
            <w:r w:rsidRPr="008B419D">
              <w:rPr>
                <w:color w:val="000000"/>
              </w:rPr>
              <w:t>внешних причин смерти</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2 632</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2 585</w:t>
            </w:r>
          </w:p>
        </w:tc>
        <w:tc>
          <w:tcPr>
            <w:tcW w:w="1559" w:type="dxa"/>
            <w:tcBorders>
              <w:top w:val="single" w:sz="4" w:space="0" w:color="auto"/>
              <w:left w:val="single" w:sz="4" w:space="0" w:color="auto"/>
              <w:bottom w:val="single" w:sz="4" w:space="0" w:color="auto"/>
              <w:right w:val="single" w:sz="4" w:space="0" w:color="auto"/>
            </w:tcBorders>
            <w:noWrap/>
            <w:vAlign w:val="center"/>
          </w:tcPr>
          <w:p w:rsidR="004C31BA" w:rsidRPr="004C31BA" w:rsidRDefault="004C31BA" w:rsidP="004C31BA">
            <w:pPr>
              <w:spacing w:before="60"/>
              <w:jc w:val="center"/>
              <w:rPr>
                <w:color w:val="000000"/>
              </w:rPr>
            </w:pPr>
            <w:r w:rsidRPr="004C31BA">
              <w:rPr>
                <w:color w:val="000000"/>
              </w:rPr>
              <w:t>2 174</w:t>
            </w:r>
          </w:p>
        </w:tc>
      </w:tr>
      <w:tr w:rsidR="004C31BA" w:rsidRPr="00EC6131" w:rsidTr="004C31BA">
        <w:trPr>
          <w:trHeight w:val="305"/>
        </w:trPr>
        <w:tc>
          <w:tcPr>
            <w:tcW w:w="5529" w:type="dxa"/>
            <w:tcBorders>
              <w:top w:val="single" w:sz="4" w:space="0" w:color="auto"/>
              <w:left w:val="single" w:sz="4" w:space="0" w:color="auto"/>
              <w:right w:val="single" w:sz="4" w:space="0" w:color="auto"/>
            </w:tcBorders>
          </w:tcPr>
          <w:p w:rsidR="004C31BA" w:rsidRPr="008B419D" w:rsidRDefault="004C31BA" w:rsidP="00F71496">
            <w:pPr>
              <w:spacing w:before="60" w:after="60"/>
              <w:ind w:firstLine="170"/>
              <w:rPr>
                <w:color w:val="000000"/>
              </w:rPr>
            </w:pPr>
            <w:r w:rsidRPr="008B419D">
              <w:rPr>
                <w:color w:val="000000"/>
              </w:rPr>
              <w:t>из них погибло:</w:t>
            </w:r>
          </w:p>
        </w:tc>
        <w:tc>
          <w:tcPr>
            <w:tcW w:w="1559" w:type="dxa"/>
            <w:tcBorders>
              <w:top w:val="single" w:sz="4" w:space="0" w:color="auto"/>
              <w:left w:val="single" w:sz="4" w:space="0" w:color="auto"/>
              <w:right w:val="single" w:sz="4" w:space="0" w:color="auto"/>
            </w:tcBorders>
            <w:vAlign w:val="center"/>
          </w:tcPr>
          <w:p w:rsidR="004C31BA" w:rsidRPr="008B419D" w:rsidRDefault="004C31BA" w:rsidP="004C31BA">
            <w:pPr>
              <w:spacing w:before="60"/>
              <w:jc w:val="center"/>
              <w:rPr>
                <w:color w:val="000000"/>
              </w:rPr>
            </w:pPr>
          </w:p>
        </w:tc>
        <w:tc>
          <w:tcPr>
            <w:tcW w:w="1559" w:type="dxa"/>
            <w:tcBorders>
              <w:top w:val="single" w:sz="4" w:space="0" w:color="auto"/>
              <w:left w:val="single" w:sz="4" w:space="0" w:color="auto"/>
              <w:right w:val="single" w:sz="4" w:space="0" w:color="auto"/>
            </w:tcBorders>
            <w:vAlign w:val="center"/>
          </w:tcPr>
          <w:p w:rsidR="004C31BA" w:rsidRPr="008B419D" w:rsidRDefault="004C31BA" w:rsidP="004C31BA">
            <w:pPr>
              <w:spacing w:before="60"/>
              <w:jc w:val="center"/>
              <w:rPr>
                <w:color w:val="000000"/>
              </w:rPr>
            </w:pPr>
          </w:p>
        </w:tc>
        <w:tc>
          <w:tcPr>
            <w:tcW w:w="1559" w:type="dxa"/>
            <w:tcBorders>
              <w:top w:val="single" w:sz="4" w:space="0" w:color="auto"/>
              <w:left w:val="single" w:sz="4" w:space="0" w:color="auto"/>
              <w:right w:val="single" w:sz="4" w:space="0" w:color="auto"/>
            </w:tcBorders>
            <w:noWrap/>
            <w:vAlign w:val="center"/>
          </w:tcPr>
          <w:p w:rsidR="004C31BA" w:rsidRPr="004C31BA" w:rsidRDefault="004C31BA" w:rsidP="004C31BA">
            <w:pPr>
              <w:spacing w:before="60"/>
              <w:jc w:val="center"/>
              <w:rPr>
                <w:color w:val="000000"/>
              </w:rPr>
            </w:pPr>
          </w:p>
        </w:tc>
      </w:tr>
      <w:tr w:rsidR="004C31BA" w:rsidRPr="00EC6131" w:rsidTr="004C31BA">
        <w:trPr>
          <w:trHeight w:val="305"/>
        </w:trPr>
        <w:tc>
          <w:tcPr>
            <w:tcW w:w="5529" w:type="dxa"/>
            <w:tcBorders>
              <w:top w:val="nil"/>
              <w:left w:val="single" w:sz="4" w:space="0" w:color="auto"/>
              <w:bottom w:val="single" w:sz="4" w:space="0" w:color="auto"/>
              <w:right w:val="single" w:sz="4" w:space="0" w:color="auto"/>
            </w:tcBorders>
          </w:tcPr>
          <w:p w:rsidR="004C31BA" w:rsidRPr="008B419D" w:rsidRDefault="004C31BA" w:rsidP="00F71496">
            <w:pPr>
              <w:spacing w:before="60" w:after="60"/>
              <w:rPr>
                <w:color w:val="000000"/>
              </w:rPr>
            </w:pPr>
            <w:r w:rsidRPr="008B419D">
              <w:rPr>
                <w:color w:val="000000"/>
              </w:rPr>
              <w:t xml:space="preserve">в результате </w:t>
            </w:r>
            <w:r>
              <w:rPr>
                <w:color w:val="000000"/>
              </w:rPr>
              <w:t>дорожно-</w:t>
            </w:r>
            <w:r w:rsidRPr="008B419D">
              <w:rPr>
                <w:color w:val="000000"/>
              </w:rPr>
              <w:t>транспортных происшествий</w:t>
            </w:r>
          </w:p>
        </w:tc>
        <w:tc>
          <w:tcPr>
            <w:tcW w:w="1559" w:type="dxa"/>
            <w:tcBorders>
              <w:top w:val="nil"/>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495</w:t>
            </w:r>
          </w:p>
        </w:tc>
        <w:tc>
          <w:tcPr>
            <w:tcW w:w="1559" w:type="dxa"/>
            <w:tcBorders>
              <w:top w:val="nil"/>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442</w:t>
            </w:r>
          </w:p>
        </w:tc>
        <w:tc>
          <w:tcPr>
            <w:tcW w:w="1559" w:type="dxa"/>
            <w:tcBorders>
              <w:top w:val="nil"/>
              <w:left w:val="single" w:sz="4" w:space="0" w:color="auto"/>
              <w:bottom w:val="single" w:sz="4" w:space="0" w:color="auto"/>
              <w:right w:val="single" w:sz="4" w:space="0" w:color="auto"/>
            </w:tcBorders>
            <w:noWrap/>
            <w:vAlign w:val="center"/>
          </w:tcPr>
          <w:p w:rsidR="004C31BA" w:rsidRPr="004C31BA" w:rsidRDefault="00442749" w:rsidP="004C31BA">
            <w:pPr>
              <w:spacing w:before="60"/>
              <w:jc w:val="center"/>
              <w:rPr>
                <w:color w:val="000000"/>
              </w:rPr>
            </w:pPr>
            <w:r>
              <w:rPr>
                <w:color w:val="000000"/>
              </w:rPr>
              <w:t>384</w:t>
            </w:r>
          </w:p>
        </w:tc>
      </w:tr>
      <w:tr w:rsidR="004C31BA" w:rsidRPr="00EC6131" w:rsidTr="004C31BA">
        <w:trPr>
          <w:trHeight w:val="290"/>
        </w:trPr>
        <w:tc>
          <w:tcPr>
            <w:tcW w:w="5529" w:type="dxa"/>
            <w:tcBorders>
              <w:top w:val="single" w:sz="4" w:space="0" w:color="auto"/>
              <w:left w:val="single" w:sz="4" w:space="0" w:color="auto"/>
              <w:bottom w:val="single" w:sz="4" w:space="0" w:color="auto"/>
              <w:right w:val="single" w:sz="4" w:space="0" w:color="auto"/>
            </w:tcBorders>
          </w:tcPr>
          <w:p w:rsidR="004C31BA" w:rsidRPr="008B419D" w:rsidRDefault="004C31BA" w:rsidP="00F71496">
            <w:pPr>
              <w:spacing w:before="60" w:after="60"/>
              <w:rPr>
                <w:color w:val="000000"/>
              </w:rPr>
            </w:pPr>
            <w:r w:rsidRPr="008B419D">
              <w:rPr>
                <w:color w:val="000000"/>
              </w:rPr>
              <w:t>от случайных утоплений</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394</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412</w:t>
            </w:r>
          </w:p>
        </w:tc>
        <w:tc>
          <w:tcPr>
            <w:tcW w:w="1559" w:type="dxa"/>
            <w:tcBorders>
              <w:top w:val="single" w:sz="4" w:space="0" w:color="auto"/>
              <w:left w:val="single" w:sz="4" w:space="0" w:color="auto"/>
              <w:bottom w:val="single" w:sz="4" w:space="0" w:color="auto"/>
              <w:right w:val="single" w:sz="4" w:space="0" w:color="auto"/>
            </w:tcBorders>
            <w:noWrap/>
            <w:vAlign w:val="center"/>
          </w:tcPr>
          <w:p w:rsidR="004C31BA" w:rsidRPr="004C31BA" w:rsidRDefault="004C31BA" w:rsidP="004C31BA">
            <w:pPr>
              <w:spacing w:before="60"/>
              <w:jc w:val="center"/>
              <w:rPr>
                <w:color w:val="000000"/>
              </w:rPr>
            </w:pPr>
            <w:r w:rsidRPr="004C31BA">
              <w:rPr>
                <w:color w:val="000000"/>
              </w:rPr>
              <w:t>364</w:t>
            </w:r>
          </w:p>
        </w:tc>
      </w:tr>
    </w:tbl>
    <w:p w:rsidR="000E1E64" w:rsidRDefault="000E1E64" w:rsidP="000E1E64">
      <w:pPr>
        <w:jc w:val="right"/>
        <w:rPr>
          <w:color w:val="000000"/>
          <w:sz w:val="26"/>
          <w:szCs w:val="26"/>
        </w:rPr>
      </w:pPr>
    </w:p>
    <w:p w:rsidR="000E1E64" w:rsidRDefault="000E1E64" w:rsidP="000E1E64">
      <w:pPr>
        <w:jc w:val="right"/>
        <w:rPr>
          <w:color w:val="000000"/>
          <w:sz w:val="26"/>
          <w:szCs w:val="26"/>
        </w:rPr>
      </w:pPr>
    </w:p>
    <w:p w:rsidR="000E1E64" w:rsidRDefault="000E1E64" w:rsidP="00CA59AE">
      <w:pPr>
        <w:rPr>
          <w:color w:val="000000"/>
          <w:sz w:val="26"/>
          <w:szCs w:val="26"/>
        </w:rPr>
      </w:pPr>
    </w:p>
    <w:p w:rsidR="000E1E64" w:rsidRPr="0097202E" w:rsidRDefault="000E1E64" w:rsidP="000E1E64">
      <w:pPr>
        <w:jc w:val="right"/>
        <w:rPr>
          <w:color w:val="000000"/>
          <w:sz w:val="26"/>
          <w:szCs w:val="26"/>
        </w:rPr>
      </w:pPr>
      <w:r w:rsidRPr="0097202E">
        <w:rPr>
          <w:color w:val="000000"/>
          <w:sz w:val="26"/>
          <w:szCs w:val="26"/>
        </w:rPr>
        <w:t xml:space="preserve">Таблица </w:t>
      </w:r>
      <w:r>
        <w:rPr>
          <w:color w:val="000000"/>
          <w:sz w:val="26"/>
          <w:szCs w:val="26"/>
        </w:rPr>
        <w:t>1</w:t>
      </w:r>
      <w:r w:rsidR="00CA59AE">
        <w:rPr>
          <w:color w:val="000000"/>
          <w:sz w:val="26"/>
          <w:szCs w:val="26"/>
        </w:rPr>
        <w:t>6</w:t>
      </w:r>
    </w:p>
    <w:p w:rsidR="000E1E64" w:rsidRPr="0097202E" w:rsidRDefault="000E1E64" w:rsidP="000E1E64">
      <w:pPr>
        <w:jc w:val="center"/>
        <w:rPr>
          <w:b/>
          <w:bCs/>
          <w:color w:val="000000"/>
          <w:sz w:val="26"/>
          <w:szCs w:val="26"/>
        </w:rPr>
      </w:pPr>
      <w:r w:rsidRPr="0097202E">
        <w:rPr>
          <w:b/>
          <w:bCs/>
          <w:color w:val="000000"/>
          <w:sz w:val="26"/>
          <w:szCs w:val="26"/>
        </w:rPr>
        <w:t>Материнская смертность</w:t>
      </w:r>
    </w:p>
    <w:p w:rsidR="000E1E64" w:rsidRPr="0097202E" w:rsidRDefault="000E1E64" w:rsidP="000E1E64">
      <w:pPr>
        <w:jc w:val="center"/>
        <w:rPr>
          <w:color w:val="000000"/>
        </w:rPr>
      </w:pPr>
      <w:r w:rsidRPr="0097202E">
        <w:rPr>
          <w:color w:val="000000"/>
        </w:rPr>
        <w:t xml:space="preserve">(число женщин, умерших в результате осложнений беременности, </w:t>
      </w:r>
    </w:p>
    <w:p w:rsidR="000E1E64" w:rsidRPr="0097202E" w:rsidRDefault="000E1E64" w:rsidP="000E1E64">
      <w:pPr>
        <w:jc w:val="center"/>
        <w:rPr>
          <w:color w:val="000000"/>
        </w:rPr>
      </w:pPr>
      <w:r w:rsidRPr="0097202E">
        <w:rPr>
          <w:color w:val="000000"/>
        </w:rPr>
        <w:t>родов и послеродового периода)</w:t>
      </w:r>
    </w:p>
    <w:p w:rsidR="000E1E64" w:rsidRPr="00C15D79" w:rsidRDefault="000E1E64" w:rsidP="000E1E64">
      <w:pPr>
        <w:jc w:val="center"/>
        <w:rPr>
          <w:color w:val="000000"/>
        </w:rPr>
      </w:pPr>
    </w:p>
    <w:tbl>
      <w:tblPr>
        <w:tblW w:w="0" w:type="auto"/>
        <w:tblInd w:w="108" w:type="dxa"/>
        <w:tblLook w:val="00A0"/>
      </w:tblPr>
      <w:tblGrid>
        <w:gridCol w:w="3390"/>
        <w:gridCol w:w="3390"/>
        <w:gridCol w:w="3391"/>
      </w:tblGrid>
      <w:tr w:rsidR="000E1E64" w:rsidRPr="00EC6131" w:rsidTr="00F71496">
        <w:tc>
          <w:tcPr>
            <w:tcW w:w="3390" w:type="dxa"/>
            <w:tcBorders>
              <w:top w:val="single" w:sz="4" w:space="0" w:color="auto"/>
              <w:left w:val="single" w:sz="4" w:space="0" w:color="auto"/>
              <w:bottom w:val="single" w:sz="4" w:space="0" w:color="auto"/>
              <w:right w:val="single" w:sz="4" w:space="0" w:color="auto"/>
            </w:tcBorders>
          </w:tcPr>
          <w:p w:rsidR="000E1E64" w:rsidRPr="00EC6131" w:rsidRDefault="000E1E64" w:rsidP="00F71496">
            <w:pPr>
              <w:spacing w:before="60" w:after="60"/>
              <w:jc w:val="center"/>
            </w:pPr>
            <w:r>
              <w:t>Год</w:t>
            </w:r>
          </w:p>
        </w:tc>
        <w:tc>
          <w:tcPr>
            <w:tcW w:w="3390" w:type="dxa"/>
            <w:tcBorders>
              <w:top w:val="single" w:sz="4" w:space="0" w:color="auto"/>
              <w:left w:val="single" w:sz="4" w:space="0" w:color="auto"/>
              <w:bottom w:val="single" w:sz="4" w:space="0" w:color="auto"/>
              <w:right w:val="single" w:sz="4" w:space="0" w:color="auto"/>
            </w:tcBorders>
          </w:tcPr>
          <w:p w:rsidR="000E1E64" w:rsidRPr="00EC6131" w:rsidRDefault="000E1E64" w:rsidP="00F71496">
            <w:pPr>
              <w:spacing w:before="60" w:after="60"/>
              <w:jc w:val="center"/>
              <w:rPr>
                <w:color w:val="000000"/>
              </w:rPr>
            </w:pPr>
            <w:r>
              <w:rPr>
                <w:color w:val="000000"/>
              </w:rPr>
              <w:t>Ч</w:t>
            </w:r>
            <w:r w:rsidRPr="00EC6131">
              <w:rPr>
                <w:color w:val="000000"/>
              </w:rPr>
              <w:t>еловек</w:t>
            </w:r>
          </w:p>
        </w:tc>
        <w:tc>
          <w:tcPr>
            <w:tcW w:w="3391" w:type="dxa"/>
            <w:tcBorders>
              <w:top w:val="single" w:sz="4" w:space="0" w:color="auto"/>
              <w:left w:val="single" w:sz="4" w:space="0" w:color="auto"/>
              <w:bottom w:val="single" w:sz="4" w:space="0" w:color="auto"/>
              <w:right w:val="single" w:sz="4" w:space="0" w:color="auto"/>
            </w:tcBorders>
          </w:tcPr>
          <w:p w:rsidR="000E1E64" w:rsidRPr="00EC6131" w:rsidRDefault="000E1E64" w:rsidP="00F71496">
            <w:pPr>
              <w:spacing w:before="60" w:after="60"/>
              <w:jc w:val="center"/>
              <w:rPr>
                <w:color w:val="000000"/>
              </w:rPr>
            </w:pPr>
            <w:r w:rsidRPr="00EC6131">
              <w:rPr>
                <w:color w:val="000000"/>
              </w:rPr>
              <w:t>На 100 000 родившихся детей</w:t>
            </w:r>
          </w:p>
        </w:tc>
      </w:tr>
      <w:tr w:rsidR="009243CD" w:rsidRPr="00EC6131" w:rsidTr="00F71496">
        <w:tc>
          <w:tcPr>
            <w:tcW w:w="3390" w:type="dxa"/>
            <w:tcBorders>
              <w:top w:val="single" w:sz="4" w:space="0" w:color="auto"/>
              <w:left w:val="single" w:sz="4" w:space="0" w:color="auto"/>
              <w:bottom w:val="single" w:sz="4" w:space="0" w:color="auto"/>
              <w:right w:val="single" w:sz="4" w:space="0" w:color="auto"/>
            </w:tcBorders>
            <w:vAlign w:val="center"/>
          </w:tcPr>
          <w:p w:rsidR="009243CD" w:rsidRPr="00BD228F" w:rsidRDefault="009243CD" w:rsidP="00195339">
            <w:pPr>
              <w:spacing w:before="60"/>
              <w:jc w:val="center"/>
              <w:rPr>
                <w:color w:val="000000"/>
              </w:rPr>
            </w:pPr>
            <w:r w:rsidRPr="00BD228F">
              <w:rPr>
                <w:color w:val="000000"/>
              </w:rPr>
              <w:t>201</w:t>
            </w:r>
            <w:r>
              <w:rPr>
                <w:color w:val="000000"/>
              </w:rPr>
              <w:t>7</w:t>
            </w:r>
          </w:p>
        </w:tc>
        <w:tc>
          <w:tcPr>
            <w:tcW w:w="3390" w:type="dxa"/>
            <w:tcBorders>
              <w:top w:val="single" w:sz="4" w:space="0" w:color="auto"/>
              <w:left w:val="single" w:sz="4" w:space="0" w:color="auto"/>
              <w:bottom w:val="single" w:sz="4" w:space="0" w:color="auto"/>
              <w:right w:val="single" w:sz="4" w:space="0" w:color="auto"/>
            </w:tcBorders>
            <w:vAlign w:val="center"/>
          </w:tcPr>
          <w:p w:rsidR="009243CD" w:rsidRPr="00EC6131" w:rsidRDefault="009243CD" w:rsidP="00195339">
            <w:pPr>
              <w:spacing w:before="60"/>
              <w:jc w:val="center"/>
              <w:rPr>
                <w:color w:val="000000"/>
              </w:rPr>
            </w:pPr>
            <w:r>
              <w:rPr>
                <w:color w:val="000000"/>
              </w:rPr>
              <w:t>149</w:t>
            </w:r>
          </w:p>
        </w:tc>
        <w:tc>
          <w:tcPr>
            <w:tcW w:w="3391" w:type="dxa"/>
            <w:tcBorders>
              <w:top w:val="single" w:sz="4" w:space="0" w:color="auto"/>
              <w:left w:val="single" w:sz="4" w:space="0" w:color="auto"/>
              <w:bottom w:val="single" w:sz="4" w:space="0" w:color="auto"/>
              <w:right w:val="single" w:sz="4" w:space="0" w:color="auto"/>
            </w:tcBorders>
            <w:vAlign w:val="center"/>
          </w:tcPr>
          <w:p w:rsidR="009243CD" w:rsidRPr="00EC6131" w:rsidRDefault="009243CD" w:rsidP="00195339">
            <w:pPr>
              <w:spacing w:before="60"/>
              <w:jc w:val="center"/>
              <w:rPr>
                <w:color w:val="000000"/>
              </w:rPr>
            </w:pPr>
            <w:r>
              <w:rPr>
                <w:color w:val="000000"/>
              </w:rPr>
              <w:t>8,8</w:t>
            </w:r>
          </w:p>
        </w:tc>
      </w:tr>
      <w:tr w:rsidR="009243CD" w:rsidRPr="00EC6131" w:rsidTr="00F71496">
        <w:tc>
          <w:tcPr>
            <w:tcW w:w="3390" w:type="dxa"/>
            <w:tcBorders>
              <w:top w:val="single" w:sz="4" w:space="0" w:color="auto"/>
              <w:left w:val="single" w:sz="4" w:space="0" w:color="auto"/>
              <w:bottom w:val="single" w:sz="4" w:space="0" w:color="auto"/>
              <w:right w:val="single" w:sz="4" w:space="0" w:color="auto"/>
            </w:tcBorders>
            <w:vAlign w:val="center"/>
          </w:tcPr>
          <w:p w:rsidR="009243CD" w:rsidRPr="00BD228F" w:rsidRDefault="009243CD" w:rsidP="00195339">
            <w:pPr>
              <w:spacing w:before="60"/>
              <w:jc w:val="center"/>
              <w:rPr>
                <w:color w:val="000000"/>
              </w:rPr>
            </w:pPr>
            <w:r>
              <w:rPr>
                <w:color w:val="000000"/>
              </w:rPr>
              <w:t>2018</w:t>
            </w:r>
          </w:p>
        </w:tc>
        <w:tc>
          <w:tcPr>
            <w:tcW w:w="3390" w:type="dxa"/>
            <w:tcBorders>
              <w:top w:val="single" w:sz="4" w:space="0" w:color="auto"/>
              <w:left w:val="single" w:sz="4" w:space="0" w:color="auto"/>
              <w:bottom w:val="single" w:sz="4" w:space="0" w:color="auto"/>
              <w:right w:val="single" w:sz="4" w:space="0" w:color="auto"/>
            </w:tcBorders>
            <w:vAlign w:val="center"/>
          </w:tcPr>
          <w:p w:rsidR="009243CD" w:rsidRPr="00EC6131" w:rsidRDefault="009243CD" w:rsidP="00195339">
            <w:pPr>
              <w:spacing w:before="60"/>
              <w:jc w:val="center"/>
              <w:rPr>
                <w:color w:val="000000"/>
              </w:rPr>
            </w:pPr>
            <w:r>
              <w:rPr>
                <w:color w:val="000000"/>
              </w:rPr>
              <w:t>146</w:t>
            </w:r>
          </w:p>
        </w:tc>
        <w:tc>
          <w:tcPr>
            <w:tcW w:w="3391" w:type="dxa"/>
            <w:tcBorders>
              <w:top w:val="single" w:sz="4" w:space="0" w:color="auto"/>
              <w:left w:val="single" w:sz="4" w:space="0" w:color="auto"/>
              <w:bottom w:val="single" w:sz="4" w:space="0" w:color="auto"/>
              <w:right w:val="single" w:sz="4" w:space="0" w:color="auto"/>
            </w:tcBorders>
            <w:vAlign w:val="center"/>
          </w:tcPr>
          <w:p w:rsidR="009243CD" w:rsidRPr="00EC6131" w:rsidRDefault="009243CD" w:rsidP="00195339">
            <w:pPr>
              <w:spacing w:before="60"/>
              <w:jc w:val="center"/>
              <w:rPr>
                <w:color w:val="000000"/>
              </w:rPr>
            </w:pPr>
            <w:r>
              <w:rPr>
                <w:color w:val="000000"/>
              </w:rPr>
              <w:t>9,1</w:t>
            </w:r>
          </w:p>
        </w:tc>
      </w:tr>
      <w:tr w:rsidR="009243CD" w:rsidRPr="00EC6131" w:rsidTr="00F71496">
        <w:tc>
          <w:tcPr>
            <w:tcW w:w="3390" w:type="dxa"/>
            <w:tcBorders>
              <w:top w:val="single" w:sz="4" w:space="0" w:color="auto"/>
              <w:left w:val="single" w:sz="4" w:space="0" w:color="auto"/>
              <w:bottom w:val="single" w:sz="4" w:space="0" w:color="auto"/>
              <w:right w:val="single" w:sz="4" w:space="0" w:color="auto"/>
            </w:tcBorders>
            <w:vAlign w:val="center"/>
          </w:tcPr>
          <w:p w:rsidR="009243CD" w:rsidRPr="00BD228F" w:rsidRDefault="009243CD" w:rsidP="00F71496">
            <w:pPr>
              <w:spacing w:before="60"/>
              <w:jc w:val="center"/>
              <w:rPr>
                <w:color w:val="000000"/>
              </w:rPr>
            </w:pPr>
            <w:r>
              <w:rPr>
                <w:color w:val="000000"/>
              </w:rPr>
              <w:t>2019</w:t>
            </w:r>
          </w:p>
        </w:tc>
        <w:tc>
          <w:tcPr>
            <w:tcW w:w="3390" w:type="dxa"/>
            <w:tcBorders>
              <w:top w:val="single" w:sz="4" w:space="0" w:color="auto"/>
              <w:left w:val="single" w:sz="4" w:space="0" w:color="auto"/>
              <w:bottom w:val="single" w:sz="4" w:space="0" w:color="auto"/>
              <w:right w:val="single" w:sz="4" w:space="0" w:color="auto"/>
            </w:tcBorders>
            <w:vAlign w:val="center"/>
          </w:tcPr>
          <w:p w:rsidR="009243CD" w:rsidRPr="00EC6131" w:rsidRDefault="009243CD" w:rsidP="00F71496">
            <w:pPr>
              <w:spacing w:before="60"/>
              <w:jc w:val="center"/>
              <w:rPr>
                <w:color w:val="000000"/>
              </w:rPr>
            </w:pPr>
            <w:r>
              <w:rPr>
                <w:color w:val="000000"/>
              </w:rPr>
              <w:t>134</w:t>
            </w:r>
          </w:p>
        </w:tc>
        <w:tc>
          <w:tcPr>
            <w:tcW w:w="3391" w:type="dxa"/>
            <w:tcBorders>
              <w:top w:val="single" w:sz="4" w:space="0" w:color="auto"/>
              <w:left w:val="single" w:sz="4" w:space="0" w:color="auto"/>
              <w:bottom w:val="single" w:sz="4" w:space="0" w:color="auto"/>
              <w:right w:val="single" w:sz="4" w:space="0" w:color="auto"/>
            </w:tcBorders>
            <w:vAlign w:val="center"/>
          </w:tcPr>
          <w:p w:rsidR="009243CD" w:rsidRPr="00EC6131" w:rsidRDefault="009243CD" w:rsidP="00F71496">
            <w:pPr>
              <w:spacing w:before="60"/>
              <w:jc w:val="center"/>
              <w:rPr>
                <w:color w:val="000000"/>
              </w:rPr>
            </w:pPr>
            <w:r>
              <w:rPr>
                <w:color w:val="000000"/>
              </w:rPr>
              <w:t>9,0</w:t>
            </w:r>
          </w:p>
        </w:tc>
      </w:tr>
    </w:tbl>
    <w:p w:rsidR="000E1E64" w:rsidRDefault="000E1E64" w:rsidP="000E1E64">
      <w:pPr>
        <w:jc w:val="right"/>
        <w:rPr>
          <w:sz w:val="26"/>
          <w:szCs w:val="26"/>
        </w:rPr>
      </w:pPr>
    </w:p>
    <w:p w:rsidR="000E1E64" w:rsidRDefault="000E1E64" w:rsidP="00E01BA3">
      <w:pPr>
        <w:rPr>
          <w:bCs/>
          <w:color w:val="000000"/>
          <w:sz w:val="26"/>
          <w:szCs w:val="26"/>
        </w:rPr>
      </w:pPr>
    </w:p>
    <w:p w:rsidR="000E1E64" w:rsidRDefault="000E1E64" w:rsidP="000E1E64">
      <w:pPr>
        <w:jc w:val="right"/>
        <w:rPr>
          <w:bCs/>
          <w:color w:val="000000"/>
          <w:sz w:val="26"/>
          <w:szCs w:val="26"/>
        </w:rPr>
      </w:pPr>
      <w:r>
        <w:rPr>
          <w:bCs/>
          <w:color w:val="000000"/>
          <w:sz w:val="26"/>
          <w:szCs w:val="26"/>
        </w:rPr>
        <w:t>Таблица 1</w:t>
      </w:r>
      <w:r w:rsidR="00CA59AE">
        <w:rPr>
          <w:bCs/>
          <w:color w:val="000000"/>
          <w:sz w:val="26"/>
          <w:szCs w:val="26"/>
        </w:rPr>
        <w:t>7</w:t>
      </w:r>
    </w:p>
    <w:p w:rsidR="000E1E64" w:rsidRDefault="000E1E64" w:rsidP="000E1E64">
      <w:pPr>
        <w:jc w:val="right"/>
        <w:rPr>
          <w:bCs/>
          <w:color w:val="000000"/>
          <w:sz w:val="26"/>
          <w:szCs w:val="26"/>
        </w:rPr>
      </w:pPr>
    </w:p>
    <w:p w:rsidR="000E1E64" w:rsidRPr="00147302" w:rsidRDefault="000E1E64" w:rsidP="000E1E64">
      <w:pPr>
        <w:jc w:val="center"/>
        <w:rPr>
          <w:sz w:val="26"/>
          <w:szCs w:val="26"/>
        </w:rPr>
      </w:pPr>
      <w:r>
        <w:rPr>
          <w:b/>
          <w:bCs/>
          <w:color w:val="000000"/>
          <w:sz w:val="26"/>
          <w:szCs w:val="26"/>
        </w:rPr>
        <w:t>Младенческая смертность по субъектам Российской Федерации в 201</w:t>
      </w:r>
      <w:r w:rsidR="009243CD">
        <w:rPr>
          <w:b/>
          <w:bCs/>
          <w:color w:val="000000"/>
          <w:sz w:val="26"/>
          <w:szCs w:val="26"/>
        </w:rPr>
        <w:t xml:space="preserve">9 </w:t>
      </w:r>
      <w:r>
        <w:rPr>
          <w:b/>
          <w:bCs/>
          <w:color w:val="000000"/>
          <w:sz w:val="26"/>
          <w:szCs w:val="26"/>
        </w:rPr>
        <w:t>году</w:t>
      </w:r>
    </w:p>
    <w:p w:rsidR="000E1E64" w:rsidRPr="00B76911" w:rsidRDefault="000E1E64" w:rsidP="000E1E64">
      <w:pPr>
        <w:jc w:val="center"/>
        <w:rPr>
          <w:color w:val="000000"/>
        </w:rPr>
      </w:pPr>
      <w:r w:rsidRPr="00812916">
        <w:rPr>
          <w:color w:val="000000"/>
        </w:rPr>
        <w:t>(</w:t>
      </w:r>
      <w:r>
        <w:rPr>
          <w:color w:val="000000"/>
        </w:rPr>
        <w:t>на 1000 родившихся живыми</w:t>
      </w:r>
      <w:r w:rsidRPr="00812916">
        <w:rPr>
          <w:color w:val="000000"/>
        </w:rPr>
        <w:t>)</w:t>
      </w:r>
    </w:p>
    <w:p w:rsidR="000E1E64" w:rsidRDefault="000E1E64" w:rsidP="000E1E64">
      <w:pPr>
        <w:jc w:val="right"/>
        <w:rPr>
          <w:bCs/>
          <w:color w:val="000000"/>
          <w:sz w:val="26"/>
          <w:szCs w:val="2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0E1E64" w:rsidRPr="00BF2053" w:rsidTr="00F71496">
        <w:trPr>
          <w:tblHeader/>
        </w:trPr>
        <w:tc>
          <w:tcPr>
            <w:tcW w:w="4785" w:type="dxa"/>
          </w:tcPr>
          <w:p w:rsidR="000E1E64" w:rsidRPr="00B76911" w:rsidRDefault="000E1E64" w:rsidP="00F71496">
            <w:pPr>
              <w:jc w:val="center"/>
            </w:pPr>
            <w:r w:rsidRPr="00B76911">
              <w:t>Территория</w:t>
            </w:r>
          </w:p>
        </w:tc>
        <w:tc>
          <w:tcPr>
            <w:tcW w:w="4786" w:type="dxa"/>
          </w:tcPr>
          <w:p w:rsidR="000E1E64" w:rsidRPr="00B76911" w:rsidRDefault="000E1E64" w:rsidP="00F71496"/>
        </w:tc>
      </w:tr>
      <w:tr w:rsidR="009243CD" w:rsidRPr="00BF2053" w:rsidTr="00195339">
        <w:tc>
          <w:tcPr>
            <w:tcW w:w="4785" w:type="dxa"/>
          </w:tcPr>
          <w:p w:rsidR="009243CD" w:rsidRPr="00B76911" w:rsidRDefault="009243CD" w:rsidP="00F71496">
            <w:pPr>
              <w:jc w:val="center"/>
              <w:rPr>
                <w:b/>
              </w:rPr>
            </w:pPr>
            <w:r w:rsidRPr="00B76911">
              <w:rPr>
                <w:b/>
              </w:rPr>
              <w:t>Российская Федерация</w:t>
            </w:r>
          </w:p>
        </w:tc>
        <w:tc>
          <w:tcPr>
            <w:tcW w:w="4786" w:type="dxa"/>
            <w:vAlign w:val="bottom"/>
          </w:tcPr>
          <w:p w:rsidR="009243CD" w:rsidRPr="009243CD" w:rsidRDefault="009243CD" w:rsidP="00195339">
            <w:pPr>
              <w:jc w:val="center"/>
              <w:rPr>
                <w:b/>
              </w:rPr>
            </w:pPr>
            <w:r w:rsidRPr="009243CD">
              <w:rPr>
                <w:b/>
              </w:rPr>
              <w:t>4,9</w:t>
            </w:r>
          </w:p>
        </w:tc>
      </w:tr>
      <w:tr w:rsidR="009243CD" w:rsidRPr="00BF2053" w:rsidTr="00195339">
        <w:tc>
          <w:tcPr>
            <w:tcW w:w="4785" w:type="dxa"/>
          </w:tcPr>
          <w:p w:rsidR="009243CD" w:rsidRPr="00B76911" w:rsidRDefault="009243CD" w:rsidP="00F71496">
            <w:pPr>
              <w:jc w:val="center"/>
              <w:rPr>
                <w:b/>
              </w:rPr>
            </w:pPr>
            <w:r w:rsidRPr="00B76911">
              <w:rPr>
                <w:b/>
              </w:rPr>
              <w:t>Центральный федеральный округ</w:t>
            </w:r>
          </w:p>
        </w:tc>
        <w:tc>
          <w:tcPr>
            <w:tcW w:w="4786" w:type="dxa"/>
            <w:vAlign w:val="bottom"/>
          </w:tcPr>
          <w:p w:rsidR="009243CD" w:rsidRPr="009243CD" w:rsidRDefault="009243CD" w:rsidP="00195339">
            <w:pPr>
              <w:jc w:val="center"/>
              <w:rPr>
                <w:b/>
              </w:rPr>
            </w:pPr>
            <w:r w:rsidRPr="009243CD">
              <w:rPr>
                <w:b/>
              </w:rPr>
              <w:t>4,4</w:t>
            </w:r>
          </w:p>
        </w:tc>
      </w:tr>
      <w:tr w:rsidR="009243CD" w:rsidRPr="00BF2053" w:rsidTr="00195339">
        <w:tc>
          <w:tcPr>
            <w:tcW w:w="4785" w:type="dxa"/>
          </w:tcPr>
          <w:p w:rsidR="009243CD" w:rsidRPr="00B76911" w:rsidRDefault="009243CD" w:rsidP="00F71496">
            <w:r w:rsidRPr="00B76911">
              <w:t>Белгородская область</w:t>
            </w:r>
          </w:p>
        </w:tc>
        <w:tc>
          <w:tcPr>
            <w:tcW w:w="4786" w:type="dxa"/>
            <w:vAlign w:val="bottom"/>
          </w:tcPr>
          <w:p w:rsidR="009243CD" w:rsidRPr="009243CD" w:rsidRDefault="009243CD" w:rsidP="00195339">
            <w:pPr>
              <w:jc w:val="center"/>
            </w:pPr>
            <w:r w:rsidRPr="009243CD">
              <w:t>2,9</w:t>
            </w:r>
          </w:p>
        </w:tc>
      </w:tr>
      <w:tr w:rsidR="009243CD" w:rsidRPr="00BF2053" w:rsidTr="00195339">
        <w:tc>
          <w:tcPr>
            <w:tcW w:w="4785" w:type="dxa"/>
          </w:tcPr>
          <w:p w:rsidR="009243CD" w:rsidRPr="00B76911" w:rsidRDefault="009243CD" w:rsidP="00F71496">
            <w:r w:rsidRPr="00B76911">
              <w:t>Брянская область</w:t>
            </w:r>
          </w:p>
        </w:tc>
        <w:tc>
          <w:tcPr>
            <w:tcW w:w="4786" w:type="dxa"/>
            <w:vAlign w:val="bottom"/>
          </w:tcPr>
          <w:p w:rsidR="009243CD" w:rsidRPr="009243CD" w:rsidRDefault="009243CD" w:rsidP="00195339">
            <w:pPr>
              <w:jc w:val="center"/>
            </w:pPr>
            <w:r w:rsidRPr="009243CD">
              <w:t>3,6</w:t>
            </w:r>
          </w:p>
        </w:tc>
      </w:tr>
      <w:tr w:rsidR="009243CD" w:rsidRPr="00BF2053" w:rsidTr="00195339">
        <w:tc>
          <w:tcPr>
            <w:tcW w:w="4785" w:type="dxa"/>
          </w:tcPr>
          <w:p w:rsidR="009243CD" w:rsidRPr="00B76911" w:rsidRDefault="009243CD" w:rsidP="00F71496">
            <w:r w:rsidRPr="00B76911">
              <w:t>Владимирская область</w:t>
            </w:r>
          </w:p>
        </w:tc>
        <w:tc>
          <w:tcPr>
            <w:tcW w:w="4786" w:type="dxa"/>
            <w:vAlign w:val="bottom"/>
          </w:tcPr>
          <w:p w:rsidR="009243CD" w:rsidRPr="009243CD" w:rsidRDefault="009243CD" w:rsidP="00195339">
            <w:pPr>
              <w:jc w:val="center"/>
            </w:pPr>
            <w:r w:rsidRPr="009243CD">
              <w:t>5,1</w:t>
            </w:r>
          </w:p>
        </w:tc>
      </w:tr>
      <w:tr w:rsidR="009243CD" w:rsidRPr="00BF2053" w:rsidTr="00195339">
        <w:tc>
          <w:tcPr>
            <w:tcW w:w="4785" w:type="dxa"/>
          </w:tcPr>
          <w:p w:rsidR="009243CD" w:rsidRPr="00B76911" w:rsidRDefault="009243CD" w:rsidP="00F71496">
            <w:r w:rsidRPr="00B76911">
              <w:t>Воронежская область</w:t>
            </w:r>
          </w:p>
        </w:tc>
        <w:tc>
          <w:tcPr>
            <w:tcW w:w="4786" w:type="dxa"/>
            <w:vAlign w:val="bottom"/>
          </w:tcPr>
          <w:p w:rsidR="009243CD" w:rsidRPr="009243CD" w:rsidRDefault="009243CD" w:rsidP="00195339">
            <w:pPr>
              <w:jc w:val="center"/>
            </w:pPr>
            <w:r w:rsidRPr="009243CD">
              <w:t>4,1</w:t>
            </w:r>
          </w:p>
        </w:tc>
      </w:tr>
      <w:tr w:rsidR="009243CD" w:rsidRPr="00BF2053" w:rsidTr="00195339">
        <w:tc>
          <w:tcPr>
            <w:tcW w:w="4785" w:type="dxa"/>
          </w:tcPr>
          <w:p w:rsidR="009243CD" w:rsidRPr="00B76911" w:rsidRDefault="009243CD" w:rsidP="00F71496">
            <w:r w:rsidRPr="00B76911">
              <w:t>Ивановская область</w:t>
            </w:r>
          </w:p>
        </w:tc>
        <w:tc>
          <w:tcPr>
            <w:tcW w:w="4786" w:type="dxa"/>
            <w:vAlign w:val="bottom"/>
          </w:tcPr>
          <w:p w:rsidR="009243CD" w:rsidRPr="009243CD" w:rsidRDefault="009243CD" w:rsidP="00195339">
            <w:pPr>
              <w:jc w:val="center"/>
            </w:pPr>
            <w:r w:rsidRPr="009243CD">
              <w:t>4,9</w:t>
            </w:r>
          </w:p>
        </w:tc>
      </w:tr>
      <w:tr w:rsidR="009243CD" w:rsidRPr="00BF2053" w:rsidTr="00195339">
        <w:tc>
          <w:tcPr>
            <w:tcW w:w="4785" w:type="dxa"/>
          </w:tcPr>
          <w:p w:rsidR="009243CD" w:rsidRPr="00B76911" w:rsidRDefault="009243CD" w:rsidP="00F71496">
            <w:r w:rsidRPr="00B76911">
              <w:t>Калужская область</w:t>
            </w:r>
          </w:p>
        </w:tc>
        <w:tc>
          <w:tcPr>
            <w:tcW w:w="4786" w:type="dxa"/>
            <w:vAlign w:val="bottom"/>
          </w:tcPr>
          <w:p w:rsidR="009243CD" w:rsidRPr="009243CD" w:rsidRDefault="009243CD" w:rsidP="00195339">
            <w:pPr>
              <w:jc w:val="center"/>
            </w:pPr>
            <w:r w:rsidRPr="009243CD">
              <w:t>3,9</w:t>
            </w:r>
          </w:p>
        </w:tc>
      </w:tr>
      <w:tr w:rsidR="009243CD" w:rsidRPr="00BF2053" w:rsidTr="00195339">
        <w:tc>
          <w:tcPr>
            <w:tcW w:w="4785" w:type="dxa"/>
          </w:tcPr>
          <w:p w:rsidR="009243CD" w:rsidRPr="00B76911" w:rsidRDefault="009243CD" w:rsidP="00F71496">
            <w:r w:rsidRPr="00B76911">
              <w:t>Костромская область</w:t>
            </w:r>
          </w:p>
        </w:tc>
        <w:tc>
          <w:tcPr>
            <w:tcW w:w="4786" w:type="dxa"/>
            <w:vAlign w:val="bottom"/>
          </w:tcPr>
          <w:p w:rsidR="009243CD" w:rsidRPr="009243CD" w:rsidRDefault="009243CD" w:rsidP="00195339">
            <w:pPr>
              <w:jc w:val="center"/>
            </w:pPr>
            <w:r w:rsidRPr="009243CD">
              <w:t>7,3</w:t>
            </w:r>
          </w:p>
        </w:tc>
      </w:tr>
      <w:tr w:rsidR="009243CD" w:rsidRPr="00BF2053" w:rsidTr="00195339">
        <w:tc>
          <w:tcPr>
            <w:tcW w:w="4785" w:type="dxa"/>
          </w:tcPr>
          <w:p w:rsidR="009243CD" w:rsidRPr="00B76911" w:rsidRDefault="009243CD" w:rsidP="00F71496">
            <w:r w:rsidRPr="00B76911">
              <w:t>Курская область</w:t>
            </w:r>
          </w:p>
        </w:tc>
        <w:tc>
          <w:tcPr>
            <w:tcW w:w="4786" w:type="dxa"/>
            <w:vAlign w:val="bottom"/>
          </w:tcPr>
          <w:p w:rsidR="009243CD" w:rsidRPr="009243CD" w:rsidRDefault="009243CD" w:rsidP="00195339">
            <w:pPr>
              <w:jc w:val="center"/>
            </w:pPr>
            <w:r w:rsidRPr="009243CD">
              <w:t>4,3</w:t>
            </w:r>
          </w:p>
        </w:tc>
      </w:tr>
      <w:tr w:rsidR="009243CD" w:rsidRPr="00BF2053" w:rsidTr="00195339">
        <w:tc>
          <w:tcPr>
            <w:tcW w:w="4785" w:type="dxa"/>
          </w:tcPr>
          <w:p w:rsidR="009243CD" w:rsidRPr="00B76911" w:rsidRDefault="009243CD" w:rsidP="00F71496">
            <w:r w:rsidRPr="00B76911">
              <w:t>Липецкая область</w:t>
            </w:r>
          </w:p>
        </w:tc>
        <w:tc>
          <w:tcPr>
            <w:tcW w:w="4786" w:type="dxa"/>
            <w:vAlign w:val="bottom"/>
          </w:tcPr>
          <w:p w:rsidR="009243CD" w:rsidRPr="009243CD" w:rsidRDefault="009243CD" w:rsidP="00195339">
            <w:pPr>
              <w:jc w:val="center"/>
            </w:pPr>
            <w:r w:rsidRPr="009243CD">
              <w:t>2,9</w:t>
            </w:r>
          </w:p>
        </w:tc>
      </w:tr>
      <w:tr w:rsidR="009243CD" w:rsidRPr="00BF2053" w:rsidTr="00195339">
        <w:tc>
          <w:tcPr>
            <w:tcW w:w="4785" w:type="dxa"/>
          </w:tcPr>
          <w:p w:rsidR="009243CD" w:rsidRPr="00B76911" w:rsidRDefault="009243CD" w:rsidP="00F71496">
            <w:r w:rsidRPr="00B76911">
              <w:t>Московская область</w:t>
            </w:r>
          </w:p>
        </w:tc>
        <w:tc>
          <w:tcPr>
            <w:tcW w:w="4786" w:type="dxa"/>
            <w:vAlign w:val="bottom"/>
          </w:tcPr>
          <w:p w:rsidR="009243CD" w:rsidRPr="009243CD" w:rsidRDefault="009243CD" w:rsidP="00195339">
            <w:pPr>
              <w:jc w:val="center"/>
            </w:pPr>
            <w:r w:rsidRPr="009243CD">
              <w:t>4,0</w:t>
            </w:r>
          </w:p>
        </w:tc>
      </w:tr>
      <w:tr w:rsidR="009243CD" w:rsidRPr="00BF2053" w:rsidTr="00195339">
        <w:tc>
          <w:tcPr>
            <w:tcW w:w="4785" w:type="dxa"/>
          </w:tcPr>
          <w:p w:rsidR="009243CD" w:rsidRPr="00B76911" w:rsidRDefault="009243CD" w:rsidP="00F71496">
            <w:r w:rsidRPr="00B76911">
              <w:t>Орловская область</w:t>
            </w:r>
          </w:p>
        </w:tc>
        <w:tc>
          <w:tcPr>
            <w:tcW w:w="4786" w:type="dxa"/>
            <w:vAlign w:val="bottom"/>
          </w:tcPr>
          <w:p w:rsidR="009243CD" w:rsidRPr="009243CD" w:rsidRDefault="009243CD" w:rsidP="00195339">
            <w:pPr>
              <w:jc w:val="center"/>
            </w:pPr>
            <w:r w:rsidRPr="009243CD">
              <w:t>5,2</w:t>
            </w:r>
          </w:p>
        </w:tc>
      </w:tr>
      <w:tr w:rsidR="009243CD" w:rsidRPr="00BF2053" w:rsidTr="00195339">
        <w:tc>
          <w:tcPr>
            <w:tcW w:w="4785" w:type="dxa"/>
          </w:tcPr>
          <w:p w:rsidR="009243CD" w:rsidRPr="00B76911" w:rsidRDefault="009243CD" w:rsidP="00F71496">
            <w:r w:rsidRPr="00B76911">
              <w:lastRenderedPageBreak/>
              <w:t>Рязанская область</w:t>
            </w:r>
          </w:p>
        </w:tc>
        <w:tc>
          <w:tcPr>
            <w:tcW w:w="4786" w:type="dxa"/>
            <w:vAlign w:val="bottom"/>
          </w:tcPr>
          <w:p w:rsidR="009243CD" w:rsidRPr="009243CD" w:rsidRDefault="009243CD" w:rsidP="00195339">
            <w:pPr>
              <w:jc w:val="center"/>
            </w:pPr>
            <w:r w:rsidRPr="009243CD">
              <w:t>4,9</w:t>
            </w:r>
          </w:p>
        </w:tc>
      </w:tr>
      <w:tr w:rsidR="009243CD" w:rsidRPr="00BF2053" w:rsidTr="00195339">
        <w:tc>
          <w:tcPr>
            <w:tcW w:w="4785" w:type="dxa"/>
          </w:tcPr>
          <w:p w:rsidR="009243CD" w:rsidRPr="00B76911" w:rsidRDefault="009243CD" w:rsidP="00F71496">
            <w:r w:rsidRPr="00B76911">
              <w:t>Смоленская область</w:t>
            </w:r>
          </w:p>
        </w:tc>
        <w:tc>
          <w:tcPr>
            <w:tcW w:w="4786" w:type="dxa"/>
            <w:vAlign w:val="bottom"/>
          </w:tcPr>
          <w:p w:rsidR="009243CD" w:rsidRPr="009243CD" w:rsidRDefault="009243CD" w:rsidP="00195339">
            <w:pPr>
              <w:jc w:val="center"/>
            </w:pPr>
            <w:r w:rsidRPr="009243CD">
              <w:t>4,0</w:t>
            </w:r>
          </w:p>
        </w:tc>
      </w:tr>
      <w:tr w:rsidR="009243CD" w:rsidRPr="00BF2053" w:rsidTr="00195339">
        <w:tc>
          <w:tcPr>
            <w:tcW w:w="4785" w:type="dxa"/>
          </w:tcPr>
          <w:p w:rsidR="009243CD" w:rsidRPr="00B76911" w:rsidRDefault="009243CD" w:rsidP="00F71496">
            <w:r w:rsidRPr="00B76911">
              <w:t>Тамбовская область</w:t>
            </w:r>
          </w:p>
        </w:tc>
        <w:tc>
          <w:tcPr>
            <w:tcW w:w="4786" w:type="dxa"/>
            <w:vAlign w:val="bottom"/>
          </w:tcPr>
          <w:p w:rsidR="009243CD" w:rsidRPr="009243CD" w:rsidRDefault="009243CD" w:rsidP="00195339">
            <w:pPr>
              <w:jc w:val="center"/>
            </w:pPr>
            <w:r w:rsidRPr="009243CD">
              <w:t>3,8</w:t>
            </w:r>
          </w:p>
        </w:tc>
      </w:tr>
      <w:tr w:rsidR="009243CD" w:rsidRPr="00BF2053" w:rsidTr="00195339">
        <w:tc>
          <w:tcPr>
            <w:tcW w:w="4785" w:type="dxa"/>
          </w:tcPr>
          <w:p w:rsidR="009243CD" w:rsidRPr="00B76911" w:rsidRDefault="009243CD" w:rsidP="00F71496">
            <w:r w:rsidRPr="00B76911">
              <w:t>Тверская область</w:t>
            </w:r>
          </w:p>
        </w:tc>
        <w:tc>
          <w:tcPr>
            <w:tcW w:w="4786" w:type="dxa"/>
            <w:vAlign w:val="bottom"/>
          </w:tcPr>
          <w:p w:rsidR="009243CD" w:rsidRPr="009243CD" w:rsidRDefault="009243CD" w:rsidP="00195339">
            <w:pPr>
              <w:jc w:val="center"/>
            </w:pPr>
            <w:r w:rsidRPr="009243CD">
              <w:t>4,2</w:t>
            </w:r>
          </w:p>
        </w:tc>
      </w:tr>
      <w:tr w:rsidR="009243CD" w:rsidRPr="00BF2053" w:rsidTr="00195339">
        <w:tc>
          <w:tcPr>
            <w:tcW w:w="4785" w:type="dxa"/>
          </w:tcPr>
          <w:p w:rsidR="009243CD" w:rsidRPr="00B76911" w:rsidRDefault="009243CD" w:rsidP="00F71496">
            <w:r w:rsidRPr="00B76911">
              <w:t>Тульская область</w:t>
            </w:r>
          </w:p>
        </w:tc>
        <w:tc>
          <w:tcPr>
            <w:tcW w:w="4786" w:type="dxa"/>
            <w:vAlign w:val="bottom"/>
          </w:tcPr>
          <w:p w:rsidR="009243CD" w:rsidRPr="009243CD" w:rsidRDefault="009243CD" w:rsidP="00195339">
            <w:pPr>
              <w:jc w:val="center"/>
            </w:pPr>
            <w:r w:rsidRPr="009243CD">
              <w:t>4,8</w:t>
            </w:r>
          </w:p>
        </w:tc>
      </w:tr>
      <w:tr w:rsidR="009243CD" w:rsidRPr="00BF2053" w:rsidTr="00195339">
        <w:tc>
          <w:tcPr>
            <w:tcW w:w="4785" w:type="dxa"/>
          </w:tcPr>
          <w:p w:rsidR="009243CD" w:rsidRPr="00B76911" w:rsidRDefault="009243CD" w:rsidP="00F71496">
            <w:r w:rsidRPr="00B76911">
              <w:t>Ярославская область</w:t>
            </w:r>
          </w:p>
        </w:tc>
        <w:tc>
          <w:tcPr>
            <w:tcW w:w="4786" w:type="dxa"/>
            <w:vAlign w:val="bottom"/>
          </w:tcPr>
          <w:p w:rsidR="009243CD" w:rsidRPr="009243CD" w:rsidRDefault="009243CD" w:rsidP="00195339">
            <w:pPr>
              <w:jc w:val="center"/>
            </w:pPr>
            <w:r w:rsidRPr="009243CD">
              <w:t>3,3</w:t>
            </w:r>
          </w:p>
        </w:tc>
      </w:tr>
      <w:tr w:rsidR="009243CD" w:rsidRPr="00BF2053" w:rsidTr="00195339">
        <w:tc>
          <w:tcPr>
            <w:tcW w:w="4785" w:type="dxa"/>
          </w:tcPr>
          <w:p w:rsidR="009243CD" w:rsidRPr="00B76911" w:rsidRDefault="009243CD" w:rsidP="00F71496">
            <w:r w:rsidRPr="00B76911">
              <w:t>г. Москва</w:t>
            </w:r>
          </w:p>
        </w:tc>
        <w:tc>
          <w:tcPr>
            <w:tcW w:w="4786" w:type="dxa"/>
            <w:vAlign w:val="bottom"/>
          </w:tcPr>
          <w:p w:rsidR="009243CD" w:rsidRPr="009243CD" w:rsidRDefault="009243CD" w:rsidP="00195339">
            <w:pPr>
              <w:jc w:val="center"/>
            </w:pPr>
            <w:r w:rsidRPr="009243CD">
              <w:t>4,8</w:t>
            </w:r>
          </w:p>
        </w:tc>
      </w:tr>
      <w:tr w:rsidR="009243CD" w:rsidRPr="00BF2053" w:rsidTr="00195339">
        <w:tc>
          <w:tcPr>
            <w:tcW w:w="4785" w:type="dxa"/>
          </w:tcPr>
          <w:p w:rsidR="009243CD" w:rsidRPr="00B76911" w:rsidRDefault="009243CD" w:rsidP="00F71496">
            <w:pPr>
              <w:jc w:val="center"/>
              <w:rPr>
                <w:b/>
              </w:rPr>
            </w:pPr>
            <w:r w:rsidRPr="00B76911">
              <w:rPr>
                <w:b/>
              </w:rPr>
              <w:t>Северо-Западный федеральный округ</w:t>
            </w:r>
          </w:p>
        </w:tc>
        <w:tc>
          <w:tcPr>
            <w:tcW w:w="4786" w:type="dxa"/>
            <w:vAlign w:val="bottom"/>
          </w:tcPr>
          <w:p w:rsidR="009243CD" w:rsidRPr="009243CD" w:rsidRDefault="009243CD" w:rsidP="00195339">
            <w:pPr>
              <w:jc w:val="center"/>
              <w:rPr>
                <w:b/>
              </w:rPr>
            </w:pPr>
            <w:r w:rsidRPr="009243CD">
              <w:rPr>
                <w:b/>
              </w:rPr>
              <w:t>4,4</w:t>
            </w:r>
          </w:p>
        </w:tc>
      </w:tr>
      <w:tr w:rsidR="009243CD" w:rsidRPr="00BF2053" w:rsidTr="00195339">
        <w:tc>
          <w:tcPr>
            <w:tcW w:w="4785" w:type="dxa"/>
          </w:tcPr>
          <w:p w:rsidR="009243CD" w:rsidRPr="00B76911" w:rsidRDefault="009243CD" w:rsidP="00F71496">
            <w:r w:rsidRPr="00B76911">
              <w:t>Республика Карелия</w:t>
            </w:r>
          </w:p>
        </w:tc>
        <w:tc>
          <w:tcPr>
            <w:tcW w:w="4786" w:type="dxa"/>
            <w:vAlign w:val="bottom"/>
          </w:tcPr>
          <w:p w:rsidR="009243CD" w:rsidRPr="009243CD" w:rsidRDefault="009243CD" w:rsidP="00195339">
            <w:pPr>
              <w:jc w:val="center"/>
            </w:pPr>
            <w:r w:rsidRPr="009243CD">
              <w:t>4,7</w:t>
            </w:r>
          </w:p>
        </w:tc>
      </w:tr>
      <w:tr w:rsidR="009243CD" w:rsidRPr="00BF2053" w:rsidTr="00195339">
        <w:tc>
          <w:tcPr>
            <w:tcW w:w="4785" w:type="dxa"/>
          </w:tcPr>
          <w:p w:rsidR="009243CD" w:rsidRPr="00B76911" w:rsidRDefault="009243CD" w:rsidP="00F71496">
            <w:r w:rsidRPr="00B76911">
              <w:t>Республика Коми</w:t>
            </w:r>
          </w:p>
        </w:tc>
        <w:tc>
          <w:tcPr>
            <w:tcW w:w="4786" w:type="dxa"/>
            <w:vAlign w:val="bottom"/>
          </w:tcPr>
          <w:p w:rsidR="009243CD" w:rsidRPr="009243CD" w:rsidRDefault="009243CD" w:rsidP="00195339">
            <w:pPr>
              <w:jc w:val="center"/>
            </w:pPr>
            <w:r w:rsidRPr="009243CD">
              <w:t>5</w:t>
            </w:r>
          </w:p>
        </w:tc>
      </w:tr>
      <w:tr w:rsidR="009243CD" w:rsidRPr="00BF2053" w:rsidTr="00195339">
        <w:tc>
          <w:tcPr>
            <w:tcW w:w="4785" w:type="dxa"/>
          </w:tcPr>
          <w:p w:rsidR="009243CD" w:rsidRPr="00B76911" w:rsidRDefault="009243CD" w:rsidP="00F71496">
            <w:r w:rsidRPr="00B76911">
              <w:t>Архангельская область</w:t>
            </w:r>
          </w:p>
        </w:tc>
        <w:tc>
          <w:tcPr>
            <w:tcW w:w="4786" w:type="dxa"/>
            <w:vAlign w:val="bottom"/>
          </w:tcPr>
          <w:p w:rsidR="009243CD" w:rsidRPr="009243CD" w:rsidRDefault="009243CD" w:rsidP="00195339">
            <w:pPr>
              <w:jc w:val="center"/>
            </w:pPr>
            <w:r w:rsidRPr="009243CD">
              <w:t>5,7</w:t>
            </w:r>
          </w:p>
        </w:tc>
      </w:tr>
      <w:tr w:rsidR="009243CD" w:rsidRPr="00BF2053" w:rsidTr="00195339">
        <w:tc>
          <w:tcPr>
            <w:tcW w:w="4785" w:type="dxa"/>
          </w:tcPr>
          <w:p w:rsidR="009243CD" w:rsidRPr="00B76911" w:rsidRDefault="009243CD" w:rsidP="00F71496">
            <w:r w:rsidRPr="00B76911">
              <w:t xml:space="preserve">Ненецкий авт. округ </w:t>
            </w:r>
          </w:p>
        </w:tc>
        <w:tc>
          <w:tcPr>
            <w:tcW w:w="4786" w:type="dxa"/>
            <w:vAlign w:val="bottom"/>
          </w:tcPr>
          <w:p w:rsidR="009243CD" w:rsidRPr="009243CD" w:rsidRDefault="009243CD" w:rsidP="00195339">
            <w:pPr>
              <w:jc w:val="center"/>
            </w:pPr>
            <w:r w:rsidRPr="009243CD">
              <w:t>1,7</w:t>
            </w:r>
          </w:p>
        </w:tc>
      </w:tr>
      <w:tr w:rsidR="009243CD" w:rsidRPr="00BF2053" w:rsidTr="00195339">
        <w:tc>
          <w:tcPr>
            <w:tcW w:w="4785" w:type="dxa"/>
          </w:tcPr>
          <w:p w:rsidR="009243CD" w:rsidRPr="00B76911" w:rsidRDefault="009243CD" w:rsidP="00F71496">
            <w:r w:rsidRPr="00B76911">
              <w:t>Архангельская область без автономии</w:t>
            </w:r>
          </w:p>
        </w:tc>
        <w:tc>
          <w:tcPr>
            <w:tcW w:w="4786" w:type="dxa"/>
            <w:vAlign w:val="bottom"/>
          </w:tcPr>
          <w:p w:rsidR="009243CD" w:rsidRPr="009243CD" w:rsidRDefault="009243CD" w:rsidP="00195339">
            <w:pPr>
              <w:jc w:val="center"/>
            </w:pPr>
            <w:r w:rsidRPr="009243CD">
              <w:t>5,9</w:t>
            </w:r>
          </w:p>
        </w:tc>
      </w:tr>
      <w:tr w:rsidR="009243CD" w:rsidRPr="00BF2053" w:rsidTr="00195339">
        <w:tc>
          <w:tcPr>
            <w:tcW w:w="4785" w:type="dxa"/>
          </w:tcPr>
          <w:p w:rsidR="009243CD" w:rsidRPr="00B76911" w:rsidRDefault="009243CD" w:rsidP="00F71496">
            <w:r w:rsidRPr="00B76911">
              <w:t>Вологодская область</w:t>
            </w:r>
          </w:p>
        </w:tc>
        <w:tc>
          <w:tcPr>
            <w:tcW w:w="4786" w:type="dxa"/>
            <w:vAlign w:val="bottom"/>
          </w:tcPr>
          <w:p w:rsidR="009243CD" w:rsidRPr="009243CD" w:rsidRDefault="009243CD" w:rsidP="00195339">
            <w:pPr>
              <w:jc w:val="center"/>
            </w:pPr>
            <w:r w:rsidRPr="009243CD">
              <w:t>5,9</w:t>
            </w:r>
          </w:p>
        </w:tc>
      </w:tr>
      <w:tr w:rsidR="009243CD" w:rsidRPr="00BF2053" w:rsidTr="00195339">
        <w:tc>
          <w:tcPr>
            <w:tcW w:w="4785" w:type="dxa"/>
          </w:tcPr>
          <w:p w:rsidR="009243CD" w:rsidRPr="00B76911" w:rsidRDefault="009243CD" w:rsidP="00F71496">
            <w:r w:rsidRPr="00B76911">
              <w:t>Калининградская область</w:t>
            </w:r>
          </w:p>
        </w:tc>
        <w:tc>
          <w:tcPr>
            <w:tcW w:w="4786" w:type="dxa"/>
            <w:vAlign w:val="bottom"/>
          </w:tcPr>
          <w:p w:rsidR="009243CD" w:rsidRPr="009243CD" w:rsidRDefault="009243CD" w:rsidP="00195339">
            <w:pPr>
              <w:jc w:val="center"/>
            </w:pPr>
            <w:r w:rsidRPr="009243CD">
              <w:t>5,9</w:t>
            </w:r>
          </w:p>
        </w:tc>
      </w:tr>
      <w:tr w:rsidR="009243CD" w:rsidRPr="00BF2053" w:rsidTr="00195339">
        <w:tc>
          <w:tcPr>
            <w:tcW w:w="4785" w:type="dxa"/>
          </w:tcPr>
          <w:p w:rsidR="009243CD" w:rsidRPr="00B76911" w:rsidRDefault="009243CD" w:rsidP="00F71496">
            <w:r w:rsidRPr="00B76911">
              <w:t>Ленинградская область</w:t>
            </w:r>
          </w:p>
        </w:tc>
        <w:tc>
          <w:tcPr>
            <w:tcW w:w="4786" w:type="dxa"/>
            <w:vAlign w:val="bottom"/>
          </w:tcPr>
          <w:p w:rsidR="009243CD" w:rsidRPr="009243CD" w:rsidRDefault="009243CD" w:rsidP="00195339">
            <w:pPr>
              <w:jc w:val="center"/>
            </w:pPr>
            <w:r w:rsidRPr="009243CD">
              <w:t>2,9</w:t>
            </w:r>
          </w:p>
        </w:tc>
      </w:tr>
      <w:tr w:rsidR="009243CD" w:rsidRPr="00BF2053" w:rsidTr="00195339">
        <w:tc>
          <w:tcPr>
            <w:tcW w:w="4785" w:type="dxa"/>
          </w:tcPr>
          <w:p w:rsidR="009243CD" w:rsidRPr="00B76911" w:rsidRDefault="009243CD" w:rsidP="00F71496">
            <w:r w:rsidRPr="00B76911">
              <w:t>Мурманская область</w:t>
            </w:r>
          </w:p>
        </w:tc>
        <w:tc>
          <w:tcPr>
            <w:tcW w:w="4786" w:type="dxa"/>
            <w:vAlign w:val="bottom"/>
          </w:tcPr>
          <w:p w:rsidR="009243CD" w:rsidRPr="009243CD" w:rsidRDefault="009243CD" w:rsidP="00195339">
            <w:pPr>
              <w:jc w:val="center"/>
            </w:pPr>
            <w:r w:rsidRPr="009243CD">
              <w:t>5,0</w:t>
            </w:r>
          </w:p>
        </w:tc>
      </w:tr>
      <w:tr w:rsidR="009243CD" w:rsidRPr="00BF2053" w:rsidTr="00195339">
        <w:tc>
          <w:tcPr>
            <w:tcW w:w="4785" w:type="dxa"/>
          </w:tcPr>
          <w:p w:rsidR="009243CD" w:rsidRPr="00B76911" w:rsidRDefault="009243CD" w:rsidP="00F71496">
            <w:r w:rsidRPr="00B76911">
              <w:t>Новгородская область</w:t>
            </w:r>
          </w:p>
        </w:tc>
        <w:tc>
          <w:tcPr>
            <w:tcW w:w="4786" w:type="dxa"/>
            <w:vAlign w:val="bottom"/>
          </w:tcPr>
          <w:p w:rsidR="009243CD" w:rsidRPr="009243CD" w:rsidRDefault="009243CD" w:rsidP="00195339">
            <w:pPr>
              <w:jc w:val="center"/>
            </w:pPr>
            <w:r w:rsidRPr="009243CD">
              <w:t>5,2</w:t>
            </w:r>
          </w:p>
        </w:tc>
      </w:tr>
      <w:tr w:rsidR="009243CD" w:rsidRPr="00BF2053" w:rsidTr="00195339">
        <w:tc>
          <w:tcPr>
            <w:tcW w:w="4785" w:type="dxa"/>
          </w:tcPr>
          <w:p w:rsidR="009243CD" w:rsidRPr="00B76911" w:rsidRDefault="009243CD" w:rsidP="00F71496">
            <w:r w:rsidRPr="00B76911">
              <w:t>Псковская область</w:t>
            </w:r>
          </w:p>
        </w:tc>
        <w:tc>
          <w:tcPr>
            <w:tcW w:w="4786" w:type="dxa"/>
            <w:vAlign w:val="bottom"/>
          </w:tcPr>
          <w:p w:rsidR="009243CD" w:rsidRPr="009243CD" w:rsidRDefault="009243CD" w:rsidP="00195339">
            <w:pPr>
              <w:jc w:val="center"/>
            </w:pPr>
            <w:r w:rsidRPr="009243CD">
              <w:t>5,6</w:t>
            </w:r>
          </w:p>
        </w:tc>
      </w:tr>
      <w:tr w:rsidR="009243CD" w:rsidRPr="00BF2053" w:rsidTr="00195339">
        <w:tc>
          <w:tcPr>
            <w:tcW w:w="4785" w:type="dxa"/>
          </w:tcPr>
          <w:p w:rsidR="009243CD" w:rsidRPr="00B76911" w:rsidRDefault="009243CD" w:rsidP="00F71496">
            <w:r w:rsidRPr="00B76911">
              <w:t>г. Санкт-Петербург</w:t>
            </w:r>
          </w:p>
        </w:tc>
        <w:tc>
          <w:tcPr>
            <w:tcW w:w="4786" w:type="dxa"/>
            <w:vAlign w:val="bottom"/>
          </w:tcPr>
          <w:p w:rsidR="009243CD" w:rsidRPr="009243CD" w:rsidRDefault="009243CD" w:rsidP="00195339">
            <w:pPr>
              <w:jc w:val="center"/>
            </w:pPr>
            <w:r w:rsidRPr="009243CD">
              <w:t>3,6</w:t>
            </w:r>
          </w:p>
        </w:tc>
      </w:tr>
      <w:tr w:rsidR="009243CD" w:rsidRPr="00BF2053" w:rsidTr="00195339">
        <w:tc>
          <w:tcPr>
            <w:tcW w:w="4785" w:type="dxa"/>
          </w:tcPr>
          <w:p w:rsidR="009243CD" w:rsidRPr="00B76911" w:rsidRDefault="009243CD" w:rsidP="00F71496">
            <w:pPr>
              <w:jc w:val="center"/>
              <w:rPr>
                <w:b/>
              </w:rPr>
            </w:pPr>
            <w:r w:rsidRPr="00B76911">
              <w:rPr>
                <w:b/>
              </w:rPr>
              <w:t>Южный федеральный округ</w:t>
            </w:r>
          </w:p>
        </w:tc>
        <w:tc>
          <w:tcPr>
            <w:tcW w:w="4786" w:type="dxa"/>
            <w:vAlign w:val="bottom"/>
          </w:tcPr>
          <w:p w:rsidR="009243CD" w:rsidRPr="009243CD" w:rsidRDefault="009243CD" w:rsidP="00195339">
            <w:pPr>
              <w:jc w:val="center"/>
              <w:rPr>
                <w:b/>
              </w:rPr>
            </w:pPr>
            <w:r w:rsidRPr="009243CD">
              <w:rPr>
                <w:b/>
              </w:rPr>
              <w:t>4,3</w:t>
            </w:r>
          </w:p>
        </w:tc>
      </w:tr>
      <w:tr w:rsidR="009243CD" w:rsidRPr="00BF2053" w:rsidTr="00195339">
        <w:tc>
          <w:tcPr>
            <w:tcW w:w="4785" w:type="dxa"/>
          </w:tcPr>
          <w:p w:rsidR="009243CD" w:rsidRPr="00B76911" w:rsidRDefault="009243CD" w:rsidP="00F71496">
            <w:r w:rsidRPr="00B76911">
              <w:t>Республика Адыгея</w:t>
            </w:r>
          </w:p>
        </w:tc>
        <w:tc>
          <w:tcPr>
            <w:tcW w:w="4786" w:type="dxa"/>
            <w:vAlign w:val="bottom"/>
          </w:tcPr>
          <w:p w:rsidR="009243CD" w:rsidRPr="009243CD" w:rsidRDefault="009243CD" w:rsidP="00195339">
            <w:pPr>
              <w:jc w:val="center"/>
            </w:pPr>
            <w:r w:rsidRPr="009243CD">
              <w:t>4,8</w:t>
            </w:r>
          </w:p>
        </w:tc>
      </w:tr>
      <w:tr w:rsidR="009243CD" w:rsidRPr="00BF2053" w:rsidTr="00195339">
        <w:tc>
          <w:tcPr>
            <w:tcW w:w="4785" w:type="dxa"/>
          </w:tcPr>
          <w:p w:rsidR="009243CD" w:rsidRPr="00B76911" w:rsidRDefault="009243CD" w:rsidP="00F71496">
            <w:r w:rsidRPr="00B76911">
              <w:t>Республика Калмыкия</w:t>
            </w:r>
          </w:p>
        </w:tc>
        <w:tc>
          <w:tcPr>
            <w:tcW w:w="4786" w:type="dxa"/>
            <w:vAlign w:val="bottom"/>
          </w:tcPr>
          <w:p w:rsidR="009243CD" w:rsidRPr="009243CD" w:rsidRDefault="009243CD" w:rsidP="00195339">
            <w:pPr>
              <w:jc w:val="center"/>
            </w:pPr>
            <w:r w:rsidRPr="009243CD">
              <w:t>1,4</w:t>
            </w:r>
          </w:p>
        </w:tc>
      </w:tr>
      <w:tr w:rsidR="009243CD" w:rsidRPr="00BF2053" w:rsidTr="00195339">
        <w:tc>
          <w:tcPr>
            <w:tcW w:w="4785" w:type="dxa"/>
          </w:tcPr>
          <w:p w:rsidR="009243CD" w:rsidRPr="00B76911" w:rsidRDefault="009243CD" w:rsidP="00F71496">
            <w:r w:rsidRPr="00B76911">
              <w:t>Республика Крым</w:t>
            </w:r>
          </w:p>
        </w:tc>
        <w:tc>
          <w:tcPr>
            <w:tcW w:w="4786" w:type="dxa"/>
            <w:vAlign w:val="bottom"/>
          </w:tcPr>
          <w:p w:rsidR="009243CD" w:rsidRPr="009243CD" w:rsidRDefault="009243CD" w:rsidP="00195339">
            <w:pPr>
              <w:jc w:val="center"/>
            </w:pPr>
            <w:r w:rsidRPr="009243CD">
              <w:t>4,6</w:t>
            </w:r>
          </w:p>
        </w:tc>
      </w:tr>
      <w:tr w:rsidR="009243CD" w:rsidRPr="00BF2053" w:rsidTr="00195339">
        <w:tc>
          <w:tcPr>
            <w:tcW w:w="4785" w:type="dxa"/>
          </w:tcPr>
          <w:p w:rsidR="009243CD" w:rsidRPr="00B76911" w:rsidRDefault="009243CD" w:rsidP="00F71496">
            <w:r w:rsidRPr="00B76911">
              <w:t>Краснодарский край</w:t>
            </w:r>
          </w:p>
        </w:tc>
        <w:tc>
          <w:tcPr>
            <w:tcW w:w="4786" w:type="dxa"/>
            <w:vAlign w:val="bottom"/>
          </w:tcPr>
          <w:p w:rsidR="009243CD" w:rsidRPr="009243CD" w:rsidRDefault="009243CD" w:rsidP="00195339">
            <w:pPr>
              <w:jc w:val="center"/>
            </w:pPr>
            <w:r w:rsidRPr="009243CD">
              <w:t>3,7</w:t>
            </w:r>
          </w:p>
        </w:tc>
      </w:tr>
      <w:tr w:rsidR="009243CD" w:rsidRPr="00BF2053" w:rsidTr="00195339">
        <w:tc>
          <w:tcPr>
            <w:tcW w:w="4785" w:type="dxa"/>
          </w:tcPr>
          <w:p w:rsidR="009243CD" w:rsidRPr="00B76911" w:rsidRDefault="009243CD" w:rsidP="00F71496">
            <w:r w:rsidRPr="00B76911">
              <w:t>Астраханская область</w:t>
            </w:r>
          </w:p>
        </w:tc>
        <w:tc>
          <w:tcPr>
            <w:tcW w:w="4786" w:type="dxa"/>
            <w:vAlign w:val="bottom"/>
          </w:tcPr>
          <w:p w:rsidR="009243CD" w:rsidRPr="009243CD" w:rsidRDefault="009243CD" w:rsidP="00195339">
            <w:pPr>
              <w:jc w:val="center"/>
            </w:pPr>
            <w:r w:rsidRPr="009243CD">
              <w:t>6,4</w:t>
            </w:r>
          </w:p>
        </w:tc>
      </w:tr>
      <w:tr w:rsidR="009243CD" w:rsidRPr="00BF2053" w:rsidTr="00195339">
        <w:tc>
          <w:tcPr>
            <w:tcW w:w="4785" w:type="dxa"/>
          </w:tcPr>
          <w:p w:rsidR="009243CD" w:rsidRPr="00B76911" w:rsidRDefault="009243CD" w:rsidP="00F71496">
            <w:r w:rsidRPr="00B76911">
              <w:t>Волгоградская область</w:t>
            </w:r>
          </w:p>
        </w:tc>
        <w:tc>
          <w:tcPr>
            <w:tcW w:w="4786" w:type="dxa"/>
            <w:vAlign w:val="bottom"/>
          </w:tcPr>
          <w:p w:rsidR="009243CD" w:rsidRPr="009243CD" w:rsidRDefault="009243CD" w:rsidP="00195339">
            <w:pPr>
              <w:jc w:val="center"/>
            </w:pPr>
            <w:r w:rsidRPr="009243CD">
              <w:t>4,1</w:t>
            </w:r>
          </w:p>
        </w:tc>
      </w:tr>
      <w:tr w:rsidR="009243CD" w:rsidRPr="00BF2053" w:rsidTr="00195339">
        <w:tc>
          <w:tcPr>
            <w:tcW w:w="4785" w:type="dxa"/>
          </w:tcPr>
          <w:p w:rsidR="009243CD" w:rsidRPr="00B76911" w:rsidRDefault="009243CD" w:rsidP="00F71496">
            <w:r w:rsidRPr="00B76911">
              <w:t>Ростовская область</w:t>
            </w:r>
          </w:p>
        </w:tc>
        <w:tc>
          <w:tcPr>
            <w:tcW w:w="4786" w:type="dxa"/>
            <w:vAlign w:val="bottom"/>
          </w:tcPr>
          <w:p w:rsidR="009243CD" w:rsidRPr="009243CD" w:rsidRDefault="009243CD" w:rsidP="00195339">
            <w:pPr>
              <w:jc w:val="center"/>
            </w:pPr>
            <w:r w:rsidRPr="009243CD">
              <w:t>4,8</w:t>
            </w:r>
          </w:p>
        </w:tc>
      </w:tr>
      <w:tr w:rsidR="009243CD" w:rsidRPr="00BF2053" w:rsidTr="00195339">
        <w:tc>
          <w:tcPr>
            <w:tcW w:w="4785" w:type="dxa"/>
          </w:tcPr>
          <w:p w:rsidR="009243CD" w:rsidRPr="00B76911" w:rsidRDefault="009243CD" w:rsidP="00F71496">
            <w:r w:rsidRPr="00B76911">
              <w:t>г. Севастополь</w:t>
            </w:r>
          </w:p>
        </w:tc>
        <w:tc>
          <w:tcPr>
            <w:tcW w:w="4786" w:type="dxa"/>
            <w:vAlign w:val="bottom"/>
          </w:tcPr>
          <w:p w:rsidR="009243CD" w:rsidRPr="009243CD" w:rsidRDefault="009243CD" w:rsidP="00195339">
            <w:pPr>
              <w:jc w:val="center"/>
            </w:pPr>
            <w:r w:rsidRPr="009243CD">
              <w:t>3,5</w:t>
            </w:r>
          </w:p>
        </w:tc>
      </w:tr>
      <w:tr w:rsidR="009243CD" w:rsidRPr="00BF2053" w:rsidTr="00195339">
        <w:tc>
          <w:tcPr>
            <w:tcW w:w="4785" w:type="dxa"/>
          </w:tcPr>
          <w:p w:rsidR="009243CD" w:rsidRPr="00B76911" w:rsidRDefault="009243CD" w:rsidP="00F71496">
            <w:pPr>
              <w:jc w:val="center"/>
              <w:rPr>
                <w:b/>
              </w:rPr>
            </w:pPr>
            <w:r w:rsidRPr="00B76911">
              <w:rPr>
                <w:b/>
              </w:rPr>
              <w:t>Северо-Кавказский федеральный округ</w:t>
            </w:r>
          </w:p>
        </w:tc>
        <w:tc>
          <w:tcPr>
            <w:tcW w:w="4786" w:type="dxa"/>
            <w:vAlign w:val="bottom"/>
          </w:tcPr>
          <w:p w:rsidR="009243CD" w:rsidRPr="009243CD" w:rsidRDefault="009243CD" w:rsidP="00195339">
            <w:pPr>
              <w:jc w:val="center"/>
              <w:rPr>
                <w:b/>
              </w:rPr>
            </w:pPr>
            <w:r w:rsidRPr="009243CD">
              <w:rPr>
                <w:b/>
              </w:rPr>
              <w:t>6,3</w:t>
            </w:r>
          </w:p>
        </w:tc>
      </w:tr>
      <w:tr w:rsidR="009243CD" w:rsidRPr="00BF2053" w:rsidTr="00195339">
        <w:tc>
          <w:tcPr>
            <w:tcW w:w="4785" w:type="dxa"/>
          </w:tcPr>
          <w:p w:rsidR="009243CD" w:rsidRPr="00B76911" w:rsidRDefault="009243CD" w:rsidP="00F71496">
            <w:r w:rsidRPr="00B76911">
              <w:t>Республика Дагестан</w:t>
            </w:r>
          </w:p>
        </w:tc>
        <w:tc>
          <w:tcPr>
            <w:tcW w:w="4786" w:type="dxa"/>
            <w:vAlign w:val="bottom"/>
          </w:tcPr>
          <w:p w:rsidR="009243CD" w:rsidRPr="009243CD" w:rsidRDefault="009243CD" w:rsidP="00195339">
            <w:pPr>
              <w:jc w:val="center"/>
            </w:pPr>
            <w:r w:rsidRPr="009243CD">
              <w:t>7,7</w:t>
            </w:r>
          </w:p>
        </w:tc>
      </w:tr>
      <w:tr w:rsidR="009243CD" w:rsidRPr="00BF2053" w:rsidTr="00195339">
        <w:tc>
          <w:tcPr>
            <w:tcW w:w="4785" w:type="dxa"/>
          </w:tcPr>
          <w:p w:rsidR="009243CD" w:rsidRPr="00B76911" w:rsidRDefault="009243CD" w:rsidP="00F71496">
            <w:r w:rsidRPr="00B76911">
              <w:t>Республика Ингушетия</w:t>
            </w:r>
          </w:p>
        </w:tc>
        <w:tc>
          <w:tcPr>
            <w:tcW w:w="4786" w:type="dxa"/>
            <w:vAlign w:val="bottom"/>
          </w:tcPr>
          <w:p w:rsidR="009243CD" w:rsidRPr="009243CD" w:rsidRDefault="009243CD" w:rsidP="00195339">
            <w:pPr>
              <w:jc w:val="center"/>
            </w:pPr>
            <w:r w:rsidRPr="009243CD">
              <w:t>6,0</w:t>
            </w:r>
          </w:p>
        </w:tc>
      </w:tr>
      <w:tr w:rsidR="009243CD" w:rsidRPr="00BF2053" w:rsidTr="00195339">
        <w:tc>
          <w:tcPr>
            <w:tcW w:w="4785" w:type="dxa"/>
          </w:tcPr>
          <w:p w:rsidR="009243CD" w:rsidRPr="00B76911" w:rsidRDefault="009243CD" w:rsidP="00F71496">
            <w:r w:rsidRPr="00B76911">
              <w:t>Кабардино-Балкарская Республика</w:t>
            </w:r>
          </w:p>
        </w:tc>
        <w:tc>
          <w:tcPr>
            <w:tcW w:w="4786" w:type="dxa"/>
            <w:vAlign w:val="bottom"/>
          </w:tcPr>
          <w:p w:rsidR="009243CD" w:rsidRPr="009243CD" w:rsidRDefault="009243CD" w:rsidP="00195339">
            <w:pPr>
              <w:jc w:val="center"/>
            </w:pPr>
            <w:r w:rsidRPr="009243CD">
              <w:t>4,9</w:t>
            </w:r>
          </w:p>
        </w:tc>
      </w:tr>
      <w:tr w:rsidR="009243CD" w:rsidRPr="00BF2053" w:rsidTr="00195339">
        <w:tc>
          <w:tcPr>
            <w:tcW w:w="4785" w:type="dxa"/>
          </w:tcPr>
          <w:p w:rsidR="009243CD" w:rsidRPr="00B76911" w:rsidRDefault="009243CD" w:rsidP="00F71496">
            <w:r w:rsidRPr="00B76911">
              <w:t>Карачаево-Черкесская Республика</w:t>
            </w:r>
          </w:p>
        </w:tc>
        <w:tc>
          <w:tcPr>
            <w:tcW w:w="4786" w:type="dxa"/>
            <w:vAlign w:val="bottom"/>
          </w:tcPr>
          <w:p w:rsidR="009243CD" w:rsidRPr="009243CD" w:rsidRDefault="009243CD" w:rsidP="00195339">
            <w:pPr>
              <w:jc w:val="center"/>
            </w:pPr>
            <w:r w:rsidRPr="009243CD">
              <w:t>5,4</w:t>
            </w:r>
          </w:p>
        </w:tc>
      </w:tr>
      <w:tr w:rsidR="009243CD" w:rsidRPr="00BF2053" w:rsidTr="00195339">
        <w:tc>
          <w:tcPr>
            <w:tcW w:w="4785" w:type="dxa"/>
          </w:tcPr>
          <w:p w:rsidR="009243CD" w:rsidRPr="00B76911" w:rsidRDefault="009243CD" w:rsidP="00F71496">
            <w:r w:rsidRPr="00B76911">
              <w:t>Республика Северная Осетия-Алания</w:t>
            </w:r>
          </w:p>
        </w:tc>
        <w:tc>
          <w:tcPr>
            <w:tcW w:w="4786" w:type="dxa"/>
            <w:vAlign w:val="bottom"/>
          </w:tcPr>
          <w:p w:rsidR="009243CD" w:rsidRPr="009243CD" w:rsidRDefault="009243CD" w:rsidP="00195339">
            <w:pPr>
              <w:jc w:val="center"/>
            </w:pPr>
            <w:r w:rsidRPr="009243CD">
              <w:t>6,1</w:t>
            </w:r>
          </w:p>
        </w:tc>
      </w:tr>
      <w:tr w:rsidR="009243CD" w:rsidRPr="00BF2053" w:rsidTr="00195339">
        <w:tc>
          <w:tcPr>
            <w:tcW w:w="4785" w:type="dxa"/>
          </w:tcPr>
          <w:p w:rsidR="009243CD" w:rsidRPr="00B76911" w:rsidRDefault="009243CD" w:rsidP="00F71496">
            <w:r w:rsidRPr="00B76911">
              <w:t>Чеченская Республика</w:t>
            </w:r>
          </w:p>
        </w:tc>
        <w:tc>
          <w:tcPr>
            <w:tcW w:w="4786" w:type="dxa"/>
            <w:vAlign w:val="bottom"/>
          </w:tcPr>
          <w:p w:rsidR="009243CD" w:rsidRPr="009243CD" w:rsidRDefault="009243CD" w:rsidP="00195339">
            <w:pPr>
              <w:jc w:val="center"/>
            </w:pPr>
            <w:r w:rsidRPr="009243CD">
              <w:t>5,6</w:t>
            </w:r>
          </w:p>
        </w:tc>
      </w:tr>
      <w:tr w:rsidR="009243CD" w:rsidRPr="00BF2053" w:rsidTr="00195339">
        <w:tc>
          <w:tcPr>
            <w:tcW w:w="4785" w:type="dxa"/>
          </w:tcPr>
          <w:p w:rsidR="009243CD" w:rsidRPr="00B76911" w:rsidRDefault="009243CD" w:rsidP="00F71496">
            <w:r w:rsidRPr="00B76911">
              <w:t>Ставропольский край</w:t>
            </w:r>
          </w:p>
        </w:tc>
        <w:tc>
          <w:tcPr>
            <w:tcW w:w="4786" w:type="dxa"/>
            <w:vAlign w:val="bottom"/>
          </w:tcPr>
          <w:p w:rsidR="009243CD" w:rsidRPr="009243CD" w:rsidRDefault="009243CD" w:rsidP="00195339">
            <w:pPr>
              <w:jc w:val="center"/>
            </w:pPr>
            <w:r w:rsidRPr="009243CD">
              <w:t>5,8</w:t>
            </w:r>
          </w:p>
        </w:tc>
      </w:tr>
      <w:tr w:rsidR="009243CD" w:rsidRPr="00BF2053" w:rsidTr="00195339">
        <w:tc>
          <w:tcPr>
            <w:tcW w:w="4785" w:type="dxa"/>
          </w:tcPr>
          <w:p w:rsidR="009243CD" w:rsidRPr="00B76911" w:rsidRDefault="009243CD" w:rsidP="00F71496">
            <w:pPr>
              <w:jc w:val="center"/>
              <w:rPr>
                <w:b/>
              </w:rPr>
            </w:pPr>
            <w:r w:rsidRPr="00B76911">
              <w:rPr>
                <w:b/>
              </w:rPr>
              <w:t>Приволжский федеральный округ</w:t>
            </w:r>
          </w:p>
        </w:tc>
        <w:tc>
          <w:tcPr>
            <w:tcW w:w="4786" w:type="dxa"/>
            <w:vAlign w:val="bottom"/>
          </w:tcPr>
          <w:p w:rsidR="009243CD" w:rsidRPr="009243CD" w:rsidRDefault="009243CD" w:rsidP="00195339">
            <w:pPr>
              <w:jc w:val="center"/>
              <w:rPr>
                <w:b/>
              </w:rPr>
            </w:pPr>
            <w:r w:rsidRPr="009243CD">
              <w:rPr>
                <w:b/>
              </w:rPr>
              <w:t>4,7</w:t>
            </w:r>
          </w:p>
        </w:tc>
      </w:tr>
      <w:tr w:rsidR="009243CD" w:rsidRPr="00BF2053" w:rsidTr="00195339">
        <w:tc>
          <w:tcPr>
            <w:tcW w:w="4785" w:type="dxa"/>
          </w:tcPr>
          <w:p w:rsidR="009243CD" w:rsidRPr="00B76911" w:rsidRDefault="009243CD" w:rsidP="00F71496">
            <w:r w:rsidRPr="00B76911">
              <w:t>Республика Башкортостан</w:t>
            </w:r>
          </w:p>
        </w:tc>
        <w:tc>
          <w:tcPr>
            <w:tcW w:w="4786" w:type="dxa"/>
            <w:vAlign w:val="bottom"/>
          </w:tcPr>
          <w:p w:rsidR="009243CD" w:rsidRPr="009243CD" w:rsidRDefault="009243CD" w:rsidP="00195339">
            <w:pPr>
              <w:jc w:val="center"/>
            </w:pPr>
            <w:r w:rsidRPr="009243CD">
              <w:t>6,1</w:t>
            </w:r>
          </w:p>
        </w:tc>
      </w:tr>
      <w:tr w:rsidR="009243CD" w:rsidRPr="00BF2053" w:rsidTr="00195339">
        <w:tc>
          <w:tcPr>
            <w:tcW w:w="4785" w:type="dxa"/>
          </w:tcPr>
          <w:p w:rsidR="009243CD" w:rsidRPr="00B76911" w:rsidRDefault="009243CD" w:rsidP="00F71496">
            <w:r w:rsidRPr="00B76911">
              <w:t>Республика Марий Эл</w:t>
            </w:r>
          </w:p>
        </w:tc>
        <w:tc>
          <w:tcPr>
            <w:tcW w:w="4786" w:type="dxa"/>
            <w:vAlign w:val="bottom"/>
          </w:tcPr>
          <w:p w:rsidR="009243CD" w:rsidRPr="009243CD" w:rsidRDefault="009243CD" w:rsidP="00195339">
            <w:pPr>
              <w:jc w:val="center"/>
            </w:pPr>
            <w:r w:rsidRPr="009243CD">
              <w:t>4,4</w:t>
            </w:r>
          </w:p>
        </w:tc>
      </w:tr>
      <w:tr w:rsidR="009243CD" w:rsidRPr="00BF2053" w:rsidTr="00195339">
        <w:tc>
          <w:tcPr>
            <w:tcW w:w="4785" w:type="dxa"/>
          </w:tcPr>
          <w:p w:rsidR="009243CD" w:rsidRPr="00B76911" w:rsidRDefault="009243CD" w:rsidP="00F71496">
            <w:r w:rsidRPr="00B76911">
              <w:t>Республика Мордовия</w:t>
            </w:r>
          </w:p>
        </w:tc>
        <w:tc>
          <w:tcPr>
            <w:tcW w:w="4786" w:type="dxa"/>
            <w:vAlign w:val="bottom"/>
          </w:tcPr>
          <w:p w:rsidR="009243CD" w:rsidRPr="009243CD" w:rsidRDefault="009243CD" w:rsidP="00195339">
            <w:pPr>
              <w:jc w:val="center"/>
            </w:pPr>
            <w:r w:rsidRPr="009243CD">
              <w:t>4,3</w:t>
            </w:r>
          </w:p>
        </w:tc>
      </w:tr>
      <w:tr w:rsidR="009243CD" w:rsidRPr="00BF2053" w:rsidTr="00195339">
        <w:tc>
          <w:tcPr>
            <w:tcW w:w="4785" w:type="dxa"/>
          </w:tcPr>
          <w:p w:rsidR="009243CD" w:rsidRPr="00B76911" w:rsidRDefault="009243CD" w:rsidP="00F71496">
            <w:r w:rsidRPr="00B76911">
              <w:t>Республика Татарстан</w:t>
            </w:r>
          </w:p>
        </w:tc>
        <w:tc>
          <w:tcPr>
            <w:tcW w:w="4786" w:type="dxa"/>
            <w:vAlign w:val="bottom"/>
          </w:tcPr>
          <w:p w:rsidR="009243CD" w:rsidRPr="009243CD" w:rsidRDefault="009243CD" w:rsidP="00195339">
            <w:pPr>
              <w:jc w:val="center"/>
            </w:pPr>
            <w:r w:rsidRPr="009243CD">
              <w:t>4,9</w:t>
            </w:r>
          </w:p>
        </w:tc>
      </w:tr>
      <w:tr w:rsidR="009243CD" w:rsidRPr="00BF2053" w:rsidTr="00195339">
        <w:tc>
          <w:tcPr>
            <w:tcW w:w="4785" w:type="dxa"/>
          </w:tcPr>
          <w:p w:rsidR="009243CD" w:rsidRPr="00B76911" w:rsidRDefault="009243CD" w:rsidP="00F71496">
            <w:r w:rsidRPr="00B76911">
              <w:t>Удмуртская Республика</w:t>
            </w:r>
          </w:p>
        </w:tc>
        <w:tc>
          <w:tcPr>
            <w:tcW w:w="4786" w:type="dxa"/>
            <w:vAlign w:val="bottom"/>
          </w:tcPr>
          <w:p w:rsidR="009243CD" w:rsidRPr="009243CD" w:rsidRDefault="009243CD" w:rsidP="00195339">
            <w:pPr>
              <w:jc w:val="center"/>
            </w:pPr>
            <w:r w:rsidRPr="009243CD">
              <w:t>4,4</w:t>
            </w:r>
          </w:p>
        </w:tc>
      </w:tr>
      <w:tr w:rsidR="009243CD" w:rsidRPr="00BF2053" w:rsidTr="00195339">
        <w:tc>
          <w:tcPr>
            <w:tcW w:w="4785" w:type="dxa"/>
          </w:tcPr>
          <w:p w:rsidR="009243CD" w:rsidRPr="00B76911" w:rsidRDefault="009243CD" w:rsidP="00F71496">
            <w:r w:rsidRPr="00B76911">
              <w:t>Чувашская Республика</w:t>
            </w:r>
          </w:p>
        </w:tc>
        <w:tc>
          <w:tcPr>
            <w:tcW w:w="4786" w:type="dxa"/>
            <w:vAlign w:val="bottom"/>
          </w:tcPr>
          <w:p w:rsidR="009243CD" w:rsidRPr="009243CD" w:rsidRDefault="009243CD" w:rsidP="00195339">
            <w:pPr>
              <w:jc w:val="center"/>
            </w:pPr>
            <w:r w:rsidRPr="009243CD">
              <w:t>3,0</w:t>
            </w:r>
          </w:p>
        </w:tc>
      </w:tr>
      <w:tr w:rsidR="009243CD" w:rsidRPr="00BF2053" w:rsidTr="00195339">
        <w:tc>
          <w:tcPr>
            <w:tcW w:w="4785" w:type="dxa"/>
          </w:tcPr>
          <w:p w:rsidR="009243CD" w:rsidRPr="00B76911" w:rsidRDefault="009243CD" w:rsidP="00F71496">
            <w:r w:rsidRPr="00B76911">
              <w:t>Пермский край</w:t>
            </w:r>
          </w:p>
        </w:tc>
        <w:tc>
          <w:tcPr>
            <w:tcW w:w="4786" w:type="dxa"/>
            <w:vAlign w:val="bottom"/>
          </w:tcPr>
          <w:p w:rsidR="009243CD" w:rsidRPr="009243CD" w:rsidRDefault="009243CD" w:rsidP="00195339">
            <w:pPr>
              <w:jc w:val="center"/>
            </w:pPr>
            <w:r w:rsidRPr="009243CD">
              <w:t>4,2</w:t>
            </w:r>
          </w:p>
        </w:tc>
      </w:tr>
      <w:tr w:rsidR="009243CD" w:rsidRPr="00BF2053" w:rsidTr="00195339">
        <w:tc>
          <w:tcPr>
            <w:tcW w:w="4785" w:type="dxa"/>
          </w:tcPr>
          <w:p w:rsidR="009243CD" w:rsidRPr="00B76911" w:rsidRDefault="009243CD" w:rsidP="00F71496">
            <w:r w:rsidRPr="00B76911">
              <w:t>Кировская область</w:t>
            </w:r>
          </w:p>
        </w:tc>
        <w:tc>
          <w:tcPr>
            <w:tcW w:w="4786" w:type="dxa"/>
            <w:vAlign w:val="bottom"/>
          </w:tcPr>
          <w:p w:rsidR="009243CD" w:rsidRPr="009243CD" w:rsidRDefault="009243CD" w:rsidP="00195339">
            <w:pPr>
              <w:jc w:val="center"/>
            </w:pPr>
            <w:r w:rsidRPr="009243CD">
              <w:t>3,2</w:t>
            </w:r>
          </w:p>
        </w:tc>
      </w:tr>
      <w:tr w:rsidR="009243CD" w:rsidRPr="00BF2053" w:rsidTr="00195339">
        <w:tc>
          <w:tcPr>
            <w:tcW w:w="4785" w:type="dxa"/>
          </w:tcPr>
          <w:p w:rsidR="009243CD" w:rsidRPr="00B76911" w:rsidRDefault="009243CD" w:rsidP="00F71496">
            <w:r w:rsidRPr="00B76911">
              <w:t>Нижегородская область</w:t>
            </w:r>
          </w:p>
        </w:tc>
        <w:tc>
          <w:tcPr>
            <w:tcW w:w="4786" w:type="dxa"/>
            <w:vAlign w:val="bottom"/>
          </w:tcPr>
          <w:p w:rsidR="009243CD" w:rsidRPr="009243CD" w:rsidRDefault="009243CD" w:rsidP="00195339">
            <w:pPr>
              <w:jc w:val="center"/>
            </w:pPr>
            <w:r w:rsidRPr="009243CD">
              <w:t>5,0</w:t>
            </w:r>
          </w:p>
        </w:tc>
      </w:tr>
      <w:tr w:rsidR="009243CD" w:rsidRPr="00BF2053" w:rsidTr="00195339">
        <w:tc>
          <w:tcPr>
            <w:tcW w:w="4785" w:type="dxa"/>
          </w:tcPr>
          <w:p w:rsidR="009243CD" w:rsidRPr="00B76911" w:rsidRDefault="009243CD" w:rsidP="00F71496">
            <w:r w:rsidRPr="00B76911">
              <w:t>Оренбургская область</w:t>
            </w:r>
          </w:p>
        </w:tc>
        <w:tc>
          <w:tcPr>
            <w:tcW w:w="4786" w:type="dxa"/>
            <w:vAlign w:val="bottom"/>
          </w:tcPr>
          <w:p w:rsidR="009243CD" w:rsidRPr="009243CD" w:rsidRDefault="009243CD" w:rsidP="00195339">
            <w:pPr>
              <w:jc w:val="center"/>
            </w:pPr>
            <w:r w:rsidRPr="009243CD">
              <w:t>4,4</w:t>
            </w:r>
          </w:p>
        </w:tc>
      </w:tr>
      <w:tr w:rsidR="009243CD" w:rsidRPr="00BF2053" w:rsidTr="00195339">
        <w:tc>
          <w:tcPr>
            <w:tcW w:w="4785" w:type="dxa"/>
          </w:tcPr>
          <w:p w:rsidR="009243CD" w:rsidRPr="00B76911" w:rsidRDefault="009243CD" w:rsidP="00F71496">
            <w:r w:rsidRPr="00B76911">
              <w:t>Пензенская область</w:t>
            </w:r>
          </w:p>
        </w:tc>
        <w:tc>
          <w:tcPr>
            <w:tcW w:w="4786" w:type="dxa"/>
            <w:vAlign w:val="bottom"/>
          </w:tcPr>
          <w:p w:rsidR="009243CD" w:rsidRPr="009243CD" w:rsidRDefault="009243CD" w:rsidP="00195339">
            <w:pPr>
              <w:jc w:val="center"/>
            </w:pPr>
            <w:r w:rsidRPr="009243CD">
              <w:t>5,5</w:t>
            </w:r>
          </w:p>
        </w:tc>
      </w:tr>
      <w:tr w:rsidR="009243CD" w:rsidRPr="00BF2053" w:rsidTr="00195339">
        <w:tc>
          <w:tcPr>
            <w:tcW w:w="4785" w:type="dxa"/>
          </w:tcPr>
          <w:p w:rsidR="009243CD" w:rsidRPr="00B76911" w:rsidRDefault="009243CD" w:rsidP="00F71496">
            <w:r w:rsidRPr="00B76911">
              <w:lastRenderedPageBreak/>
              <w:t>Самарская область</w:t>
            </w:r>
          </w:p>
        </w:tc>
        <w:tc>
          <w:tcPr>
            <w:tcW w:w="4786" w:type="dxa"/>
            <w:vAlign w:val="bottom"/>
          </w:tcPr>
          <w:p w:rsidR="009243CD" w:rsidRPr="009243CD" w:rsidRDefault="009243CD" w:rsidP="00195339">
            <w:pPr>
              <w:jc w:val="center"/>
            </w:pPr>
            <w:r w:rsidRPr="009243CD">
              <w:t>4,2</w:t>
            </w:r>
          </w:p>
        </w:tc>
      </w:tr>
      <w:tr w:rsidR="009243CD" w:rsidRPr="00BF2053" w:rsidTr="00195339">
        <w:tc>
          <w:tcPr>
            <w:tcW w:w="4785" w:type="dxa"/>
          </w:tcPr>
          <w:p w:rsidR="009243CD" w:rsidRPr="00B76911" w:rsidRDefault="009243CD" w:rsidP="00F71496">
            <w:r w:rsidRPr="00B76911">
              <w:t>Саратовская область</w:t>
            </w:r>
          </w:p>
        </w:tc>
        <w:tc>
          <w:tcPr>
            <w:tcW w:w="4786" w:type="dxa"/>
            <w:vAlign w:val="bottom"/>
          </w:tcPr>
          <w:p w:rsidR="009243CD" w:rsidRPr="009243CD" w:rsidRDefault="009243CD" w:rsidP="00195339">
            <w:pPr>
              <w:jc w:val="center"/>
            </w:pPr>
            <w:r w:rsidRPr="009243CD">
              <w:t>4,2</w:t>
            </w:r>
          </w:p>
        </w:tc>
      </w:tr>
      <w:tr w:rsidR="009243CD" w:rsidRPr="00BF2053" w:rsidTr="00195339">
        <w:tc>
          <w:tcPr>
            <w:tcW w:w="4785" w:type="dxa"/>
          </w:tcPr>
          <w:p w:rsidR="009243CD" w:rsidRPr="00B76911" w:rsidRDefault="009243CD" w:rsidP="00F71496">
            <w:r w:rsidRPr="00B76911">
              <w:t>Ульяновская область</w:t>
            </w:r>
          </w:p>
        </w:tc>
        <w:tc>
          <w:tcPr>
            <w:tcW w:w="4786" w:type="dxa"/>
            <w:vAlign w:val="bottom"/>
          </w:tcPr>
          <w:p w:rsidR="009243CD" w:rsidRPr="009243CD" w:rsidRDefault="009243CD" w:rsidP="00195339">
            <w:pPr>
              <w:jc w:val="center"/>
            </w:pPr>
            <w:r w:rsidRPr="009243CD">
              <w:t>4,3</w:t>
            </w:r>
          </w:p>
        </w:tc>
      </w:tr>
      <w:tr w:rsidR="009243CD" w:rsidRPr="00BF2053" w:rsidTr="00195339">
        <w:tc>
          <w:tcPr>
            <w:tcW w:w="4785" w:type="dxa"/>
          </w:tcPr>
          <w:p w:rsidR="009243CD" w:rsidRPr="00B76911" w:rsidRDefault="009243CD" w:rsidP="00F71496">
            <w:pPr>
              <w:jc w:val="center"/>
              <w:rPr>
                <w:b/>
              </w:rPr>
            </w:pPr>
            <w:r w:rsidRPr="00B76911">
              <w:rPr>
                <w:b/>
              </w:rPr>
              <w:t>Уральский федеральный округ</w:t>
            </w:r>
          </w:p>
        </w:tc>
        <w:tc>
          <w:tcPr>
            <w:tcW w:w="4786" w:type="dxa"/>
            <w:vAlign w:val="bottom"/>
          </w:tcPr>
          <w:p w:rsidR="009243CD" w:rsidRPr="009243CD" w:rsidRDefault="009243CD" w:rsidP="00195339">
            <w:pPr>
              <w:jc w:val="center"/>
              <w:rPr>
                <w:b/>
              </w:rPr>
            </w:pPr>
            <w:r w:rsidRPr="009243CD">
              <w:rPr>
                <w:b/>
              </w:rPr>
              <w:t>4,6</w:t>
            </w:r>
          </w:p>
        </w:tc>
      </w:tr>
      <w:tr w:rsidR="009243CD" w:rsidRPr="00BF2053" w:rsidTr="00195339">
        <w:tc>
          <w:tcPr>
            <w:tcW w:w="4785" w:type="dxa"/>
          </w:tcPr>
          <w:p w:rsidR="009243CD" w:rsidRPr="00B76911" w:rsidRDefault="009243CD" w:rsidP="00F71496">
            <w:r w:rsidRPr="00B76911">
              <w:t>Курганская область</w:t>
            </w:r>
          </w:p>
        </w:tc>
        <w:tc>
          <w:tcPr>
            <w:tcW w:w="4786" w:type="dxa"/>
            <w:vAlign w:val="bottom"/>
          </w:tcPr>
          <w:p w:rsidR="009243CD" w:rsidRPr="009243CD" w:rsidRDefault="009243CD" w:rsidP="00195339">
            <w:pPr>
              <w:jc w:val="center"/>
            </w:pPr>
            <w:r w:rsidRPr="009243CD">
              <w:t>4,9</w:t>
            </w:r>
          </w:p>
        </w:tc>
      </w:tr>
      <w:tr w:rsidR="009243CD" w:rsidRPr="00BF2053" w:rsidTr="00195339">
        <w:tc>
          <w:tcPr>
            <w:tcW w:w="4785" w:type="dxa"/>
          </w:tcPr>
          <w:p w:rsidR="009243CD" w:rsidRPr="00B76911" w:rsidRDefault="009243CD" w:rsidP="00F71496">
            <w:r w:rsidRPr="00B76911">
              <w:t>Свердловская область</w:t>
            </w:r>
          </w:p>
        </w:tc>
        <w:tc>
          <w:tcPr>
            <w:tcW w:w="4786" w:type="dxa"/>
            <w:vAlign w:val="bottom"/>
          </w:tcPr>
          <w:p w:rsidR="009243CD" w:rsidRPr="009243CD" w:rsidRDefault="009243CD" w:rsidP="00195339">
            <w:pPr>
              <w:jc w:val="center"/>
            </w:pPr>
            <w:r w:rsidRPr="009243CD">
              <w:t>4,7</w:t>
            </w:r>
          </w:p>
        </w:tc>
      </w:tr>
      <w:tr w:rsidR="009243CD" w:rsidRPr="00BF2053" w:rsidTr="00195339">
        <w:tc>
          <w:tcPr>
            <w:tcW w:w="4785" w:type="dxa"/>
          </w:tcPr>
          <w:p w:rsidR="009243CD" w:rsidRPr="00B76911" w:rsidRDefault="009243CD" w:rsidP="00F71496">
            <w:r w:rsidRPr="00B76911">
              <w:t>Тюменская область</w:t>
            </w:r>
          </w:p>
        </w:tc>
        <w:tc>
          <w:tcPr>
            <w:tcW w:w="4786" w:type="dxa"/>
            <w:vAlign w:val="bottom"/>
          </w:tcPr>
          <w:p w:rsidR="009243CD" w:rsidRPr="009243CD" w:rsidRDefault="009243CD" w:rsidP="00195339">
            <w:pPr>
              <w:jc w:val="center"/>
            </w:pPr>
            <w:r w:rsidRPr="009243CD">
              <w:t>4,3</w:t>
            </w:r>
          </w:p>
        </w:tc>
      </w:tr>
      <w:tr w:rsidR="009243CD" w:rsidRPr="00BF2053" w:rsidTr="00195339">
        <w:tc>
          <w:tcPr>
            <w:tcW w:w="4785" w:type="dxa"/>
          </w:tcPr>
          <w:p w:rsidR="009243CD" w:rsidRPr="00B76911" w:rsidRDefault="009243CD" w:rsidP="00F71496">
            <w:r w:rsidRPr="00B76911">
              <w:t>Ханты-Мансийский авт.округ-Югра</w:t>
            </w:r>
          </w:p>
        </w:tc>
        <w:tc>
          <w:tcPr>
            <w:tcW w:w="4786" w:type="dxa"/>
            <w:vAlign w:val="bottom"/>
          </w:tcPr>
          <w:p w:rsidR="009243CD" w:rsidRPr="009243CD" w:rsidRDefault="009243CD" w:rsidP="00195339">
            <w:pPr>
              <w:jc w:val="center"/>
            </w:pPr>
            <w:r w:rsidRPr="009243CD">
              <w:t>4,1</w:t>
            </w:r>
          </w:p>
        </w:tc>
      </w:tr>
      <w:tr w:rsidR="009243CD" w:rsidRPr="00BF2053" w:rsidTr="00195339">
        <w:tc>
          <w:tcPr>
            <w:tcW w:w="4785" w:type="dxa"/>
          </w:tcPr>
          <w:p w:rsidR="009243CD" w:rsidRPr="00B76911" w:rsidRDefault="009243CD" w:rsidP="00F71496">
            <w:r w:rsidRPr="00B76911">
              <w:t>Ямало-Ненецкий авт.округ</w:t>
            </w:r>
          </w:p>
        </w:tc>
        <w:tc>
          <w:tcPr>
            <w:tcW w:w="4786" w:type="dxa"/>
            <w:vAlign w:val="bottom"/>
          </w:tcPr>
          <w:p w:rsidR="009243CD" w:rsidRPr="009243CD" w:rsidRDefault="009243CD" w:rsidP="00195339">
            <w:pPr>
              <w:jc w:val="center"/>
            </w:pPr>
            <w:r w:rsidRPr="009243CD">
              <w:t>5,5</w:t>
            </w:r>
          </w:p>
        </w:tc>
      </w:tr>
      <w:tr w:rsidR="009243CD" w:rsidRPr="00BF2053" w:rsidTr="00195339">
        <w:tc>
          <w:tcPr>
            <w:tcW w:w="4785" w:type="dxa"/>
          </w:tcPr>
          <w:p w:rsidR="009243CD" w:rsidRPr="00B76911" w:rsidRDefault="009243CD" w:rsidP="00F71496">
            <w:r w:rsidRPr="00B76911">
              <w:t>Тюменская область без автономии</w:t>
            </w:r>
          </w:p>
        </w:tc>
        <w:tc>
          <w:tcPr>
            <w:tcW w:w="4786" w:type="dxa"/>
            <w:vAlign w:val="bottom"/>
          </w:tcPr>
          <w:p w:rsidR="009243CD" w:rsidRPr="009243CD" w:rsidRDefault="009243CD" w:rsidP="00195339">
            <w:pPr>
              <w:jc w:val="center"/>
            </w:pPr>
            <w:r w:rsidRPr="009243CD">
              <w:t>4,2</w:t>
            </w:r>
          </w:p>
        </w:tc>
      </w:tr>
      <w:tr w:rsidR="009243CD" w:rsidRPr="00BF2053" w:rsidTr="00195339">
        <w:tc>
          <w:tcPr>
            <w:tcW w:w="4785" w:type="dxa"/>
          </w:tcPr>
          <w:p w:rsidR="009243CD" w:rsidRPr="00B76911" w:rsidRDefault="009243CD" w:rsidP="00F71496">
            <w:r w:rsidRPr="00B76911">
              <w:t>Челябинская область</w:t>
            </w:r>
          </w:p>
        </w:tc>
        <w:tc>
          <w:tcPr>
            <w:tcW w:w="4786" w:type="dxa"/>
            <w:vAlign w:val="bottom"/>
          </w:tcPr>
          <w:p w:rsidR="009243CD" w:rsidRPr="009243CD" w:rsidRDefault="009243CD" w:rsidP="00195339">
            <w:pPr>
              <w:jc w:val="center"/>
            </w:pPr>
            <w:r w:rsidRPr="009243CD">
              <w:t>4,9</w:t>
            </w:r>
          </w:p>
        </w:tc>
      </w:tr>
      <w:tr w:rsidR="009243CD" w:rsidRPr="00BF2053" w:rsidTr="00195339">
        <w:tc>
          <w:tcPr>
            <w:tcW w:w="4785" w:type="dxa"/>
          </w:tcPr>
          <w:p w:rsidR="009243CD" w:rsidRPr="00B76911" w:rsidRDefault="009243CD" w:rsidP="00F71496">
            <w:pPr>
              <w:jc w:val="center"/>
              <w:rPr>
                <w:b/>
              </w:rPr>
            </w:pPr>
            <w:r w:rsidRPr="00B76911">
              <w:rPr>
                <w:b/>
              </w:rPr>
              <w:t>Сибирский федеральный округ</w:t>
            </w:r>
          </w:p>
        </w:tc>
        <w:tc>
          <w:tcPr>
            <w:tcW w:w="4786" w:type="dxa"/>
            <w:vAlign w:val="bottom"/>
          </w:tcPr>
          <w:p w:rsidR="009243CD" w:rsidRPr="009243CD" w:rsidRDefault="009243CD" w:rsidP="00195339">
            <w:pPr>
              <w:jc w:val="center"/>
              <w:rPr>
                <w:b/>
              </w:rPr>
            </w:pPr>
            <w:r w:rsidRPr="009243CD">
              <w:rPr>
                <w:b/>
              </w:rPr>
              <w:t>5,8</w:t>
            </w:r>
          </w:p>
        </w:tc>
      </w:tr>
      <w:tr w:rsidR="009243CD" w:rsidRPr="00BF2053" w:rsidTr="00195339">
        <w:tc>
          <w:tcPr>
            <w:tcW w:w="4785" w:type="dxa"/>
          </w:tcPr>
          <w:p w:rsidR="009243CD" w:rsidRPr="00B76911" w:rsidRDefault="009243CD" w:rsidP="00F71496">
            <w:r w:rsidRPr="00B76911">
              <w:t>Республика Алтай</w:t>
            </w:r>
          </w:p>
        </w:tc>
        <w:tc>
          <w:tcPr>
            <w:tcW w:w="4786" w:type="dxa"/>
            <w:vAlign w:val="bottom"/>
          </w:tcPr>
          <w:p w:rsidR="009243CD" w:rsidRPr="009243CD" w:rsidRDefault="009243CD" w:rsidP="00195339">
            <w:pPr>
              <w:jc w:val="center"/>
            </w:pPr>
            <w:r w:rsidRPr="009243CD">
              <w:t>10,9</w:t>
            </w:r>
          </w:p>
        </w:tc>
      </w:tr>
      <w:tr w:rsidR="009243CD" w:rsidRPr="00BF2053" w:rsidTr="00195339">
        <w:tc>
          <w:tcPr>
            <w:tcW w:w="4785" w:type="dxa"/>
          </w:tcPr>
          <w:p w:rsidR="009243CD" w:rsidRPr="00B76911" w:rsidRDefault="009243CD" w:rsidP="00F71496">
            <w:r w:rsidRPr="00B76911">
              <w:t>Республика Тыва</w:t>
            </w:r>
          </w:p>
        </w:tc>
        <w:tc>
          <w:tcPr>
            <w:tcW w:w="4786" w:type="dxa"/>
            <w:vAlign w:val="bottom"/>
          </w:tcPr>
          <w:p w:rsidR="009243CD" w:rsidRPr="009243CD" w:rsidRDefault="009243CD" w:rsidP="00195339">
            <w:pPr>
              <w:jc w:val="center"/>
            </w:pPr>
            <w:r w:rsidRPr="009243CD">
              <w:t>6,6</w:t>
            </w:r>
          </w:p>
        </w:tc>
      </w:tr>
      <w:tr w:rsidR="009243CD" w:rsidRPr="00BF2053" w:rsidTr="00195339">
        <w:tc>
          <w:tcPr>
            <w:tcW w:w="4785" w:type="dxa"/>
          </w:tcPr>
          <w:p w:rsidR="009243CD" w:rsidRPr="00B76911" w:rsidRDefault="009243CD" w:rsidP="00F71496">
            <w:r w:rsidRPr="00B76911">
              <w:t>Республика Хакасия</w:t>
            </w:r>
          </w:p>
        </w:tc>
        <w:tc>
          <w:tcPr>
            <w:tcW w:w="4786" w:type="dxa"/>
            <w:vAlign w:val="bottom"/>
          </w:tcPr>
          <w:p w:rsidR="009243CD" w:rsidRPr="009243CD" w:rsidRDefault="009243CD" w:rsidP="00195339">
            <w:pPr>
              <w:jc w:val="center"/>
            </w:pPr>
            <w:r w:rsidRPr="009243CD">
              <w:t>3,9</w:t>
            </w:r>
          </w:p>
        </w:tc>
      </w:tr>
      <w:tr w:rsidR="009243CD" w:rsidRPr="00BF2053" w:rsidTr="00195339">
        <w:tc>
          <w:tcPr>
            <w:tcW w:w="4785" w:type="dxa"/>
          </w:tcPr>
          <w:p w:rsidR="009243CD" w:rsidRPr="00B76911" w:rsidRDefault="009243CD" w:rsidP="00F71496">
            <w:r w:rsidRPr="00B76911">
              <w:t>Алтайский край</w:t>
            </w:r>
          </w:p>
        </w:tc>
        <w:tc>
          <w:tcPr>
            <w:tcW w:w="4786" w:type="dxa"/>
            <w:vAlign w:val="bottom"/>
          </w:tcPr>
          <w:p w:rsidR="009243CD" w:rsidRPr="009243CD" w:rsidRDefault="009243CD" w:rsidP="00195339">
            <w:pPr>
              <w:jc w:val="center"/>
            </w:pPr>
            <w:r w:rsidRPr="009243CD">
              <w:t>5,3</w:t>
            </w:r>
          </w:p>
        </w:tc>
      </w:tr>
      <w:tr w:rsidR="009243CD" w:rsidRPr="00BF2053" w:rsidTr="00195339">
        <w:tc>
          <w:tcPr>
            <w:tcW w:w="4785" w:type="dxa"/>
          </w:tcPr>
          <w:p w:rsidR="009243CD" w:rsidRPr="00B76911" w:rsidRDefault="009243CD" w:rsidP="00F71496">
            <w:r w:rsidRPr="00B76911">
              <w:t>Красноярский край</w:t>
            </w:r>
          </w:p>
        </w:tc>
        <w:tc>
          <w:tcPr>
            <w:tcW w:w="4786" w:type="dxa"/>
            <w:vAlign w:val="bottom"/>
          </w:tcPr>
          <w:p w:rsidR="009243CD" w:rsidRPr="009243CD" w:rsidRDefault="009243CD" w:rsidP="00195339">
            <w:pPr>
              <w:jc w:val="center"/>
            </w:pPr>
            <w:r w:rsidRPr="009243CD">
              <w:t>6,4</w:t>
            </w:r>
          </w:p>
        </w:tc>
      </w:tr>
      <w:tr w:rsidR="009243CD" w:rsidRPr="00BF2053" w:rsidTr="00195339">
        <w:tc>
          <w:tcPr>
            <w:tcW w:w="4785" w:type="dxa"/>
          </w:tcPr>
          <w:p w:rsidR="009243CD" w:rsidRPr="00B76911" w:rsidRDefault="009243CD" w:rsidP="00F71496">
            <w:r w:rsidRPr="00B76911">
              <w:t>Иркутская область</w:t>
            </w:r>
          </w:p>
        </w:tc>
        <w:tc>
          <w:tcPr>
            <w:tcW w:w="4786" w:type="dxa"/>
            <w:vAlign w:val="bottom"/>
          </w:tcPr>
          <w:p w:rsidR="009243CD" w:rsidRPr="009243CD" w:rsidRDefault="009243CD" w:rsidP="00195339">
            <w:pPr>
              <w:jc w:val="center"/>
            </w:pPr>
            <w:r w:rsidRPr="009243CD">
              <w:t>5,9</w:t>
            </w:r>
          </w:p>
        </w:tc>
      </w:tr>
      <w:tr w:rsidR="009243CD" w:rsidRPr="00BF2053" w:rsidTr="00195339">
        <w:tc>
          <w:tcPr>
            <w:tcW w:w="4785" w:type="dxa"/>
          </w:tcPr>
          <w:p w:rsidR="009243CD" w:rsidRPr="00B76911" w:rsidRDefault="009243CD" w:rsidP="00F71496">
            <w:r w:rsidRPr="00B76911">
              <w:t>Кемеровская область</w:t>
            </w:r>
          </w:p>
        </w:tc>
        <w:tc>
          <w:tcPr>
            <w:tcW w:w="4786" w:type="dxa"/>
            <w:vAlign w:val="bottom"/>
          </w:tcPr>
          <w:p w:rsidR="009243CD" w:rsidRPr="009243CD" w:rsidRDefault="009243CD" w:rsidP="00195339">
            <w:pPr>
              <w:jc w:val="center"/>
            </w:pPr>
            <w:r w:rsidRPr="009243CD">
              <w:t>6,2</w:t>
            </w:r>
          </w:p>
        </w:tc>
      </w:tr>
      <w:tr w:rsidR="009243CD" w:rsidRPr="00BF2053" w:rsidTr="00195339">
        <w:tc>
          <w:tcPr>
            <w:tcW w:w="4785" w:type="dxa"/>
          </w:tcPr>
          <w:p w:rsidR="009243CD" w:rsidRPr="00B76911" w:rsidRDefault="009243CD" w:rsidP="00F71496">
            <w:r w:rsidRPr="00B76911">
              <w:t>Новосибирская область</w:t>
            </w:r>
          </w:p>
        </w:tc>
        <w:tc>
          <w:tcPr>
            <w:tcW w:w="4786" w:type="dxa"/>
            <w:vAlign w:val="bottom"/>
          </w:tcPr>
          <w:p w:rsidR="009243CD" w:rsidRPr="009243CD" w:rsidRDefault="009243CD" w:rsidP="00195339">
            <w:pPr>
              <w:jc w:val="center"/>
            </w:pPr>
            <w:r w:rsidRPr="009243CD">
              <w:t>4,9</w:t>
            </w:r>
          </w:p>
        </w:tc>
      </w:tr>
      <w:tr w:rsidR="009243CD" w:rsidRPr="00BF2053" w:rsidTr="00195339">
        <w:tc>
          <w:tcPr>
            <w:tcW w:w="4785" w:type="dxa"/>
          </w:tcPr>
          <w:p w:rsidR="009243CD" w:rsidRPr="00B76911" w:rsidRDefault="009243CD" w:rsidP="00F71496">
            <w:r w:rsidRPr="00B76911">
              <w:t>Омская область</w:t>
            </w:r>
          </w:p>
        </w:tc>
        <w:tc>
          <w:tcPr>
            <w:tcW w:w="4786" w:type="dxa"/>
            <w:vAlign w:val="bottom"/>
          </w:tcPr>
          <w:p w:rsidR="009243CD" w:rsidRPr="009243CD" w:rsidRDefault="009243CD" w:rsidP="00195339">
            <w:pPr>
              <w:jc w:val="center"/>
            </w:pPr>
            <w:r w:rsidRPr="009243CD">
              <w:t>6,9</w:t>
            </w:r>
          </w:p>
        </w:tc>
      </w:tr>
      <w:tr w:rsidR="009243CD" w:rsidRPr="00BF2053" w:rsidTr="00195339">
        <w:tc>
          <w:tcPr>
            <w:tcW w:w="4785" w:type="dxa"/>
          </w:tcPr>
          <w:p w:rsidR="009243CD" w:rsidRPr="00B76911" w:rsidRDefault="009243CD" w:rsidP="00F71496">
            <w:r w:rsidRPr="00B76911">
              <w:t>Томская область</w:t>
            </w:r>
          </w:p>
        </w:tc>
        <w:tc>
          <w:tcPr>
            <w:tcW w:w="4786" w:type="dxa"/>
            <w:vAlign w:val="bottom"/>
          </w:tcPr>
          <w:p w:rsidR="009243CD" w:rsidRPr="009243CD" w:rsidRDefault="009243CD" w:rsidP="00195339">
            <w:pPr>
              <w:jc w:val="center"/>
            </w:pPr>
            <w:r w:rsidRPr="009243CD">
              <w:t>4,4</w:t>
            </w:r>
          </w:p>
        </w:tc>
      </w:tr>
      <w:tr w:rsidR="009243CD" w:rsidRPr="00BF2053" w:rsidTr="00195339">
        <w:tc>
          <w:tcPr>
            <w:tcW w:w="4785" w:type="dxa"/>
          </w:tcPr>
          <w:p w:rsidR="009243CD" w:rsidRPr="00B76911" w:rsidRDefault="009243CD" w:rsidP="00F71496">
            <w:pPr>
              <w:jc w:val="center"/>
              <w:rPr>
                <w:b/>
              </w:rPr>
            </w:pPr>
            <w:r w:rsidRPr="00B76911">
              <w:rPr>
                <w:b/>
              </w:rPr>
              <w:t>Дальневосточный федеральный округ</w:t>
            </w:r>
          </w:p>
        </w:tc>
        <w:tc>
          <w:tcPr>
            <w:tcW w:w="4786" w:type="dxa"/>
            <w:vAlign w:val="bottom"/>
          </w:tcPr>
          <w:p w:rsidR="009243CD" w:rsidRPr="009243CD" w:rsidRDefault="009243CD" w:rsidP="00195339">
            <w:pPr>
              <w:jc w:val="center"/>
              <w:rPr>
                <w:b/>
              </w:rPr>
            </w:pPr>
            <w:r w:rsidRPr="009243CD">
              <w:rPr>
                <w:b/>
              </w:rPr>
              <w:t>5,7</w:t>
            </w:r>
          </w:p>
        </w:tc>
      </w:tr>
      <w:tr w:rsidR="009243CD" w:rsidRPr="00BF2053" w:rsidTr="00195339">
        <w:tc>
          <w:tcPr>
            <w:tcW w:w="4785" w:type="dxa"/>
          </w:tcPr>
          <w:p w:rsidR="009243CD" w:rsidRPr="00B76911" w:rsidRDefault="009243CD" w:rsidP="00F71496">
            <w:r w:rsidRPr="00B76911">
              <w:t>Республика Бурятия</w:t>
            </w:r>
          </w:p>
        </w:tc>
        <w:tc>
          <w:tcPr>
            <w:tcW w:w="4786" w:type="dxa"/>
            <w:vAlign w:val="bottom"/>
          </w:tcPr>
          <w:p w:rsidR="009243CD" w:rsidRPr="009243CD" w:rsidRDefault="009243CD" w:rsidP="00195339">
            <w:pPr>
              <w:jc w:val="center"/>
            </w:pPr>
            <w:r w:rsidRPr="009243CD">
              <w:t>6,0</w:t>
            </w:r>
          </w:p>
        </w:tc>
      </w:tr>
      <w:tr w:rsidR="009243CD" w:rsidRPr="00BF2053" w:rsidTr="00195339">
        <w:tc>
          <w:tcPr>
            <w:tcW w:w="4785" w:type="dxa"/>
          </w:tcPr>
          <w:p w:rsidR="009243CD" w:rsidRPr="00B76911" w:rsidRDefault="009243CD" w:rsidP="00F71496">
            <w:r w:rsidRPr="00B76911">
              <w:t>Республика Саха (Якутия)</w:t>
            </w:r>
          </w:p>
        </w:tc>
        <w:tc>
          <w:tcPr>
            <w:tcW w:w="4786" w:type="dxa"/>
            <w:vAlign w:val="bottom"/>
          </w:tcPr>
          <w:p w:rsidR="009243CD" w:rsidRPr="009243CD" w:rsidRDefault="009243CD" w:rsidP="00195339">
            <w:pPr>
              <w:jc w:val="center"/>
            </w:pPr>
            <w:r w:rsidRPr="009243CD">
              <w:t>4,4</w:t>
            </w:r>
          </w:p>
        </w:tc>
      </w:tr>
      <w:tr w:rsidR="009243CD" w:rsidRPr="00BF2053" w:rsidTr="00195339">
        <w:tc>
          <w:tcPr>
            <w:tcW w:w="4785" w:type="dxa"/>
          </w:tcPr>
          <w:p w:rsidR="009243CD" w:rsidRPr="00B76911" w:rsidRDefault="009243CD" w:rsidP="00F71496">
            <w:r>
              <w:t>Забайкальский край</w:t>
            </w:r>
          </w:p>
        </w:tc>
        <w:tc>
          <w:tcPr>
            <w:tcW w:w="4786" w:type="dxa"/>
            <w:vAlign w:val="bottom"/>
          </w:tcPr>
          <w:p w:rsidR="009243CD" w:rsidRPr="009243CD" w:rsidRDefault="009243CD" w:rsidP="00195339">
            <w:pPr>
              <w:jc w:val="center"/>
            </w:pPr>
            <w:r w:rsidRPr="009243CD">
              <w:t>6,9</w:t>
            </w:r>
          </w:p>
        </w:tc>
      </w:tr>
      <w:tr w:rsidR="009243CD" w:rsidRPr="00BF2053" w:rsidTr="00195339">
        <w:tc>
          <w:tcPr>
            <w:tcW w:w="4785" w:type="dxa"/>
          </w:tcPr>
          <w:p w:rsidR="009243CD" w:rsidRPr="00B76911" w:rsidRDefault="009243CD" w:rsidP="00F71496">
            <w:r w:rsidRPr="00B76911">
              <w:t>Камчатский край</w:t>
            </w:r>
          </w:p>
        </w:tc>
        <w:tc>
          <w:tcPr>
            <w:tcW w:w="4786" w:type="dxa"/>
            <w:vAlign w:val="bottom"/>
          </w:tcPr>
          <w:p w:rsidR="009243CD" w:rsidRPr="009243CD" w:rsidRDefault="009243CD" w:rsidP="00195339">
            <w:pPr>
              <w:jc w:val="center"/>
            </w:pPr>
            <w:r w:rsidRPr="009243CD">
              <w:t>8,7</w:t>
            </w:r>
          </w:p>
        </w:tc>
      </w:tr>
      <w:tr w:rsidR="009243CD" w:rsidRPr="00BF2053" w:rsidTr="00195339">
        <w:tc>
          <w:tcPr>
            <w:tcW w:w="4785" w:type="dxa"/>
          </w:tcPr>
          <w:p w:rsidR="009243CD" w:rsidRPr="00B76911" w:rsidRDefault="009243CD" w:rsidP="00F71496">
            <w:r w:rsidRPr="00B76911">
              <w:t>Приморский край</w:t>
            </w:r>
          </w:p>
        </w:tc>
        <w:tc>
          <w:tcPr>
            <w:tcW w:w="4786" w:type="dxa"/>
            <w:vAlign w:val="bottom"/>
          </w:tcPr>
          <w:p w:rsidR="009243CD" w:rsidRPr="009243CD" w:rsidRDefault="009243CD" w:rsidP="00195339">
            <w:pPr>
              <w:jc w:val="center"/>
            </w:pPr>
            <w:r w:rsidRPr="009243CD">
              <w:t>6,2</w:t>
            </w:r>
          </w:p>
        </w:tc>
      </w:tr>
      <w:tr w:rsidR="009243CD" w:rsidRPr="00BF2053" w:rsidTr="00195339">
        <w:tc>
          <w:tcPr>
            <w:tcW w:w="4785" w:type="dxa"/>
          </w:tcPr>
          <w:p w:rsidR="009243CD" w:rsidRPr="00B76911" w:rsidRDefault="009243CD" w:rsidP="00F71496">
            <w:r w:rsidRPr="00B76911">
              <w:t>Хабаровский край</w:t>
            </w:r>
          </w:p>
        </w:tc>
        <w:tc>
          <w:tcPr>
            <w:tcW w:w="4786" w:type="dxa"/>
            <w:vAlign w:val="bottom"/>
          </w:tcPr>
          <w:p w:rsidR="009243CD" w:rsidRPr="009243CD" w:rsidRDefault="009243CD" w:rsidP="00195339">
            <w:pPr>
              <w:jc w:val="center"/>
            </w:pPr>
            <w:r w:rsidRPr="009243CD">
              <w:t>4,0</w:t>
            </w:r>
          </w:p>
        </w:tc>
      </w:tr>
      <w:tr w:rsidR="009243CD" w:rsidRPr="00BF2053" w:rsidTr="00195339">
        <w:tc>
          <w:tcPr>
            <w:tcW w:w="4785" w:type="dxa"/>
          </w:tcPr>
          <w:p w:rsidR="009243CD" w:rsidRPr="00B76911" w:rsidRDefault="009243CD" w:rsidP="00F71496">
            <w:r w:rsidRPr="00B76911">
              <w:t>Амурская область</w:t>
            </w:r>
          </w:p>
        </w:tc>
        <w:tc>
          <w:tcPr>
            <w:tcW w:w="4786" w:type="dxa"/>
            <w:vAlign w:val="bottom"/>
          </w:tcPr>
          <w:p w:rsidR="009243CD" w:rsidRPr="009243CD" w:rsidRDefault="009243CD" w:rsidP="00195339">
            <w:pPr>
              <w:jc w:val="center"/>
            </w:pPr>
            <w:r w:rsidRPr="009243CD">
              <w:t>5,3</w:t>
            </w:r>
          </w:p>
        </w:tc>
      </w:tr>
      <w:tr w:rsidR="009243CD" w:rsidRPr="00BF2053" w:rsidTr="00195339">
        <w:tc>
          <w:tcPr>
            <w:tcW w:w="4785" w:type="dxa"/>
          </w:tcPr>
          <w:p w:rsidR="009243CD" w:rsidRPr="00B76911" w:rsidRDefault="009243CD" w:rsidP="00F71496">
            <w:r w:rsidRPr="00B76911">
              <w:t>Магаданская область</w:t>
            </w:r>
          </w:p>
        </w:tc>
        <w:tc>
          <w:tcPr>
            <w:tcW w:w="4786" w:type="dxa"/>
            <w:vAlign w:val="bottom"/>
          </w:tcPr>
          <w:p w:rsidR="009243CD" w:rsidRPr="009243CD" w:rsidRDefault="009243CD" w:rsidP="00195339">
            <w:pPr>
              <w:jc w:val="center"/>
            </w:pPr>
            <w:r w:rsidRPr="009243CD">
              <w:t>6,1</w:t>
            </w:r>
          </w:p>
        </w:tc>
      </w:tr>
      <w:tr w:rsidR="009243CD" w:rsidRPr="00BF2053" w:rsidTr="00195339">
        <w:tc>
          <w:tcPr>
            <w:tcW w:w="4785" w:type="dxa"/>
          </w:tcPr>
          <w:p w:rsidR="009243CD" w:rsidRPr="00B76911" w:rsidRDefault="009243CD" w:rsidP="00F71496">
            <w:r w:rsidRPr="00B76911">
              <w:t>Сахалинская область</w:t>
            </w:r>
          </w:p>
        </w:tc>
        <w:tc>
          <w:tcPr>
            <w:tcW w:w="4786" w:type="dxa"/>
            <w:vAlign w:val="bottom"/>
          </w:tcPr>
          <w:p w:rsidR="009243CD" w:rsidRPr="009243CD" w:rsidRDefault="009243CD" w:rsidP="00195339">
            <w:pPr>
              <w:jc w:val="center"/>
            </w:pPr>
            <w:r w:rsidRPr="009243CD">
              <w:t>4,3</w:t>
            </w:r>
          </w:p>
        </w:tc>
      </w:tr>
      <w:tr w:rsidR="009243CD" w:rsidRPr="00BF2053" w:rsidTr="00195339">
        <w:tc>
          <w:tcPr>
            <w:tcW w:w="4785" w:type="dxa"/>
          </w:tcPr>
          <w:p w:rsidR="009243CD" w:rsidRPr="00B76911" w:rsidRDefault="009243CD" w:rsidP="00F71496">
            <w:r w:rsidRPr="00B76911">
              <w:t>Еврейская автономная область</w:t>
            </w:r>
          </w:p>
        </w:tc>
        <w:tc>
          <w:tcPr>
            <w:tcW w:w="4786" w:type="dxa"/>
            <w:vAlign w:val="bottom"/>
          </w:tcPr>
          <w:p w:rsidR="009243CD" w:rsidRPr="009243CD" w:rsidRDefault="009243CD" w:rsidP="00195339">
            <w:pPr>
              <w:jc w:val="center"/>
            </w:pPr>
            <w:r w:rsidRPr="009243CD">
              <w:t>9,2</w:t>
            </w:r>
          </w:p>
        </w:tc>
      </w:tr>
      <w:tr w:rsidR="009243CD" w:rsidRPr="00BF2053" w:rsidTr="00195339">
        <w:tc>
          <w:tcPr>
            <w:tcW w:w="4785" w:type="dxa"/>
          </w:tcPr>
          <w:p w:rsidR="009243CD" w:rsidRPr="00B76911" w:rsidRDefault="009243CD" w:rsidP="00F71496">
            <w:r w:rsidRPr="00B76911">
              <w:t>Чукотский авт.округ</w:t>
            </w:r>
          </w:p>
        </w:tc>
        <w:tc>
          <w:tcPr>
            <w:tcW w:w="4786" w:type="dxa"/>
            <w:vAlign w:val="bottom"/>
          </w:tcPr>
          <w:p w:rsidR="009243CD" w:rsidRPr="009243CD" w:rsidRDefault="009243CD" w:rsidP="00195339">
            <w:pPr>
              <w:jc w:val="center"/>
            </w:pPr>
            <w:r w:rsidRPr="009243CD">
              <w:t>10,5</w:t>
            </w:r>
          </w:p>
        </w:tc>
      </w:tr>
    </w:tbl>
    <w:p w:rsidR="000E1E64" w:rsidRDefault="000E1E64" w:rsidP="000E1E64">
      <w:pPr>
        <w:jc w:val="right"/>
        <w:rPr>
          <w:sz w:val="26"/>
          <w:szCs w:val="26"/>
        </w:rPr>
      </w:pPr>
    </w:p>
    <w:p w:rsidR="000E1E64" w:rsidRDefault="000E1E64" w:rsidP="000E1E64">
      <w:pPr>
        <w:jc w:val="right"/>
        <w:rPr>
          <w:sz w:val="26"/>
          <w:szCs w:val="26"/>
        </w:rPr>
      </w:pPr>
    </w:p>
    <w:p w:rsidR="000E1E64" w:rsidRDefault="000E1E64" w:rsidP="000E1E64">
      <w:pPr>
        <w:jc w:val="right"/>
        <w:rPr>
          <w:sz w:val="26"/>
          <w:szCs w:val="26"/>
        </w:rPr>
      </w:pPr>
    </w:p>
    <w:p w:rsidR="000E1E64" w:rsidRDefault="000E1E64" w:rsidP="000E1E64">
      <w:pPr>
        <w:jc w:val="right"/>
        <w:rPr>
          <w:sz w:val="26"/>
          <w:szCs w:val="26"/>
        </w:rPr>
      </w:pPr>
      <w:r>
        <w:rPr>
          <w:sz w:val="26"/>
          <w:szCs w:val="26"/>
        </w:rPr>
        <w:t>Таблица 1</w:t>
      </w:r>
      <w:r w:rsidR="00CA59AE">
        <w:rPr>
          <w:sz w:val="26"/>
          <w:szCs w:val="26"/>
        </w:rPr>
        <w:t>8</w:t>
      </w:r>
    </w:p>
    <w:p w:rsidR="000E1E64" w:rsidRDefault="000E1E64" w:rsidP="000E1E64">
      <w:pPr>
        <w:jc w:val="right"/>
        <w:rPr>
          <w:sz w:val="26"/>
          <w:szCs w:val="26"/>
        </w:rPr>
      </w:pPr>
    </w:p>
    <w:p w:rsidR="000E1E64" w:rsidRDefault="000E1E64" w:rsidP="000E1E64">
      <w:pPr>
        <w:jc w:val="center"/>
        <w:rPr>
          <w:b/>
          <w:sz w:val="26"/>
          <w:szCs w:val="26"/>
        </w:rPr>
      </w:pPr>
      <w:r>
        <w:rPr>
          <w:b/>
          <w:sz w:val="26"/>
          <w:szCs w:val="26"/>
        </w:rPr>
        <w:t xml:space="preserve">Численность вынужденных мигрантов на 1 января </w:t>
      </w:r>
    </w:p>
    <w:p w:rsidR="000E1E64" w:rsidRDefault="000E1E64" w:rsidP="000E1E64">
      <w:pPr>
        <w:jc w:val="center"/>
      </w:pPr>
      <w:r>
        <w:t>(по данным ГУВМ МВД России; человек)</w:t>
      </w:r>
    </w:p>
    <w:p w:rsidR="000E1E64" w:rsidRDefault="000E1E64" w:rsidP="000E1E6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2551"/>
        <w:gridCol w:w="2410"/>
        <w:gridCol w:w="2092"/>
      </w:tblGrid>
      <w:tr w:rsidR="00195339" w:rsidTr="00F71496">
        <w:trPr>
          <w:trHeight w:val="421"/>
          <w:tblHeader/>
        </w:trPr>
        <w:tc>
          <w:tcPr>
            <w:tcW w:w="3369" w:type="dxa"/>
          </w:tcPr>
          <w:p w:rsidR="00195339" w:rsidRDefault="00195339" w:rsidP="00F71496">
            <w:pPr>
              <w:jc w:val="center"/>
            </w:pPr>
          </w:p>
        </w:tc>
        <w:tc>
          <w:tcPr>
            <w:tcW w:w="2551" w:type="dxa"/>
            <w:vAlign w:val="center"/>
          </w:tcPr>
          <w:p w:rsidR="00195339" w:rsidRDefault="00195339" w:rsidP="00195339">
            <w:pPr>
              <w:jc w:val="center"/>
            </w:pPr>
            <w:r>
              <w:t xml:space="preserve">2018 г. </w:t>
            </w:r>
          </w:p>
        </w:tc>
        <w:tc>
          <w:tcPr>
            <w:tcW w:w="2410" w:type="dxa"/>
            <w:vAlign w:val="center"/>
          </w:tcPr>
          <w:p w:rsidR="00195339" w:rsidRDefault="00195339" w:rsidP="00195339">
            <w:pPr>
              <w:jc w:val="center"/>
            </w:pPr>
            <w:r>
              <w:t>2019 г.</w:t>
            </w:r>
          </w:p>
        </w:tc>
        <w:tc>
          <w:tcPr>
            <w:tcW w:w="2092" w:type="dxa"/>
            <w:vAlign w:val="center"/>
          </w:tcPr>
          <w:p w:rsidR="00195339" w:rsidRDefault="00195339" w:rsidP="00F71496">
            <w:pPr>
              <w:jc w:val="center"/>
            </w:pPr>
            <w:r>
              <w:t>2020 г.</w:t>
            </w:r>
          </w:p>
        </w:tc>
      </w:tr>
      <w:tr w:rsidR="00195339" w:rsidTr="00F71496">
        <w:trPr>
          <w:trHeight w:val="426"/>
        </w:trPr>
        <w:tc>
          <w:tcPr>
            <w:tcW w:w="10422" w:type="dxa"/>
            <w:gridSpan w:val="4"/>
            <w:vAlign w:val="center"/>
          </w:tcPr>
          <w:p w:rsidR="00195339" w:rsidRDefault="00195339" w:rsidP="00F71496">
            <w:pPr>
              <w:jc w:val="center"/>
            </w:pPr>
            <w:r>
              <w:t>Вынужденные переселенцы</w:t>
            </w:r>
          </w:p>
        </w:tc>
      </w:tr>
      <w:tr w:rsidR="00195339" w:rsidTr="00195339">
        <w:trPr>
          <w:trHeight w:val="406"/>
        </w:trPr>
        <w:tc>
          <w:tcPr>
            <w:tcW w:w="3369" w:type="dxa"/>
            <w:vAlign w:val="center"/>
          </w:tcPr>
          <w:p w:rsidR="00195339" w:rsidRDefault="00195339" w:rsidP="00F71496">
            <w:r>
              <w:t>Всего семей</w:t>
            </w:r>
          </w:p>
        </w:tc>
        <w:tc>
          <w:tcPr>
            <w:tcW w:w="2551" w:type="dxa"/>
            <w:vAlign w:val="center"/>
          </w:tcPr>
          <w:p w:rsidR="00195339" w:rsidRDefault="00195339" w:rsidP="00195339">
            <w:pPr>
              <w:jc w:val="center"/>
            </w:pPr>
            <w:r>
              <w:t>5 879</w:t>
            </w:r>
          </w:p>
        </w:tc>
        <w:tc>
          <w:tcPr>
            <w:tcW w:w="2410" w:type="dxa"/>
            <w:vAlign w:val="center"/>
          </w:tcPr>
          <w:p w:rsidR="00195339" w:rsidRDefault="00195339" w:rsidP="00195339">
            <w:pPr>
              <w:jc w:val="center"/>
            </w:pPr>
            <w:r>
              <w:t>4 114</w:t>
            </w:r>
          </w:p>
        </w:tc>
        <w:tc>
          <w:tcPr>
            <w:tcW w:w="2092" w:type="dxa"/>
            <w:vAlign w:val="center"/>
          </w:tcPr>
          <w:p w:rsidR="00195339" w:rsidRDefault="00195339" w:rsidP="00195339">
            <w:pPr>
              <w:jc w:val="center"/>
            </w:pPr>
            <w:r w:rsidRPr="006C726F">
              <w:rPr>
                <w:lang w:val="en-US"/>
              </w:rPr>
              <w:t>2419</w:t>
            </w:r>
          </w:p>
        </w:tc>
      </w:tr>
      <w:tr w:rsidR="00195339" w:rsidTr="00195339">
        <w:trPr>
          <w:trHeight w:val="412"/>
        </w:trPr>
        <w:tc>
          <w:tcPr>
            <w:tcW w:w="3369" w:type="dxa"/>
            <w:vAlign w:val="center"/>
          </w:tcPr>
          <w:p w:rsidR="00195339" w:rsidRDefault="00195339" w:rsidP="00F71496">
            <w:pPr>
              <w:ind w:left="170"/>
            </w:pPr>
            <w:r>
              <w:t>в них человек</w:t>
            </w:r>
          </w:p>
        </w:tc>
        <w:tc>
          <w:tcPr>
            <w:tcW w:w="2551" w:type="dxa"/>
            <w:vAlign w:val="center"/>
          </w:tcPr>
          <w:p w:rsidR="00195339" w:rsidRDefault="00195339" w:rsidP="00195339">
            <w:pPr>
              <w:jc w:val="center"/>
            </w:pPr>
            <w:r>
              <w:t>13 795</w:t>
            </w:r>
          </w:p>
        </w:tc>
        <w:tc>
          <w:tcPr>
            <w:tcW w:w="2410" w:type="dxa"/>
            <w:vAlign w:val="center"/>
          </w:tcPr>
          <w:p w:rsidR="00195339" w:rsidRDefault="00195339" w:rsidP="00195339">
            <w:pPr>
              <w:jc w:val="center"/>
            </w:pPr>
            <w:r>
              <w:t>9 485</w:t>
            </w:r>
          </w:p>
        </w:tc>
        <w:tc>
          <w:tcPr>
            <w:tcW w:w="2092" w:type="dxa"/>
            <w:vAlign w:val="center"/>
          </w:tcPr>
          <w:p w:rsidR="00195339" w:rsidRDefault="00195339" w:rsidP="00195339">
            <w:pPr>
              <w:jc w:val="center"/>
            </w:pPr>
            <w:r w:rsidRPr="006C726F">
              <w:t>5323</w:t>
            </w:r>
          </w:p>
        </w:tc>
      </w:tr>
      <w:tr w:rsidR="00195339" w:rsidTr="00195339">
        <w:trPr>
          <w:trHeight w:val="417"/>
        </w:trPr>
        <w:tc>
          <w:tcPr>
            <w:tcW w:w="3369" w:type="dxa"/>
            <w:vAlign w:val="center"/>
          </w:tcPr>
          <w:p w:rsidR="00195339" w:rsidRDefault="00195339" w:rsidP="00F71496">
            <w:pPr>
              <w:ind w:left="170"/>
            </w:pPr>
            <w:r>
              <w:lastRenderedPageBreak/>
              <w:t>в том числе в возрасте, лет:</w:t>
            </w:r>
          </w:p>
        </w:tc>
        <w:tc>
          <w:tcPr>
            <w:tcW w:w="2551" w:type="dxa"/>
            <w:vAlign w:val="center"/>
          </w:tcPr>
          <w:p w:rsidR="00195339" w:rsidRDefault="00195339" w:rsidP="00195339">
            <w:pPr>
              <w:jc w:val="center"/>
            </w:pPr>
          </w:p>
        </w:tc>
        <w:tc>
          <w:tcPr>
            <w:tcW w:w="2410" w:type="dxa"/>
            <w:vAlign w:val="center"/>
          </w:tcPr>
          <w:p w:rsidR="00195339" w:rsidRDefault="00195339" w:rsidP="00195339">
            <w:pPr>
              <w:jc w:val="center"/>
            </w:pPr>
          </w:p>
        </w:tc>
        <w:tc>
          <w:tcPr>
            <w:tcW w:w="2092" w:type="dxa"/>
            <w:vAlign w:val="center"/>
          </w:tcPr>
          <w:p w:rsidR="00195339" w:rsidRDefault="00195339" w:rsidP="00195339">
            <w:pPr>
              <w:jc w:val="center"/>
            </w:pPr>
          </w:p>
        </w:tc>
      </w:tr>
      <w:tr w:rsidR="00195339" w:rsidTr="00195339">
        <w:trPr>
          <w:trHeight w:val="409"/>
        </w:trPr>
        <w:tc>
          <w:tcPr>
            <w:tcW w:w="3369" w:type="dxa"/>
            <w:vAlign w:val="center"/>
          </w:tcPr>
          <w:p w:rsidR="00195339" w:rsidRDefault="00195339" w:rsidP="00F71496">
            <w:pPr>
              <w:ind w:left="170"/>
            </w:pPr>
            <w:r>
              <w:t>0-5</w:t>
            </w:r>
          </w:p>
        </w:tc>
        <w:tc>
          <w:tcPr>
            <w:tcW w:w="2551" w:type="dxa"/>
            <w:vAlign w:val="center"/>
          </w:tcPr>
          <w:p w:rsidR="00195339" w:rsidRDefault="00195339" w:rsidP="00195339">
            <w:pPr>
              <w:jc w:val="center"/>
            </w:pPr>
            <w:r>
              <w:t>9</w:t>
            </w:r>
          </w:p>
        </w:tc>
        <w:tc>
          <w:tcPr>
            <w:tcW w:w="2410" w:type="dxa"/>
            <w:vAlign w:val="center"/>
          </w:tcPr>
          <w:p w:rsidR="00195339" w:rsidRDefault="00195339" w:rsidP="00195339">
            <w:pPr>
              <w:jc w:val="center"/>
            </w:pPr>
            <w:r>
              <w:t>6</w:t>
            </w:r>
          </w:p>
        </w:tc>
        <w:tc>
          <w:tcPr>
            <w:tcW w:w="2092" w:type="dxa"/>
            <w:vAlign w:val="center"/>
          </w:tcPr>
          <w:p w:rsidR="00195339" w:rsidRPr="006C726F" w:rsidRDefault="00195339" w:rsidP="00195339">
            <w:pPr>
              <w:jc w:val="center"/>
            </w:pPr>
            <w:r w:rsidRPr="006C726F">
              <w:t>1</w:t>
            </w:r>
          </w:p>
        </w:tc>
      </w:tr>
      <w:tr w:rsidR="00195339" w:rsidTr="00195339">
        <w:trPr>
          <w:trHeight w:val="430"/>
        </w:trPr>
        <w:tc>
          <w:tcPr>
            <w:tcW w:w="3369" w:type="dxa"/>
            <w:vAlign w:val="center"/>
          </w:tcPr>
          <w:p w:rsidR="00195339" w:rsidRDefault="00195339" w:rsidP="00F71496">
            <w:pPr>
              <w:ind w:left="170"/>
            </w:pPr>
            <w:r>
              <w:t>6-15</w:t>
            </w:r>
          </w:p>
        </w:tc>
        <w:tc>
          <w:tcPr>
            <w:tcW w:w="2551" w:type="dxa"/>
            <w:vAlign w:val="center"/>
          </w:tcPr>
          <w:p w:rsidR="00195339" w:rsidRDefault="00195339" w:rsidP="00195339">
            <w:pPr>
              <w:jc w:val="center"/>
            </w:pPr>
            <w:r>
              <w:t>121</w:t>
            </w:r>
          </w:p>
        </w:tc>
        <w:tc>
          <w:tcPr>
            <w:tcW w:w="2410" w:type="dxa"/>
            <w:vAlign w:val="center"/>
          </w:tcPr>
          <w:p w:rsidR="00195339" w:rsidRDefault="00195339" w:rsidP="00195339">
            <w:pPr>
              <w:jc w:val="center"/>
            </w:pPr>
            <w:r>
              <w:t>84</w:t>
            </w:r>
          </w:p>
        </w:tc>
        <w:tc>
          <w:tcPr>
            <w:tcW w:w="2092" w:type="dxa"/>
            <w:vAlign w:val="center"/>
          </w:tcPr>
          <w:p w:rsidR="00195339" w:rsidRPr="006C726F" w:rsidRDefault="00195339" w:rsidP="00195339">
            <w:pPr>
              <w:jc w:val="center"/>
            </w:pPr>
            <w:r w:rsidRPr="006C726F">
              <w:t>18</w:t>
            </w:r>
          </w:p>
        </w:tc>
      </w:tr>
      <w:tr w:rsidR="00195339" w:rsidTr="00195339">
        <w:trPr>
          <w:trHeight w:val="408"/>
        </w:trPr>
        <w:tc>
          <w:tcPr>
            <w:tcW w:w="3369" w:type="dxa"/>
            <w:vAlign w:val="center"/>
          </w:tcPr>
          <w:p w:rsidR="00195339" w:rsidRDefault="00195339" w:rsidP="00F71496">
            <w:pPr>
              <w:ind w:left="170"/>
            </w:pPr>
            <w:r>
              <w:t>16-17</w:t>
            </w:r>
          </w:p>
        </w:tc>
        <w:tc>
          <w:tcPr>
            <w:tcW w:w="2551" w:type="dxa"/>
            <w:vAlign w:val="center"/>
          </w:tcPr>
          <w:p w:rsidR="00195339" w:rsidRDefault="00195339" w:rsidP="00195339">
            <w:pPr>
              <w:jc w:val="center"/>
            </w:pPr>
            <w:r>
              <w:t>159</w:t>
            </w:r>
          </w:p>
        </w:tc>
        <w:tc>
          <w:tcPr>
            <w:tcW w:w="2410" w:type="dxa"/>
            <w:vAlign w:val="center"/>
          </w:tcPr>
          <w:p w:rsidR="00195339" w:rsidRDefault="00195339" w:rsidP="00195339">
            <w:pPr>
              <w:jc w:val="center"/>
            </w:pPr>
            <w:r>
              <w:t>84</w:t>
            </w:r>
          </w:p>
        </w:tc>
        <w:tc>
          <w:tcPr>
            <w:tcW w:w="2092" w:type="dxa"/>
            <w:vAlign w:val="center"/>
          </w:tcPr>
          <w:p w:rsidR="00195339" w:rsidRPr="006C726F" w:rsidRDefault="00195339" w:rsidP="00195339">
            <w:pPr>
              <w:jc w:val="center"/>
            </w:pPr>
            <w:r w:rsidRPr="006C726F">
              <w:t>49</w:t>
            </w:r>
          </w:p>
        </w:tc>
      </w:tr>
      <w:tr w:rsidR="00195339" w:rsidTr="00195339">
        <w:trPr>
          <w:trHeight w:val="413"/>
        </w:trPr>
        <w:tc>
          <w:tcPr>
            <w:tcW w:w="3369" w:type="dxa"/>
            <w:vAlign w:val="center"/>
          </w:tcPr>
          <w:p w:rsidR="00195339" w:rsidRDefault="00195339" w:rsidP="00F71496">
            <w:pPr>
              <w:ind w:left="170"/>
            </w:pPr>
            <w:r>
              <w:t>0-15</w:t>
            </w:r>
          </w:p>
        </w:tc>
        <w:tc>
          <w:tcPr>
            <w:tcW w:w="2551" w:type="dxa"/>
            <w:vAlign w:val="center"/>
          </w:tcPr>
          <w:p w:rsidR="00195339" w:rsidRDefault="00195339" w:rsidP="00195339">
            <w:pPr>
              <w:jc w:val="center"/>
            </w:pPr>
            <w:r>
              <w:t>130</w:t>
            </w:r>
          </w:p>
        </w:tc>
        <w:tc>
          <w:tcPr>
            <w:tcW w:w="2410" w:type="dxa"/>
            <w:vAlign w:val="center"/>
          </w:tcPr>
          <w:p w:rsidR="00195339" w:rsidRDefault="00195339" w:rsidP="00195339">
            <w:pPr>
              <w:jc w:val="center"/>
            </w:pPr>
            <w:r>
              <w:t>90</w:t>
            </w:r>
          </w:p>
        </w:tc>
        <w:tc>
          <w:tcPr>
            <w:tcW w:w="2092" w:type="dxa"/>
            <w:vAlign w:val="center"/>
          </w:tcPr>
          <w:p w:rsidR="00195339" w:rsidRPr="006C726F" w:rsidRDefault="00195339" w:rsidP="00195339">
            <w:pPr>
              <w:jc w:val="center"/>
            </w:pPr>
            <w:r w:rsidRPr="006C726F">
              <w:t>19</w:t>
            </w:r>
          </w:p>
        </w:tc>
      </w:tr>
      <w:tr w:rsidR="00195339" w:rsidTr="00195339">
        <w:trPr>
          <w:trHeight w:val="419"/>
        </w:trPr>
        <w:tc>
          <w:tcPr>
            <w:tcW w:w="3369" w:type="dxa"/>
            <w:vAlign w:val="center"/>
          </w:tcPr>
          <w:p w:rsidR="00195339" w:rsidRDefault="00195339" w:rsidP="00F71496">
            <w:pPr>
              <w:ind w:left="170"/>
            </w:pPr>
            <w:r>
              <w:t>0-17</w:t>
            </w:r>
          </w:p>
        </w:tc>
        <w:tc>
          <w:tcPr>
            <w:tcW w:w="2551" w:type="dxa"/>
            <w:vAlign w:val="center"/>
          </w:tcPr>
          <w:p w:rsidR="00195339" w:rsidRDefault="00195339" w:rsidP="00195339">
            <w:pPr>
              <w:jc w:val="center"/>
            </w:pPr>
            <w:r>
              <w:t>289</w:t>
            </w:r>
          </w:p>
        </w:tc>
        <w:tc>
          <w:tcPr>
            <w:tcW w:w="2410" w:type="dxa"/>
            <w:vAlign w:val="center"/>
          </w:tcPr>
          <w:p w:rsidR="00195339" w:rsidRDefault="00195339" w:rsidP="00195339">
            <w:pPr>
              <w:jc w:val="center"/>
            </w:pPr>
            <w:r>
              <w:t>174</w:t>
            </w:r>
          </w:p>
        </w:tc>
        <w:tc>
          <w:tcPr>
            <w:tcW w:w="2092" w:type="dxa"/>
            <w:vAlign w:val="center"/>
          </w:tcPr>
          <w:p w:rsidR="00195339" w:rsidRPr="006C726F" w:rsidRDefault="00195339" w:rsidP="00195339">
            <w:pPr>
              <w:jc w:val="center"/>
            </w:pPr>
            <w:r w:rsidRPr="006C726F">
              <w:t>68</w:t>
            </w:r>
          </w:p>
        </w:tc>
      </w:tr>
      <w:tr w:rsidR="00195339" w:rsidTr="00F71496">
        <w:tc>
          <w:tcPr>
            <w:tcW w:w="3369" w:type="dxa"/>
            <w:vAlign w:val="center"/>
          </w:tcPr>
          <w:p w:rsidR="00195339" w:rsidRDefault="00195339" w:rsidP="00F71496">
            <w:r>
              <w:t>Удельный вес в общей численности вынужденных мигрантов детей и подростков в возрасте:</w:t>
            </w:r>
          </w:p>
        </w:tc>
        <w:tc>
          <w:tcPr>
            <w:tcW w:w="2551" w:type="dxa"/>
            <w:vAlign w:val="center"/>
          </w:tcPr>
          <w:p w:rsidR="00195339" w:rsidRDefault="00195339" w:rsidP="00195339">
            <w:pPr>
              <w:jc w:val="center"/>
            </w:pPr>
          </w:p>
        </w:tc>
        <w:tc>
          <w:tcPr>
            <w:tcW w:w="2410" w:type="dxa"/>
            <w:vAlign w:val="center"/>
          </w:tcPr>
          <w:p w:rsidR="00195339" w:rsidRDefault="00195339" w:rsidP="00195339">
            <w:pPr>
              <w:jc w:val="center"/>
            </w:pPr>
          </w:p>
        </w:tc>
        <w:tc>
          <w:tcPr>
            <w:tcW w:w="2092" w:type="dxa"/>
            <w:vAlign w:val="center"/>
          </w:tcPr>
          <w:p w:rsidR="00195339" w:rsidRDefault="00195339" w:rsidP="00F71496">
            <w:pPr>
              <w:jc w:val="center"/>
            </w:pPr>
          </w:p>
        </w:tc>
      </w:tr>
      <w:tr w:rsidR="00195339" w:rsidTr="00195339">
        <w:trPr>
          <w:trHeight w:val="422"/>
        </w:trPr>
        <w:tc>
          <w:tcPr>
            <w:tcW w:w="3369" w:type="dxa"/>
            <w:vAlign w:val="center"/>
          </w:tcPr>
          <w:p w:rsidR="00195339" w:rsidRDefault="00195339" w:rsidP="00F71496">
            <w:pPr>
              <w:ind w:left="170"/>
            </w:pPr>
            <w:r>
              <w:t>0-15 лет</w:t>
            </w:r>
          </w:p>
        </w:tc>
        <w:tc>
          <w:tcPr>
            <w:tcW w:w="2551" w:type="dxa"/>
            <w:vAlign w:val="center"/>
          </w:tcPr>
          <w:p w:rsidR="00195339" w:rsidRDefault="00195339" w:rsidP="00195339">
            <w:pPr>
              <w:jc w:val="center"/>
            </w:pPr>
            <w:r>
              <w:t>0,9</w:t>
            </w:r>
          </w:p>
        </w:tc>
        <w:tc>
          <w:tcPr>
            <w:tcW w:w="2410" w:type="dxa"/>
            <w:vAlign w:val="center"/>
          </w:tcPr>
          <w:p w:rsidR="00195339" w:rsidRDefault="00195339" w:rsidP="00195339">
            <w:pPr>
              <w:jc w:val="center"/>
            </w:pPr>
            <w:r>
              <w:t>0,9</w:t>
            </w:r>
          </w:p>
        </w:tc>
        <w:tc>
          <w:tcPr>
            <w:tcW w:w="2092" w:type="dxa"/>
            <w:vAlign w:val="center"/>
          </w:tcPr>
          <w:p w:rsidR="00195339" w:rsidRPr="006C726F" w:rsidRDefault="00195339" w:rsidP="00195339">
            <w:pPr>
              <w:jc w:val="center"/>
            </w:pPr>
            <w:r w:rsidRPr="006C726F">
              <w:t>0,4</w:t>
            </w:r>
          </w:p>
        </w:tc>
      </w:tr>
      <w:tr w:rsidR="00195339" w:rsidTr="00195339">
        <w:trPr>
          <w:trHeight w:val="414"/>
        </w:trPr>
        <w:tc>
          <w:tcPr>
            <w:tcW w:w="3369" w:type="dxa"/>
            <w:vAlign w:val="center"/>
          </w:tcPr>
          <w:p w:rsidR="00195339" w:rsidRDefault="00195339" w:rsidP="00F71496">
            <w:pPr>
              <w:ind w:left="170"/>
            </w:pPr>
            <w:r>
              <w:t>0-17 лет</w:t>
            </w:r>
          </w:p>
        </w:tc>
        <w:tc>
          <w:tcPr>
            <w:tcW w:w="2551" w:type="dxa"/>
            <w:vAlign w:val="center"/>
          </w:tcPr>
          <w:p w:rsidR="00195339" w:rsidRDefault="00195339" w:rsidP="00195339">
            <w:pPr>
              <w:jc w:val="center"/>
            </w:pPr>
            <w:r>
              <w:t>2,1</w:t>
            </w:r>
          </w:p>
        </w:tc>
        <w:tc>
          <w:tcPr>
            <w:tcW w:w="2410" w:type="dxa"/>
            <w:vAlign w:val="center"/>
          </w:tcPr>
          <w:p w:rsidR="00195339" w:rsidRDefault="00195339" w:rsidP="00195339">
            <w:pPr>
              <w:jc w:val="center"/>
            </w:pPr>
            <w:r>
              <w:t>1,8</w:t>
            </w:r>
          </w:p>
        </w:tc>
        <w:tc>
          <w:tcPr>
            <w:tcW w:w="2092" w:type="dxa"/>
            <w:vAlign w:val="center"/>
          </w:tcPr>
          <w:p w:rsidR="00195339" w:rsidRPr="006C726F" w:rsidRDefault="00195339" w:rsidP="00195339">
            <w:pPr>
              <w:jc w:val="center"/>
            </w:pPr>
            <w:r w:rsidRPr="006C726F">
              <w:t>1,3</w:t>
            </w:r>
          </w:p>
        </w:tc>
      </w:tr>
      <w:tr w:rsidR="00195339" w:rsidTr="00F71496">
        <w:trPr>
          <w:trHeight w:val="415"/>
        </w:trPr>
        <w:tc>
          <w:tcPr>
            <w:tcW w:w="10422" w:type="dxa"/>
            <w:gridSpan w:val="4"/>
            <w:vAlign w:val="center"/>
          </w:tcPr>
          <w:p w:rsidR="00195339" w:rsidRDefault="00195339" w:rsidP="00F71496">
            <w:pPr>
              <w:jc w:val="center"/>
            </w:pPr>
            <w:r>
              <w:t>Лица, получившие временное убежище</w:t>
            </w:r>
          </w:p>
        </w:tc>
      </w:tr>
      <w:tr w:rsidR="00195339" w:rsidTr="00F71496">
        <w:trPr>
          <w:trHeight w:val="425"/>
        </w:trPr>
        <w:tc>
          <w:tcPr>
            <w:tcW w:w="3369" w:type="dxa"/>
            <w:vAlign w:val="center"/>
          </w:tcPr>
          <w:p w:rsidR="00195339" w:rsidRDefault="00195339" w:rsidP="00F71496">
            <w:r>
              <w:t>Всего семей</w:t>
            </w:r>
          </w:p>
        </w:tc>
        <w:tc>
          <w:tcPr>
            <w:tcW w:w="2551" w:type="dxa"/>
            <w:vAlign w:val="center"/>
          </w:tcPr>
          <w:p w:rsidR="00195339" w:rsidRDefault="00195339" w:rsidP="00F71496">
            <w:pPr>
              <w:jc w:val="center"/>
            </w:pPr>
          </w:p>
        </w:tc>
        <w:tc>
          <w:tcPr>
            <w:tcW w:w="2410" w:type="dxa"/>
            <w:vAlign w:val="center"/>
          </w:tcPr>
          <w:p w:rsidR="00195339" w:rsidRDefault="00195339" w:rsidP="00F71496">
            <w:pPr>
              <w:jc w:val="center"/>
            </w:pPr>
          </w:p>
        </w:tc>
        <w:tc>
          <w:tcPr>
            <w:tcW w:w="2092" w:type="dxa"/>
            <w:vAlign w:val="center"/>
          </w:tcPr>
          <w:p w:rsidR="00195339" w:rsidRDefault="00195339" w:rsidP="00F71496">
            <w:pPr>
              <w:jc w:val="center"/>
            </w:pPr>
          </w:p>
        </w:tc>
      </w:tr>
      <w:tr w:rsidR="00195339" w:rsidTr="003F4FAC">
        <w:trPr>
          <w:trHeight w:val="418"/>
        </w:trPr>
        <w:tc>
          <w:tcPr>
            <w:tcW w:w="3369" w:type="dxa"/>
            <w:vAlign w:val="center"/>
          </w:tcPr>
          <w:p w:rsidR="00195339" w:rsidRDefault="00195339" w:rsidP="00F71496">
            <w:pPr>
              <w:ind w:left="170"/>
            </w:pPr>
            <w:r>
              <w:t>в них человек</w:t>
            </w:r>
          </w:p>
        </w:tc>
        <w:tc>
          <w:tcPr>
            <w:tcW w:w="2551" w:type="dxa"/>
            <w:vAlign w:val="center"/>
          </w:tcPr>
          <w:p w:rsidR="00195339" w:rsidRDefault="00195339" w:rsidP="00195339">
            <w:pPr>
              <w:jc w:val="center"/>
            </w:pPr>
            <w:r>
              <w:t>125 442</w:t>
            </w:r>
          </w:p>
        </w:tc>
        <w:tc>
          <w:tcPr>
            <w:tcW w:w="2410" w:type="dxa"/>
            <w:vAlign w:val="center"/>
          </w:tcPr>
          <w:p w:rsidR="00195339" w:rsidRDefault="00195339" w:rsidP="00195339">
            <w:pPr>
              <w:jc w:val="center"/>
            </w:pPr>
            <w:r>
              <w:t>76 825</w:t>
            </w:r>
          </w:p>
        </w:tc>
        <w:tc>
          <w:tcPr>
            <w:tcW w:w="2092" w:type="dxa"/>
            <w:vAlign w:val="center"/>
          </w:tcPr>
          <w:p w:rsidR="00195339" w:rsidRPr="006C726F" w:rsidRDefault="00195339" w:rsidP="003F4FAC">
            <w:pPr>
              <w:jc w:val="center"/>
            </w:pPr>
            <w:r w:rsidRPr="006C726F">
              <w:t>41946</w:t>
            </w:r>
          </w:p>
        </w:tc>
      </w:tr>
      <w:tr w:rsidR="00195339" w:rsidTr="003F4FAC">
        <w:trPr>
          <w:trHeight w:val="409"/>
        </w:trPr>
        <w:tc>
          <w:tcPr>
            <w:tcW w:w="3369" w:type="dxa"/>
            <w:vAlign w:val="center"/>
          </w:tcPr>
          <w:p w:rsidR="00195339" w:rsidRDefault="00195339" w:rsidP="00F71496">
            <w:pPr>
              <w:ind w:left="170"/>
            </w:pPr>
            <w:r>
              <w:t>в том числе в возрасте, лет:</w:t>
            </w:r>
          </w:p>
        </w:tc>
        <w:tc>
          <w:tcPr>
            <w:tcW w:w="2551" w:type="dxa"/>
            <w:vAlign w:val="center"/>
          </w:tcPr>
          <w:p w:rsidR="00195339" w:rsidRDefault="00195339" w:rsidP="00195339">
            <w:pPr>
              <w:jc w:val="center"/>
            </w:pPr>
          </w:p>
        </w:tc>
        <w:tc>
          <w:tcPr>
            <w:tcW w:w="2410" w:type="dxa"/>
            <w:vAlign w:val="center"/>
          </w:tcPr>
          <w:p w:rsidR="00195339" w:rsidRDefault="00195339" w:rsidP="00195339">
            <w:pPr>
              <w:jc w:val="center"/>
            </w:pPr>
          </w:p>
        </w:tc>
        <w:tc>
          <w:tcPr>
            <w:tcW w:w="2092" w:type="dxa"/>
            <w:vAlign w:val="center"/>
          </w:tcPr>
          <w:p w:rsidR="00195339" w:rsidRPr="006C726F" w:rsidRDefault="00195339" w:rsidP="003F4FAC">
            <w:pPr>
              <w:jc w:val="center"/>
            </w:pPr>
          </w:p>
        </w:tc>
      </w:tr>
      <w:tr w:rsidR="00195339" w:rsidTr="003F4FAC">
        <w:trPr>
          <w:trHeight w:val="401"/>
        </w:trPr>
        <w:tc>
          <w:tcPr>
            <w:tcW w:w="3369" w:type="dxa"/>
            <w:vAlign w:val="center"/>
          </w:tcPr>
          <w:p w:rsidR="00195339" w:rsidRDefault="00195339" w:rsidP="00F71496">
            <w:pPr>
              <w:ind w:left="170"/>
            </w:pPr>
            <w:r>
              <w:t>0-5</w:t>
            </w:r>
          </w:p>
        </w:tc>
        <w:tc>
          <w:tcPr>
            <w:tcW w:w="2551" w:type="dxa"/>
            <w:vAlign w:val="center"/>
          </w:tcPr>
          <w:p w:rsidR="00195339" w:rsidRDefault="00195339" w:rsidP="00195339">
            <w:pPr>
              <w:jc w:val="center"/>
            </w:pPr>
            <w:r>
              <w:t>10 769</w:t>
            </w:r>
          </w:p>
        </w:tc>
        <w:tc>
          <w:tcPr>
            <w:tcW w:w="2410" w:type="dxa"/>
            <w:vAlign w:val="center"/>
          </w:tcPr>
          <w:p w:rsidR="00195339" w:rsidRDefault="00195339" w:rsidP="00195339">
            <w:pPr>
              <w:jc w:val="center"/>
            </w:pPr>
            <w:r>
              <w:t>5</w:t>
            </w:r>
            <w:r w:rsidR="003F4FAC">
              <w:t> </w:t>
            </w:r>
            <w:r>
              <w:t>376</w:t>
            </w:r>
          </w:p>
        </w:tc>
        <w:tc>
          <w:tcPr>
            <w:tcW w:w="2092" w:type="dxa"/>
            <w:vAlign w:val="center"/>
          </w:tcPr>
          <w:p w:rsidR="00195339" w:rsidRPr="006C726F" w:rsidRDefault="003F4FAC" w:rsidP="003F4FAC">
            <w:pPr>
              <w:jc w:val="center"/>
            </w:pPr>
            <w:r w:rsidRPr="006C726F">
              <w:t>2818</w:t>
            </w:r>
          </w:p>
        </w:tc>
      </w:tr>
      <w:tr w:rsidR="00195339" w:rsidTr="003F4FAC">
        <w:trPr>
          <w:trHeight w:val="422"/>
        </w:trPr>
        <w:tc>
          <w:tcPr>
            <w:tcW w:w="3369" w:type="dxa"/>
            <w:vAlign w:val="center"/>
          </w:tcPr>
          <w:p w:rsidR="00195339" w:rsidRDefault="00195339" w:rsidP="00F71496">
            <w:pPr>
              <w:ind w:left="170"/>
            </w:pPr>
            <w:r>
              <w:t>6-15</w:t>
            </w:r>
          </w:p>
        </w:tc>
        <w:tc>
          <w:tcPr>
            <w:tcW w:w="2551" w:type="dxa"/>
            <w:vAlign w:val="center"/>
          </w:tcPr>
          <w:p w:rsidR="00195339" w:rsidRDefault="00195339" w:rsidP="00195339">
            <w:pPr>
              <w:jc w:val="center"/>
            </w:pPr>
            <w:r>
              <w:t>19 349</w:t>
            </w:r>
          </w:p>
        </w:tc>
        <w:tc>
          <w:tcPr>
            <w:tcW w:w="2410" w:type="dxa"/>
            <w:vAlign w:val="center"/>
          </w:tcPr>
          <w:p w:rsidR="00195339" w:rsidRDefault="00195339" w:rsidP="00195339">
            <w:pPr>
              <w:jc w:val="center"/>
            </w:pPr>
            <w:r>
              <w:t>9</w:t>
            </w:r>
            <w:r w:rsidR="003F4FAC">
              <w:t> </w:t>
            </w:r>
            <w:r>
              <w:t>411</w:t>
            </w:r>
          </w:p>
        </w:tc>
        <w:tc>
          <w:tcPr>
            <w:tcW w:w="2092" w:type="dxa"/>
            <w:vAlign w:val="center"/>
          </w:tcPr>
          <w:p w:rsidR="00195339" w:rsidRPr="006C726F" w:rsidRDefault="003F4FAC" w:rsidP="003F4FAC">
            <w:pPr>
              <w:jc w:val="center"/>
            </w:pPr>
            <w:r w:rsidRPr="006C726F">
              <w:t>6438</w:t>
            </w:r>
          </w:p>
        </w:tc>
      </w:tr>
      <w:tr w:rsidR="00195339" w:rsidTr="003F4FAC">
        <w:trPr>
          <w:trHeight w:val="413"/>
        </w:trPr>
        <w:tc>
          <w:tcPr>
            <w:tcW w:w="3369" w:type="dxa"/>
            <w:vAlign w:val="center"/>
          </w:tcPr>
          <w:p w:rsidR="00195339" w:rsidRDefault="00195339" w:rsidP="00F71496">
            <w:pPr>
              <w:ind w:left="170"/>
            </w:pPr>
            <w:r>
              <w:t>16-17</w:t>
            </w:r>
          </w:p>
        </w:tc>
        <w:tc>
          <w:tcPr>
            <w:tcW w:w="2551" w:type="dxa"/>
            <w:vAlign w:val="center"/>
          </w:tcPr>
          <w:p w:rsidR="00195339" w:rsidRDefault="00195339" w:rsidP="00195339">
            <w:pPr>
              <w:jc w:val="center"/>
            </w:pPr>
            <w:r>
              <w:t>2 656</w:t>
            </w:r>
          </w:p>
        </w:tc>
        <w:tc>
          <w:tcPr>
            <w:tcW w:w="2410" w:type="dxa"/>
            <w:vAlign w:val="center"/>
          </w:tcPr>
          <w:p w:rsidR="00195339" w:rsidRDefault="00195339" w:rsidP="00195339">
            <w:pPr>
              <w:jc w:val="center"/>
            </w:pPr>
            <w:r>
              <w:t>1</w:t>
            </w:r>
            <w:r w:rsidR="003F4FAC">
              <w:t> </w:t>
            </w:r>
            <w:r>
              <w:t>482</w:t>
            </w:r>
          </w:p>
        </w:tc>
        <w:tc>
          <w:tcPr>
            <w:tcW w:w="2092" w:type="dxa"/>
            <w:vAlign w:val="center"/>
          </w:tcPr>
          <w:p w:rsidR="00195339" w:rsidRPr="006C726F" w:rsidRDefault="003F4FAC" w:rsidP="003F4FAC">
            <w:pPr>
              <w:jc w:val="center"/>
            </w:pPr>
            <w:r w:rsidRPr="006C726F">
              <w:t>954</w:t>
            </w:r>
          </w:p>
        </w:tc>
      </w:tr>
      <w:tr w:rsidR="00195339" w:rsidTr="003F4FAC">
        <w:trPr>
          <w:trHeight w:val="419"/>
        </w:trPr>
        <w:tc>
          <w:tcPr>
            <w:tcW w:w="3369" w:type="dxa"/>
            <w:vAlign w:val="center"/>
          </w:tcPr>
          <w:p w:rsidR="00195339" w:rsidRDefault="00195339" w:rsidP="00F71496">
            <w:pPr>
              <w:ind w:left="170"/>
            </w:pPr>
            <w:r>
              <w:t>0-15</w:t>
            </w:r>
          </w:p>
        </w:tc>
        <w:tc>
          <w:tcPr>
            <w:tcW w:w="2551" w:type="dxa"/>
            <w:vAlign w:val="center"/>
          </w:tcPr>
          <w:p w:rsidR="00195339" w:rsidRDefault="00195339" w:rsidP="00195339">
            <w:pPr>
              <w:jc w:val="center"/>
            </w:pPr>
            <w:r>
              <w:t>30 118</w:t>
            </w:r>
          </w:p>
        </w:tc>
        <w:tc>
          <w:tcPr>
            <w:tcW w:w="2410" w:type="dxa"/>
            <w:vAlign w:val="center"/>
          </w:tcPr>
          <w:p w:rsidR="00195339" w:rsidRDefault="00195339" w:rsidP="00195339">
            <w:pPr>
              <w:jc w:val="center"/>
            </w:pPr>
            <w:r>
              <w:t>14</w:t>
            </w:r>
            <w:r w:rsidR="003F4FAC">
              <w:t> </w:t>
            </w:r>
            <w:r>
              <w:t>787</w:t>
            </w:r>
          </w:p>
        </w:tc>
        <w:tc>
          <w:tcPr>
            <w:tcW w:w="2092" w:type="dxa"/>
            <w:vAlign w:val="center"/>
          </w:tcPr>
          <w:p w:rsidR="00195339" w:rsidRPr="006C726F" w:rsidRDefault="003F4FAC" w:rsidP="003F4FAC">
            <w:pPr>
              <w:jc w:val="center"/>
            </w:pPr>
            <w:r w:rsidRPr="006C726F">
              <w:t>9256</w:t>
            </w:r>
          </w:p>
        </w:tc>
      </w:tr>
      <w:tr w:rsidR="00195339" w:rsidTr="003F4FAC">
        <w:trPr>
          <w:trHeight w:val="411"/>
        </w:trPr>
        <w:tc>
          <w:tcPr>
            <w:tcW w:w="3369" w:type="dxa"/>
            <w:vAlign w:val="center"/>
          </w:tcPr>
          <w:p w:rsidR="00195339" w:rsidRDefault="00195339" w:rsidP="00F71496">
            <w:pPr>
              <w:ind w:left="170"/>
            </w:pPr>
            <w:r>
              <w:t>0-17</w:t>
            </w:r>
          </w:p>
        </w:tc>
        <w:tc>
          <w:tcPr>
            <w:tcW w:w="2551" w:type="dxa"/>
            <w:vAlign w:val="center"/>
          </w:tcPr>
          <w:p w:rsidR="00195339" w:rsidRDefault="00195339" w:rsidP="00195339">
            <w:pPr>
              <w:jc w:val="center"/>
            </w:pPr>
            <w:r>
              <w:t>32 774</w:t>
            </w:r>
          </w:p>
        </w:tc>
        <w:tc>
          <w:tcPr>
            <w:tcW w:w="2410" w:type="dxa"/>
            <w:vAlign w:val="center"/>
          </w:tcPr>
          <w:p w:rsidR="00195339" w:rsidRDefault="00195339" w:rsidP="00195339">
            <w:pPr>
              <w:jc w:val="center"/>
            </w:pPr>
            <w:r>
              <w:t>16</w:t>
            </w:r>
            <w:r w:rsidR="003F4FAC">
              <w:t> </w:t>
            </w:r>
            <w:r>
              <w:t>269</w:t>
            </w:r>
          </w:p>
        </w:tc>
        <w:tc>
          <w:tcPr>
            <w:tcW w:w="2092" w:type="dxa"/>
            <w:vAlign w:val="center"/>
          </w:tcPr>
          <w:p w:rsidR="00195339" w:rsidRPr="006C726F" w:rsidRDefault="003F4FAC" w:rsidP="003F4FAC">
            <w:pPr>
              <w:jc w:val="center"/>
            </w:pPr>
            <w:r w:rsidRPr="006C726F">
              <w:t>10210</w:t>
            </w:r>
          </w:p>
        </w:tc>
      </w:tr>
      <w:tr w:rsidR="00195339" w:rsidTr="003F4FAC">
        <w:tc>
          <w:tcPr>
            <w:tcW w:w="3369" w:type="dxa"/>
            <w:vAlign w:val="center"/>
          </w:tcPr>
          <w:p w:rsidR="00195339" w:rsidRDefault="00195339" w:rsidP="00F71496">
            <w:r>
              <w:t>Удельный вес в общей численности вынужденных мигрантов детей и подростков в возрасте:</w:t>
            </w:r>
          </w:p>
        </w:tc>
        <w:tc>
          <w:tcPr>
            <w:tcW w:w="2551" w:type="dxa"/>
            <w:vAlign w:val="center"/>
          </w:tcPr>
          <w:p w:rsidR="00195339" w:rsidRDefault="00195339" w:rsidP="00195339">
            <w:pPr>
              <w:jc w:val="center"/>
            </w:pPr>
          </w:p>
        </w:tc>
        <w:tc>
          <w:tcPr>
            <w:tcW w:w="2410" w:type="dxa"/>
            <w:vAlign w:val="center"/>
          </w:tcPr>
          <w:p w:rsidR="00195339" w:rsidRDefault="00195339" w:rsidP="00195339">
            <w:pPr>
              <w:jc w:val="center"/>
            </w:pPr>
          </w:p>
        </w:tc>
        <w:tc>
          <w:tcPr>
            <w:tcW w:w="2092" w:type="dxa"/>
            <w:vAlign w:val="center"/>
          </w:tcPr>
          <w:p w:rsidR="00195339" w:rsidRDefault="00195339" w:rsidP="003F4FAC">
            <w:pPr>
              <w:jc w:val="center"/>
            </w:pPr>
          </w:p>
        </w:tc>
      </w:tr>
      <w:tr w:rsidR="00195339" w:rsidTr="003F4FAC">
        <w:trPr>
          <w:trHeight w:val="439"/>
        </w:trPr>
        <w:tc>
          <w:tcPr>
            <w:tcW w:w="3369" w:type="dxa"/>
            <w:vAlign w:val="center"/>
          </w:tcPr>
          <w:p w:rsidR="00195339" w:rsidRDefault="00195339" w:rsidP="00F71496">
            <w:pPr>
              <w:ind w:left="170"/>
            </w:pPr>
            <w:r>
              <w:t>0-15 лет</w:t>
            </w:r>
          </w:p>
        </w:tc>
        <w:tc>
          <w:tcPr>
            <w:tcW w:w="2551" w:type="dxa"/>
            <w:vAlign w:val="center"/>
          </w:tcPr>
          <w:p w:rsidR="00195339" w:rsidRDefault="00195339" w:rsidP="00195339">
            <w:pPr>
              <w:jc w:val="center"/>
            </w:pPr>
            <w:r>
              <w:t>24,0</w:t>
            </w:r>
          </w:p>
        </w:tc>
        <w:tc>
          <w:tcPr>
            <w:tcW w:w="2410" w:type="dxa"/>
            <w:vAlign w:val="center"/>
          </w:tcPr>
          <w:p w:rsidR="00195339" w:rsidRDefault="00195339" w:rsidP="00195339">
            <w:pPr>
              <w:jc w:val="center"/>
            </w:pPr>
            <w:r>
              <w:t>19,2</w:t>
            </w:r>
          </w:p>
        </w:tc>
        <w:tc>
          <w:tcPr>
            <w:tcW w:w="2092" w:type="dxa"/>
            <w:vAlign w:val="center"/>
          </w:tcPr>
          <w:p w:rsidR="00195339" w:rsidRDefault="003F4FAC" w:rsidP="003F4FAC">
            <w:pPr>
              <w:jc w:val="center"/>
            </w:pPr>
            <w:r w:rsidRPr="006C726F">
              <w:t>22,1</w:t>
            </w:r>
          </w:p>
        </w:tc>
      </w:tr>
      <w:tr w:rsidR="00195339" w:rsidTr="00F71496">
        <w:trPr>
          <w:trHeight w:val="403"/>
        </w:trPr>
        <w:tc>
          <w:tcPr>
            <w:tcW w:w="3369" w:type="dxa"/>
            <w:vAlign w:val="center"/>
          </w:tcPr>
          <w:p w:rsidR="00195339" w:rsidRDefault="00195339" w:rsidP="00F71496">
            <w:pPr>
              <w:ind w:left="170"/>
            </w:pPr>
            <w:r>
              <w:t>0-17 лет</w:t>
            </w:r>
          </w:p>
        </w:tc>
        <w:tc>
          <w:tcPr>
            <w:tcW w:w="2551" w:type="dxa"/>
            <w:vAlign w:val="center"/>
          </w:tcPr>
          <w:p w:rsidR="00195339" w:rsidRDefault="00195339" w:rsidP="00195339">
            <w:pPr>
              <w:jc w:val="center"/>
            </w:pPr>
            <w:r>
              <w:t>26,1</w:t>
            </w:r>
          </w:p>
        </w:tc>
        <w:tc>
          <w:tcPr>
            <w:tcW w:w="2410" w:type="dxa"/>
            <w:vAlign w:val="center"/>
          </w:tcPr>
          <w:p w:rsidR="00195339" w:rsidRDefault="00195339" w:rsidP="00195339">
            <w:pPr>
              <w:jc w:val="center"/>
            </w:pPr>
            <w:r>
              <w:t>21,2</w:t>
            </w:r>
          </w:p>
        </w:tc>
        <w:tc>
          <w:tcPr>
            <w:tcW w:w="2092" w:type="dxa"/>
            <w:vAlign w:val="center"/>
          </w:tcPr>
          <w:p w:rsidR="00195339" w:rsidRDefault="003F4FAC" w:rsidP="00F71496">
            <w:pPr>
              <w:jc w:val="center"/>
            </w:pPr>
            <w:r w:rsidRPr="006C726F">
              <w:t>24,3</w:t>
            </w:r>
          </w:p>
        </w:tc>
      </w:tr>
      <w:tr w:rsidR="00195339" w:rsidTr="00F71496">
        <w:trPr>
          <w:trHeight w:val="403"/>
        </w:trPr>
        <w:tc>
          <w:tcPr>
            <w:tcW w:w="10422" w:type="dxa"/>
            <w:gridSpan w:val="4"/>
            <w:vAlign w:val="center"/>
          </w:tcPr>
          <w:p w:rsidR="00195339" w:rsidRDefault="003F4FAC" w:rsidP="00F71496">
            <w:pPr>
              <w:jc w:val="center"/>
            </w:pPr>
            <w:r>
              <w:t>Беженцы</w:t>
            </w:r>
          </w:p>
        </w:tc>
      </w:tr>
      <w:tr w:rsidR="00195339" w:rsidTr="00F71496">
        <w:trPr>
          <w:trHeight w:val="430"/>
        </w:trPr>
        <w:tc>
          <w:tcPr>
            <w:tcW w:w="3369" w:type="dxa"/>
            <w:vAlign w:val="center"/>
          </w:tcPr>
          <w:p w:rsidR="00195339" w:rsidRDefault="00195339" w:rsidP="00F71496">
            <w:r>
              <w:t>Всего семей</w:t>
            </w:r>
          </w:p>
        </w:tc>
        <w:tc>
          <w:tcPr>
            <w:tcW w:w="2551" w:type="dxa"/>
            <w:vAlign w:val="center"/>
          </w:tcPr>
          <w:p w:rsidR="00195339" w:rsidRDefault="00195339" w:rsidP="00F71496">
            <w:pPr>
              <w:jc w:val="center"/>
            </w:pPr>
          </w:p>
        </w:tc>
        <w:tc>
          <w:tcPr>
            <w:tcW w:w="2410" w:type="dxa"/>
            <w:vAlign w:val="center"/>
          </w:tcPr>
          <w:p w:rsidR="00195339" w:rsidRDefault="00195339" w:rsidP="00F71496">
            <w:pPr>
              <w:jc w:val="center"/>
            </w:pPr>
          </w:p>
        </w:tc>
        <w:tc>
          <w:tcPr>
            <w:tcW w:w="2092" w:type="dxa"/>
            <w:vAlign w:val="center"/>
          </w:tcPr>
          <w:p w:rsidR="00195339" w:rsidRDefault="00195339" w:rsidP="00F71496">
            <w:pPr>
              <w:jc w:val="center"/>
            </w:pPr>
          </w:p>
        </w:tc>
      </w:tr>
      <w:tr w:rsidR="003F4FAC" w:rsidTr="003F4FAC">
        <w:trPr>
          <w:trHeight w:val="421"/>
        </w:trPr>
        <w:tc>
          <w:tcPr>
            <w:tcW w:w="3369" w:type="dxa"/>
            <w:vAlign w:val="center"/>
          </w:tcPr>
          <w:p w:rsidR="003F4FAC" w:rsidRDefault="003F4FAC" w:rsidP="00F71496">
            <w:pPr>
              <w:ind w:left="170"/>
            </w:pPr>
            <w:r>
              <w:t>в них человек</w:t>
            </w:r>
          </w:p>
        </w:tc>
        <w:tc>
          <w:tcPr>
            <w:tcW w:w="2551" w:type="dxa"/>
            <w:vAlign w:val="center"/>
          </w:tcPr>
          <w:p w:rsidR="003F4FAC" w:rsidRDefault="003F4FAC" w:rsidP="00195339">
            <w:pPr>
              <w:jc w:val="center"/>
            </w:pPr>
            <w:r>
              <w:t>592</w:t>
            </w:r>
          </w:p>
        </w:tc>
        <w:tc>
          <w:tcPr>
            <w:tcW w:w="2410" w:type="dxa"/>
            <w:vAlign w:val="center"/>
          </w:tcPr>
          <w:p w:rsidR="003F4FAC" w:rsidRDefault="003F4FAC" w:rsidP="00195339">
            <w:pPr>
              <w:jc w:val="center"/>
            </w:pPr>
            <w:r>
              <w:t>572</w:t>
            </w:r>
          </w:p>
        </w:tc>
        <w:tc>
          <w:tcPr>
            <w:tcW w:w="2092" w:type="dxa"/>
            <w:vAlign w:val="center"/>
          </w:tcPr>
          <w:p w:rsidR="003F4FAC" w:rsidRPr="006C726F" w:rsidRDefault="003F4FAC" w:rsidP="003F4FAC">
            <w:pPr>
              <w:jc w:val="center"/>
            </w:pPr>
            <w:r w:rsidRPr="006C726F">
              <w:t>487</w:t>
            </w:r>
          </w:p>
        </w:tc>
      </w:tr>
      <w:tr w:rsidR="003F4FAC" w:rsidTr="003F4FAC">
        <w:trPr>
          <w:trHeight w:val="413"/>
        </w:trPr>
        <w:tc>
          <w:tcPr>
            <w:tcW w:w="3369" w:type="dxa"/>
            <w:vAlign w:val="center"/>
          </w:tcPr>
          <w:p w:rsidR="003F4FAC" w:rsidRDefault="003F4FAC" w:rsidP="00F71496">
            <w:pPr>
              <w:ind w:left="170"/>
            </w:pPr>
            <w:r>
              <w:t>в том числе в возрасте, лет:</w:t>
            </w:r>
          </w:p>
        </w:tc>
        <w:tc>
          <w:tcPr>
            <w:tcW w:w="2551" w:type="dxa"/>
            <w:vAlign w:val="center"/>
          </w:tcPr>
          <w:p w:rsidR="003F4FAC" w:rsidRDefault="003F4FAC" w:rsidP="00195339">
            <w:pPr>
              <w:jc w:val="center"/>
            </w:pPr>
          </w:p>
        </w:tc>
        <w:tc>
          <w:tcPr>
            <w:tcW w:w="2410" w:type="dxa"/>
            <w:vAlign w:val="center"/>
          </w:tcPr>
          <w:p w:rsidR="003F4FAC" w:rsidRDefault="003F4FAC" w:rsidP="00195339">
            <w:pPr>
              <w:jc w:val="center"/>
            </w:pPr>
          </w:p>
        </w:tc>
        <w:tc>
          <w:tcPr>
            <w:tcW w:w="2092" w:type="dxa"/>
            <w:vAlign w:val="center"/>
          </w:tcPr>
          <w:p w:rsidR="003F4FAC" w:rsidRPr="006C726F" w:rsidRDefault="003F4FAC" w:rsidP="003F4FAC">
            <w:pPr>
              <w:jc w:val="center"/>
            </w:pPr>
          </w:p>
        </w:tc>
      </w:tr>
      <w:tr w:rsidR="003F4FAC" w:rsidTr="003F4FAC">
        <w:trPr>
          <w:trHeight w:val="419"/>
        </w:trPr>
        <w:tc>
          <w:tcPr>
            <w:tcW w:w="3369" w:type="dxa"/>
            <w:vAlign w:val="center"/>
          </w:tcPr>
          <w:p w:rsidR="003F4FAC" w:rsidRDefault="003F4FAC" w:rsidP="00F71496">
            <w:pPr>
              <w:ind w:left="170"/>
            </w:pPr>
            <w:r>
              <w:t>0-5</w:t>
            </w:r>
          </w:p>
        </w:tc>
        <w:tc>
          <w:tcPr>
            <w:tcW w:w="2551" w:type="dxa"/>
            <w:vAlign w:val="center"/>
          </w:tcPr>
          <w:p w:rsidR="003F4FAC" w:rsidRDefault="003F4FAC" w:rsidP="00195339">
            <w:pPr>
              <w:jc w:val="center"/>
            </w:pPr>
            <w:r>
              <w:t>34</w:t>
            </w:r>
          </w:p>
        </w:tc>
        <w:tc>
          <w:tcPr>
            <w:tcW w:w="2410" w:type="dxa"/>
            <w:vAlign w:val="center"/>
          </w:tcPr>
          <w:p w:rsidR="003F4FAC" w:rsidRDefault="003F4FAC" w:rsidP="00195339">
            <w:pPr>
              <w:jc w:val="center"/>
            </w:pPr>
            <w:r>
              <w:t>35</w:t>
            </w:r>
          </w:p>
        </w:tc>
        <w:tc>
          <w:tcPr>
            <w:tcW w:w="2092" w:type="dxa"/>
            <w:vAlign w:val="center"/>
          </w:tcPr>
          <w:p w:rsidR="003F4FAC" w:rsidRPr="006C726F" w:rsidRDefault="003F4FAC" w:rsidP="003F4FAC">
            <w:pPr>
              <w:jc w:val="center"/>
            </w:pPr>
            <w:r w:rsidRPr="006C726F">
              <w:t>31</w:t>
            </w:r>
          </w:p>
        </w:tc>
      </w:tr>
      <w:tr w:rsidR="003F4FAC" w:rsidTr="003F4FAC">
        <w:trPr>
          <w:trHeight w:val="412"/>
        </w:trPr>
        <w:tc>
          <w:tcPr>
            <w:tcW w:w="3369" w:type="dxa"/>
            <w:vAlign w:val="center"/>
          </w:tcPr>
          <w:p w:rsidR="003F4FAC" w:rsidRDefault="003F4FAC" w:rsidP="00F71496">
            <w:pPr>
              <w:ind w:left="170"/>
            </w:pPr>
            <w:r>
              <w:t>6-15</w:t>
            </w:r>
          </w:p>
        </w:tc>
        <w:tc>
          <w:tcPr>
            <w:tcW w:w="2551" w:type="dxa"/>
            <w:vAlign w:val="center"/>
          </w:tcPr>
          <w:p w:rsidR="003F4FAC" w:rsidRDefault="003F4FAC" w:rsidP="00195339">
            <w:pPr>
              <w:jc w:val="center"/>
            </w:pPr>
            <w:r>
              <w:t>103</w:t>
            </w:r>
          </w:p>
        </w:tc>
        <w:tc>
          <w:tcPr>
            <w:tcW w:w="2410" w:type="dxa"/>
            <w:vAlign w:val="center"/>
          </w:tcPr>
          <w:p w:rsidR="003F4FAC" w:rsidRDefault="003F4FAC" w:rsidP="00195339">
            <w:pPr>
              <w:jc w:val="center"/>
            </w:pPr>
            <w:r>
              <w:t>102</w:t>
            </w:r>
          </w:p>
        </w:tc>
        <w:tc>
          <w:tcPr>
            <w:tcW w:w="2092" w:type="dxa"/>
            <w:vAlign w:val="center"/>
          </w:tcPr>
          <w:p w:rsidR="003F4FAC" w:rsidRPr="006C726F" w:rsidRDefault="003F4FAC" w:rsidP="003F4FAC">
            <w:pPr>
              <w:jc w:val="center"/>
            </w:pPr>
            <w:r w:rsidRPr="006C726F">
              <w:t>79</w:t>
            </w:r>
          </w:p>
        </w:tc>
      </w:tr>
      <w:tr w:rsidR="003F4FAC" w:rsidTr="003F4FAC">
        <w:trPr>
          <w:trHeight w:val="418"/>
        </w:trPr>
        <w:tc>
          <w:tcPr>
            <w:tcW w:w="3369" w:type="dxa"/>
            <w:vAlign w:val="center"/>
          </w:tcPr>
          <w:p w:rsidR="003F4FAC" w:rsidRDefault="003F4FAC" w:rsidP="00F71496">
            <w:pPr>
              <w:ind w:left="170"/>
            </w:pPr>
            <w:r>
              <w:t>16-17</w:t>
            </w:r>
          </w:p>
        </w:tc>
        <w:tc>
          <w:tcPr>
            <w:tcW w:w="2551" w:type="dxa"/>
            <w:vAlign w:val="center"/>
          </w:tcPr>
          <w:p w:rsidR="003F4FAC" w:rsidRDefault="003F4FAC" w:rsidP="00195339">
            <w:pPr>
              <w:jc w:val="center"/>
            </w:pPr>
            <w:r>
              <w:t>2</w:t>
            </w:r>
          </w:p>
        </w:tc>
        <w:tc>
          <w:tcPr>
            <w:tcW w:w="2410" w:type="dxa"/>
            <w:vAlign w:val="center"/>
          </w:tcPr>
          <w:p w:rsidR="003F4FAC" w:rsidRDefault="003F4FAC" w:rsidP="00195339">
            <w:pPr>
              <w:jc w:val="center"/>
            </w:pPr>
            <w:r>
              <w:t>2</w:t>
            </w:r>
          </w:p>
        </w:tc>
        <w:tc>
          <w:tcPr>
            <w:tcW w:w="2092" w:type="dxa"/>
            <w:vAlign w:val="center"/>
          </w:tcPr>
          <w:p w:rsidR="003F4FAC" w:rsidRPr="006C726F" w:rsidRDefault="003F4FAC" w:rsidP="003F4FAC">
            <w:pPr>
              <w:jc w:val="center"/>
            </w:pPr>
            <w:r w:rsidRPr="006C726F">
              <w:t>1</w:t>
            </w:r>
          </w:p>
        </w:tc>
      </w:tr>
      <w:tr w:rsidR="003F4FAC" w:rsidTr="003F4FAC">
        <w:trPr>
          <w:trHeight w:val="409"/>
        </w:trPr>
        <w:tc>
          <w:tcPr>
            <w:tcW w:w="3369" w:type="dxa"/>
            <w:vAlign w:val="center"/>
          </w:tcPr>
          <w:p w:rsidR="003F4FAC" w:rsidRDefault="003F4FAC" w:rsidP="00F71496">
            <w:pPr>
              <w:ind w:left="170"/>
            </w:pPr>
            <w:r>
              <w:t>0-15</w:t>
            </w:r>
          </w:p>
        </w:tc>
        <w:tc>
          <w:tcPr>
            <w:tcW w:w="2551" w:type="dxa"/>
            <w:vAlign w:val="center"/>
          </w:tcPr>
          <w:p w:rsidR="003F4FAC" w:rsidRDefault="003F4FAC" w:rsidP="00195339">
            <w:pPr>
              <w:jc w:val="center"/>
            </w:pPr>
            <w:r>
              <w:t>137</w:t>
            </w:r>
          </w:p>
        </w:tc>
        <w:tc>
          <w:tcPr>
            <w:tcW w:w="2410" w:type="dxa"/>
            <w:vAlign w:val="center"/>
          </w:tcPr>
          <w:p w:rsidR="003F4FAC" w:rsidRDefault="003F4FAC" w:rsidP="00195339">
            <w:pPr>
              <w:jc w:val="center"/>
            </w:pPr>
            <w:r>
              <w:t>137</w:t>
            </w:r>
          </w:p>
        </w:tc>
        <w:tc>
          <w:tcPr>
            <w:tcW w:w="2092" w:type="dxa"/>
            <w:vAlign w:val="center"/>
          </w:tcPr>
          <w:p w:rsidR="003F4FAC" w:rsidRPr="006C726F" w:rsidRDefault="003F4FAC" w:rsidP="003F4FAC">
            <w:pPr>
              <w:jc w:val="center"/>
            </w:pPr>
            <w:r w:rsidRPr="006C726F">
              <w:t>110</w:t>
            </w:r>
          </w:p>
        </w:tc>
      </w:tr>
      <w:tr w:rsidR="003F4FAC" w:rsidTr="003F4FAC">
        <w:trPr>
          <w:trHeight w:val="429"/>
        </w:trPr>
        <w:tc>
          <w:tcPr>
            <w:tcW w:w="3369" w:type="dxa"/>
            <w:vAlign w:val="center"/>
          </w:tcPr>
          <w:p w:rsidR="003F4FAC" w:rsidRDefault="003F4FAC" w:rsidP="00F71496">
            <w:pPr>
              <w:ind w:left="170"/>
            </w:pPr>
            <w:r>
              <w:lastRenderedPageBreak/>
              <w:t>0-17</w:t>
            </w:r>
          </w:p>
        </w:tc>
        <w:tc>
          <w:tcPr>
            <w:tcW w:w="2551" w:type="dxa"/>
            <w:vAlign w:val="center"/>
          </w:tcPr>
          <w:p w:rsidR="003F4FAC" w:rsidRDefault="003F4FAC" w:rsidP="00195339">
            <w:pPr>
              <w:jc w:val="center"/>
            </w:pPr>
            <w:r>
              <w:t>139</w:t>
            </w:r>
          </w:p>
        </w:tc>
        <w:tc>
          <w:tcPr>
            <w:tcW w:w="2410" w:type="dxa"/>
            <w:vAlign w:val="center"/>
          </w:tcPr>
          <w:p w:rsidR="003F4FAC" w:rsidRDefault="003F4FAC" w:rsidP="00195339">
            <w:pPr>
              <w:jc w:val="center"/>
            </w:pPr>
            <w:r>
              <w:t>139</w:t>
            </w:r>
          </w:p>
        </w:tc>
        <w:tc>
          <w:tcPr>
            <w:tcW w:w="2092" w:type="dxa"/>
            <w:vAlign w:val="center"/>
          </w:tcPr>
          <w:p w:rsidR="003F4FAC" w:rsidRPr="006C726F" w:rsidRDefault="003F4FAC" w:rsidP="003F4FAC">
            <w:pPr>
              <w:jc w:val="center"/>
            </w:pPr>
            <w:r w:rsidRPr="006C726F">
              <w:t>111</w:t>
            </w:r>
          </w:p>
        </w:tc>
      </w:tr>
      <w:tr w:rsidR="003F4FAC" w:rsidTr="003F4FAC">
        <w:tc>
          <w:tcPr>
            <w:tcW w:w="3369" w:type="dxa"/>
            <w:vAlign w:val="center"/>
          </w:tcPr>
          <w:p w:rsidR="003F4FAC" w:rsidRDefault="003F4FAC" w:rsidP="00F71496">
            <w:r>
              <w:t>Удельный вес в общей численности вынужденных мигрантов детей и подростков в возрасте:</w:t>
            </w:r>
          </w:p>
        </w:tc>
        <w:tc>
          <w:tcPr>
            <w:tcW w:w="2551" w:type="dxa"/>
            <w:vAlign w:val="center"/>
          </w:tcPr>
          <w:p w:rsidR="003F4FAC" w:rsidRDefault="003F4FAC" w:rsidP="00195339">
            <w:pPr>
              <w:jc w:val="center"/>
            </w:pPr>
          </w:p>
        </w:tc>
        <w:tc>
          <w:tcPr>
            <w:tcW w:w="2410" w:type="dxa"/>
            <w:vAlign w:val="center"/>
          </w:tcPr>
          <w:p w:rsidR="003F4FAC" w:rsidRDefault="003F4FAC" w:rsidP="00195339">
            <w:pPr>
              <w:jc w:val="center"/>
            </w:pPr>
          </w:p>
        </w:tc>
        <w:tc>
          <w:tcPr>
            <w:tcW w:w="2092" w:type="dxa"/>
            <w:vAlign w:val="center"/>
          </w:tcPr>
          <w:p w:rsidR="003F4FAC" w:rsidRPr="006C726F" w:rsidRDefault="003F4FAC" w:rsidP="003F4FAC">
            <w:pPr>
              <w:jc w:val="center"/>
            </w:pPr>
          </w:p>
        </w:tc>
      </w:tr>
      <w:tr w:rsidR="003F4FAC" w:rsidTr="003F4FAC">
        <w:trPr>
          <w:trHeight w:val="424"/>
        </w:trPr>
        <w:tc>
          <w:tcPr>
            <w:tcW w:w="3369" w:type="dxa"/>
            <w:vAlign w:val="center"/>
          </w:tcPr>
          <w:p w:rsidR="003F4FAC" w:rsidRDefault="003F4FAC" w:rsidP="00F71496">
            <w:pPr>
              <w:ind w:left="170"/>
            </w:pPr>
            <w:r>
              <w:t>0-15 лет</w:t>
            </w:r>
          </w:p>
        </w:tc>
        <w:tc>
          <w:tcPr>
            <w:tcW w:w="2551" w:type="dxa"/>
            <w:vAlign w:val="center"/>
          </w:tcPr>
          <w:p w:rsidR="003F4FAC" w:rsidRDefault="003F4FAC" w:rsidP="00195339">
            <w:pPr>
              <w:jc w:val="center"/>
            </w:pPr>
            <w:r>
              <w:t>23,1</w:t>
            </w:r>
          </w:p>
        </w:tc>
        <w:tc>
          <w:tcPr>
            <w:tcW w:w="2410" w:type="dxa"/>
            <w:vAlign w:val="center"/>
          </w:tcPr>
          <w:p w:rsidR="003F4FAC" w:rsidRDefault="003F4FAC" w:rsidP="00195339">
            <w:pPr>
              <w:jc w:val="center"/>
            </w:pPr>
            <w:r>
              <w:t>24,0</w:t>
            </w:r>
          </w:p>
        </w:tc>
        <w:tc>
          <w:tcPr>
            <w:tcW w:w="2092" w:type="dxa"/>
            <w:vAlign w:val="center"/>
          </w:tcPr>
          <w:p w:rsidR="003F4FAC" w:rsidRDefault="003F4FAC" w:rsidP="003F4FAC">
            <w:pPr>
              <w:jc w:val="center"/>
            </w:pPr>
            <w:r w:rsidRPr="006C726F">
              <w:t>22,6</w:t>
            </w:r>
          </w:p>
        </w:tc>
      </w:tr>
      <w:tr w:rsidR="003F4FAC" w:rsidTr="003F4FAC">
        <w:trPr>
          <w:trHeight w:val="416"/>
        </w:trPr>
        <w:tc>
          <w:tcPr>
            <w:tcW w:w="3369" w:type="dxa"/>
            <w:vAlign w:val="center"/>
          </w:tcPr>
          <w:p w:rsidR="003F4FAC" w:rsidRDefault="003F4FAC" w:rsidP="00F71496">
            <w:pPr>
              <w:ind w:left="170"/>
            </w:pPr>
            <w:r>
              <w:t>0-17 лет</w:t>
            </w:r>
          </w:p>
        </w:tc>
        <w:tc>
          <w:tcPr>
            <w:tcW w:w="2551" w:type="dxa"/>
            <w:vAlign w:val="center"/>
          </w:tcPr>
          <w:p w:rsidR="003F4FAC" w:rsidRDefault="003F4FAC" w:rsidP="00195339">
            <w:pPr>
              <w:jc w:val="center"/>
            </w:pPr>
            <w:r>
              <w:t>23,5</w:t>
            </w:r>
          </w:p>
        </w:tc>
        <w:tc>
          <w:tcPr>
            <w:tcW w:w="2410" w:type="dxa"/>
            <w:vAlign w:val="center"/>
          </w:tcPr>
          <w:p w:rsidR="003F4FAC" w:rsidRDefault="003F4FAC" w:rsidP="00195339">
            <w:pPr>
              <w:jc w:val="center"/>
            </w:pPr>
            <w:r>
              <w:t>24,3</w:t>
            </w:r>
          </w:p>
        </w:tc>
        <w:tc>
          <w:tcPr>
            <w:tcW w:w="2092" w:type="dxa"/>
            <w:vAlign w:val="center"/>
          </w:tcPr>
          <w:p w:rsidR="003F4FAC" w:rsidRDefault="003F4FAC" w:rsidP="003F4FAC">
            <w:pPr>
              <w:jc w:val="center"/>
            </w:pPr>
            <w:r w:rsidRPr="006C726F">
              <w:t>22,8</w:t>
            </w:r>
          </w:p>
        </w:tc>
      </w:tr>
    </w:tbl>
    <w:p w:rsidR="000E1E64" w:rsidRPr="00957761" w:rsidRDefault="000E1E64" w:rsidP="000E1E64">
      <w:pPr>
        <w:jc w:val="center"/>
      </w:pPr>
    </w:p>
    <w:p w:rsidR="000E1E64" w:rsidRDefault="000E1E64" w:rsidP="000E1E64">
      <w:pPr>
        <w:jc w:val="right"/>
        <w:rPr>
          <w:sz w:val="26"/>
          <w:szCs w:val="26"/>
        </w:rPr>
      </w:pPr>
    </w:p>
    <w:p w:rsidR="000E1E64" w:rsidRDefault="000E1E64" w:rsidP="000E1E64">
      <w:pPr>
        <w:jc w:val="right"/>
        <w:rPr>
          <w:sz w:val="26"/>
          <w:szCs w:val="26"/>
        </w:rPr>
      </w:pPr>
    </w:p>
    <w:p w:rsidR="000E1E64" w:rsidRDefault="000E1E64" w:rsidP="000E1E64">
      <w:pPr>
        <w:jc w:val="right"/>
        <w:rPr>
          <w:sz w:val="26"/>
          <w:szCs w:val="26"/>
        </w:rPr>
      </w:pPr>
      <w:r>
        <w:rPr>
          <w:sz w:val="26"/>
          <w:szCs w:val="26"/>
        </w:rPr>
        <w:t>Таблица 1</w:t>
      </w:r>
      <w:r w:rsidR="00CA59AE">
        <w:rPr>
          <w:sz w:val="26"/>
          <w:szCs w:val="26"/>
        </w:rPr>
        <w:t>9</w:t>
      </w:r>
    </w:p>
    <w:p w:rsidR="000E1E64" w:rsidRDefault="000E1E64" w:rsidP="000E1E64">
      <w:pPr>
        <w:jc w:val="right"/>
        <w:rPr>
          <w:sz w:val="26"/>
          <w:szCs w:val="26"/>
        </w:rPr>
      </w:pPr>
    </w:p>
    <w:p w:rsidR="000E1E64" w:rsidRDefault="000E1E64" w:rsidP="000E1E64">
      <w:pPr>
        <w:jc w:val="center"/>
        <w:rPr>
          <w:b/>
          <w:sz w:val="26"/>
          <w:szCs w:val="26"/>
        </w:rPr>
      </w:pPr>
      <w:r>
        <w:rPr>
          <w:b/>
          <w:sz w:val="26"/>
          <w:szCs w:val="26"/>
        </w:rPr>
        <w:t>Внутрироссийская миграция</w:t>
      </w:r>
    </w:p>
    <w:p w:rsidR="000E1E64" w:rsidRPr="00F35D70" w:rsidRDefault="000E1E64" w:rsidP="000E1E64">
      <w:pPr>
        <w:jc w:val="center"/>
      </w:pPr>
      <w:r w:rsidRPr="00F35D70">
        <w:t>(человек)</w:t>
      </w:r>
    </w:p>
    <w:p w:rsidR="000E1E64" w:rsidRDefault="000E1E64" w:rsidP="000E1E64">
      <w:pPr>
        <w:jc w:val="right"/>
        <w:rPr>
          <w:sz w:val="26"/>
          <w:szCs w:val="26"/>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2126"/>
        <w:gridCol w:w="2126"/>
        <w:gridCol w:w="2126"/>
      </w:tblGrid>
      <w:tr w:rsidR="006818D4" w:rsidTr="006818D4">
        <w:tc>
          <w:tcPr>
            <w:tcW w:w="4077" w:type="dxa"/>
          </w:tcPr>
          <w:p w:rsidR="006818D4" w:rsidRDefault="006818D4" w:rsidP="00F71496">
            <w:pPr>
              <w:jc w:val="center"/>
              <w:rPr>
                <w:sz w:val="26"/>
                <w:szCs w:val="26"/>
              </w:rPr>
            </w:pPr>
          </w:p>
        </w:tc>
        <w:tc>
          <w:tcPr>
            <w:tcW w:w="2126" w:type="dxa"/>
          </w:tcPr>
          <w:p w:rsidR="006818D4" w:rsidRPr="00F50770" w:rsidRDefault="006818D4" w:rsidP="00432974">
            <w:pPr>
              <w:jc w:val="center"/>
            </w:pPr>
            <w:r w:rsidRPr="00F50770">
              <w:t>2017</w:t>
            </w:r>
            <w:r>
              <w:t xml:space="preserve"> г.</w:t>
            </w:r>
          </w:p>
        </w:tc>
        <w:tc>
          <w:tcPr>
            <w:tcW w:w="2126" w:type="dxa"/>
          </w:tcPr>
          <w:p w:rsidR="006818D4" w:rsidRPr="00F50770" w:rsidRDefault="006818D4" w:rsidP="00432974">
            <w:pPr>
              <w:jc w:val="center"/>
            </w:pPr>
            <w:r w:rsidRPr="00F50770">
              <w:t>2018</w:t>
            </w:r>
            <w:r>
              <w:t xml:space="preserve"> г.</w:t>
            </w:r>
          </w:p>
        </w:tc>
        <w:tc>
          <w:tcPr>
            <w:tcW w:w="2126" w:type="dxa"/>
          </w:tcPr>
          <w:p w:rsidR="006818D4" w:rsidRPr="00F50770" w:rsidRDefault="006818D4" w:rsidP="00F71496">
            <w:pPr>
              <w:jc w:val="center"/>
            </w:pPr>
            <w:r>
              <w:t>2019 г.</w:t>
            </w:r>
          </w:p>
        </w:tc>
      </w:tr>
      <w:tr w:rsidR="006818D4" w:rsidTr="00432974">
        <w:tc>
          <w:tcPr>
            <w:tcW w:w="4077" w:type="dxa"/>
          </w:tcPr>
          <w:p w:rsidR="006818D4" w:rsidRPr="00F35D70" w:rsidRDefault="006818D4" w:rsidP="00F71496">
            <w:pPr>
              <w:rPr>
                <w:b/>
              </w:rPr>
            </w:pPr>
            <w:r w:rsidRPr="00F35D70">
              <w:rPr>
                <w:b/>
              </w:rPr>
              <w:t>Миграция в пределах России - всего</w:t>
            </w:r>
          </w:p>
        </w:tc>
        <w:tc>
          <w:tcPr>
            <w:tcW w:w="2126" w:type="dxa"/>
            <w:vAlign w:val="center"/>
          </w:tcPr>
          <w:p w:rsidR="006818D4" w:rsidRPr="00F50770" w:rsidRDefault="006818D4" w:rsidP="00432974">
            <w:pPr>
              <w:jc w:val="center"/>
            </w:pPr>
            <w:r w:rsidRPr="00F50770">
              <w:t>4 184 467</w:t>
            </w:r>
          </w:p>
        </w:tc>
        <w:tc>
          <w:tcPr>
            <w:tcW w:w="2126" w:type="dxa"/>
            <w:vAlign w:val="center"/>
          </w:tcPr>
          <w:p w:rsidR="006818D4" w:rsidRPr="00F50770" w:rsidRDefault="006818D4" w:rsidP="00432974">
            <w:pPr>
              <w:jc w:val="center"/>
            </w:pPr>
            <w:r w:rsidRPr="00F50770">
              <w:t>4 345 881</w:t>
            </w:r>
          </w:p>
        </w:tc>
        <w:tc>
          <w:tcPr>
            <w:tcW w:w="2126" w:type="dxa"/>
            <w:vAlign w:val="center"/>
          </w:tcPr>
          <w:p w:rsidR="006818D4" w:rsidRPr="00F50770" w:rsidRDefault="00197E71" w:rsidP="00197E71">
            <w:pPr>
              <w:jc w:val="center"/>
            </w:pPr>
            <w:r>
              <w:t>4 048 535</w:t>
            </w:r>
          </w:p>
        </w:tc>
      </w:tr>
      <w:tr w:rsidR="006818D4" w:rsidTr="00432974">
        <w:trPr>
          <w:trHeight w:val="617"/>
        </w:trPr>
        <w:tc>
          <w:tcPr>
            <w:tcW w:w="4077" w:type="dxa"/>
          </w:tcPr>
          <w:p w:rsidR="006818D4" w:rsidRPr="00F35D70" w:rsidRDefault="006818D4" w:rsidP="00F71496">
            <w:pPr>
              <w:ind w:left="170"/>
            </w:pPr>
            <w:r>
              <w:t>в том числе мигранты в возрасте, лет:</w:t>
            </w:r>
          </w:p>
        </w:tc>
        <w:tc>
          <w:tcPr>
            <w:tcW w:w="2126" w:type="dxa"/>
            <w:vAlign w:val="center"/>
          </w:tcPr>
          <w:p w:rsidR="006818D4" w:rsidRPr="00F50770" w:rsidRDefault="006818D4" w:rsidP="00432974">
            <w:pPr>
              <w:jc w:val="center"/>
            </w:pPr>
          </w:p>
        </w:tc>
        <w:tc>
          <w:tcPr>
            <w:tcW w:w="2126" w:type="dxa"/>
            <w:vAlign w:val="center"/>
          </w:tcPr>
          <w:p w:rsidR="006818D4" w:rsidRPr="00F50770" w:rsidRDefault="006818D4" w:rsidP="00432974">
            <w:pPr>
              <w:jc w:val="center"/>
            </w:pPr>
          </w:p>
        </w:tc>
        <w:tc>
          <w:tcPr>
            <w:tcW w:w="2126" w:type="dxa"/>
            <w:vAlign w:val="center"/>
          </w:tcPr>
          <w:p w:rsidR="006818D4" w:rsidRPr="00F50770" w:rsidRDefault="006818D4" w:rsidP="00F71496">
            <w:pPr>
              <w:jc w:val="center"/>
            </w:pPr>
          </w:p>
        </w:tc>
      </w:tr>
      <w:tr w:rsidR="006818D4" w:rsidTr="00432974">
        <w:trPr>
          <w:trHeight w:val="356"/>
        </w:trPr>
        <w:tc>
          <w:tcPr>
            <w:tcW w:w="4077" w:type="dxa"/>
            <w:vAlign w:val="center"/>
          </w:tcPr>
          <w:p w:rsidR="006818D4" w:rsidRPr="00F35D70" w:rsidRDefault="006818D4" w:rsidP="00F71496">
            <w:pPr>
              <w:jc w:val="center"/>
            </w:pPr>
            <w:r>
              <w:t>0-5</w:t>
            </w:r>
          </w:p>
        </w:tc>
        <w:tc>
          <w:tcPr>
            <w:tcW w:w="2126" w:type="dxa"/>
            <w:vAlign w:val="center"/>
          </w:tcPr>
          <w:p w:rsidR="006818D4" w:rsidRPr="00F50770" w:rsidRDefault="006818D4" w:rsidP="00432974">
            <w:pPr>
              <w:jc w:val="center"/>
            </w:pPr>
            <w:r>
              <w:t>362 726</w:t>
            </w:r>
          </w:p>
        </w:tc>
        <w:tc>
          <w:tcPr>
            <w:tcW w:w="2126" w:type="dxa"/>
            <w:vAlign w:val="center"/>
          </w:tcPr>
          <w:p w:rsidR="006818D4" w:rsidRPr="00F50770" w:rsidRDefault="006818D4" w:rsidP="00432974">
            <w:pPr>
              <w:jc w:val="center"/>
            </w:pPr>
            <w:r>
              <w:t>375 875</w:t>
            </w:r>
          </w:p>
        </w:tc>
        <w:tc>
          <w:tcPr>
            <w:tcW w:w="2126" w:type="dxa"/>
            <w:vAlign w:val="center"/>
          </w:tcPr>
          <w:p w:rsidR="006818D4" w:rsidRPr="00F50770" w:rsidRDefault="00197E71" w:rsidP="00197E71">
            <w:pPr>
              <w:jc w:val="center"/>
            </w:pPr>
            <w:r>
              <w:t>346 816</w:t>
            </w:r>
          </w:p>
        </w:tc>
      </w:tr>
      <w:tr w:rsidR="006818D4" w:rsidTr="00432974">
        <w:trPr>
          <w:trHeight w:val="333"/>
        </w:trPr>
        <w:tc>
          <w:tcPr>
            <w:tcW w:w="4077" w:type="dxa"/>
            <w:vAlign w:val="center"/>
          </w:tcPr>
          <w:p w:rsidR="006818D4" w:rsidRPr="00F35D70" w:rsidRDefault="006818D4" w:rsidP="00F71496">
            <w:pPr>
              <w:jc w:val="center"/>
            </w:pPr>
            <w:r>
              <w:t>6-13</w:t>
            </w:r>
          </w:p>
        </w:tc>
        <w:tc>
          <w:tcPr>
            <w:tcW w:w="2126" w:type="dxa"/>
            <w:vAlign w:val="center"/>
          </w:tcPr>
          <w:p w:rsidR="006818D4" w:rsidRPr="00F50770" w:rsidRDefault="006818D4" w:rsidP="00432974">
            <w:pPr>
              <w:jc w:val="center"/>
            </w:pPr>
            <w:r>
              <w:t>362 166</w:t>
            </w:r>
          </w:p>
        </w:tc>
        <w:tc>
          <w:tcPr>
            <w:tcW w:w="2126" w:type="dxa"/>
            <w:vAlign w:val="center"/>
          </w:tcPr>
          <w:p w:rsidR="006818D4" w:rsidRPr="00F50770" w:rsidRDefault="006818D4" w:rsidP="00432974">
            <w:pPr>
              <w:jc w:val="center"/>
            </w:pPr>
            <w:r>
              <w:t>397 718</w:t>
            </w:r>
          </w:p>
        </w:tc>
        <w:tc>
          <w:tcPr>
            <w:tcW w:w="2126" w:type="dxa"/>
            <w:vAlign w:val="center"/>
          </w:tcPr>
          <w:p w:rsidR="006818D4" w:rsidRPr="00F50770" w:rsidRDefault="00197E71" w:rsidP="00F71496">
            <w:pPr>
              <w:jc w:val="center"/>
            </w:pPr>
            <w:r>
              <w:t>399 244</w:t>
            </w:r>
          </w:p>
        </w:tc>
      </w:tr>
      <w:tr w:rsidR="006818D4" w:rsidTr="00432974">
        <w:trPr>
          <w:trHeight w:val="423"/>
        </w:trPr>
        <w:tc>
          <w:tcPr>
            <w:tcW w:w="4077" w:type="dxa"/>
            <w:vAlign w:val="center"/>
          </w:tcPr>
          <w:p w:rsidR="006818D4" w:rsidRPr="00F35D70" w:rsidRDefault="006818D4" w:rsidP="00F71496">
            <w:pPr>
              <w:jc w:val="center"/>
            </w:pPr>
            <w:r>
              <w:t>14-17</w:t>
            </w:r>
          </w:p>
        </w:tc>
        <w:tc>
          <w:tcPr>
            <w:tcW w:w="2126" w:type="dxa"/>
            <w:vAlign w:val="center"/>
          </w:tcPr>
          <w:p w:rsidR="006818D4" w:rsidRPr="00F50770" w:rsidRDefault="006818D4" w:rsidP="00432974">
            <w:pPr>
              <w:jc w:val="center"/>
            </w:pPr>
            <w:r>
              <w:t>226 478</w:t>
            </w:r>
          </w:p>
        </w:tc>
        <w:tc>
          <w:tcPr>
            <w:tcW w:w="2126" w:type="dxa"/>
            <w:vAlign w:val="center"/>
          </w:tcPr>
          <w:p w:rsidR="006818D4" w:rsidRPr="00F50770" w:rsidRDefault="006818D4" w:rsidP="00432974">
            <w:pPr>
              <w:jc w:val="center"/>
            </w:pPr>
            <w:r>
              <w:t>238 328</w:t>
            </w:r>
          </w:p>
        </w:tc>
        <w:tc>
          <w:tcPr>
            <w:tcW w:w="2126" w:type="dxa"/>
            <w:vAlign w:val="center"/>
          </w:tcPr>
          <w:p w:rsidR="006818D4" w:rsidRPr="00F50770" w:rsidRDefault="00197E71" w:rsidP="00F71496">
            <w:pPr>
              <w:jc w:val="center"/>
            </w:pPr>
            <w:r w:rsidRPr="00197E71">
              <w:t>226845</w:t>
            </w:r>
          </w:p>
        </w:tc>
      </w:tr>
      <w:tr w:rsidR="006818D4" w:rsidTr="00432974">
        <w:trPr>
          <w:trHeight w:val="416"/>
        </w:trPr>
        <w:tc>
          <w:tcPr>
            <w:tcW w:w="4077" w:type="dxa"/>
            <w:vAlign w:val="center"/>
          </w:tcPr>
          <w:p w:rsidR="006818D4" w:rsidRPr="00F35D70" w:rsidRDefault="006818D4" w:rsidP="00F71496">
            <w:pPr>
              <w:jc w:val="center"/>
            </w:pPr>
            <w:r>
              <w:t>0-17</w:t>
            </w:r>
          </w:p>
        </w:tc>
        <w:tc>
          <w:tcPr>
            <w:tcW w:w="2126" w:type="dxa"/>
            <w:vAlign w:val="center"/>
          </w:tcPr>
          <w:p w:rsidR="006818D4" w:rsidRPr="00F50770" w:rsidRDefault="006818D4" w:rsidP="00432974">
            <w:pPr>
              <w:jc w:val="center"/>
            </w:pPr>
            <w:r>
              <w:t>951 370</w:t>
            </w:r>
          </w:p>
        </w:tc>
        <w:tc>
          <w:tcPr>
            <w:tcW w:w="2126" w:type="dxa"/>
            <w:vAlign w:val="center"/>
          </w:tcPr>
          <w:p w:rsidR="006818D4" w:rsidRPr="00F50770" w:rsidRDefault="006818D4" w:rsidP="00432974">
            <w:pPr>
              <w:jc w:val="center"/>
            </w:pPr>
            <w:r>
              <w:t>1 011 921</w:t>
            </w:r>
          </w:p>
        </w:tc>
        <w:tc>
          <w:tcPr>
            <w:tcW w:w="2126" w:type="dxa"/>
            <w:vAlign w:val="center"/>
          </w:tcPr>
          <w:p w:rsidR="006818D4" w:rsidRPr="00F50770" w:rsidRDefault="00197E71" w:rsidP="00F71496">
            <w:pPr>
              <w:jc w:val="center"/>
            </w:pPr>
            <w:r w:rsidRPr="00197E71">
              <w:t>972905</w:t>
            </w:r>
          </w:p>
        </w:tc>
      </w:tr>
      <w:tr w:rsidR="006818D4" w:rsidTr="00432974">
        <w:tc>
          <w:tcPr>
            <w:tcW w:w="4077" w:type="dxa"/>
          </w:tcPr>
          <w:p w:rsidR="006818D4" w:rsidRPr="00F35D70" w:rsidRDefault="006818D4" w:rsidP="00F71496">
            <w:r>
              <w:t>Доля детей и подростков в возрасте 0-17 лет в общей численности сменивших место жительства на территории России, %</w:t>
            </w:r>
          </w:p>
        </w:tc>
        <w:tc>
          <w:tcPr>
            <w:tcW w:w="2126" w:type="dxa"/>
            <w:vAlign w:val="center"/>
          </w:tcPr>
          <w:p w:rsidR="006818D4" w:rsidRPr="00F50770" w:rsidRDefault="006818D4" w:rsidP="00432974">
            <w:pPr>
              <w:jc w:val="center"/>
            </w:pPr>
            <w:r>
              <w:t>22,7</w:t>
            </w:r>
          </w:p>
        </w:tc>
        <w:tc>
          <w:tcPr>
            <w:tcW w:w="2126" w:type="dxa"/>
            <w:vAlign w:val="center"/>
          </w:tcPr>
          <w:p w:rsidR="006818D4" w:rsidRPr="00F50770" w:rsidRDefault="006818D4" w:rsidP="00432974">
            <w:pPr>
              <w:jc w:val="center"/>
            </w:pPr>
            <w:r>
              <w:t>23,3</w:t>
            </w:r>
          </w:p>
        </w:tc>
        <w:tc>
          <w:tcPr>
            <w:tcW w:w="2126" w:type="dxa"/>
            <w:vAlign w:val="center"/>
          </w:tcPr>
          <w:p w:rsidR="006818D4" w:rsidRPr="00F50770" w:rsidRDefault="00197E71" w:rsidP="00F71496">
            <w:pPr>
              <w:jc w:val="center"/>
            </w:pPr>
            <w:r>
              <w:t>24,0</w:t>
            </w:r>
          </w:p>
        </w:tc>
      </w:tr>
    </w:tbl>
    <w:p w:rsidR="000E1E64" w:rsidRDefault="000E1E64" w:rsidP="000E1E64">
      <w:pPr>
        <w:rPr>
          <w:sz w:val="26"/>
          <w:szCs w:val="26"/>
        </w:rPr>
      </w:pPr>
    </w:p>
    <w:p w:rsidR="00CA59AE" w:rsidRDefault="00CA59AE" w:rsidP="000E1E64">
      <w:pPr>
        <w:jc w:val="right"/>
        <w:rPr>
          <w:sz w:val="26"/>
          <w:szCs w:val="26"/>
        </w:rPr>
      </w:pPr>
    </w:p>
    <w:p w:rsidR="000E1E64" w:rsidRDefault="000E1E64" w:rsidP="000E1E64">
      <w:pPr>
        <w:jc w:val="right"/>
        <w:rPr>
          <w:sz w:val="26"/>
          <w:szCs w:val="26"/>
        </w:rPr>
      </w:pPr>
      <w:r>
        <w:rPr>
          <w:sz w:val="26"/>
          <w:szCs w:val="26"/>
        </w:rPr>
        <w:t xml:space="preserve">Таблица </w:t>
      </w:r>
      <w:r w:rsidR="00CA59AE">
        <w:rPr>
          <w:sz w:val="26"/>
          <w:szCs w:val="26"/>
        </w:rPr>
        <w:t>20</w:t>
      </w:r>
    </w:p>
    <w:p w:rsidR="000E1E64" w:rsidRDefault="000E1E64" w:rsidP="000E1E64">
      <w:pPr>
        <w:jc w:val="right"/>
        <w:rPr>
          <w:sz w:val="26"/>
          <w:szCs w:val="26"/>
        </w:rPr>
      </w:pPr>
    </w:p>
    <w:p w:rsidR="000E1E64" w:rsidRDefault="000E1E64" w:rsidP="000E1E64">
      <w:pPr>
        <w:jc w:val="center"/>
        <w:rPr>
          <w:b/>
          <w:sz w:val="26"/>
          <w:szCs w:val="26"/>
        </w:rPr>
      </w:pPr>
      <w:r>
        <w:rPr>
          <w:b/>
          <w:sz w:val="26"/>
          <w:szCs w:val="26"/>
        </w:rPr>
        <w:t>Распределение международных мигрантов по отдельным возрастным группам и потокам передвижения</w:t>
      </w:r>
    </w:p>
    <w:p w:rsidR="000E1E64" w:rsidRDefault="000E1E64" w:rsidP="000E1E64">
      <w:pPr>
        <w:jc w:val="center"/>
      </w:pPr>
      <w:r w:rsidRPr="00130F31">
        <w:t>(человек)</w:t>
      </w:r>
    </w:p>
    <w:p w:rsidR="000E1E64" w:rsidRPr="00130F31" w:rsidRDefault="000E1E64" w:rsidP="000E1E64">
      <w:pPr>
        <w:jc w:val="cente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2126"/>
        <w:gridCol w:w="1931"/>
        <w:gridCol w:w="1593"/>
      </w:tblGrid>
      <w:tr w:rsidR="006818D4" w:rsidTr="00F71496">
        <w:trPr>
          <w:trHeight w:val="475"/>
          <w:tblHeader/>
        </w:trPr>
        <w:tc>
          <w:tcPr>
            <w:tcW w:w="4503" w:type="dxa"/>
          </w:tcPr>
          <w:p w:rsidR="006818D4" w:rsidRDefault="006818D4" w:rsidP="00F71496">
            <w:pPr>
              <w:jc w:val="center"/>
              <w:rPr>
                <w:sz w:val="26"/>
                <w:szCs w:val="26"/>
              </w:rPr>
            </w:pPr>
          </w:p>
        </w:tc>
        <w:tc>
          <w:tcPr>
            <w:tcW w:w="2126" w:type="dxa"/>
            <w:vAlign w:val="center"/>
          </w:tcPr>
          <w:p w:rsidR="006818D4" w:rsidRPr="00130F31" w:rsidRDefault="006818D4" w:rsidP="00432974">
            <w:pPr>
              <w:jc w:val="center"/>
            </w:pPr>
            <w:r w:rsidRPr="00130F31">
              <w:t>2017</w:t>
            </w:r>
            <w:r>
              <w:t xml:space="preserve"> г.</w:t>
            </w:r>
          </w:p>
        </w:tc>
        <w:tc>
          <w:tcPr>
            <w:tcW w:w="1931" w:type="dxa"/>
            <w:vAlign w:val="center"/>
          </w:tcPr>
          <w:p w:rsidR="006818D4" w:rsidRPr="00130F31" w:rsidRDefault="006818D4" w:rsidP="00432974">
            <w:pPr>
              <w:jc w:val="center"/>
            </w:pPr>
            <w:r w:rsidRPr="00130F31">
              <w:t>2018</w:t>
            </w:r>
            <w:r>
              <w:t xml:space="preserve"> г.</w:t>
            </w:r>
          </w:p>
        </w:tc>
        <w:tc>
          <w:tcPr>
            <w:tcW w:w="1593" w:type="dxa"/>
            <w:vAlign w:val="center"/>
          </w:tcPr>
          <w:p w:rsidR="006818D4" w:rsidRPr="00130F31" w:rsidRDefault="006818D4" w:rsidP="00F71496">
            <w:pPr>
              <w:jc w:val="center"/>
            </w:pPr>
            <w:r>
              <w:t>2019 г.</w:t>
            </w:r>
          </w:p>
        </w:tc>
      </w:tr>
      <w:tr w:rsidR="006818D4" w:rsidTr="00F71496">
        <w:trPr>
          <w:trHeight w:val="451"/>
        </w:trPr>
        <w:tc>
          <w:tcPr>
            <w:tcW w:w="10153" w:type="dxa"/>
            <w:gridSpan w:val="4"/>
            <w:vAlign w:val="center"/>
          </w:tcPr>
          <w:p w:rsidR="006818D4" w:rsidRPr="00130F31" w:rsidRDefault="006818D4" w:rsidP="00F71496">
            <w:pPr>
              <w:jc w:val="center"/>
            </w:pPr>
            <w:r>
              <w:t>Прибывшие</w:t>
            </w:r>
          </w:p>
        </w:tc>
      </w:tr>
      <w:tr w:rsidR="006818D4" w:rsidTr="00F71496">
        <w:tc>
          <w:tcPr>
            <w:tcW w:w="4503" w:type="dxa"/>
            <w:vAlign w:val="center"/>
          </w:tcPr>
          <w:p w:rsidR="006818D4" w:rsidRPr="00D52A59" w:rsidRDefault="006818D4" w:rsidP="00F71496">
            <w:pPr>
              <w:rPr>
                <w:b/>
              </w:rPr>
            </w:pPr>
            <w:r w:rsidRPr="00D52A59">
              <w:rPr>
                <w:b/>
              </w:rPr>
              <w:t>Число прибывших из-за пределов России - всего</w:t>
            </w:r>
          </w:p>
        </w:tc>
        <w:tc>
          <w:tcPr>
            <w:tcW w:w="2126" w:type="dxa"/>
            <w:vAlign w:val="center"/>
          </w:tcPr>
          <w:p w:rsidR="006818D4" w:rsidRPr="004B2C43" w:rsidRDefault="006818D4" w:rsidP="00432974">
            <w:pPr>
              <w:jc w:val="center"/>
              <w:rPr>
                <w:b/>
              </w:rPr>
            </w:pPr>
            <w:r w:rsidRPr="004B2C43">
              <w:rPr>
                <w:b/>
              </w:rPr>
              <w:t>589 033</w:t>
            </w:r>
          </w:p>
        </w:tc>
        <w:tc>
          <w:tcPr>
            <w:tcW w:w="1931" w:type="dxa"/>
            <w:vAlign w:val="center"/>
          </w:tcPr>
          <w:p w:rsidR="006818D4" w:rsidRPr="004B2C43" w:rsidRDefault="006818D4" w:rsidP="00432974">
            <w:pPr>
              <w:jc w:val="center"/>
              <w:rPr>
                <w:b/>
              </w:rPr>
            </w:pPr>
            <w:r w:rsidRPr="004B2C43">
              <w:rPr>
                <w:b/>
              </w:rPr>
              <w:t>565 685</w:t>
            </w:r>
          </w:p>
        </w:tc>
        <w:tc>
          <w:tcPr>
            <w:tcW w:w="1593" w:type="dxa"/>
            <w:vAlign w:val="center"/>
          </w:tcPr>
          <w:p w:rsidR="006818D4" w:rsidRPr="004B2C43" w:rsidRDefault="00497113" w:rsidP="00F71496">
            <w:pPr>
              <w:jc w:val="center"/>
              <w:rPr>
                <w:b/>
              </w:rPr>
            </w:pPr>
            <w:r w:rsidRPr="00497113">
              <w:rPr>
                <w:b/>
              </w:rPr>
              <w:t>701234</w:t>
            </w:r>
          </w:p>
        </w:tc>
      </w:tr>
      <w:tr w:rsidR="006818D4" w:rsidTr="00F71496">
        <w:trPr>
          <w:trHeight w:val="383"/>
        </w:trPr>
        <w:tc>
          <w:tcPr>
            <w:tcW w:w="4503" w:type="dxa"/>
            <w:vAlign w:val="center"/>
          </w:tcPr>
          <w:p w:rsidR="006818D4" w:rsidRPr="00130F31" w:rsidRDefault="006818D4" w:rsidP="00F71496">
            <w:r>
              <w:t>в</w:t>
            </w:r>
            <w:r w:rsidRPr="00130F31">
              <w:t xml:space="preserve"> том числе мигранты в возрасте, лет:</w:t>
            </w:r>
          </w:p>
        </w:tc>
        <w:tc>
          <w:tcPr>
            <w:tcW w:w="2126" w:type="dxa"/>
            <w:vAlign w:val="center"/>
          </w:tcPr>
          <w:p w:rsidR="006818D4" w:rsidRPr="00130F31" w:rsidRDefault="006818D4" w:rsidP="00432974">
            <w:pPr>
              <w:jc w:val="center"/>
            </w:pPr>
          </w:p>
        </w:tc>
        <w:tc>
          <w:tcPr>
            <w:tcW w:w="1931" w:type="dxa"/>
            <w:vAlign w:val="center"/>
          </w:tcPr>
          <w:p w:rsidR="006818D4" w:rsidRPr="00130F31" w:rsidRDefault="006818D4" w:rsidP="00432974">
            <w:pPr>
              <w:jc w:val="center"/>
            </w:pPr>
          </w:p>
        </w:tc>
        <w:tc>
          <w:tcPr>
            <w:tcW w:w="1593" w:type="dxa"/>
            <w:vAlign w:val="center"/>
          </w:tcPr>
          <w:p w:rsidR="006818D4" w:rsidRPr="00130F31" w:rsidRDefault="006818D4" w:rsidP="00F71496">
            <w:pPr>
              <w:jc w:val="center"/>
            </w:pPr>
          </w:p>
        </w:tc>
      </w:tr>
      <w:tr w:rsidR="006818D4" w:rsidTr="00F71496">
        <w:trPr>
          <w:trHeight w:val="418"/>
        </w:trPr>
        <w:tc>
          <w:tcPr>
            <w:tcW w:w="4503" w:type="dxa"/>
            <w:vAlign w:val="center"/>
          </w:tcPr>
          <w:p w:rsidR="006818D4" w:rsidRPr="00130F31" w:rsidRDefault="006818D4" w:rsidP="00F71496">
            <w:pPr>
              <w:ind w:left="340"/>
            </w:pPr>
            <w:r>
              <w:t>0-5</w:t>
            </w:r>
          </w:p>
        </w:tc>
        <w:tc>
          <w:tcPr>
            <w:tcW w:w="2126" w:type="dxa"/>
            <w:vAlign w:val="center"/>
          </w:tcPr>
          <w:p w:rsidR="006818D4" w:rsidRPr="00130F31" w:rsidRDefault="006818D4" w:rsidP="00432974">
            <w:pPr>
              <w:jc w:val="center"/>
            </w:pPr>
            <w:r>
              <w:t>21 354</w:t>
            </w:r>
          </w:p>
        </w:tc>
        <w:tc>
          <w:tcPr>
            <w:tcW w:w="1931" w:type="dxa"/>
            <w:vAlign w:val="center"/>
          </w:tcPr>
          <w:p w:rsidR="006818D4" w:rsidRPr="00130F31" w:rsidRDefault="006818D4" w:rsidP="00432974">
            <w:pPr>
              <w:jc w:val="center"/>
            </w:pPr>
            <w:r>
              <w:t>19 617</w:t>
            </w:r>
          </w:p>
        </w:tc>
        <w:tc>
          <w:tcPr>
            <w:tcW w:w="1593" w:type="dxa"/>
            <w:vAlign w:val="center"/>
          </w:tcPr>
          <w:p w:rsidR="006818D4" w:rsidRPr="00130F31" w:rsidRDefault="00497113" w:rsidP="00497113">
            <w:pPr>
              <w:jc w:val="center"/>
            </w:pPr>
            <w:r>
              <w:t>21 242</w:t>
            </w:r>
          </w:p>
        </w:tc>
      </w:tr>
      <w:tr w:rsidR="006818D4" w:rsidTr="00F71496">
        <w:trPr>
          <w:trHeight w:val="409"/>
        </w:trPr>
        <w:tc>
          <w:tcPr>
            <w:tcW w:w="4503" w:type="dxa"/>
            <w:vAlign w:val="center"/>
          </w:tcPr>
          <w:p w:rsidR="006818D4" w:rsidRPr="00130F31" w:rsidRDefault="006818D4" w:rsidP="00F71496">
            <w:pPr>
              <w:ind w:left="340"/>
            </w:pPr>
            <w:r>
              <w:lastRenderedPageBreak/>
              <w:t>6-13</w:t>
            </w:r>
          </w:p>
        </w:tc>
        <w:tc>
          <w:tcPr>
            <w:tcW w:w="2126" w:type="dxa"/>
            <w:vAlign w:val="center"/>
          </w:tcPr>
          <w:p w:rsidR="006818D4" w:rsidRPr="00130F31" w:rsidRDefault="006818D4" w:rsidP="00432974">
            <w:pPr>
              <w:jc w:val="center"/>
            </w:pPr>
            <w:r>
              <w:t>34 414</w:t>
            </w:r>
          </w:p>
        </w:tc>
        <w:tc>
          <w:tcPr>
            <w:tcW w:w="1931" w:type="dxa"/>
            <w:vAlign w:val="center"/>
          </w:tcPr>
          <w:p w:rsidR="006818D4" w:rsidRPr="00130F31" w:rsidRDefault="006818D4" w:rsidP="00432974">
            <w:pPr>
              <w:jc w:val="center"/>
            </w:pPr>
            <w:r>
              <w:t>33 930</w:t>
            </w:r>
          </w:p>
        </w:tc>
        <w:tc>
          <w:tcPr>
            <w:tcW w:w="1593" w:type="dxa"/>
            <w:vAlign w:val="center"/>
          </w:tcPr>
          <w:p w:rsidR="006818D4" w:rsidRPr="00130F31" w:rsidRDefault="00497113" w:rsidP="00F71496">
            <w:pPr>
              <w:jc w:val="center"/>
            </w:pPr>
            <w:r>
              <w:t>37 631</w:t>
            </w:r>
          </w:p>
        </w:tc>
      </w:tr>
      <w:tr w:rsidR="006818D4" w:rsidTr="00F71496">
        <w:trPr>
          <w:trHeight w:val="415"/>
        </w:trPr>
        <w:tc>
          <w:tcPr>
            <w:tcW w:w="4503" w:type="dxa"/>
            <w:vAlign w:val="center"/>
          </w:tcPr>
          <w:p w:rsidR="006818D4" w:rsidRPr="00130F31" w:rsidRDefault="006818D4" w:rsidP="00F71496">
            <w:pPr>
              <w:ind w:left="340"/>
            </w:pPr>
            <w:r>
              <w:t>14-17</w:t>
            </w:r>
          </w:p>
        </w:tc>
        <w:tc>
          <w:tcPr>
            <w:tcW w:w="2126" w:type="dxa"/>
            <w:vAlign w:val="center"/>
          </w:tcPr>
          <w:p w:rsidR="006818D4" w:rsidRPr="00130F31" w:rsidRDefault="006818D4" w:rsidP="00432974">
            <w:pPr>
              <w:jc w:val="center"/>
            </w:pPr>
            <w:r>
              <w:t>17 474</w:t>
            </w:r>
          </w:p>
        </w:tc>
        <w:tc>
          <w:tcPr>
            <w:tcW w:w="1931" w:type="dxa"/>
            <w:vAlign w:val="center"/>
          </w:tcPr>
          <w:p w:rsidR="006818D4" w:rsidRPr="00130F31" w:rsidRDefault="006818D4" w:rsidP="00432974">
            <w:pPr>
              <w:jc w:val="center"/>
            </w:pPr>
            <w:r>
              <w:t>16 721</w:t>
            </w:r>
          </w:p>
        </w:tc>
        <w:tc>
          <w:tcPr>
            <w:tcW w:w="1593" w:type="dxa"/>
            <w:vAlign w:val="center"/>
          </w:tcPr>
          <w:p w:rsidR="006818D4" w:rsidRPr="00130F31" w:rsidRDefault="00497113" w:rsidP="00F71496">
            <w:pPr>
              <w:jc w:val="center"/>
            </w:pPr>
            <w:r>
              <w:t>19 103</w:t>
            </w:r>
          </w:p>
        </w:tc>
      </w:tr>
      <w:tr w:rsidR="006818D4" w:rsidTr="00F71496">
        <w:trPr>
          <w:trHeight w:val="421"/>
        </w:trPr>
        <w:tc>
          <w:tcPr>
            <w:tcW w:w="4503" w:type="dxa"/>
            <w:vAlign w:val="center"/>
          </w:tcPr>
          <w:p w:rsidR="006818D4" w:rsidRPr="00130F31" w:rsidRDefault="006818D4" w:rsidP="00F71496">
            <w:pPr>
              <w:ind w:left="340"/>
            </w:pPr>
            <w:r>
              <w:t>0-17</w:t>
            </w:r>
          </w:p>
        </w:tc>
        <w:tc>
          <w:tcPr>
            <w:tcW w:w="2126" w:type="dxa"/>
            <w:vAlign w:val="center"/>
          </w:tcPr>
          <w:p w:rsidR="006818D4" w:rsidRPr="00130F31" w:rsidRDefault="006818D4" w:rsidP="00432974">
            <w:pPr>
              <w:jc w:val="center"/>
            </w:pPr>
            <w:r>
              <w:t>73 242</w:t>
            </w:r>
          </w:p>
        </w:tc>
        <w:tc>
          <w:tcPr>
            <w:tcW w:w="1931" w:type="dxa"/>
            <w:vAlign w:val="center"/>
          </w:tcPr>
          <w:p w:rsidR="006818D4" w:rsidRPr="00130F31" w:rsidRDefault="006818D4" w:rsidP="00432974">
            <w:pPr>
              <w:jc w:val="center"/>
            </w:pPr>
            <w:r>
              <w:t>70 268</w:t>
            </w:r>
          </w:p>
        </w:tc>
        <w:tc>
          <w:tcPr>
            <w:tcW w:w="1593" w:type="dxa"/>
            <w:vAlign w:val="center"/>
          </w:tcPr>
          <w:p w:rsidR="006818D4" w:rsidRPr="00130F31" w:rsidRDefault="00497113" w:rsidP="00F71496">
            <w:pPr>
              <w:jc w:val="center"/>
            </w:pPr>
            <w:r>
              <w:t>77 976</w:t>
            </w:r>
          </w:p>
        </w:tc>
      </w:tr>
      <w:tr w:rsidR="006818D4" w:rsidTr="00F71496">
        <w:trPr>
          <w:trHeight w:val="967"/>
        </w:trPr>
        <w:tc>
          <w:tcPr>
            <w:tcW w:w="4503" w:type="dxa"/>
            <w:vAlign w:val="center"/>
          </w:tcPr>
          <w:p w:rsidR="006818D4" w:rsidRPr="00130F31" w:rsidRDefault="006818D4" w:rsidP="00F71496">
            <w:r>
              <w:t>Доля детей и подростков в возрасте 0-17 лет в общем числе международных мигрантов, %</w:t>
            </w:r>
          </w:p>
        </w:tc>
        <w:tc>
          <w:tcPr>
            <w:tcW w:w="2126" w:type="dxa"/>
            <w:vAlign w:val="center"/>
          </w:tcPr>
          <w:p w:rsidR="006818D4" w:rsidRPr="00130F31" w:rsidRDefault="006818D4" w:rsidP="00432974">
            <w:pPr>
              <w:jc w:val="center"/>
            </w:pPr>
            <w:r>
              <w:t>12,4</w:t>
            </w:r>
          </w:p>
        </w:tc>
        <w:tc>
          <w:tcPr>
            <w:tcW w:w="1931" w:type="dxa"/>
            <w:vAlign w:val="center"/>
          </w:tcPr>
          <w:p w:rsidR="006818D4" w:rsidRPr="00130F31" w:rsidRDefault="006818D4" w:rsidP="00432974">
            <w:pPr>
              <w:jc w:val="center"/>
            </w:pPr>
            <w:r>
              <w:t>12,4</w:t>
            </w:r>
          </w:p>
        </w:tc>
        <w:tc>
          <w:tcPr>
            <w:tcW w:w="1593" w:type="dxa"/>
            <w:vAlign w:val="center"/>
          </w:tcPr>
          <w:p w:rsidR="006818D4" w:rsidRPr="00130F31" w:rsidRDefault="00497113" w:rsidP="00F71496">
            <w:pPr>
              <w:jc w:val="center"/>
            </w:pPr>
            <w:r>
              <w:t>11,1</w:t>
            </w:r>
          </w:p>
        </w:tc>
      </w:tr>
      <w:tr w:rsidR="006818D4" w:rsidTr="00F71496">
        <w:tc>
          <w:tcPr>
            <w:tcW w:w="4503" w:type="dxa"/>
            <w:vAlign w:val="center"/>
          </w:tcPr>
          <w:p w:rsidR="006818D4" w:rsidRPr="00D52A59" w:rsidRDefault="006818D4" w:rsidP="00F71496">
            <w:pPr>
              <w:rPr>
                <w:b/>
              </w:rPr>
            </w:pPr>
            <w:r w:rsidRPr="00D52A59">
              <w:rPr>
                <w:b/>
              </w:rPr>
              <w:t xml:space="preserve">Число прибывших </w:t>
            </w:r>
            <w:r>
              <w:rPr>
                <w:b/>
              </w:rPr>
              <w:t>из стран СНГ</w:t>
            </w:r>
            <w:r w:rsidRPr="00D52A59">
              <w:rPr>
                <w:b/>
              </w:rPr>
              <w:t xml:space="preserve"> - всего</w:t>
            </w:r>
          </w:p>
        </w:tc>
        <w:tc>
          <w:tcPr>
            <w:tcW w:w="2126" w:type="dxa"/>
            <w:vAlign w:val="center"/>
          </w:tcPr>
          <w:p w:rsidR="006818D4" w:rsidRPr="004B2C43" w:rsidRDefault="006818D4" w:rsidP="00432974">
            <w:pPr>
              <w:jc w:val="center"/>
              <w:rPr>
                <w:b/>
              </w:rPr>
            </w:pPr>
            <w:r w:rsidRPr="004B2C43">
              <w:rPr>
                <w:b/>
              </w:rPr>
              <w:t>524 452</w:t>
            </w:r>
          </w:p>
        </w:tc>
        <w:tc>
          <w:tcPr>
            <w:tcW w:w="1931" w:type="dxa"/>
            <w:vAlign w:val="center"/>
          </w:tcPr>
          <w:p w:rsidR="006818D4" w:rsidRPr="004B2C43" w:rsidRDefault="006818D4" w:rsidP="00432974">
            <w:pPr>
              <w:jc w:val="center"/>
              <w:rPr>
                <w:b/>
              </w:rPr>
            </w:pPr>
            <w:r w:rsidRPr="004B2C43">
              <w:rPr>
                <w:b/>
              </w:rPr>
              <w:t>510 994</w:t>
            </w:r>
          </w:p>
        </w:tc>
        <w:tc>
          <w:tcPr>
            <w:tcW w:w="1593" w:type="dxa"/>
            <w:vAlign w:val="center"/>
          </w:tcPr>
          <w:p w:rsidR="006818D4" w:rsidRPr="004B2C43" w:rsidRDefault="005503EB" w:rsidP="005503EB">
            <w:pPr>
              <w:jc w:val="center"/>
              <w:rPr>
                <w:b/>
              </w:rPr>
            </w:pPr>
            <w:r>
              <w:rPr>
                <w:b/>
              </w:rPr>
              <w:t>617 997</w:t>
            </w:r>
          </w:p>
        </w:tc>
      </w:tr>
      <w:tr w:rsidR="006818D4" w:rsidTr="00F71496">
        <w:trPr>
          <w:trHeight w:val="435"/>
        </w:trPr>
        <w:tc>
          <w:tcPr>
            <w:tcW w:w="4503" w:type="dxa"/>
            <w:vAlign w:val="center"/>
          </w:tcPr>
          <w:p w:rsidR="006818D4" w:rsidRPr="00130F31" w:rsidRDefault="006818D4" w:rsidP="00F71496">
            <w:r>
              <w:t>в</w:t>
            </w:r>
            <w:r w:rsidRPr="00130F31">
              <w:t xml:space="preserve"> том числе мигранты в возрасте, лет:</w:t>
            </w:r>
          </w:p>
        </w:tc>
        <w:tc>
          <w:tcPr>
            <w:tcW w:w="2126" w:type="dxa"/>
            <w:vAlign w:val="center"/>
          </w:tcPr>
          <w:p w:rsidR="006818D4" w:rsidRPr="00130F31" w:rsidRDefault="006818D4" w:rsidP="00432974">
            <w:pPr>
              <w:jc w:val="center"/>
            </w:pPr>
          </w:p>
        </w:tc>
        <w:tc>
          <w:tcPr>
            <w:tcW w:w="1931" w:type="dxa"/>
            <w:vAlign w:val="center"/>
          </w:tcPr>
          <w:p w:rsidR="006818D4" w:rsidRPr="00130F31" w:rsidRDefault="006818D4" w:rsidP="00432974">
            <w:pPr>
              <w:jc w:val="center"/>
            </w:pPr>
          </w:p>
        </w:tc>
        <w:tc>
          <w:tcPr>
            <w:tcW w:w="1593" w:type="dxa"/>
            <w:vAlign w:val="center"/>
          </w:tcPr>
          <w:p w:rsidR="006818D4" w:rsidRPr="00130F31" w:rsidRDefault="006818D4" w:rsidP="00F71496">
            <w:pPr>
              <w:jc w:val="center"/>
            </w:pPr>
          </w:p>
        </w:tc>
      </w:tr>
      <w:tr w:rsidR="006818D4" w:rsidTr="00F71496">
        <w:trPr>
          <w:trHeight w:val="440"/>
        </w:trPr>
        <w:tc>
          <w:tcPr>
            <w:tcW w:w="4503" w:type="dxa"/>
            <w:vAlign w:val="center"/>
          </w:tcPr>
          <w:p w:rsidR="006818D4" w:rsidRPr="00130F31" w:rsidRDefault="006818D4" w:rsidP="00F71496">
            <w:pPr>
              <w:ind w:left="340"/>
            </w:pPr>
            <w:r>
              <w:t>0-5</w:t>
            </w:r>
          </w:p>
        </w:tc>
        <w:tc>
          <w:tcPr>
            <w:tcW w:w="2126" w:type="dxa"/>
            <w:vAlign w:val="center"/>
          </w:tcPr>
          <w:p w:rsidR="006818D4" w:rsidRPr="00130F31" w:rsidRDefault="006818D4" w:rsidP="00432974">
            <w:pPr>
              <w:jc w:val="center"/>
            </w:pPr>
            <w:r>
              <w:t>18 918</w:t>
            </w:r>
          </w:p>
        </w:tc>
        <w:tc>
          <w:tcPr>
            <w:tcW w:w="1931" w:type="dxa"/>
            <w:vAlign w:val="center"/>
          </w:tcPr>
          <w:p w:rsidR="006818D4" w:rsidRPr="00130F31" w:rsidRDefault="006818D4" w:rsidP="00432974">
            <w:pPr>
              <w:jc w:val="center"/>
            </w:pPr>
            <w:r>
              <w:t>17 215</w:t>
            </w:r>
          </w:p>
        </w:tc>
        <w:tc>
          <w:tcPr>
            <w:tcW w:w="1593" w:type="dxa"/>
            <w:vAlign w:val="center"/>
          </w:tcPr>
          <w:p w:rsidR="006818D4" w:rsidRPr="005503EB" w:rsidRDefault="005503EB" w:rsidP="005503EB">
            <w:pPr>
              <w:jc w:val="center"/>
            </w:pPr>
            <w:r w:rsidRPr="005503EB">
              <w:t>19243</w:t>
            </w:r>
          </w:p>
        </w:tc>
      </w:tr>
      <w:tr w:rsidR="006818D4" w:rsidTr="00F71496">
        <w:trPr>
          <w:trHeight w:val="415"/>
        </w:trPr>
        <w:tc>
          <w:tcPr>
            <w:tcW w:w="4503" w:type="dxa"/>
            <w:vAlign w:val="center"/>
          </w:tcPr>
          <w:p w:rsidR="006818D4" w:rsidRPr="00130F31" w:rsidRDefault="006818D4" w:rsidP="00F71496">
            <w:pPr>
              <w:ind w:left="340"/>
            </w:pPr>
            <w:r>
              <w:t>6-13</w:t>
            </w:r>
          </w:p>
        </w:tc>
        <w:tc>
          <w:tcPr>
            <w:tcW w:w="2126" w:type="dxa"/>
            <w:vAlign w:val="center"/>
          </w:tcPr>
          <w:p w:rsidR="006818D4" w:rsidRPr="00130F31" w:rsidRDefault="006818D4" w:rsidP="00432974">
            <w:pPr>
              <w:jc w:val="center"/>
            </w:pPr>
            <w:r>
              <w:t>32 774</w:t>
            </w:r>
          </w:p>
        </w:tc>
        <w:tc>
          <w:tcPr>
            <w:tcW w:w="1931" w:type="dxa"/>
            <w:vAlign w:val="center"/>
          </w:tcPr>
          <w:p w:rsidR="006818D4" w:rsidRPr="00130F31" w:rsidRDefault="006818D4" w:rsidP="00432974">
            <w:pPr>
              <w:jc w:val="center"/>
            </w:pPr>
            <w:r>
              <w:t>32 424</w:t>
            </w:r>
          </w:p>
        </w:tc>
        <w:tc>
          <w:tcPr>
            <w:tcW w:w="1593" w:type="dxa"/>
            <w:vAlign w:val="center"/>
          </w:tcPr>
          <w:p w:rsidR="006818D4" w:rsidRPr="005503EB" w:rsidRDefault="005503EB" w:rsidP="005503EB">
            <w:pPr>
              <w:jc w:val="center"/>
            </w:pPr>
            <w:r w:rsidRPr="005503EB">
              <w:t>36 058</w:t>
            </w:r>
          </w:p>
        </w:tc>
      </w:tr>
      <w:tr w:rsidR="006818D4" w:rsidTr="00F71496">
        <w:trPr>
          <w:trHeight w:val="420"/>
        </w:trPr>
        <w:tc>
          <w:tcPr>
            <w:tcW w:w="4503" w:type="dxa"/>
            <w:vAlign w:val="center"/>
          </w:tcPr>
          <w:p w:rsidR="006818D4" w:rsidRPr="00130F31" w:rsidRDefault="006818D4" w:rsidP="00F71496">
            <w:pPr>
              <w:ind w:left="340"/>
            </w:pPr>
            <w:r>
              <w:t>14-17</w:t>
            </w:r>
          </w:p>
        </w:tc>
        <w:tc>
          <w:tcPr>
            <w:tcW w:w="2126" w:type="dxa"/>
            <w:vAlign w:val="center"/>
          </w:tcPr>
          <w:p w:rsidR="006818D4" w:rsidRPr="00130F31" w:rsidRDefault="006818D4" w:rsidP="00432974">
            <w:pPr>
              <w:jc w:val="center"/>
            </w:pPr>
            <w:r>
              <w:t>16 127</w:t>
            </w:r>
          </w:p>
        </w:tc>
        <w:tc>
          <w:tcPr>
            <w:tcW w:w="1931" w:type="dxa"/>
            <w:vAlign w:val="center"/>
          </w:tcPr>
          <w:p w:rsidR="006818D4" w:rsidRPr="00130F31" w:rsidRDefault="006818D4" w:rsidP="00432974">
            <w:pPr>
              <w:jc w:val="center"/>
            </w:pPr>
            <w:r>
              <w:t>15 708</w:t>
            </w:r>
          </w:p>
        </w:tc>
        <w:tc>
          <w:tcPr>
            <w:tcW w:w="1593" w:type="dxa"/>
            <w:vAlign w:val="center"/>
          </w:tcPr>
          <w:p w:rsidR="006818D4" w:rsidRPr="005503EB" w:rsidRDefault="005503EB" w:rsidP="005503EB">
            <w:pPr>
              <w:jc w:val="center"/>
            </w:pPr>
            <w:r w:rsidRPr="005503EB">
              <w:t>17 764</w:t>
            </w:r>
          </w:p>
        </w:tc>
      </w:tr>
      <w:tr w:rsidR="006818D4" w:rsidTr="00F71496">
        <w:trPr>
          <w:trHeight w:val="412"/>
        </w:trPr>
        <w:tc>
          <w:tcPr>
            <w:tcW w:w="4503" w:type="dxa"/>
            <w:vAlign w:val="center"/>
          </w:tcPr>
          <w:p w:rsidR="006818D4" w:rsidRPr="00130F31" w:rsidRDefault="006818D4" w:rsidP="00F71496">
            <w:pPr>
              <w:ind w:left="340"/>
            </w:pPr>
            <w:r>
              <w:t>0-17</w:t>
            </w:r>
          </w:p>
        </w:tc>
        <w:tc>
          <w:tcPr>
            <w:tcW w:w="2126" w:type="dxa"/>
            <w:vAlign w:val="center"/>
          </w:tcPr>
          <w:p w:rsidR="006818D4" w:rsidRPr="00130F31" w:rsidRDefault="006818D4" w:rsidP="00432974">
            <w:pPr>
              <w:jc w:val="center"/>
            </w:pPr>
            <w:r>
              <w:t>67 819</w:t>
            </w:r>
          </w:p>
        </w:tc>
        <w:tc>
          <w:tcPr>
            <w:tcW w:w="1931" w:type="dxa"/>
            <w:vAlign w:val="center"/>
          </w:tcPr>
          <w:p w:rsidR="006818D4" w:rsidRPr="00130F31" w:rsidRDefault="006818D4" w:rsidP="00432974">
            <w:pPr>
              <w:jc w:val="center"/>
            </w:pPr>
            <w:r>
              <w:t>65 347</w:t>
            </w:r>
          </w:p>
        </w:tc>
        <w:tc>
          <w:tcPr>
            <w:tcW w:w="1593" w:type="dxa"/>
            <w:vAlign w:val="center"/>
          </w:tcPr>
          <w:p w:rsidR="006818D4" w:rsidRPr="005503EB" w:rsidRDefault="005503EB" w:rsidP="005503EB">
            <w:pPr>
              <w:jc w:val="center"/>
            </w:pPr>
            <w:r w:rsidRPr="005503EB">
              <w:t>73 065</w:t>
            </w:r>
          </w:p>
        </w:tc>
      </w:tr>
      <w:tr w:rsidR="006818D4" w:rsidTr="00F71496">
        <w:tc>
          <w:tcPr>
            <w:tcW w:w="4503" w:type="dxa"/>
            <w:vAlign w:val="center"/>
          </w:tcPr>
          <w:p w:rsidR="006818D4" w:rsidRPr="00130F31" w:rsidRDefault="006818D4" w:rsidP="00F71496">
            <w:r>
              <w:t>Доля детей и подростков в возрасте 0-17 лет в общем числе международных мигрантов, %</w:t>
            </w:r>
          </w:p>
        </w:tc>
        <w:tc>
          <w:tcPr>
            <w:tcW w:w="2126" w:type="dxa"/>
            <w:vAlign w:val="center"/>
          </w:tcPr>
          <w:p w:rsidR="006818D4" w:rsidRPr="00130F31" w:rsidRDefault="006818D4" w:rsidP="00432974">
            <w:pPr>
              <w:jc w:val="center"/>
            </w:pPr>
            <w:r>
              <w:t>12,9</w:t>
            </w:r>
          </w:p>
        </w:tc>
        <w:tc>
          <w:tcPr>
            <w:tcW w:w="1931" w:type="dxa"/>
            <w:vAlign w:val="center"/>
          </w:tcPr>
          <w:p w:rsidR="006818D4" w:rsidRPr="00130F31" w:rsidRDefault="006818D4" w:rsidP="00432974">
            <w:pPr>
              <w:jc w:val="center"/>
            </w:pPr>
            <w:r>
              <w:t>12,8</w:t>
            </w:r>
          </w:p>
        </w:tc>
        <w:tc>
          <w:tcPr>
            <w:tcW w:w="1593" w:type="dxa"/>
            <w:vAlign w:val="center"/>
          </w:tcPr>
          <w:p w:rsidR="006818D4" w:rsidRPr="00130F31" w:rsidRDefault="005503EB" w:rsidP="00F71496">
            <w:pPr>
              <w:jc w:val="center"/>
            </w:pPr>
            <w:r>
              <w:t>11,8</w:t>
            </w:r>
          </w:p>
        </w:tc>
      </w:tr>
      <w:tr w:rsidR="006818D4" w:rsidTr="00F71496">
        <w:tc>
          <w:tcPr>
            <w:tcW w:w="4503" w:type="dxa"/>
            <w:vAlign w:val="center"/>
          </w:tcPr>
          <w:p w:rsidR="006818D4" w:rsidRPr="00D52A59" w:rsidRDefault="006818D4" w:rsidP="00F71496">
            <w:pPr>
              <w:rPr>
                <w:b/>
              </w:rPr>
            </w:pPr>
            <w:r w:rsidRPr="00D52A59">
              <w:rPr>
                <w:b/>
              </w:rPr>
              <w:t xml:space="preserve">Число прибывших </w:t>
            </w:r>
            <w:r>
              <w:rPr>
                <w:b/>
              </w:rPr>
              <w:t xml:space="preserve">из других стран </w:t>
            </w:r>
            <w:r w:rsidRPr="00D52A59">
              <w:rPr>
                <w:b/>
              </w:rPr>
              <w:t>- всего</w:t>
            </w:r>
          </w:p>
        </w:tc>
        <w:tc>
          <w:tcPr>
            <w:tcW w:w="2126" w:type="dxa"/>
            <w:vAlign w:val="center"/>
          </w:tcPr>
          <w:p w:rsidR="006818D4" w:rsidRPr="004B2C43" w:rsidRDefault="006818D4" w:rsidP="00432974">
            <w:pPr>
              <w:jc w:val="center"/>
              <w:rPr>
                <w:b/>
              </w:rPr>
            </w:pPr>
            <w:r>
              <w:rPr>
                <w:b/>
              </w:rPr>
              <w:t>64 581</w:t>
            </w:r>
          </w:p>
        </w:tc>
        <w:tc>
          <w:tcPr>
            <w:tcW w:w="1931" w:type="dxa"/>
            <w:vAlign w:val="center"/>
          </w:tcPr>
          <w:p w:rsidR="006818D4" w:rsidRPr="004B2C43" w:rsidRDefault="006818D4" w:rsidP="00432974">
            <w:pPr>
              <w:jc w:val="center"/>
              <w:rPr>
                <w:b/>
              </w:rPr>
            </w:pPr>
            <w:r>
              <w:rPr>
                <w:b/>
              </w:rPr>
              <w:t>54 691</w:t>
            </w:r>
          </w:p>
        </w:tc>
        <w:tc>
          <w:tcPr>
            <w:tcW w:w="1593" w:type="dxa"/>
            <w:vAlign w:val="center"/>
          </w:tcPr>
          <w:p w:rsidR="006818D4" w:rsidRPr="004B2C43" w:rsidRDefault="00316456" w:rsidP="00316456">
            <w:pPr>
              <w:jc w:val="center"/>
              <w:rPr>
                <w:b/>
              </w:rPr>
            </w:pPr>
            <w:r>
              <w:rPr>
                <w:b/>
              </w:rPr>
              <w:t>83 237</w:t>
            </w:r>
          </w:p>
        </w:tc>
      </w:tr>
      <w:tr w:rsidR="006818D4" w:rsidTr="00F71496">
        <w:trPr>
          <w:trHeight w:val="427"/>
        </w:trPr>
        <w:tc>
          <w:tcPr>
            <w:tcW w:w="4503" w:type="dxa"/>
            <w:vAlign w:val="center"/>
          </w:tcPr>
          <w:p w:rsidR="006818D4" w:rsidRPr="00130F31" w:rsidRDefault="006818D4" w:rsidP="00F71496">
            <w:r>
              <w:t>в</w:t>
            </w:r>
            <w:r w:rsidRPr="00130F31">
              <w:t xml:space="preserve"> том числе мигранты в возрасте, лет:</w:t>
            </w:r>
          </w:p>
        </w:tc>
        <w:tc>
          <w:tcPr>
            <w:tcW w:w="2126" w:type="dxa"/>
            <w:vAlign w:val="center"/>
          </w:tcPr>
          <w:p w:rsidR="006818D4" w:rsidRPr="00130F31" w:rsidRDefault="006818D4" w:rsidP="00432974">
            <w:pPr>
              <w:jc w:val="center"/>
            </w:pPr>
          </w:p>
        </w:tc>
        <w:tc>
          <w:tcPr>
            <w:tcW w:w="1931" w:type="dxa"/>
            <w:vAlign w:val="center"/>
          </w:tcPr>
          <w:p w:rsidR="006818D4" w:rsidRPr="00130F31" w:rsidRDefault="006818D4" w:rsidP="00432974">
            <w:pPr>
              <w:jc w:val="center"/>
            </w:pPr>
          </w:p>
        </w:tc>
        <w:tc>
          <w:tcPr>
            <w:tcW w:w="1593" w:type="dxa"/>
            <w:vAlign w:val="center"/>
          </w:tcPr>
          <w:p w:rsidR="006818D4" w:rsidRPr="00130F31" w:rsidRDefault="006818D4" w:rsidP="00F71496">
            <w:pPr>
              <w:jc w:val="center"/>
            </w:pPr>
          </w:p>
        </w:tc>
      </w:tr>
      <w:tr w:rsidR="006818D4" w:rsidTr="00F71496">
        <w:tc>
          <w:tcPr>
            <w:tcW w:w="4503" w:type="dxa"/>
            <w:vAlign w:val="center"/>
          </w:tcPr>
          <w:p w:rsidR="006818D4" w:rsidRPr="00130F31" w:rsidRDefault="006818D4" w:rsidP="00F71496">
            <w:pPr>
              <w:ind w:left="340"/>
            </w:pPr>
            <w:r>
              <w:t>0-5</w:t>
            </w:r>
          </w:p>
        </w:tc>
        <w:tc>
          <w:tcPr>
            <w:tcW w:w="2126" w:type="dxa"/>
            <w:vAlign w:val="center"/>
          </w:tcPr>
          <w:p w:rsidR="006818D4" w:rsidRPr="00130F31" w:rsidRDefault="006818D4" w:rsidP="00432974">
            <w:pPr>
              <w:jc w:val="center"/>
            </w:pPr>
            <w:r>
              <w:t>2 436</w:t>
            </w:r>
          </w:p>
        </w:tc>
        <w:tc>
          <w:tcPr>
            <w:tcW w:w="1931" w:type="dxa"/>
            <w:vAlign w:val="center"/>
          </w:tcPr>
          <w:p w:rsidR="006818D4" w:rsidRPr="00130F31" w:rsidRDefault="006818D4" w:rsidP="00432974">
            <w:pPr>
              <w:jc w:val="center"/>
            </w:pPr>
            <w:r>
              <w:t>2 402</w:t>
            </w:r>
          </w:p>
        </w:tc>
        <w:tc>
          <w:tcPr>
            <w:tcW w:w="1593" w:type="dxa"/>
            <w:vAlign w:val="center"/>
          </w:tcPr>
          <w:p w:rsidR="006818D4" w:rsidRPr="00130F31" w:rsidRDefault="00316456" w:rsidP="00F71496">
            <w:pPr>
              <w:jc w:val="center"/>
            </w:pPr>
            <w:r>
              <w:t>1 999</w:t>
            </w:r>
          </w:p>
        </w:tc>
      </w:tr>
      <w:tr w:rsidR="006818D4" w:rsidTr="00F71496">
        <w:trPr>
          <w:trHeight w:val="423"/>
        </w:trPr>
        <w:tc>
          <w:tcPr>
            <w:tcW w:w="4503" w:type="dxa"/>
            <w:vAlign w:val="center"/>
          </w:tcPr>
          <w:p w:rsidR="006818D4" w:rsidRPr="00130F31" w:rsidRDefault="006818D4" w:rsidP="00F71496">
            <w:pPr>
              <w:ind w:left="340"/>
            </w:pPr>
            <w:r>
              <w:t>6-13</w:t>
            </w:r>
          </w:p>
        </w:tc>
        <w:tc>
          <w:tcPr>
            <w:tcW w:w="2126" w:type="dxa"/>
            <w:vAlign w:val="center"/>
          </w:tcPr>
          <w:p w:rsidR="006818D4" w:rsidRPr="00130F31" w:rsidRDefault="006818D4" w:rsidP="00432974">
            <w:pPr>
              <w:jc w:val="center"/>
            </w:pPr>
            <w:r>
              <w:t>1 640</w:t>
            </w:r>
          </w:p>
        </w:tc>
        <w:tc>
          <w:tcPr>
            <w:tcW w:w="1931" w:type="dxa"/>
            <w:vAlign w:val="center"/>
          </w:tcPr>
          <w:p w:rsidR="006818D4" w:rsidRPr="00130F31" w:rsidRDefault="006818D4" w:rsidP="00432974">
            <w:pPr>
              <w:jc w:val="center"/>
            </w:pPr>
            <w:r>
              <w:t>1 506</w:t>
            </w:r>
          </w:p>
        </w:tc>
        <w:tc>
          <w:tcPr>
            <w:tcW w:w="1593" w:type="dxa"/>
            <w:vAlign w:val="center"/>
          </w:tcPr>
          <w:p w:rsidR="006818D4" w:rsidRPr="00130F31" w:rsidRDefault="00316456" w:rsidP="00F71496">
            <w:pPr>
              <w:jc w:val="center"/>
            </w:pPr>
            <w:r>
              <w:t>1 573</w:t>
            </w:r>
          </w:p>
        </w:tc>
      </w:tr>
      <w:tr w:rsidR="006818D4" w:rsidTr="00F71496">
        <w:trPr>
          <w:trHeight w:val="401"/>
        </w:trPr>
        <w:tc>
          <w:tcPr>
            <w:tcW w:w="4503" w:type="dxa"/>
            <w:vAlign w:val="center"/>
          </w:tcPr>
          <w:p w:rsidR="006818D4" w:rsidRPr="00130F31" w:rsidRDefault="006818D4" w:rsidP="00F71496">
            <w:pPr>
              <w:ind w:left="340"/>
            </w:pPr>
            <w:r>
              <w:t>14-17</w:t>
            </w:r>
          </w:p>
        </w:tc>
        <w:tc>
          <w:tcPr>
            <w:tcW w:w="2126" w:type="dxa"/>
            <w:vAlign w:val="center"/>
          </w:tcPr>
          <w:p w:rsidR="006818D4" w:rsidRPr="00130F31" w:rsidRDefault="006818D4" w:rsidP="00432974">
            <w:pPr>
              <w:jc w:val="center"/>
            </w:pPr>
            <w:r>
              <w:t>1 347</w:t>
            </w:r>
          </w:p>
        </w:tc>
        <w:tc>
          <w:tcPr>
            <w:tcW w:w="1931" w:type="dxa"/>
            <w:vAlign w:val="center"/>
          </w:tcPr>
          <w:p w:rsidR="006818D4" w:rsidRPr="00130F31" w:rsidRDefault="006818D4" w:rsidP="00432974">
            <w:pPr>
              <w:jc w:val="center"/>
            </w:pPr>
            <w:r>
              <w:t>1 013</w:t>
            </w:r>
          </w:p>
        </w:tc>
        <w:tc>
          <w:tcPr>
            <w:tcW w:w="1593" w:type="dxa"/>
            <w:vAlign w:val="center"/>
          </w:tcPr>
          <w:p w:rsidR="006818D4" w:rsidRPr="00130F31" w:rsidRDefault="00316456" w:rsidP="00F71496">
            <w:pPr>
              <w:jc w:val="center"/>
            </w:pPr>
            <w:r>
              <w:t>1 339</w:t>
            </w:r>
          </w:p>
        </w:tc>
      </w:tr>
      <w:tr w:rsidR="006818D4" w:rsidTr="00F71496">
        <w:tc>
          <w:tcPr>
            <w:tcW w:w="4503" w:type="dxa"/>
            <w:vAlign w:val="center"/>
          </w:tcPr>
          <w:p w:rsidR="006818D4" w:rsidRPr="00130F31" w:rsidRDefault="006818D4" w:rsidP="00F71496">
            <w:pPr>
              <w:ind w:left="340"/>
            </w:pPr>
            <w:r>
              <w:t>0-17</w:t>
            </w:r>
          </w:p>
        </w:tc>
        <w:tc>
          <w:tcPr>
            <w:tcW w:w="2126" w:type="dxa"/>
            <w:vAlign w:val="center"/>
          </w:tcPr>
          <w:p w:rsidR="006818D4" w:rsidRPr="00130F31" w:rsidRDefault="006818D4" w:rsidP="00432974">
            <w:pPr>
              <w:jc w:val="center"/>
            </w:pPr>
            <w:r>
              <w:t>5 423</w:t>
            </w:r>
          </w:p>
        </w:tc>
        <w:tc>
          <w:tcPr>
            <w:tcW w:w="1931" w:type="dxa"/>
            <w:vAlign w:val="center"/>
          </w:tcPr>
          <w:p w:rsidR="006818D4" w:rsidRPr="00130F31" w:rsidRDefault="006818D4" w:rsidP="00432974">
            <w:pPr>
              <w:jc w:val="center"/>
            </w:pPr>
            <w:r>
              <w:t>4 921</w:t>
            </w:r>
          </w:p>
        </w:tc>
        <w:tc>
          <w:tcPr>
            <w:tcW w:w="1593" w:type="dxa"/>
            <w:vAlign w:val="center"/>
          </w:tcPr>
          <w:p w:rsidR="006818D4" w:rsidRPr="00130F31" w:rsidRDefault="00316456" w:rsidP="00F71496">
            <w:pPr>
              <w:jc w:val="center"/>
            </w:pPr>
            <w:r>
              <w:t>4 911</w:t>
            </w:r>
          </w:p>
        </w:tc>
      </w:tr>
      <w:tr w:rsidR="006818D4" w:rsidTr="00F71496">
        <w:tc>
          <w:tcPr>
            <w:tcW w:w="4503" w:type="dxa"/>
            <w:vAlign w:val="center"/>
          </w:tcPr>
          <w:p w:rsidR="006818D4" w:rsidRPr="00130F31" w:rsidRDefault="006818D4" w:rsidP="00F71496">
            <w:r>
              <w:t>Доля детей и подростков в возрасте 0-17 лет в общем числе международных мигрантов, %</w:t>
            </w:r>
          </w:p>
        </w:tc>
        <w:tc>
          <w:tcPr>
            <w:tcW w:w="2126" w:type="dxa"/>
            <w:vAlign w:val="center"/>
          </w:tcPr>
          <w:p w:rsidR="006818D4" w:rsidRPr="00130F31" w:rsidRDefault="006818D4" w:rsidP="00432974">
            <w:pPr>
              <w:jc w:val="center"/>
            </w:pPr>
            <w:r>
              <w:t>8,4</w:t>
            </w:r>
          </w:p>
        </w:tc>
        <w:tc>
          <w:tcPr>
            <w:tcW w:w="1931" w:type="dxa"/>
            <w:vAlign w:val="center"/>
          </w:tcPr>
          <w:p w:rsidR="006818D4" w:rsidRPr="00130F31" w:rsidRDefault="006818D4" w:rsidP="00432974">
            <w:pPr>
              <w:jc w:val="center"/>
            </w:pPr>
            <w:r>
              <w:t>9,0</w:t>
            </w:r>
          </w:p>
        </w:tc>
        <w:tc>
          <w:tcPr>
            <w:tcW w:w="1593" w:type="dxa"/>
            <w:vAlign w:val="center"/>
          </w:tcPr>
          <w:p w:rsidR="006818D4" w:rsidRPr="00130F31" w:rsidRDefault="00316456" w:rsidP="00F71496">
            <w:pPr>
              <w:jc w:val="center"/>
            </w:pPr>
            <w:r>
              <w:t>5,9</w:t>
            </w:r>
          </w:p>
        </w:tc>
      </w:tr>
      <w:tr w:rsidR="006818D4" w:rsidTr="00F71496">
        <w:trPr>
          <w:trHeight w:val="447"/>
        </w:trPr>
        <w:tc>
          <w:tcPr>
            <w:tcW w:w="10153" w:type="dxa"/>
            <w:gridSpan w:val="4"/>
            <w:vAlign w:val="center"/>
          </w:tcPr>
          <w:p w:rsidR="006818D4" w:rsidRPr="00130F31" w:rsidRDefault="006818D4" w:rsidP="00F71496">
            <w:pPr>
              <w:jc w:val="center"/>
            </w:pPr>
            <w:r>
              <w:t>Выбывшие</w:t>
            </w:r>
          </w:p>
        </w:tc>
      </w:tr>
      <w:tr w:rsidR="00CA5D3B" w:rsidTr="00F71496">
        <w:tc>
          <w:tcPr>
            <w:tcW w:w="4503" w:type="dxa"/>
            <w:vAlign w:val="center"/>
          </w:tcPr>
          <w:p w:rsidR="00CA5D3B" w:rsidRPr="00D52A59" w:rsidRDefault="00CA5D3B" w:rsidP="00F71496">
            <w:pPr>
              <w:rPr>
                <w:b/>
              </w:rPr>
            </w:pPr>
            <w:r w:rsidRPr="00D52A59">
              <w:rPr>
                <w:b/>
              </w:rPr>
              <w:t xml:space="preserve">Число </w:t>
            </w:r>
            <w:r>
              <w:rPr>
                <w:b/>
              </w:rPr>
              <w:t>выбывших за пределы</w:t>
            </w:r>
            <w:r w:rsidRPr="00D52A59">
              <w:rPr>
                <w:b/>
              </w:rPr>
              <w:t xml:space="preserve"> России - всего</w:t>
            </w:r>
          </w:p>
        </w:tc>
        <w:tc>
          <w:tcPr>
            <w:tcW w:w="2126" w:type="dxa"/>
            <w:vAlign w:val="center"/>
          </w:tcPr>
          <w:p w:rsidR="00CA5D3B" w:rsidRPr="004B2C43" w:rsidRDefault="00CA5D3B" w:rsidP="00432974">
            <w:pPr>
              <w:jc w:val="center"/>
              <w:rPr>
                <w:b/>
              </w:rPr>
            </w:pPr>
            <w:r>
              <w:rPr>
                <w:b/>
              </w:rPr>
              <w:t>377 155</w:t>
            </w:r>
          </w:p>
        </w:tc>
        <w:tc>
          <w:tcPr>
            <w:tcW w:w="1931" w:type="dxa"/>
            <w:vAlign w:val="center"/>
          </w:tcPr>
          <w:p w:rsidR="00CA5D3B" w:rsidRPr="004B2C43" w:rsidRDefault="00CA5D3B" w:rsidP="00432974">
            <w:pPr>
              <w:jc w:val="center"/>
              <w:rPr>
                <w:b/>
              </w:rPr>
            </w:pPr>
            <w:r>
              <w:rPr>
                <w:b/>
              </w:rPr>
              <w:t>440 831</w:t>
            </w:r>
          </w:p>
        </w:tc>
        <w:tc>
          <w:tcPr>
            <w:tcW w:w="1593" w:type="dxa"/>
            <w:vAlign w:val="center"/>
          </w:tcPr>
          <w:p w:rsidR="00CA5D3B" w:rsidRPr="004B2C43" w:rsidRDefault="00432974" w:rsidP="00432974">
            <w:pPr>
              <w:jc w:val="center"/>
              <w:rPr>
                <w:b/>
              </w:rPr>
            </w:pPr>
            <w:r>
              <w:rPr>
                <w:b/>
              </w:rPr>
              <w:t>416 131</w:t>
            </w:r>
          </w:p>
        </w:tc>
      </w:tr>
      <w:tr w:rsidR="00CA5D3B" w:rsidTr="00F71496">
        <w:tc>
          <w:tcPr>
            <w:tcW w:w="4503" w:type="dxa"/>
            <w:vAlign w:val="center"/>
          </w:tcPr>
          <w:p w:rsidR="00CA5D3B" w:rsidRPr="00130F31" w:rsidRDefault="00CA5D3B" w:rsidP="00F71496">
            <w:r>
              <w:t>в</w:t>
            </w:r>
            <w:r w:rsidRPr="00130F31">
              <w:t xml:space="preserve"> том числе мигранты в возрасте, лет:</w:t>
            </w:r>
          </w:p>
        </w:tc>
        <w:tc>
          <w:tcPr>
            <w:tcW w:w="2126" w:type="dxa"/>
            <w:vAlign w:val="center"/>
          </w:tcPr>
          <w:p w:rsidR="00CA5D3B" w:rsidRPr="00130F31" w:rsidRDefault="00CA5D3B" w:rsidP="00432974">
            <w:pPr>
              <w:jc w:val="center"/>
            </w:pPr>
          </w:p>
        </w:tc>
        <w:tc>
          <w:tcPr>
            <w:tcW w:w="1931" w:type="dxa"/>
            <w:vAlign w:val="center"/>
          </w:tcPr>
          <w:p w:rsidR="00CA5D3B" w:rsidRPr="00130F31" w:rsidRDefault="00CA5D3B" w:rsidP="00432974">
            <w:pPr>
              <w:jc w:val="center"/>
            </w:pPr>
          </w:p>
        </w:tc>
        <w:tc>
          <w:tcPr>
            <w:tcW w:w="1593" w:type="dxa"/>
            <w:vAlign w:val="center"/>
          </w:tcPr>
          <w:p w:rsidR="00CA5D3B" w:rsidRPr="00130F31" w:rsidRDefault="00CA5D3B" w:rsidP="00F71496">
            <w:pPr>
              <w:jc w:val="center"/>
            </w:pPr>
          </w:p>
        </w:tc>
      </w:tr>
      <w:tr w:rsidR="00CA5D3B" w:rsidTr="00F71496">
        <w:trPr>
          <w:trHeight w:val="409"/>
        </w:trPr>
        <w:tc>
          <w:tcPr>
            <w:tcW w:w="4503" w:type="dxa"/>
            <w:vAlign w:val="center"/>
          </w:tcPr>
          <w:p w:rsidR="00CA5D3B" w:rsidRPr="00130F31" w:rsidRDefault="00CA5D3B" w:rsidP="00F71496">
            <w:pPr>
              <w:ind w:left="340"/>
            </w:pPr>
            <w:r>
              <w:t>0-5</w:t>
            </w:r>
          </w:p>
        </w:tc>
        <w:tc>
          <w:tcPr>
            <w:tcW w:w="2126" w:type="dxa"/>
            <w:vAlign w:val="center"/>
          </w:tcPr>
          <w:p w:rsidR="00CA5D3B" w:rsidRPr="00130F31" w:rsidRDefault="00CA5D3B" w:rsidP="00432974">
            <w:pPr>
              <w:jc w:val="center"/>
            </w:pPr>
            <w:r>
              <w:t>9 372</w:t>
            </w:r>
          </w:p>
        </w:tc>
        <w:tc>
          <w:tcPr>
            <w:tcW w:w="1931" w:type="dxa"/>
            <w:vAlign w:val="center"/>
          </w:tcPr>
          <w:p w:rsidR="00CA5D3B" w:rsidRPr="00130F31" w:rsidRDefault="00CA5D3B" w:rsidP="00432974">
            <w:pPr>
              <w:jc w:val="center"/>
            </w:pPr>
            <w:r>
              <w:t>10 439</w:t>
            </w:r>
          </w:p>
        </w:tc>
        <w:tc>
          <w:tcPr>
            <w:tcW w:w="1593" w:type="dxa"/>
            <w:vAlign w:val="center"/>
          </w:tcPr>
          <w:p w:rsidR="00CA5D3B" w:rsidRPr="00130F31" w:rsidRDefault="00432974" w:rsidP="00F71496">
            <w:pPr>
              <w:jc w:val="center"/>
            </w:pPr>
            <w:r>
              <w:t>9 121</w:t>
            </w:r>
          </w:p>
        </w:tc>
      </w:tr>
      <w:tr w:rsidR="00CA5D3B" w:rsidTr="00F71496">
        <w:trPr>
          <w:trHeight w:val="415"/>
        </w:trPr>
        <w:tc>
          <w:tcPr>
            <w:tcW w:w="4503" w:type="dxa"/>
            <w:vAlign w:val="center"/>
          </w:tcPr>
          <w:p w:rsidR="00CA5D3B" w:rsidRPr="00130F31" w:rsidRDefault="00CA5D3B" w:rsidP="00F71496">
            <w:pPr>
              <w:ind w:left="340"/>
            </w:pPr>
            <w:r>
              <w:t>6-13</w:t>
            </w:r>
          </w:p>
        </w:tc>
        <w:tc>
          <w:tcPr>
            <w:tcW w:w="2126" w:type="dxa"/>
            <w:vAlign w:val="center"/>
          </w:tcPr>
          <w:p w:rsidR="00CA5D3B" w:rsidRPr="00130F31" w:rsidRDefault="00CA5D3B" w:rsidP="00432974">
            <w:pPr>
              <w:jc w:val="center"/>
            </w:pPr>
            <w:r>
              <w:t>19 492</w:t>
            </w:r>
          </w:p>
        </w:tc>
        <w:tc>
          <w:tcPr>
            <w:tcW w:w="1931" w:type="dxa"/>
            <w:vAlign w:val="center"/>
          </w:tcPr>
          <w:p w:rsidR="00CA5D3B" w:rsidRPr="00130F31" w:rsidRDefault="00CA5D3B" w:rsidP="00432974">
            <w:pPr>
              <w:jc w:val="center"/>
            </w:pPr>
            <w:r>
              <w:t>24 075</w:t>
            </w:r>
          </w:p>
        </w:tc>
        <w:tc>
          <w:tcPr>
            <w:tcW w:w="1593" w:type="dxa"/>
            <w:vAlign w:val="center"/>
          </w:tcPr>
          <w:p w:rsidR="00CA5D3B" w:rsidRPr="00130F31" w:rsidRDefault="00432974" w:rsidP="00F71496">
            <w:pPr>
              <w:jc w:val="center"/>
            </w:pPr>
            <w:r>
              <w:t>22 408</w:t>
            </w:r>
          </w:p>
        </w:tc>
      </w:tr>
      <w:tr w:rsidR="00CA5D3B" w:rsidTr="00F71496">
        <w:trPr>
          <w:trHeight w:val="407"/>
        </w:trPr>
        <w:tc>
          <w:tcPr>
            <w:tcW w:w="4503" w:type="dxa"/>
            <w:vAlign w:val="center"/>
          </w:tcPr>
          <w:p w:rsidR="00CA5D3B" w:rsidRPr="00130F31" w:rsidRDefault="00CA5D3B" w:rsidP="00F71496">
            <w:pPr>
              <w:ind w:left="340"/>
            </w:pPr>
            <w:r>
              <w:t>14-17</w:t>
            </w:r>
          </w:p>
        </w:tc>
        <w:tc>
          <w:tcPr>
            <w:tcW w:w="2126" w:type="dxa"/>
            <w:vAlign w:val="center"/>
          </w:tcPr>
          <w:p w:rsidR="00CA5D3B" w:rsidRPr="00130F31" w:rsidRDefault="00CA5D3B" w:rsidP="00432974">
            <w:pPr>
              <w:jc w:val="center"/>
            </w:pPr>
            <w:r>
              <w:t>9 138</w:t>
            </w:r>
          </w:p>
        </w:tc>
        <w:tc>
          <w:tcPr>
            <w:tcW w:w="1931" w:type="dxa"/>
            <w:vAlign w:val="center"/>
          </w:tcPr>
          <w:p w:rsidR="00CA5D3B" w:rsidRPr="00130F31" w:rsidRDefault="00CA5D3B" w:rsidP="00432974">
            <w:pPr>
              <w:jc w:val="center"/>
            </w:pPr>
            <w:r>
              <w:t>10 743</w:t>
            </w:r>
          </w:p>
        </w:tc>
        <w:tc>
          <w:tcPr>
            <w:tcW w:w="1593" w:type="dxa"/>
            <w:vAlign w:val="center"/>
          </w:tcPr>
          <w:p w:rsidR="00CA5D3B" w:rsidRPr="00130F31" w:rsidRDefault="00432974" w:rsidP="00F71496">
            <w:pPr>
              <w:jc w:val="center"/>
            </w:pPr>
            <w:r>
              <w:t>9 846</w:t>
            </w:r>
          </w:p>
        </w:tc>
      </w:tr>
      <w:tr w:rsidR="00CA5D3B" w:rsidTr="00F71496">
        <w:tc>
          <w:tcPr>
            <w:tcW w:w="4503" w:type="dxa"/>
            <w:vAlign w:val="center"/>
          </w:tcPr>
          <w:p w:rsidR="00CA5D3B" w:rsidRPr="00130F31" w:rsidRDefault="00CA5D3B" w:rsidP="00F71496">
            <w:pPr>
              <w:ind w:left="340"/>
            </w:pPr>
            <w:r>
              <w:t>0-17</w:t>
            </w:r>
          </w:p>
        </w:tc>
        <w:tc>
          <w:tcPr>
            <w:tcW w:w="2126" w:type="dxa"/>
            <w:vAlign w:val="center"/>
          </w:tcPr>
          <w:p w:rsidR="00CA5D3B" w:rsidRPr="00130F31" w:rsidRDefault="00CA5D3B" w:rsidP="00432974">
            <w:pPr>
              <w:jc w:val="center"/>
            </w:pPr>
            <w:r>
              <w:t>38 002</w:t>
            </w:r>
          </w:p>
        </w:tc>
        <w:tc>
          <w:tcPr>
            <w:tcW w:w="1931" w:type="dxa"/>
            <w:vAlign w:val="center"/>
          </w:tcPr>
          <w:p w:rsidR="00CA5D3B" w:rsidRPr="00130F31" w:rsidRDefault="00CA5D3B" w:rsidP="00432974">
            <w:pPr>
              <w:jc w:val="center"/>
            </w:pPr>
            <w:r>
              <w:t>45 257</w:t>
            </w:r>
          </w:p>
        </w:tc>
        <w:tc>
          <w:tcPr>
            <w:tcW w:w="1593" w:type="dxa"/>
            <w:vAlign w:val="center"/>
          </w:tcPr>
          <w:p w:rsidR="00CA5D3B" w:rsidRPr="00130F31" w:rsidRDefault="00432974" w:rsidP="00F71496">
            <w:pPr>
              <w:jc w:val="center"/>
            </w:pPr>
            <w:r>
              <w:t>41 375</w:t>
            </w:r>
          </w:p>
        </w:tc>
      </w:tr>
      <w:tr w:rsidR="00CA5D3B" w:rsidTr="00F71496">
        <w:tc>
          <w:tcPr>
            <w:tcW w:w="4503" w:type="dxa"/>
            <w:vAlign w:val="center"/>
          </w:tcPr>
          <w:p w:rsidR="00CA5D3B" w:rsidRPr="00130F31" w:rsidRDefault="00CA5D3B" w:rsidP="00F71496">
            <w:r>
              <w:t>Доля детей и подростков в возрасте 0-17 лет в общем числе международных мигрантов, %</w:t>
            </w:r>
          </w:p>
        </w:tc>
        <w:tc>
          <w:tcPr>
            <w:tcW w:w="2126" w:type="dxa"/>
            <w:vAlign w:val="center"/>
          </w:tcPr>
          <w:p w:rsidR="00CA5D3B" w:rsidRPr="00130F31" w:rsidRDefault="00CA5D3B" w:rsidP="00432974">
            <w:pPr>
              <w:jc w:val="center"/>
            </w:pPr>
            <w:r>
              <w:t>10,1</w:t>
            </w:r>
          </w:p>
        </w:tc>
        <w:tc>
          <w:tcPr>
            <w:tcW w:w="1931" w:type="dxa"/>
            <w:vAlign w:val="center"/>
          </w:tcPr>
          <w:p w:rsidR="00CA5D3B" w:rsidRPr="00130F31" w:rsidRDefault="00CA5D3B" w:rsidP="00432974">
            <w:pPr>
              <w:jc w:val="center"/>
            </w:pPr>
            <w:r>
              <w:t>10,3</w:t>
            </w:r>
          </w:p>
        </w:tc>
        <w:tc>
          <w:tcPr>
            <w:tcW w:w="1593" w:type="dxa"/>
            <w:vAlign w:val="center"/>
          </w:tcPr>
          <w:p w:rsidR="00CA5D3B" w:rsidRPr="00130F31" w:rsidRDefault="00432974" w:rsidP="00F71496">
            <w:pPr>
              <w:jc w:val="center"/>
            </w:pPr>
            <w:r>
              <w:t>9,9</w:t>
            </w:r>
          </w:p>
        </w:tc>
      </w:tr>
      <w:tr w:rsidR="00CA5D3B" w:rsidTr="00F71496">
        <w:tc>
          <w:tcPr>
            <w:tcW w:w="4503" w:type="dxa"/>
            <w:vAlign w:val="center"/>
          </w:tcPr>
          <w:p w:rsidR="00CA5D3B" w:rsidRPr="00D52A59" w:rsidRDefault="00CA5D3B" w:rsidP="00F71496">
            <w:pPr>
              <w:rPr>
                <w:b/>
              </w:rPr>
            </w:pPr>
            <w:r w:rsidRPr="00D52A59">
              <w:rPr>
                <w:b/>
              </w:rPr>
              <w:t xml:space="preserve">Число </w:t>
            </w:r>
            <w:r>
              <w:rPr>
                <w:b/>
              </w:rPr>
              <w:t>выбывших в страны СНГ</w:t>
            </w:r>
            <w:r w:rsidRPr="00D52A59">
              <w:rPr>
                <w:b/>
              </w:rPr>
              <w:t xml:space="preserve"> - всего</w:t>
            </w:r>
          </w:p>
        </w:tc>
        <w:tc>
          <w:tcPr>
            <w:tcW w:w="2126" w:type="dxa"/>
            <w:vAlign w:val="center"/>
          </w:tcPr>
          <w:p w:rsidR="00CA5D3B" w:rsidRPr="004B2C43" w:rsidRDefault="00CA5D3B" w:rsidP="00432974">
            <w:pPr>
              <w:jc w:val="center"/>
              <w:rPr>
                <w:b/>
              </w:rPr>
            </w:pPr>
            <w:r>
              <w:rPr>
                <w:b/>
              </w:rPr>
              <w:t>321 018</w:t>
            </w:r>
          </w:p>
        </w:tc>
        <w:tc>
          <w:tcPr>
            <w:tcW w:w="1931" w:type="dxa"/>
            <w:vAlign w:val="center"/>
          </w:tcPr>
          <w:p w:rsidR="00CA5D3B" w:rsidRPr="004B2C43" w:rsidRDefault="00CA5D3B" w:rsidP="00432974">
            <w:pPr>
              <w:jc w:val="center"/>
              <w:rPr>
                <w:b/>
              </w:rPr>
            </w:pPr>
            <w:r>
              <w:rPr>
                <w:b/>
              </w:rPr>
              <w:t>381 918</w:t>
            </w:r>
          </w:p>
        </w:tc>
        <w:tc>
          <w:tcPr>
            <w:tcW w:w="1593" w:type="dxa"/>
            <w:vAlign w:val="center"/>
          </w:tcPr>
          <w:p w:rsidR="00CA5D3B" w:rsidRPr="004B2C43" w:rsidRDefault="00432974" w:rsidP="00432974">
            <w:pPr>
              <w:jc w:val="center"/>
              <w:rPr>
                <w:b/>
              </w:rPr>
            </w:pPr>
            <w:r>
              <w:rPr>
                <w:b/>
              </w:rPr>
              <w:t>361 997</w:t>
            </w:r>
          </w:p>
        </w:tc>
      </w:tr>
      <w:tr w:rsidR="00CA5D3B" w:rsidTr="00F71496">
        <w:trPr>
          <w:trHeight w:val="417"/>
        </w:trPr>
        <w:tc>
          <w:tcPr>
            <w:tcW w:w="4503" w:type="dxa"/>
            <w:vAlign w:val="center"/>
          </w:tcPr>
          <w:p w:rsidR="00CA5D3B" w:rsidRPr="00130F31" w:rsidRDefault="00CA5D3B" w:rsidP="00F71496">
            <w:r>
              <w:t>в</w:t>
            </w:r>
            <w:r w:rsidRPr="00130F31">
              <w:t xml:space="preserve"> том числе мигранты в возрасте, лет:</w:t>
            </w:r>
          </w:p>
        </w:tc>
        <w:tc>
          <w:tcPr>
            <w:tcW w:w="2126" w:type="dxa"/>
            <w:vAlign w:val="center"/>
          </w:tcPr>
          <w:p w:rsidR="00CA5D3B" w:rsidRPr="00130F31" w:rsidRDefault="00CA5D3B" w:rsidP="00432974">
            <w:pPr>
              <w:jc w:val="center"/>
            </w:pPr>
          </w:p>
        </w:tc>
        <w:tc>
          <w:tcPr>
            <w:tcW w:w="1931" w:type="dxa"/>
            <w:vAlign w:val="center"/>
          </w:tcPr>
          <w:p w:rsidR="00CA5D3B" w:rsidRPr="00130F31" w:rsidRDefault="00CA5D3B" w:rsidP="00432974">
            <w:pPr>
              <w:jc w:val="center"/>
            </w:pPr>
          </w:p>
        </w:tc>
        <w:tc>
          <w:tcPr>
            <w:tcW w:w="1593" w:type="dxa"/>
            <w:vAlign w:val="center"/>
          </w:tcPr>
          <w:p w:rsidR="00CA5D3B" w:rsidRPr="00130F31" w:rsidRDefault="00CA5D3B" w:rsidP="00F71496">
            <w:pPr>
              <w:jc w:val="center"/>
            </w:pPr>
          </w:p>
        </w:tc>
      </w:tr>
      <w:tr w:rsidR="00CA5D3B" w:rsidTr="00F71496">
        <w:trPr>
          <w:trHeight w:val="407"/>
        </w:trPr>
        <w:tc>
          <w:tcPr>
            <w:tcW w:w="4503" w:type="dxa"/>
            <w:vAlign w:val="center"/>
          </w:tcPr>
          <w:p w:rsidR="00CA5D3B" w:rsidRPr="00130F31" w:rsidRDefault="00CA5D3B" w:rsidP="00F71496">
            <w:pPr>
              <w:ind w:left="340"/>
            </w:pPr>
            <w:r>
              <w:lastRenderedPageBreak/>
              <w:t>0-5</w:t>
            </w:r>
          </w:p>
        </w:tc>
        <w:tc>
          <w:tcPr>
            <w:tcW w:w="2126" w:type="dxa"/>
            <w:vAlign w:val="center"/>
          </w:tcPr>
          <w:p w:rsidR="00CA5D3B" w:rsidRPr="00130F31" w:rsidRDefault="00CA5D3B" w:rsidP="00432974">
            <w:pPr>
              <w:jc w:val="center"/>
            </w:pPr>
            <w:r>
              <w:t>8 414</w:t>
            </w:r>
          </w:p>
        </w:tc>
        <w:tc>
          <w:tcPr>
            <w:tcW w:w="1931" w:type="dxa"/>
            <w:vAlign w:val="center"/>
          </w:tcPr>
          <w:p w:rsidR="00CA5D3B" w:rsidRPr="00130F31" w:rsidRDefault="00CA5D3B" w:rsidP="00432974">
            <w:pPr>
              <w:jc w:val="center"/>
            </w:pPr>
            <w:r>
              <w:t>9 363</w:t>
            </w:r>
          </w:p>
        </w:tc>
        <w:tc>
          <w:tcPr>
            <w:tcW w:w="1593" w:type="dxa"/>
            <w:vAlign w:val="center"/>
          </w:tcPr>
          <w:p w:rsidR="00CA5D3B" w:rsidRPr="00432974" w:rsidRDefault="00432974" w:rsidP="00432974">
            <w:pPr>
              <w:jc w:val="center"/>
            </w:pPr>
            <w:r w:rsidRPr="00432974">
              <w:t>8 140</w:t>
            </w:r>
          </w:p>
        </w:tc>
      </w:tr>
      <w:tr w:rsidR="00CA5D3B" w:rsidTr="00F71496">
        <w:tc>
          <w:tcPr>
            <w:tcW w:w="4503" w:type="dxa"/>
            <w:vAlign w:val="center"/>
          </w:tcPr>
          <w:p w:rsidR="00CA5D3B" w:rsidRPr="00130F31" w:rsidRDefault="00CA5D3B" w:rsidP="00F71496">
            <w:pPr>
              <w:ind w:left="340"/>
            </w:pPr>
            <w:r>
              <w:t>6-13</w:t>
            </w:r>
          </w:p>
        </w:tc>
        <w:tc>
          <w:tcPr>
            <w:tcW w:w="2126" w:type="dxa"/>
            <w:vAlign w:val="center"/>
          </w:tcPr>
          <w:p w:rsidR="00CA5D3B" w:rsidRPr="00130F31" w:rsidRDefault="00CA5D3B" w:rsidP="00432974">
            <w:pPr>
              <w:jc w:val="center"/>
            </w:pPr>
            <w:r>
              <w:t>18 129</w:t>
            </w:r>
          </w:p>
        </w:tc>
        <w:tc>
          <w:tcPr>
            <w:tcW w:w="1931" w:type="dxa"/>
            <w:vAlign w:val="center"/>
          </w:tcPr>
          <w:p w:rsidR="00CA5D3B" w:rsidRPr="00130F31" w:rsidRDefault="00CA5D3B" w:rsidP="00432974">
            <w:pPr>
              <w:jc w:val="center"/>
            </w:pPr>
            <w:r>
              <w:t>22 410</w:t>
            </w:r>
          </w:p>
        </w:tc>
        <w:tc>
          <w:tcPr>
            <w:tcW w:w="1593" w:type="dxa"/>
            <w:vAlign w:val="center"/>
          </w:tcPr>
          <w:p w:rsidR="00CA5D3B" w:rsidRPr="00432974" w:rsidRDefault="00432974" w:rsidP="00432974">
            <w:pPr>
              <w:jc w:val="center"/>
            </w:pPr>
            <w:r w:rsidRPr="00432974">
              <w:t>20 804</w:t>
            </w:r>
          </w:p>
        </w:tc>
      </w:tr>
      <w:tr w:rsidR="00CA5D3B" w:rsidTr="00F71496">
        <w:tc>
          <w:tcPr>
            <w:tcW w:w="4503" w:type="dxa"/>
            <w:vAlign w:val="center"/>
          </w:tcPr>
          <w:p w:rsidR="00CA5D3B" w:rsidRPr="00130F31" w:rsidRDefault="00CA5D3B" w:rsidP="00F71496">
            <w:pPr>
              <w:ind w:left="340"/>
            </w:pPr>
            <w:r>
              <w:t>14-17</w:t>
            </w:r>
          </w:p>
        </w:tc>
        <w:tc>
          <w:tcPr>
            <w:tcW w:w="2126" w:type="dxa"/>
            <w:vAlign w:val="center"/>
          </w:tcPr>
          <w:p w:rsidR="00CA5D3B" w:rsidRPr="00130F31" w:rsidRDefault="00CA5D3B" w:rsidP="00432974">
            <w:pPr>
              <w:jc w:val="center"/>
            </w:pPr>
            <w:r>
              <w:t>8 157</w:t>
            </w:r>
          </w:p>
        </w:tc>
        <w:tc>
          <w:tcPr>
            <w:tcW w:w="1931" w:type="dxa"/>
            <w:vAlign w:val="center"/>
          </w:tcPr>
          <w:p w:rsidR="00CA5D3B" w:rsidRPr="00130F31" w:rsidRDefault="00CA5D3B" w:rsidP="00432974">
            <w:pPr>
              <w:jc w:val="center"/>
            </w:pPr>
            <w:r>
              <w:t>9 663</w:t>
            </w:r>
          </w:p>
        </w:tc>
        <w:tc>
          <w:tcPr>
            <w:tcW w:w="1593" w:type="dxa"/>
            <w:vAlign w:val="center"/>
          </w:tcPr>
          <w:p w:rsidR="00432974" w:rsidRPr="00432974" w:rsidRDefault="00432974" w:rsidP="00432974">
            <w:pPr>
              <w:jc w:val="center"/>
            </w:pPr>
            <w:r w:rsidRPr="00432974">
              <w:t>8 871</w:t>
            </w:r>
          </w:p>
        </w:tc>
      </w:tr>
      <w:tr w:rsidR="00CA5D3B" w:rsidTr="00F71496">
        <w:tc>
          <w:tcPr>
            <w:tcW w:w="4503" w:type="dxa"/>
            <w:vAlign w:val="center"/>
          </w:tcPr>
          <w:p w:rsidR="00CA5D3B" w:rsidRPr="00130F31" w:rsidRDefault="00CA5D3B" w:rsidP="00F71496">
            <w:pPr>
              <w:ind w:left="340"/>
            </w:pPr>
            <w:r>
              <w:t>0-17</w:t>
            </w:r>
          </w:p>
        </w:tc>
        <w:tc>
          <w:tcPr>
            <w:tcW w:w="2126" w:type="dxa"/>
            <w:vAlign w:val="center"/>
          </w:tcPr>
          <w:p w:rsidR="00CA5D3B" w:rsidRPr="00130F31" w:rsidRDefault="00CA5D3B" w:rsidP="00432974">
            <w:pPr>
              <w:jc w:val="center"/>
            </w:pPr>
            <w:r>
              <w:t>34 700</w:t>
            </w:r>
          </w:p>
        </w:tc>
        <w:tc>
          <w:tcPr>
            <w:tcW w:w="1931" w:type="dxa"/>
            <w:vAlign w:val="center"/>
          </w:tcPr>
          <w:p w:rsidR="00CA5D3B" w:rsidRPr="00130F31" w:rsidRDefault="00CA5D3B" w:rsidP="00432974">
            <w:pPr>
              <w:jc w:val="center"/>
            </w:pPr>
            <w:r>
              <w:t>41 436</w:t>
            </w:r>
          </w:p>
        </w:tc>
        <w:tc>
          <w:tcPr>
            <w:tcW w:w="1593" w:type="dxa"/>
            <w:vAlign w:val="center"/>
          </w:tcPr>
          <w:p w:rsidR="00CA5D3B" w:rsidRPr="00432974" w:rsidRDefault="00432974" w:rsidP="00432974">
            <w:pPr>
              <w:jc w:val="center"/>
            </w:pPr>
            <w:r w:rsidRPr="00432974">
              <w:t>37 815</w:t>
            </w:r>
          </w:p>
        </w:tc>
      </w:tr>
      <w:tr w:rsidR="00CA5D3B" w:rsidTr="00F71496">
        <w:tc>
          <w:tcPr>
            <w:tcW w:w="4503" w:type="dxa"/>
            <w:vAlign w:val="center"/>
          </w:tcPr>
          <w:p w:rsidR="00CA5D3B" w:rsidRPr="00130F31" w:rsidRDefault="00CA5D3B" w:rsidP="00F71496">
            <w:r>
              <w:t>Доля детей и подростков в возрасте 0-17 лет в общем числе международных мигрантов, %</w:t>
            </w:r>
          </w:p>
        </w:tc>
        <w:tc>
          <w:tcPr>
            <w:tcW w:w="2126" w:type="dxa"/>
            <w:vAlign w:val="center"/>
          </w:tcPr>
          <w:p w:rsidR="00CA5D3B" w:rsidRPr="00130F31" w:rsidRDefault="00CA5D3B" w:rsidP="00432974">
            <w:pPr>
              <w:jc w:val="center"/>
            </w:pPr>
            <w:r>
              <w:t>10,8</w:t>
            </w:r>
          </w:p>
        </w:tc>
        <w:tc>
          <w:tcPr>
            <w:tcW w:w="1931" w:type="dxa"/>
            <w:vAlign w:val="center"/>
          </w:tcPr>
          <w:p w:rsidR="00CA5D3B" w:rsidRPr="00130F31" w:rsidRDefault="00CA5D3B" w:rsidP="00432974">
            <w:pPr>
              <w:jc w:val="center"/>
            </w:pPr>
            <w:r>
              <w:t>10,8</w:t>
            </w:r>
          </w:p>
        </w:tc>
        <w:tc>
          <w:tcPr>
            <w:tcW w:w="1593" w:type="dxa"/>
            <w:vAlign w:val="center"/>
          </w:tcPr>
          <w:p w:rsidR="00CA5D3B" w:rsidRPr="00130F31" w:rsidRDefault="00432974" w:rsidP="00F71496">
            <w:pPr>
              <w:jc w:val="center"/>
            </w:pPr>
            <w:r>
              <w:t>10,4</w:t>
            </w:r>
          </w:p>
        </w:tc>
      </w:tr>
      <w:tr w:rsidR="00CA5D3B" w:rsidTr="00F71496">
        <w:trPr>
          <w:trHeight w:val="729"/>
        </w:trPr>
        <w:tc>
          <w:tcPr>
            <w:tcW w:w="4503" w:type="dxa"/>
            <w:vAlign w:val="center"/>
          </w:tcPr>
          <w:p w:rsidR="00CA5D3B" w:rsidRPr="00D52A59" w:rsidRDefault="00CA5D3B" w:rsidP="00F71496">
            <w:pPr>
              <w:rPr>
                <w:b/>
              </w:rPr>
            </w:pPr>
            <w:r w:rsidRPr="00D52A59">
              <w:rPr>
                <w:b/>
              </w:rPr>
              <w:t xml:space="preserve">Число </w:t>
            </w:r>
            <w:r>
              <w:rPr>
                <w:b/>
              </w:rPr>
              <w:t xml:space="preserve">выбывшие в другие стран </w:t>
            </w:r>
            <w:r w:rsidRPr="00D52A59">
              <w:rPr>
                <w:b/>
              </w:rPr>
              <w:t>- всего</w:t>
            </w:r>
          </w:p>
        </w:tc>
        <w:tc>
          <w:tcPr>
            <w:tcW w:w="2126" w:type="dxa"/>
            <w:vAlign w:val="center"/>
          </w:tcPr>
          <w:p w:rsidR="00CA5D3B" w:rsidRPr="004B2C43" w:rsidRDefault="00CA5D3B" w:rsidP="00432974">
            <w:pPr>
              <w:jc w:val="center"/>
              <w:rPr>
                <w:b/>
              </w:rPr>
            </w:pPr>
            <w:r>
              <w:rPr>
                <w:b/>
              </w:rPr>
              <w:t>56 137</w:t>
            </w:r>
          </w:p>
        </w:tc>
        <w:tc>
          <w:tcPr>
            <w:tcW w:w="1931" w:type="dxa"/>
            <w:vAlign w:val="center"/>
          </w:tcPr>
          <w:p w:rsidR="00CA5D3B" w:rsidRPr="004B2C43" w:rsidRDefault="00CA5D3B" w:rsidP="00432974">
            <w:pPr>
              <w:jc w:val="center"/>
              <w:rPr>
                <w:b/>
              </w:rPr>
            </w:pPr>
            <w:r>
              <w:rPr>
                <w:b/>
              </w:rPr>
              <w:t>58 913</w:t>
            </w:r>
          </w:p>
        </w:tc>
        <w:tc>
          <w:tcPr>
            <w:tcW w:w="1593" w:type="dxa"/>
            <w:vAlign w:val="center"/>
          </w:tcPr>
          <w:p w:rsidR="00CA5D3B" w:rsidRPr="004B2C43" w:rsidRDefault="00432974" w:rsidP="00432974">
            <w:pPr>
              <w:jc w:val="center"/>
              <w:rPr>
                <w:b/>
              </w:rPr>
            </w:pPr>
            <w:r>
              <w:rPr>
                <w:b/>
              </w:rPr>
              <w:t>54 134</w:t>
            </w:r>
          </w:p>
        </w:tc>
      </w:tr>
      <w:tr w:rsidR="00CA5D3B" w:rsidTr="00F71496">
        <w:trPr>
          <w:trHeight w:val="453"/>
        </w:trPr>
        <w:tc>
          <w:tcPr>
            <w:tcW w:w="4503" w:type="dxa"/>
            <w:vAlign w:val="center"/>
          </w:tcPr>
          <w:p w:rsidR="00CA5D3B" w:rsidRPr="00130F31" w:rsidRDefault="00CA5D3B" w:rsidP="00F71496">
            <w:r>
              <w:t>в</w:t>
            </w:r>
            <w:r w:rsidRPr="00130F31">
              <w:t xml:space="preserve"> том числе мигранты в возрасте, лет:</w:t>
            </w:r>
          </w:p>
        </w:tc>
        <w:tc>
          <w:tcPr>
            <w:tcW w:w="2126" w:type="dxa"/>
            <w:vAlign w:val="center"/>
          </w:tcPr>
          <w:p w:rsidR="00CA5D3B" w:rsidRPr="00130F31" w:rsidRDefault="00CA5D3B" w:rsidP="00432974">
            <w:pPr>
              <w:jc w:val="center"/>
            </w:pPr>
          </w:p>
        </w:tc>
        <w:tc>
          <w:tcPr>
            <w:tcW w:w="1931" w:type="dxa"/>
            <w:vAlign w:val="center"/>
          </w:tcPr>
          <w:p w:rsidR="00CA5D3B" w:rsidRPr="00130F31" w:rsidRDefault="00CA5D3B" w:rsidP="00432974">
            <w:pPr>
              <w:jc w:val="center"/>
            </w:pPr>
          </w:p>
        </w:tc>
        <w:tc>
          <w:tcPr>
            <w:tcW w:w="1593" w:type="dxa"/>
            <w:vAlign w:val="center"/>
          </w:tcPr>
          <w:p w:rsidR="00CA5D3B" w:rsidRPr="00130F31" w:rsidRDefault="00CA5D3B" w:rsidP="00F71496">
            <w:pPr>
              <w:jc w:val="center"/>
            </w:pPr>
          </w:p>
        </w:tc>
      </w:tr>
      <w:tr w:rsidR="00CA5D3B" w:rsidTr="00F71496">
        <w:trPr>
          <w:trHeight w:val="443"/>
        </w:trPr>
        <w:tc>
          <w:tcPr>
            <w:tcW w:w="4503" w:type="dxa"/>
            <w:vAlign w:val="center"/>
          </w:tcPr>
          <w:p w:rsidR="00CA5D3B" w:rsidRPr="00130F31" w:rsidRDefault="00CA5D3B" w:rsidP="00F71496">
            <w:pPr>
              <w:ind w:left="340"/>
            </w:pPr>
            <w:r>
              <w:t>0-5</w:t>
            </w:r>
          </w:p>
        </w:tc>
        <w:tc>
          <w:tcPr>
            <w:tcW w:w="2126" w:type="dxa"/>
            <w:vAlign w:val="center"/>
          </w:tcPr>
          <w:p w:rsidR="00CA5D3B" w:rsidRPr="00130F31" w:rsidRDefault="00CA5D3B" w:rsidP="00432974">
            <w:pPr>
              <w:jc w:val="center"/>
            </w:pPr>
            <w:r>
              <w:t>958</w:t>
            </w:r>
          </w:p>
        </w:tc>
        <w:tc>
          <w:tcPr>
            <w:tcW w:w="1931" w:type="dxa"/>
            <w:vAlign w:val="center"/>
          </w:tcPr>
          <w:p w:rsidR="00CA5D3B" w:rsidRPr="00130F31" w:rsidRDefault="00CA5D3B" w:rsidP="00432974">
            <w:pPr>
              <w:jc w:val="center"/>
            </w:pPr>
            <w:r>
              <w:t>1 076</w:t>
            </w:r>
          </w:p>
        </w:tc>
        <w:tc>
          <w:tcPr>
            <w:tcW w:w="1593" w:type="dxa"/>
            <w:vAlign w:val="center"/>
          </w:tcPr>
          <w:p w:rsidR="00CA5D3B" w:rsidRPr="00432974" w:rsidRDefault="00432974" w:rsidP="00432974">
            <w:pPr>
              <w:jc w:val="center"/>
            </w:pPr>
            <w:r w:rsidRPr="00432974">
              <w:t>981</w:t>
            </w:r>
          </w:p>
        </w:tc>
      </w:tr>
      <w:tr w:rsidR="00CA5D3B" w:rsidTr="00F71496">
        <w:trPr>
          <w:trHeight w:val="341"/>
        </w:trPr>
        <w:tc>
          <w:tcPr>
            <w:tcW w:w="4503" w:type="dxa"/>
            <w:vAlign w:val="center"/>
          </w:tcPr>
          <w:p w:rsidR="00CA5D3B" w:rsidRPr="00130F31" w:rsidRDefault="00CA5D3B" w:rsidP="00F71496">
            <w:pPr>
              <w:ind w:left="340"/>
            </w:pPr>
            <w:r>
              <w:t>6-13</w:t>
            </w:r>
          </w:p>
        </w:tc>
        <w:tc>
          <w:tcPr>
            <w:tcW w:w="2126" w:type="dxa"/>
            <w:vAlign w:val="center"/>
          </w:tcPr>
          <w:p w:rsidR="00CA5D3B" w:rsidRPr="00130F31" w:rsidRDefault="00CA5D3B" w:rsidP="00432974">
            <w:pPr>
              <w:jc w:val="center"/>
            </w:pPr>
            <w:r>
              <w:t>1 363</w:t>
            </w:r>
          </w:p>
        </w:tc>
        <w:tc>
          <w:tcPr>
            <w:tcW w:w="1931" w:type="dxa"/>
            <w:vAlign w:val="center"/>
          </w:tcPr>
          <w:p w:rsidR="00CA5D3B" w:rsidRPr="00130F31" w:rsidRDefault="00CA5D3B" w:rsidP="00432974">
            <w:pPr>
              <w:jc w:val="center"/>
            </w:pPr>
            <w:r>
              <w:t>1 665</w:t>
            </w:r>
          </w:p>
        </w:tc>
        <w:tc>
          <w:tcPr>
            <w:tcW w:w="1593" w:type="dxa"/>
            <w:vAlign w:val="center"/>
          </w:tcPr>
          <w:p w:rsidR="00CA5D3B" w:rsidRPr="00130F31" w:rsidRDefault="00432974" w:rsidP="00F71496">
            <w:pPr>
              <w:jc w:val="center"/>
            </w:pPr>
            <w:r w:rsidRPr="00432974">
              <w:t>1604</w:t>
            </w:r>
          </w:p>
        </w:tc>
      </w:tr>
      <w:tr w:rsidR="00CA5D3B" w:rsidTr="00F71496">
        <w:trPr>
          <w:trHeight w:val="415"/>
        </w:trPr>
        <w:tc>
          <w:tcPr>
            <w:tcW w:w="4503" w:type="dxa"/>
            <w:vAlign w:val="center"/>
          </w:tcPr>
          <w:p w:rsidR="00CA5D3B" w:rsidRPr="00130F31" w:rsidRDefault="00CA5D3B" w:rsidP="00F71496">
            <w:pPr>
              <w:ind w:left="340"/>
            </w:pPr>
            <w:r>
              <w:t>14-17</w:t>
            </w:r>
          </w:p>
        </w:tc>
        <w:tc>
          <w:tcPr>
            <w:tcW w:w="2126" w:type="dxa"/>
            <w:vAlign w:val="center"/>
          </w:tcPr>
          <w:p w:rsidR="00CA5D3B" w:rsidRPr="00130F31" w:rsidRDefault="00CA5D3B" w:rsidP="00432974">
            <w:pPr>
              <w:jc w:val="center"/>
            </w:pPr>
            <w:r>
              <w:t>981</w:t>
            </w:r>
          </w:p>
        </w:tc>
        <w:tc>
          <w:tcPr>
            <w:tcW w:w="1931" w:type="dxa"/>
            <w:vAlign w:val="center"/>
          </w:tcPr>
          <w:p w:rsidR="00CA5D3B" w:rsidRPr="00130F31" w:rsidRDefault="00CA5D3B" w:rsidP="00432974">
            <w:pPr>
              <w:jc w:val="center"/>
            </w:pPr>
            <w:r>
              <w:t>1 080</w:t>
            </w:r>
          </w:p>
        </w:tc>
        <w:tc>
          <w:tcPr>
            <w:tcW w:w="1593" w:type="dxa"/>
            <w:vAlign w:val="center"/>
          </w:tcPr>
          <w:p w:rsidR="00CA5D3B" w:rsidRPr="00130F31" w:rsidRDefault="00432974" w:rsidP="00F71496">
            <w:pPr>
              <w:jc w:val="center"/>
            </w:pPr>
            <w:r w:rsidRPr="00432974">
              <w:t>975</w:t>
            </w:r>
          </w:p>
        </w:tc>
      </w:tr>
      <w:tr w:rsidR="00CA5D3B" w:rsidTr="00F71496">
        <w:trPr>
          <w:trHeight w:val="420"/>
        </w:trPr>
        <w:tc>
          <w:tcPr>
            <w:tcW w:w="4503" w:type="dxa"/>
            <w:vAlign w:val="center"/>
          </w:tcPr>
          <w:p w:rsidR="00CA5D3B" w:rsidRPr="00130F31" w:rsidRDefault="00CA5D3B" w:rsidP="00F71496">
            <w:pPr>
              <w:ind w:left="340"/>
            </w:pPr>
            <w:r>
              <w:t>0-17</w:t>
            </w:r>
          </w:p>
        </w:tc>
        <w:tc>
          <w:tcPr>
            <w:tcW w:w="2126" w:type="dxa"/>
            <w:vAlign w:val="center"/>
          </w:tcPr>
          <w:p w:rsidR="00CA5D3B" w:rsidRPr="00130F31" w:rsidRDefault="00CA5D3B" w:rsidP="00432974">
            <w:pPr>
              <w:jc w:val="center"/>
            </w:pPr>
            <w:r>
              <w:t>3 302</w:t>
            </w:r>
          </w:p>
        </w:tc>
        <w:tc>
          <w:tcPr>
            <w:tcW w:w="1931" w:type="dxa"/>
            <w:vAlign w:val="center"/>
          </w:tcPr>
          <w:p w:rsidR="00CA5D3B" w:rsidRPr="00130F31" w:rsidRDefault="00CA5D3B" w:rsidP="00432974">
            <w:pPr>
              <w:jc w:val="center"/>
            </w:pPr>
            <w:r>
              <w:t>3 821</w:t>
            </w:r>
          </w:p>
        </w:tc>
        <w:tc>
          <w:tcPr>
            <w:tcW w:w="1593" w:type="dxa"/>
            <w:vAlign w:val="center"/>
          </w:tcPr>
          <w:p w:rsidR="00CA5D3B" w:rsidRPr="00130F31" w:rsidRDefault="00432974" w:rsidP="00F71496">
            <w:pPr>
              <w:jc w:val="center"/>
            </w:pPr>
            <w:r w:rsidRPr="00432974">
              <w:t>3560</w:t>
            </w:r>
          </w:p>
        </w:tc>
      </w:tr>
      <w:tr w:rsidR="00CA5D3B" w:rsidTr="00F71496">
        <w:tc>
          <w:tcPr>
            <w:tcW w:w="4503" w:type="dxa"/>
            <w:vAlign w:val="center"/>
          </w:tcPr>
          <w:p w:rsidR="00CA5D3B" w:rsidRPr="00130F31" w:rsidRDefault="00CA5D3B" w:rsidP="00F71496">
            <w:r>
              <w:t>Доля детей и подростков в возрасте 0-17 лет в общем числе международных мигрантов, %</w:t>
            </w:r>
          </w:p>
        </w:tc>
        <w:tc>
          <w:tcPr>
            <w:tcW w:w="2126" w:type="dxa"/>
            <w:vAlign w:val="center"/>
          </w:tcPr>
          <w:p w:rsidR="00CA5D3B" w:rsidRPr="00130F31" w:rsidRDefault="00CA5D3B" w:rsidP="00432974">
            <w:pPr>
              <w:jc w:val="center"/>
            </w:pPr>
            <w:r>
              <w:t>5,9</w:t>
            </w:r>
          </w:p>
        </w:tc>
        <w:tc>
          <w:tcPr>
            <w:tcW w:w="1931" w:type="dxa"/>
            <w:vAlign w:val="center"/>
          </w:tcPr>
          <w:p w:rsidR="00CA5D3B" w:rsidRPr="00130F31" w:rsidRDefault="00CA5D3B" w:rsidP="00432974">
            <w:pPr>
              <w:jc w:val="center"/>
            </w:pPr>
            <w:r>
              <w:t>6,5</w:t>
            </w:r>
          </w:p>
        </w:tc>
        <w:tc>
          <w:tcPr>
            <w:tcW w:w="1593" w:type="dxa"/>
            <w:vAlign w:val="center"/>
          </w:tcPr>
          <w:p w:rsidR="00CA5D3B" w:rsidRPr="00130F31" w:rsidRDefault="00432974" w:rsidP="00F71496">
            <w:pPr>
              <w:jc w:val="center"/>
            </w:pPr>
            <w:r w:rsidRPr="00432974">
              <w:t>6,6</w:t>
            </w:r>
          </w:p>
        </w:tc>
      </w:tr>
      <w:tr w:rsidR="00CA5D3B" w:rsidTr="00F71496">
        <w:trPr>
          <w:trHeight w:val="437"/>
        </w:trPr>
        <w:tc>
          <w:tcPr>
            <w:tcW w:w="10153" w:type="dxa"/>
            <w:gridSpan w:val="4"/>
            <w:vAlign w:val="center"/>
          </w:tcPr>
          <w:p w:rsidR="00CA5D3B" w:rsidRPr="00130F31" w:rsidRDefault="00432974" w:rsidP="00F71496">
            <w:pPr>
              <w:jc w:val="center"/>
            </w:pPr>
            <w:r>
              <w:t>Миграционный прирост</w:t>
            </w:r>
          </w:p>
        </w:tc>
      </w:tr>
      <w:tr w:rsidR="00CA5D3B" w:rsidTr="00F71496">
        <w:tc>
          <w:tcPr>
            <w:tcW w:w="4503" w:type="dxa"/>
            <w:vAlign w:val="center"/>
          </w:tcPr>
          <w:p w:rsidR="00CA5D3B" w:rsidRPr="00D52A59" w:rsidRDefault="00CA5D3B" w:rsidP="00F71496">
            <w:pPr>
              <w:rPr>
                <w:b/>
              </w:rPr>
            </w:pPr>
            <w:r>
              <w:rPr>
                <w:b/>
              </w:rPr>
              <w:t>Миграционный прирост населения</w:t>
            </w:r>
            <w:r w:rsidRPr="00D52A59">
              <w:rPr>
                <w:b/>
              </w:rPr>
              <w:t xml:space="preserve"> России - всего</w:t>
            </w:r>
          </w:p>
        </w:tc>
        <w:tc>
          <w:tcPr>
            <w:tcW w:w="2126" w:type="dxa"/>
            <w:vAlign w:val="center"/>
          </w:tcPr>
          <w:p w:rsidR="00CA5D3B" w:rsidRPr="005E19DC" w:rsidRDefault="00CA5D3B" w:rsidP="00432974">
            <w:pPr>
              <w:jc w:val="center"/>
              <w:rPr>
                <w:b/>
              </w:rPr>
            </w:pPr>
            <w:r w:rsidRPr="005E19DC">
              <w:rPr>
                <w:b/>
              </w:rPr>
              <w:t>211 878</w:t>
            </w:r>
          </w:p>
        </w:tc>
        <w:tc>
          <w:tcPr>
            <w:tcW w:w="1931" w:type="dxa"/>
            <w:vAlign w:val="center"/>
          </w:tcPr>
          <w:p w:rsidR="00CA5D3B" w:rsidRPr="005E19DC" w:rsidRDefault="00CA5D3B" w:rsidP="00432974">
            <w:pPr>
              <w:jc w:val="center"/>
              <w:rPr>
                <w:b/>
              </w:rPr>
            </w:pPr>
            <w:r>
              <w:rPr>
                <w:b/>
              </w:rPr>
              <w:t>124 854</w:t>
            </w:r>
          </w:p>
        </w:tc>
        <w:tc>
          <w:tcPr>
            <w:tcW w:w="1593" w:type="dxa"/>
            <w:vAlign w:val="center"/>
          </w:tcPr>
          <w:p w:rsidR="00CA5D3B" w:rsidRPr="005E19DC" w:rsidRDefault="00432974" w:rsidP="00432974">
            <w:pPr>
              <w:jc w:val="center"/>
              <w:rPr>
                <w:b/>
              </w:rPr>
            </w:pPr>
            <w:r>
              <w:rPr>
                <w:b/>
              </w:rPr>
              <w:t>285 103</w:t>
            </w:r>
          </w:p>
        </w:tc>
      </w:tr>
      <w:tr w:rsidR="00CA5D3B" w:rsidTr="00F71496">
        <w:tc>
          <w:tcPr>
            <w:tcW w:w="4503" w:type="dxa"/>
            <w:vAlign w:val="center"/>
          </w:tcPr>
          <w:p w:rsidR="00CA5D3B" w:rsidRPr="00130F31" w:rsidRDefault="00CA5D3B" w:rsidP="00F71496">
            <w:r>
              <w:t>в</w:t>
            </w:r>
            <w:r w:rsidRPr="00130F31">
              <w:t xml:space="preserve"> том числе мигранты в возрасте, лет:</w:t>
            </w:r>
          </w:p>
        </w:tc>
        <w:tc>
          <w:tcPr>
            <w:tcW w:w="2126" w:type="dxa"/>
            <w:vAlign w:val="center"/>
          </w:tcPr>
          <w:p w:rsidR="00CA5D3B" w:rsidRPr="00130F31" w:rsidRDefault="00CA5D3B" w:rsidP="00432974">
            <w:pPr>
              <w:jc w:val="center"/>
            </w:pPr>
          </w:p>
        </w:tc>
        <w:tc>
          <w:tcPr>
            <w:tcW w:w="1931" w:type="dxa"/>
            <w:vAlign w:val="center"/>
          </w:tcPr>
          <w:p w:rsidR="00CA5D3B" w:rsidRPr="00130F31" w:rsidRDefault="00CA5D3B" w:rsidP="00432974">
            <w:pPr>
              <w:jc w:val="center"/>
            </w:pPr>
          </w:p>
        </w:tc>
        <w:tc>
          <w:tcPr>
            <w:tcW w:w="1593" w:type="dxa"/>
            <w:vAlign w:val="center"/>
          </w:tcPr>
          <w:p w:rsidR="00CA5D3B" w:rsidRPr="00130F31" w:rsidRDefault="00CA5D3B" w:rsidP="00F71496">
            <w:pPr>
              <w:jc w:val="center"/>
            </w:pPr>
          </w:p>
        </w:tc>
      </w:tr>
      <w:tr w:rsidR="00CA5D3B" w:rsidTr="00F71496">
        <w:trPr>
          <w:trHeight w:val="400"/>
        </w:trPr>
        <w:tc>
          <w:tcPr>
            <w:tcW w:w="4503" w:type="dxa"/>
            <w:vAlign w:val="center"/>
          </w:tcPr>
          <w:p w:rsidR="00CA5D3B" w:rsidRPr="00130F31" w:rsidRDefault="00CA5D3B" w:rsidP="00F71496">
            <w:pPr>
              <w:ind w:left="340"/>
            </w:pPr>
            <w:r>
              <w:t>0-5</w:t>
            </w:r>
          </w:p>
        </w:tc>
        <w:tc>
          <w:tcPr>
            <w:tcW w:w="2126" w:type="dxa"/>
            <w:vAlign w:val="center"/>
          </w:tcPr>
          <w:p w:rsidR="00CA5D3B" w:rsidRPr="00130F31" w:rsidRDefault="00CA5D3B" w:rsidP="00432974">
            <w:pPr>
              <w:jc w:val="center"/>
            </w:pPr>
            <w:r>
              <w:t>11 982</w:t>
            </w:r>
          </w:p>
        </w:tc>
        <w:tc>
          <w:tcPr>
            <w:tcW w:w="1931" w:type="dxa"/>
            <w:vAlign w:val="center"/>
          </w:tcPr>
          <w:p w:rsidR="00CA5D3B" w:rsidRPr="00130F31" w:rsidRDefault="00CA5D3B" w:rsidP="00432974">
            <w:pPr>
              <w:jc w:val="center"/>
            </w:pPr>
            <w:r>
              <w:t>9 178</w:t>
            </w:r>
          </w:p>
        </w:tc>
        <w:tc>
          <w:tcPr>
            <w:tcW w:w="1593" w:type="dxa"/>
            <w:vAlign w:val="center"/>
          </w:tcPr>
          <w:p w:rsidR="00CA5D3B" w:rsidRPr="00130F31" w:rsidRDefault="00432974" w:rsidP="00F71496">
            <w:pPr>
              <w:jc w:val="center"/>
            </w:pPr>
            <w:r w:rsidRPr="00432974">
              <w:t>12121</w:t>
            </w:r>
          </w:p>
        </w:tc>
      </w:tr>
      <w:tr w:rsidR="00CA5D3B" w:rsidTr="00F71496">
        <w:trPr>
          <w:trHeight w:val="419"/>
        </w:trPr>
        <w:tc>
          <w:tcPr>
            <w:tcW w:w="4503" w:type="dxa"/>
            <w:vAlign w:val="center"/>
          </w:tcPr>
          <w:p w:rsidR="00CA5D3B" w:rsidRPr="00130F31" w:rsidRDefault="00CA5D3B" w:rsidP="00F71496">
            <w:pPr>
              <w:ind w:left="340"/>
            </w:pPr>
            <w:r>
              <w:t>6-13</w:t>
            </w:r>
          </w:p>
        </w:tc>
        <w:tc>
          <w:tcPr>
            <w:tcW w:w="2126" w:type="dxa"/>
            <w:vAlign w:val="center"/>
          </w:tcPr>
          <w:p w:rsidR="00CA5D3B" w:rsidRPr="00130F31" w:rsidRDefault="00CA5D3B" w:rsidP="00432974">
            <w:pPr>
              <w:jc w:val="center"/>
            </w:pPr>
            <w:r>
              <w:t>14 922</w:t>
            </w:r>
          </w:p>
        </w:tc>
        <w:tc>
          <w:tcPr>
            <w:tcW w:w="1931" w:type="dxa"/>
            <w:vAlign w:val="center"/>
          </w:tcPr>
          <w:p w:rsidR="00CA5D3B" w:rsidRPr="00130F31" w:rsidRDefault="00CA5D3B" w:rsidP="00432974">
            <w:pPr>
              <w:jc w:val="center"/>
            </w:pPr>
            <w:r>
              <w:t>9 855</w:t>
            </w:r>
          </w:p>
        </w:tc>
        <w:tc>
          <w:tcPr>
            <w:tcW w:w="1593" w:type="dxa"/>
            <w:vAlign w:val="center"/>
          </w:tcPr>
          <w:p w:rsidR="00CA5D3B" w:rsidRPr="00130F31" w:rsidRDefault="00432974" w:rsidP="00F71496">
            <w:pPr>
              <w:jc w:val="center"/>
            </w:pPr>
            <w:r w:rsidRPr="00432974">
              <w:t>15223</w:t>
            </w:r>
          </w:p>
        </w:tc>
      </w:tr>
      <w:tr w:rsidR="00CA5D3B" w:rsidTr="00F71496">
        <w:trPr>
          <w:trHeight w:val="411"/>
        </w:trPr>
        <w:tc>
          <w:tcPr>
            <w:tcW w:w="4503" w:type="dxa"/>
            <w:vAlign w:val="center"/>
          </w:tcPr>
          <w:p w:rsidR="00CA5D3B" w:rsidRPr="00130F31" w:rsidRDefault="00CA5D3B" w:rsidP="00F71496">
            <w:pPr>
              <w:ind w:left="340"/>
            </w:pPr>
            <w:r>
              <w:t>14-17</w:t>
            </w:r>
          </w:p>
        </w:tc>
        <w:tc>
          <w:tcPr>
            <w:tcW w:w="2126" w:type="dxa"/>
            <w:vAlign w:val="center"/>
          </w:tcPr>
          <w:p w:rsidR="00CA5D3B" w:rsidRPr="00130F31" w:rsidRDefault="00CA5D3B" w:rsidP="00432974">
            <w:pPr>
              <w:jc w:val="center"/>
            </w:pPr>
            <w:r>
              <w:t>8 336</w:t>
            </w:r>
          </w:p>
        </w:tc>
        <w:tc>
          <w:tcPr>
            <w:tcW w:w="1931" w:type="dxa"/>
            <w:vAlign w:val="center"/>
          </w:tcPr>
          <w:p w:rsidR="00CA5D3B" w:rsidRPr="00130F31" w:rsidRDefault="00CA5D3B" w:rsidP="00432974">
            <w:pPr>
              <w:jc w:val="center"/>
            </w:pPr>
            <w:r>
              <w:t>5 978</w:t>
            </w:r>
          </w:p>
        </w:tc>
        <w:tc>
          <w:tcPr>
            <w:tcW w:w="1593" w:type="dxa"/>
            <w:vAlign w:val="center"/>
          </w:tcPr>
          <w:p w:rsidR="00CA5D3B" w:rsidRPr="00130F31" w:rsidRDefault="00432974" w:rsidP="00F71496">
            <w:pPr>
              <w:jc w:val="center"/>
            </w:pPr>
            <w:r w:rsidRPr="00432974">
              <w:t>9257</w:t>
            </w:r>
          </w:p>
        </w:tc>
      </w:tr>
      <w:tr w:rsidR="00CA5D3B" w:rsidTr="00F71496">
        <w:trPr>
          <w:trHeight w:val="417"/>
        </w:trPr>
        <w:tc>
          <w:tcPr>
            <w:tcW w:w="4503" w:type="dxa"/>
            <w:vAlign w:val="center"/>
          </w:tcPr>
          <w:p w:rsidR="00CA5D3B" w:rsidRPr="00130F31" w:rsidRDefault="00CA5D3B" w:rsidP="00F71496">
            <w:pPr>
              <w:ind w:left="340"/>
            </w:pPr>
            <w:r>
              <w:t>0-17</w:t>
            </w:r>
          </w:p>
        </w:tc>
        <w:tc>
          <w:tcPr>
            <w:tcW w:w="2126" w:type="dxa"/>
            <w:vAlign w:val="center"/>
          </w:tcPr>
          <w:p w:rsidR="00CA5D3B" w:rsidRPr="00130F31" w:rsidRDefault="00CA5D3B" w:rsidP="00432974">
            <w:pPr>
              <w:jc w:val="center"/>
            </w:pPr>
            <w:r>
              <w:t>35 240</w:t>
            </w:r>
          </w:p>
        </w:tc>
        <w:tc>
          <w:tcPr>
            <w:tcW w:w="1931" w:type="dxa"/>
            <w:vAlign w:val="center"/>
          </w:tcPr>
          <w:p w:rsidR="00CA5D3B" w:rsidRPr="00130F31" w:rsidRDefault="00CA5D3B" w:rsidP="00432974">
            <w:pPr>
              <w:jc w:val="center"/>
            </w:pPr>
            <w:r>
              <w:t>25 011</w:t>
            </w:r>
          </w:p>
        </w:tc>
        <w:tc>
          <w:tcPr>
            <w:tcW w:w="1593" w:type="dxa"/>
            <w:vAlign w:val="center"/>
          </w:tcPr>
          <w:p w:rsidR="00CA5D3B" w:rsidRPr="00130F31" w:rsidRDefault="00432974" w:rsidP="00F71496">
            <w:pPr>
              <w:jc w:val="center"/>
            </w:pPr>
            <w:r w:rsidRPr="00432974">
              <w:t>36601</w:t>
            </w:r>
          </w:p>
        </w:tc>
      </w:tr>
      <w:tr w:rsidR="00CA5D3B" w:rsidTr="00F71496">
        <w:tc>
          <w:tcPr>
            <w:tcW w:w="4503" w:type="dxa"/>
            <w:vAlign w:val="center"/>
          </w:tcPr>
          <w:p w:rsidR="00CA5D3B" w:rsidRPr="00D52A59" w:rsidRDefault="00CA5D3B" w:rsidP="00F71496">
            <w:pPr>
              <w:rPr>
                <w:b/>
              </w:rPr>
            </w:pPr>
            <w:r>
              <w:rPr>
                <w:b/>
              </w:rPr>
              <w:t>Миграционный прирост за счет миграционного обмена со странами СНГ</w:t>
            </w:r>
            <w:r w:rsidRPr="00D52A59">
              <w:rPr>
                <w:b/>
              </w:rPr>
              <w:t xml:space="preserve"> - всего</w:t>
            </w:r>
          </w:p>
        </w:tc>
        <w:tc>
          <w:tcPr>
            <w:tcW w:w="2126" w:type="dxa"/>
            <w:vAlign w:val="center"/>
          </w:tcPr>
          <w:p w:rsidR="00CA5D3B" w:rsidRPr="005E19DC" w:rsidRDefault="00CA5D3B" w:rsidP="00432974">
            <w:pPr>
              <w:jc w:val="center"/>
              <w:rPr>
                <w:b/>
              </w:rPr>
            </w:pPr>
            <w:r>
              <w:rPr>
                <w:b/>
              </w:rPr>
              <w:t>203 434</w:t>
            </w:r>
          </w:p>
        </w:tc>
        <w:tc>
          <w:tcPr>
            <w:tcW w:w="1931" w:type="dxa"/>
            <w:vAlign w:val="center"/>
          </w:tcPr>
          <w:p w:rsidR="00CA5D3B" w:rsidRPr="005E19DC" w:rsidRDefault="00CA5D3B" w:rsidP="00432974">
            <w:pPr>
              <w:jc w:val="center"/>
              <w:rPr>
                <w:b/>
              </w:rPr>
            </w:pPr>
            <w:r>
              <w:rPr>
                <w:b/>
              </w:rPr>
              <w:t>129 076</w:t>
            </w:r>
          </w:p>
        </w:tc>
        <w:tc>
          <w:tcPr>
            <w:tcW w:w="1593" w:type="dxa"/>
            <w:vAlign w:val="center"/>
          </w:tcPr>
          <w:p w:rsidR="00CA5D3B" w:rsidRPr="005E19DC" w:rsidRDefault="006D5551" w:rsidP="006D5551">
            <w:pPr>
              <w:jc w:val="center"/>
              <w:rPr>
                <w:b/>
              </w:rPr>
            </w:pPr>
            <w:r>
              <w:rPr>
                <w:b/>
              </w:rPr>
              <w:t>256 000</w:t>
            </w:r>
          </w:p>
        </w:tc>
      </w:tr>
      <w:tr w:rsidR="00CA5D3B" w:rsidTr="00F71496">
        <w:trPr>
          <w:trHeight w:val="435"/>
        </w:trPr>
        <w:tc>
          <w:tcPr>
            <w:tcW w:w="4503" w:type="dxa"/>
            <w:vAlign w:val="center"/>
          </w:tcPr>
          <w:p w:rsidR="00CA5D3B" w:rsidRPr="00130F31" w:rsidRDefault="00CA5D3B" w:rsidP="00F71496">
            <w:r>
              <w:t>в</w:t>
            </w:r>
            <w:r w:rsidRPr="00130F31">
              <w:t xml:space="preserve"> том числе мигранты в возрасте, лет:</w:t>
            </w:r>
          </w:p>
        </w:tc>
        <w:tc>
          <w:tcPr>
            <w:tcW w:w="2126" w:type="dxa"/>
            <w:vAlign w:val="center"/>
          </w:tcPr>
          <w:p w:rsidR="00CA5D3B" w:rsidRPr="00130F31" w:rsidRDefault="00CA5D3B" w:rsidP="00F71496">
            <w:pPr>
              <w:jc w:val="center"/>
            </w:pPr>
          </w:p>
        </w:tc>
        <w:tc>
          <w:tcPr>
            <w:tcW w:w="1931" w:type="dxa"/>
            <w:vAlign w:val="center"/>
          </w:tcPr>
          <w:p w:rsidR="00CA5D3B" w:rsidRPr="00130F31" w:rsidRDefault="00CA5D3B" w:rsidP="00F71496">
            <w:pPr>
              <w:jc w:val="center"/>
            </w:pPr>
          </w:p>
        </w:tc>
        <w:tc>
          <w:tcPr>
            <w:tcW w:w="1593" w:type="dxa"/>
            <w:vAlign w:val="center"/>
          </w:tcPr>
          <w:p w:rsidR="00CA5D3B" w:rsidRPr="00130F31" w:rsidRDefault="00CA5D3B" w:rsidP="00F71496">
            <w:pPr>
              <w:jc w:val="center"/>
            </w:pPr>
          </w:p>
        </w:tc>
      </w:tr>
      <w:tr w:rsidR="00577991" w:rsidTr="00F71496">
        <w:trPr>
          <w:trHeight w:val="426"/>
        </w:trPr>
        <w:tc>
          <w:tcPr>
            <w:tcW w:w="4503" w:type="dxa"/>
            <w:vAlign w:val="center"/>
          </w:tcPr>
          <w:p w:rsidR="00577991" w:rsidRPr="00130F31" w:rsidRDefault="00577991" w:rsidP="00F71496">
            <w:pPr>
              <w:ind w:left="340"/>
            </w:pPr>
            <w:r>
              <w:t>0-5</w:t>
            </w:r>
          </w:p>
        </w:tc>
        <w:tc>
          <w:tcPr>
            <w:tcW w:w="2126" w:type="dxa"/>
            <w:vAlign w:val="center"/>
          </w:tcPr>
          <w:p w:rsidR="00577991" w:rsidRPr="00130F31" w:rsidRDefault="00577991" w:rsidP="00432974">
            <w:pPr>
              <w:jc w:val="center"/>
            </w:pPr>
            <w:r>
              <w:t>10 504</w:t>
            </w:r>
          </w:p>
        </w:tc>
        <w:tc>
          <w:tcPr>
            <w:tcW w:w="1931" w:type="dxa"/>
            <w:vAlign w:val="center"/>
          </w:tcPr>
          <w:p w:rsidR="00577991" w:rsidRPr="00130F31" w:rsidRDefault="00577991" w:rsidP="00432974">
            <w:pPr>
              <w:jc w:val="center"/>
            </w:pPr>
            <w:r>
              <w:t>7 852</w:t>
            </w:r>
          </w:p>
        </w:tc>
        <w:tc>
          <w:tcPr>
            <w:tcW w:w="1593" w:type="dxa"/>
            <w:vAlign w:val="center"/>
          </w:tcPr>
          <w:p w:rsidR="00577991" w:rsidRPr="00130F31" w:rsidRDefault="00432974" w:rsidP="00F71496">
            <w:pPr>
              <w:jc w:val="center"/>
            </w:pPr>
            <w:r w:rsidRPr="00432974">
              <w:t>11103</w:t>
            </w:r>
          </w:p>
        </w:tc>
      </w:tr>
      <w:tr w:rsidR="00577991" w:rsidTr="00F71496">
        <w:trPr>
          <w:trHeight w:val="392"/>
        </w:trPr>
        <w:tc>
          <w:tcPr>
            <w:tcW w:w="4503" w:type="dxa"/>
            <w:vAlign w:val="center"/>
          </w:tcPr>
          <w:p w:rsidR="00577991" w:rsidRPr="00130F31" w:rsidRDefault="00577991" w:rsidP="00F71496">
            <w:pPr>
              <w:ind w:left="340"/>
            </w:pPr>
            <w:r>
              <w:t>6-13</w:t>
            </w:r>
          </w:p>
        </w:tc>
        <w:tc>
          <w:tcPr>
            <w:tcW w:w="2126" w:type="dxa"/>
            <w:vAlign w:val="center"/>
          </w:tcPr>
          <w:p w:rsidR="00577991" w:rsidRPr="00130F31" w:rsidRDefault="00577991" w:rsidP="00432974">
            <w:pPr>
              <w:jc w:val="center"/>
            </w:pPr>
            <w:r>
              <w:t>14 645</w:t>
            </w:r>
          </w:p>
        </w:tc>
        <w:tc>
          <w:tcPr>
            <w:tcW w:w="1931" w:type="dxa"/>
            <w:vAlign w:val="center"/>
          </w:tcPr>
          <w:p w:rsidR="00577991" w:rsidRPr="00130F31" w:rsidRDefault="00577991" w:rsidP="00432974">
            <w:pPr>
              <w:jc w:val="center"/>
            </w:pPr>
            <w:r>
              <w:t>10 014</w:t>
            </w:r>
          </w:p>
        </w:tc>
        <w:tc>
          <w:tcPr>
            <w:tcW w:w="1593" w:type="dxa"/>
            <w:vAlign w:val="center"/>
          </w:tcPr>
          <w:p w:rsidR="00577991" w:rsidRPr="00130F31" w:rsidRDefault="00432974" w:rsidP="00F71496">
            <w:pPr>
              <w:jc w:val="center"/>
            </w:pPr>
            <w:r w:rsidRPr="00432974">
              <w:t>15254</w:t>
            </w:r>
          </w:p>
        </w:tc>
      </w:tr>
      <w:tr w:rsidR="00577991" w:rsidTr="00F71496">
        <w:trPr>
          <w:trHeight w:val="425"/>
        </w:trPr>
        <w:tc>
          <w:tcPr>
            <w:tcW w:w="4503" w:type="dxa"/>
            <w:vAlign w:val="center"/>
          </w:tcPr>
          <w:p w:rsidR="00577991" w:rsidRPr="00130F31" w:rsidRDefault="00577991" w:rsidP="00F71496">
            <w:pPr>
              <w:ind w:left="340"/>
            </w:pPr>
            <w:r>
              <w:t>14-17</w:t>
            </w:r>
          </w:p>
        </w:tc>
        <w:tc>
          <w:tcPr>
            <w:tcW w:w="2126" w:type="dxa"/>
            <w:vAlign w:val="center"/>
          </w:tcPr>
          <w:p w:rsidR="00577991" w:rsidRPr="00130F31" w:rsidRDefault="00577991" w:rsidP="00432974">
            <w:pPr>
              <w:jc w:val="center"/>
            </w:pPr>
            <w:r>
              <w:t>7 970</w:t>
            </w:r>
          </w:p>
        </w:tc>
        <w:tc>
          <w:tcPr>
            <w:tcW w:w="1931" w:type="dxa"/>
            <w:vAlign w:val="center"/>
          </w:tcPr>
          <w:p w:rsidR="00577991" w:rsidRPr="00130F31" w:rsidRDefault="00577991" w:rsidP="00432974">
            <w:pPr>
              <w:jc w:val="center"/>
            </w:pPr>
            <w:r>
              <w:t>6 045</w:t>
            </w:r>
          </w:p>
        </w:tc>
        <w:tc>
          <w:tcPr>
            <w:tcW w:w="1593" w:type="dxa"/>
            <w:vAlign w:val="center"/>
          </w:tcPr>
          <w:p w:rsidR="00577991" w:rsidRPr="00130F31" w:rsidRDefault="00432974" w:rsidP="00F71496">
            <w:pPr>
              <w:jc w:val="center"/>
            </w:pPr>
            <w:r w:rsidRPr="00432974">
              <w:t>8893</w:t>
            </w:r>
          </w:p>
        </w:tc>
      </w:tr>
      <w:tr w:rsidR="00577991" w:rsidTr="00F71496">
        <w:trPr>
          <w:trHeight w:val="403"/>
        </w:trPr>
        <w:tc>
          <w:tcPr>
            <w:tcW w:w="4503" w:type="dxa"/>
            <w:vAlign w:val="center"/>
          </w:tcPr>
          <w:p w:rsidR="00577991" w:rsidRPr="00130F31" w:rsidRDefault="00577991" w:rsidP="00F71496">
            <w:pPr>
              <w:ind w:left="340"/>
            </w:pPr>
            <w:r>
              <w:t>0-17</w:t>
            </w:r>
          </w:p>
        </w:tc>
        <w:tc>
          <w:tcPr>
            <w:tcW w:w="2126" w:type="dxa"/>
            <w:vAlign w:val="center"/>
          </w:tcPr>
          <w:p w:rsidR="00577991" w:rsidRPr="00130F31" w:rsidRDefault="00577991" w:rsidP="00432974">
            <w:pPr>
              <w:jc w:val="center"/>
            </w:pPr>
            <w:r>
              <w:t>33 119</w:t>
            </w:r>
          </w:p>
        </w:tc>
        <w:tc>
          <w:tcPr>
            <w:tcW w:w="1931" w:type="dxa"/>
            <w:vAlign w:val="center"/>
          </w:tcPr>
          <w:p w:rsidR="00577991" w:rsidRPr="00130F31" w:rsidRDefault="00577991" w:rsidP="00432974">
            <w:pPr>
              <w:jc w:val="center"/>
            </w:pPr>
            <w:r>
              <w:t>23 911</w:t>
            </w:r>
          </w:p>
        </w:tc>
        <w:tc>
          <w:tcPr>
            <w:tcW w:w="1593" w:type="dxa"/>
            <w:vAlign w:val="center"/>
          </w:tcPr>
          <w:p w:rsidR="00577991" w:rsidRPr="00432974" w:rsidRDefault="00432974" w:rsidP="00F71496">
            <w:pPr>
              <w:jc w:val="center"/>
            </w:pPr>
            <w:r w:rsidRPr="00432974">
              <w:t>35 250</w:t>
            </w:r>
          </w:p>
        </w:tc>
      </w:tr>
      <w:tr w:rsidR="00577991" w:rsidTr="00F71496">
        <w:tc>
          <w:tcPr>
            <w:tcW w:w="4503" w:type="dxa"/>
            <w:vAlign w:val="center"/>
          </w:tcPr>
          <w:p w:rsidR="00577991" w:rsidRPr="00D52A59" w:rsidRDefault="00577991" w:rsidP="00F71496">
            <w:pPr>
              <w:rPr>
                <w:b/>
              </w:rPr>
            </w:pPr>
            <w:r>
              <w:rPr>
                <w:b/>
              </w:rPr>
              <w:t xml:space="preserve">Миграционный прирост за счет миграционного обмена с другими странами </w:t>
            </w:r>
            <w:r w:rsidRPr="00D52A59">
              <w:rPr>
                <w:b/>
              </w:rPr>
              <w:t>- всего</w:t>
            </w:r>
          </w:p>
        </w:tc>
        <w:tc>
          <w:tcPr>
            <w:tcW w:w="2126" w:type="dxa"/>
            <w:vAlign w:val="center"/>
          </w:tcPr>
          <w:p w:rsidR="00577991" w:rsidRPr="005E19DC" w:rsidRDefault="00577991" w:rsidP="00432974">
            <w:pPr>
              <w:jc w:val="center"/>
              <w:rPr>
                <w:b/>
              </w:rPr>
            </w:pPr>
            <w:r>
              <w:rPr>
                <w:b/>
              </w:rPr>
              <w:t>8 444</w:t>
            </w:r>
          </w:p>
        </w:tc>
        <w:tc>
          <w:tcPr>
            <w:tcW w:w="1931" w:type="dxa"/>
            <w:vAlign w:val="center"/>
          </w:tcPr>
          <w:p w:rsidR="00577991" w:rsidRPr="005E19DC" w:rsidRDefault="00577991" w:rsidP="00432974">
            <w:pPr>
              <w:jc w:val="center"/>
              <w:rPr>
                <w:b/>
              </w:rPr>
            </w:pPr>
            <w:r>
              <w:rPr>
                <w:b/>
              </w:rPr>
              <w:t>-4 222</w:t>
            </w:r>
          </w:p>
        </w:tc>
        <w:tc>
          <w:tcPr>
            <w:tcW w:w="1593" w:type="dxa"/>
            <w:vAlign w:val="center"/>
          </w:tcPr>
          <w:p w:rsidR="00577991" w:rsidRPr="005E19DC" w:rsidRDefault="00493FFE" w:rsidP="00493FFE">
            <w:pPr>
              <w:jc w:val="center"/>
              <w:rPr>
                <w:b/>
              </w:rPr>
            </w:pPr>
            <w:r>
              <w:rPr>
                <w:b/>
              </w:rPr>
              <w:t>29 103</w:t>
            </w:r>
          </w:p>
        </w:tc>
      </w:tr>
      <w:tr w:rsidR="00577991" w:rsidTr="00F71496">
        <w:trPr>
          <w:trHeight w:val="435"/>
        </w:trPr>
        <w:tc>
          <w:tcPr>
            <w:tcW w:w="4503" w:type="dxa"/>
            <w:vAlign w:val="center"/>
          </w:tcPr>
          <w:p w:rsidR="00577991" w:rsidRPr="00130F31" w:rsidRDefault="00577991" w:rsidP="00F71496">
            <w:r>
              <w:t>в</w:t>
            </w:r>
            <w:r w:rsidRPr="00130F31">
              <w:t xml:space="preserve"> том числе мигранты в возрасте, лет:</w:t>
            </w:r>
          </w:p>
        </w:tc>
        <w:tc>
          <w:tcPr>
            <w:tcW w:w="2126" w:type="dxa"/>
            <w:vAlign w:val="center"/>
          </w:tcPr>
          <w:p w:rsidR="00577991" w:rsidRPr="00130F31" w:rsidRDefault="00577991" w:rsidP="00432974">
            <w:pPr>
              <w:jc w:val="center"/>
            </w:pPr>
          </w:p>
        </w:tc>
        <w:tc>
          <w:tcPr>
            <w:tcW w:w="1931" w:type="dxa"/>
            <w:vAlign w:val="center"/>
          </w:tcPr>
          <w:p w:rsidR="00577991" w:rsidRPr="00130F31" w:rsidRDefault="00577991" w:rsidP="00432974">
            <w:pPr>
              <w:jc w:val="center"/>
            </w:pPr>
          </w:p>
        </w:tc>
        <w:tc>
          <w:tcPr>
            <w:tcW w:w="1593" w:type="dxa"/>
            <w:vAlign w:val="center"/>
          </w:tcPr>
          <w:p w:rsidR="00577991" w:rsidRPr="00130F31" w:rsidRDefault="00577991" w:rsidP="00F71496">
            <w:pPr>
              <w:jc w:val="center"/>
            </w:pPr>
          </w:p>
        </w:tc>
      </w:tr>
      <w:tr w:rsidR="00577991" w:rsidRPr="00493FFE" w:rsidTr="00F71496">
        <w:trPr>
          <w:trHeight w:val="413"/>
        </w:trPr>
        <w:tc>
          <w:tcPr>
            <w:tcW w:w="4503" w:type="dxa"/>
            <w:vAlign w:val="center"/>
          </w:tcPr>
          <w:p w:rsidR="00577991" w:rsidRPr="00130F31" w:rsidRDefault="00577991" w:rsidP="00F71496">
            <w:pPr>
              <w:ind w:left="340"/>
            </w:pPr>
            <w:r>
              <w:t>0-5</w:t>
            </w:r>
          </w:p>
        </w:tc>
        <w:tc>
          <w:tcPr>
            <w:tcW w:w="2126" w:type="dxa"/>
            <w:vAlign w:val="center"/>
          </w:tcPr>
          <w:p w:rsidR="00577991" w:rsidRPr="00130F31" w:rsidRDefault="00577991" w:rsidP="00432974">
            <w:pPr>
              <w:jc w:val="center"/>
            </w:pPr>
            <w:r>
              <w:t>1 478</w:t>
            </w:r>
          </w:p>
        </w:tc>
        <w:tc>
          <w:tcPr>
            <w:tcW w:w="1931" w:type="dxa"/>
            <w:vAlign w:val="center"/>
          </w:tcPr>
          <w:p w:rsidR="00577991" w:rsidRPr="00130F31" w:rsidRDefault="00577991" w:rsidP="00432974">
            <w:pPr>
              <w:jc w:val="center"/>
            </w:pPr>
            <w:r>
              <w:t>1 326</w:t>
            </w:r>
          </w:p>
        </w:tc>
        <w:tc>
          <w:tcPr>
            <w:tcW w:w="1593" w:type="dxa"/>
            <w:vAlign w:val="center"/>
          </w:tcPr>
          <w:p w:rsidR="00577991" w:rsidRPr="00493FFE" w:rsidRDefault="00493FFE" w:rsidP="00493FFE">
            <w:pPr>
              <w:jc w:val="center"/>
            </w:pPr>
            <w:r w:rsidRPr="00493FFE">
              <w:t>1 018</w:t>
            </w:r>
          </w:p>
        </w:tc>
      </w:tr>
      <w:tr w:rsidR="00577991" w:rsidTr="00F71496">
        <w:trPr>
          <w:trHeight w:val="419"/>
        </w:trPr>
        <w:tc>
          <w:tcPr>
            <w:tcW w:w="4503" w:type="dxa"/>
            <w:vAlign w:val="center"/>
          </w:tcPr>
          <w:p w:rsidR="00577991" w:rsidRPr="00130F31" w:rsidRDefault="00577991" w:rsidP="00F71496">
            <w:pPr>
              <w:ind w:left="340"/>
            </w:pPr>
            <w:r>
              <w:t>6-13</w:t>
            </w:r>
          </w:p>
        </w:tc>
        <w:tc>
          <w:tcPr>
            <w:tcW w:w="2126" w:type="dxa"/>
            <w:vAlign w:val="center"/>
          </w:tcPr>
          <w:p w:rsidR="00577991" w:rsidRPr="00130F31" w:rsidRDefault="00577991" w:rsidP="00432974">
            <w:pPr>
              <w:jc w:val="center"/>
            </w:pPr>
            <w:r>
              <w:t>277</w:t>
            </w:r>
          </w:p>
        </w:tc>
        <w:tc>
          <w:tcPr>
            <w:tcW w:w="1931" w:type="dxa"/>
            <w:vAlign w:val="center"/>
          </w:tcPr>
          <w:p w:rsidR="00577991" w:rsidRPr="00130F31" w:rsidRDefault="00577991" w:rsidP="00432974">
            <w:pPr>
              <w:jc w:val="center"/>
            </w:pPr>
            <w:r>
              <w:t>-159</w:t>
            </w:r>
          </w:p>
        </w:tc>
        <w:tc>
          <w:tcPr>
            <w:tcW w:w="1593" w:type="dxa"/>
            <w:vAlign w:val="center"/>
          </w:tcPr>
          <w:p w:rsidR="00577991" w:rsidRPr="00130F31" w:rsidRDefault="00493FFE" w:rsidP="00F71496">
            <w:pPr>
              <w:jc w:val="center"/>
            </w:pPr>
            <w:r w:rsidRPr="00493FFE">
              <w:t>-31</w:t>
            </w:r>
          </w:p>
        </w:tc>
      </w:tr>
      <w:tr w:rsidR="00577991" w:rsidTr="00F71496">
        <w:trPr>
          <w:trHeight w:val="412"/>
        </w:trPr>
        <w:tc>
          <w:tcPr>
            <w:tcW w:w="4503" w:type="dxa"/>
            <w:vAlign w:val="center"/>
          </w:tcPr>
          <w:p w:rsidR="00577991" w:rsidRPr="00130F31" w:rsidRDefault="00577991" w:rsidP="00F71496">
            <w:pPr>
              <w:ind w:left="340"/>
            </w:pPr>
            <w:r>
              <w:lastRenderedPageBreak/>
              <w:t>14-17</w:t>
            </w:r>
          </w:p>
        </w:tc>
        <w:tc>
          <w:tcPr>
            <w:tcW w:w="2126" w:type="dxa"/>
            <w:vAlign w:val="center"/>
          </w:tcPr>
          <w:p w:rsidR="00577991" w:rsidRPr="00130F31" w:rsidRDefault="00577991" w:rsidP="00432974">
            <w:pPr>
              <w:jc w:val="center"/>
            </w:pPr>
            <w:r>
              <w:t>366</w:t>
            </w:r>
          </w:p>
        </w:tc>
        <w:tc>
          <w:tcPr>
            <w:tcW w:w="1931" w:type="dxa"/>
            <w:vAlign w:val="center"/>
          </w:tcPr>
          <w:p w:rsidR="00577991" w:rsidRPr="00130F31" w:rsidRDefault="00577991" w:rsidP="00432974">
            <w:pPr>
              <w:jc w:val="center"/>
            </w:pPr>
            <w:r>
              <w:t>-67</w:t>
            </w:r>
          </w:p>
        </w:tc>
        <w:tc>
          <w:tcPr>
            <w:tcW w:w="1593" w:type="dxa"/>
            <w:vAlign w:val="center"/>
          </w:tcPr>
          <w:p w:rsidR="00577991" w:rsidRPr="00130F31" w:rsidRDefault="00493FFE" w:rsidP="00F71496">
            <w:pPr>
              <w:jc w:val="center"/>
            </w:pPr>
            <w:r w:rsidRPr="00493FFE">
              <w:t>364</w:t>
            </w:r>
          </w:p>
        </w:tc>
      </w:tr>
      <w:tr w:rsidR="00577991" w:rsidTr="00F71496">
        <w:trPr>
          <w:trHeight w:val="418"/>
        </w:trPr>
        <w:tc>
          <w:tcPr>
            <w:tcW w:w="4503" w:type="dxa"/>
            <w:vAlign w:val="center"/>
          </w:tcPr>
          <w:p w:rsidR="00577991" w:rsidRPr="00130F31" w:rsidRDefault="00577991" w:rsidP="00F71496">
            <w:pPr>
              <w:ind w:left="340"/>
            </w:pPr>
            <w:r>
              <w:t>0-17</w:t>
            </w:r>
          </w:p>
        </w:tc>
        <w:tc>
          <w:tcPr>
            <w:tcW w:w="2126" w:type="dxa"/>
            <w:vAlign w:val="center"/>
          </w:tcPr>
          <w:p w:rsidR="00577991" w:rsidRPr="00130F31" w:rsidRDefault="00577991" w:rsidP="00432974">
            <w:pPr>
              <w:jc w:val="center"/>
            </w:pPr>
            <w:r>
              <w:t>2 121</w:t>
            </w:r>
          </w:p>
        </w:tc>
        <w:tc>
          <w:tcPr>
            <w:tcW w:w="1931" w:type="dxa"/>
            <w:vAlign w:val="center"/>
          </w:tcPr>
          <w:p w:rsidR="00577991" w:rsidRPr="00130F31" w:rsidRDefault="00577991" w:rsidP="00432974">
            <w:pPr>
              <w:jc w:val="center"/>
            </w:pPr>
            <w:r>
              <w:t>1 100</w:t>
            </w:r>
          </w:p>
        </w:tc>
        <w:tc>
          <w:tcPr>
            <w:tcW w:w="1593" w:type="dxa"/>
            <w:vAlign w:val="center"/>
          </w:tcPr>
          <w:p w:rsidR="00577991" w:rsidRPr="00130F31" w:rsidRDefault="00493FFE" w:rsidP="00F71496">
            <w:pPr>
              <w:jc w:val="center"/>
            </w:pPr>
            <w:r w:rsidRPr="00493FFE">
              <w:t>1351</w:t>
            </w:r>
          </w:p>
        </w:tc>
      </w:tr>
    </w:tbl>
    <w:p w:rsidR="000E1E64" w:rsidRDefault="000E1E64" w:rsidP="000E1E64">
      <w:pPr>
        <w:jc w:val="right"/>
        <w:rPr>
          <w:sz w:val="26"/>
          <w:szCs w:val="26"/>
        </w:rPr>
      </w:pPr>
    </w:p>
    <w:p w:rsidR="000E1E64" w:rsidRDefault="000E1E64" w:rsidP="000E1E64">
      <w:pPr>
        <w:jc w:val="right"/>
        <w:rPr>
          <w:sz w:val="26"/>
          <w:szCs w:val="26"/>
        </w:rPr>
      </w:pPr>
    </w:p>
    <w:p w:rsidR="000E1E64" w:rsidRDefault="000E1E64" w:rsidP="000E1E64">
      <w:pPr>
        <w:rPr>
          <w:sz w:val="26"/>
          <w:szCs w:val="26"/>
        </w:rPr>
      </w:pPr>
    </w:p>
    <w:p w:rsidR="000E1E64" w:rsidRDefault="000E1E64" w:rsidP="000E1E64">
      <w:pPr>
        <w:jc w:val="right"/>
        <w:rPr>
          <w:sz w:val="26"/>
          <w:szCs w:val="26"/>
        </w:rPr>
      </w:pPr>
      <w:r>
        <w:rPr>
          <w:sz w:val="26"/>
          <w:szCs w:val="26"/>
        </w:rPr>
        <w:t xml:space="preserve">Таблица </w:t>
      </w:r>
      <w:r w:rsidR="00CA59AE">
        <w:rPr>
          <w:sz w:val="26"/>
          <w:szCs w:val="26"/>
        </w:rPr>
        <w:t>21</w:t>
      </w:r>
    </w:p>
    <w:p w:rsidR="000E1E64" w:rsidRDefault="000E1E64" w:rsidP="000E1E64">
      <w:pPr>
        <w:jc w:val="right"/>
        <w:rPr>
          <w:sz w:val="26"/>
          <w:szCs w:val="26"/>
        </w:rPr>
      </w:pPr>
    </w:p>
    <w:p w:rsidR="000E1E64" w:rsidRPr="009F49D7" w:rsidRDefault="000E1E64" w:rsidP="000E1E64">
      <w:pPr>
        <w:jc w:val="center"/>
        <w:rPr>
          <w:b/>
          <w:sz w:val="26"/>
          <w:szCs w:val="26"/>
        </w:rPr>
      </w:pPr>
      <w:r w:rsidRPr="009F49D7">
        <w:rPr>
          <w:b/>
          <w:sz w:val="26"/>
          <w:szCs w:val="26"/>
        </w:rPr>
        <w:t>Распределение международных мигрантов в Российской Федерации по гражданству и отдельным возрастным группам</w:t>
      </w:r>
    </w:p>
    <w:p w:rsidR="000E1E64" w:rsidRPr="009F49D7" w:rsidRDefault="000E1E64" w:rsidP="000E1E64">
      <w:pPr>
        <w:jc w:val="center"/>
      </w:pPr>
      <w:r w:rsidRPr="009F49D7">
        <w:t>(человек)</w:t>
      </w:r>
    </w:p>
    <w:p w:rsidR="000E1E64" w:rsidRDefault="000E1E64" w:rsidP="000E1E64">
      <w:pPr>
        <w:jc w:val="right"/>
        <w:rPr>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1985"/>
        <w:gridCol w:w="1984"/>
        <w:gridCol w:w="1701"/>
      </w:tblGrid>
      <w:tr w:rsidR="00577991" w:rsidTr="00F71496">
        <w:trPr>
          <w:tblHeader/>
        </w:trPr>
        <w:tc>
          <w:tcPr>
            <w:tcW w:w="4361" w:type="dxa"/>
            <w:vAlign w:val="center"/>
          </w:tcPr>
          <w:p w:rsidR="00577991" w:rsidRPr="009F49D7" w:rsidRDefault="00577991" w:rsidP="00F71496"/>
        </w:tc>
        <w:tc>
          <w:tcPr>
            <w:tcW w:w="1985" w:type="dxa"/>
            <w:vAlign w:val="center"/>
          </w:tcPr>
          <w:p w:rsidR="00577991" w:rsidRPr="009F49D7" w:rsidRDefault="00577991" w:rsidP="00432974">
            <w:pPr>
              <w:jc w:val="center"/>
            </w:pPr>
            <w:r w:rsidRPr="009F49D7">
              <w:t>2017</w:t>
            </w:r>
            <w:r>
              <w:t xml:space="preserve"> г.</w:t>
            </w:r>
          </w:p>
        </w:tc>
        <w:tc>
          <w:tcPr>
            <w:tcW w:w="1984" w:type="dxa"/>
            <w:vAlign w:val="center"/>
          </w:tcPr>
          <w:p w:rsidR="00577991" w:rsidRPr="009F49D7" w:rsidRDefault="00577991" w:rsidP="00432974">
            <w:pPr>
              <w:jc w:val="center"/>
            </w:pPr>
            <w:r w:rsidRPr="009F49D7">
              <w:t>2018</w:t>
            </w:r>
            <w:r>
              <w:t xml:space="preserve"> г.</w:t>
            </w:r>
          </w:p>
        </w:tc>
        <w:tc>
          <w:tcPr>
            <w:tcW w:w="1701" w:type="dxa"/>
            <w:vAlign w:val="center"/>
          </w:tcPr>
          <w:p w:rsidR="00577991" w:rsidRPr="009F49D7" w:rsidRDefault="00577991" w:rsidP="00F71496">
            <w:pPr>
              <w:jc w:val="center"/>
            </w:pPr>
            <w:r>
              <w:t>2019 г.</w:t>
            </w:r>
          </w:p>
        </w:tc>
      </w:tr>
      <w:tr w:rsidR="00577991" w:rsidTr="00F71496">
        <w:tc>
          <w:tcPr>
            <w:tcW w:w="10031" w:type="dxa"/>
            <w:gridSpan w:val="4"/>
            <w:vAlign w:val="center"/>
          </w:tcPr>
          <w:p w:rsidR="00577991" w:rsidRPr="009F49D7" w:rsidRDefault="00577991" w:rsidP="00F71496">
            <w:pPr>
              <w:jc w:val="center"/>
            </w:pPr>
            <w:r w:rsidRPr="009F49D7">
              <w:t>Прибывшие</w:t>
            </w:r>
          </w:p>
        </w:tc>
      </w:tr>
      <w:tr w:rsidR="00577991" w:rsidTr="00F71496">
        <w:tc>
          <w:tcPr>
            <w:tcW w:w="4361" w:type="dxa"/>
            <w:vAlign w:val="center"/>
          </w:tcPr>
          <w:p w:rsidR="00577991" w:rsidRPr="00D36BF6" w:rsidRDefault="00577991" w:rsidP="00F71496">
            <w:pPr>
              <w:rPr>
                <w:b/>
              </w:rPr>
            </w:pPr>
            <w:r w:rsidRPr="00D36BF6">
              <w:rPr>
                <w:b/>
              </w:rPr>
              <w:t>Число прибывших из-за пределов России – всего</w:t>
            </w:r>
          </w:p>
        </w:tc>
        <w:tc>
          <w:tcPr>
            <w:tcW w:w="1985" w:type="dxa"/>
            <w:vAlign w:val="center"/>
          </w:tcPr>
          <w:p w:rsidR="00577991" w:rsidRPr="008547C0" w:rsidRDefault="00577991" w:rsidP="00432974">
            <w:pPr>
              <w:jc w:val="center"/>
              <w:rPr>
                <w:b/>
              </w:rPr>
            </w:pPr>
            <w:r>
              <w:rPr>
                <w:b/>
              </w:rPr>
              <w:t>589 033</w:t>
            </w:r>
          </w:p>
        </w:tc>
        <w:tc>
          <w:tcPr>
            <w:tcW w:w="1984" w:type="dxa"/>
            <w:vAlign w:val="center"/>
          </w:tcPr>
          <w:p w:rsidR="00577991" w:rsidRPr="008547C0" w:rsidRDefault="00577991" w:rsidP="00432974">
            <w:pPr>
              <w:jc w:val="center"/>
              <w:rPr>
                <w:b/>
              </w:rPr>
            </w:pPr>
            <w:r>
              <w:rPr>
                <w:b/>
              </w:rPr>
              <w:t>565 685</w:t>
            </w:r>
          </w:p>
        </w:tc>
        <w:tc>
          <w:tcPr>
            <w:tcW w:w="1701" w:type="dxa"/>
            <w:vAlign w:val="center"/>
          </w:tcPr>
          <w:p w:rsidR="00577991" w:rsidRPr="008547C0" w:rsidRDefault="009A213C" w:rsidP="001F19B7">
            <w:pPr>
              <w:jc w:val="center"/>
              <w:rPr>
                <w:b/>
              </w:rPr>
            </w:pPr>
            <w:r>
              <w:rPr>
                <w:b/>
              </w:rPr>
              <w:t>701234</w:t>
            </w:r>
          </w:p>
        </w:tc>
      </w:tr>
      <w:tr w:rsidR="00577991" w:rsidTr="00F71496">
        <w:trPr>
          <w:trHeight w:val="422"/>
        </w:trPr>
        <w:tc>
          <w:tcPr>
            <w:tcW w:w="4361" w:type="dxa"/>
            <w:vAlign w:val="center"/>
          </w:tcPr>
          <w:p w:rsidR="00577991" w:rsidRPr="009F49D7" w:rsidRDefault="00577991" w:rsidP="00F71496">
            <w:pPr>
              <w:ind w:left="170"/>
            </w:pPr>
            <w:r>
              <w:t>в</w:t>
            </w:r>
            <w:r w:rsidRPr="009F49D7">
              <w:t xml:space="preserve"> том числе мигранты в возрасте, лет:</w:t>
            </w:r>
          </w:p>
        </w:tc>
        <w:tc>
          <w:tcPr>
            <w:tcW w:w="1985" w:type="dxa"/>
            <w:vAlign w:val="center"/>
          </w:tcPr>
          <w:p w:rsidR="00577991" w:rsidRPr="009F49D7" w:rsidRDefault="00577991" w:rsidP="00432974">
            <w:pPr>
              <w:jc w:val="center"/>
            </w:pPr>
          </w:p>
        </w:tc>
        <w:tc>
          <w:tcPr>
            <w:tcW w:w="1984" w:type="dxa"/>
            <w:vAlign w:val="center"/>
          </w:tcPr>
          <w:p w:rsidR="00577991" w:rsidRPr="009F49D7" w:rsidRDefault="00577991" w:rsidP="00432974">
            <w:pPr>
              <w:jc w:val="center"/>
            </w:pPr>
          </w:p>
        </w:tc>
        <w:tc>
          <w:tcPr>
            <w:tcW w:w="1701" w:type="dxa"/>
            <w:vAlign w:val="center"/>
          </w:tcPr>
          <w:p w:rsidR="00577991" w:rsidRPr="009F49D7" w:rsidRDefault="00577991" w:rsidP="00F71496">
            <w:pPr>
              <w:jc w:val="center"/>
            </w:pPr>
          </w:p>
        </w:tc>
      </w:tr>
      <w:tr w:rsidR="00577991" w:rsidTr="00F71496">
        <w:trPr>
          <w:trHeight w:val="414"/>
        </w:trPr>
        <w:tc>
          <w:tcPr>
            <w:tcW w:w="4361" w:type="dxa"/>
            <w:vAlign w:val="center"/>
          </w:tcPr>
          <w:p w:rsidR="00577991" w:rsidRPr="009F49D7" w:rsidRDefault="00577991" w:rsidP="00F71496">
            <w:pPr>
              <w:ind w:left="340"/>
            </w:pPr>
            <w:r>
              <w:t>0-4</w:t>
            </w:r>
          </w:p>
        </w:tc>
        <w:tc>
          <w:tcPr>
            <w:tcW w:w="1985" w:type="dxa"/>
            <w:vAlign w:val="center"/>
          </w:tcPr>
          <w:p w:rsidR="00577991" w:rsidRPr="009F49D7" w:rsidRDefault="00577991" w:rsidP="00432974">
            <w:pPr>
              <w:jc w:val="center"/>
            </w:pPr>
            <w:r>
              <w:t>16 546</w:t>
            </w:r>
          </w:p>
        </w:tc>
        <w:tc>
          <w:tcPr>
            <w:tcW w:w="1984" w:type="dxa"/>
            <w:vAlign w:val="center"/>
          </w:tcPr>
          <w:p w:rsidR="00577991" w:rsidRPr="009F49D7" w:rsidRDefault="00577991" w:rsidP="00432974">
            <w:pPr>
              <w:jc w:val="center"/>
            </w:pPr>
            <w:r>
              <w:t>15 183</w:t>
            </w:r>
          </w:p>
        </w:tc>
        <w:tc>
          <w:tcPr>
            <w:tcW w:w="1701" w:type="dxa"/>
            <w:vAlign w:val="center"/>
          </w:tcPr>
          <w:p w:rsidR="00577991" w:rsidRPr="009F49D7" w:rsidRDefault="001F19B7" w:rsidP="00F71496">
            <w:pPr>
              <w:jc w:val="center"/>
            </w:pPr>
            <w:r w:rsidRPr="001F19B7">
              <w:t>16577</w:t>
            </w:r>
          </w:p>
        </w:tc>
      </w:tr>
      <w:tr w:rsidR="00577991" w:rsidTr="00F71496">
        <w:trPr>
          <w:trHeight w:val="419"/>
        </w:trPr>
        <w:tc>
          <w:tcPr>
            <w:tcW w:w="4361" w:type="dxa"/>
            <w:vAlign w:val="center"/>
          </w:tcPr>
          <w:p w:rsidR="00577991" w:rsidRPr="009F49D7" w:rsidRDefault="00577991" w:rsidP="00F71496">
            <w:pPr>
              <w:ind w:left="340"/>
            </w:pPr>
            <w:r>
              <w:t>5-9</w:t>
            </w:r>
          </w:p>
        </w:tc>
        <w:tc>
          <w:tcPr>
            <w:tcW w:w="1985" w:type="dxa"/>
            <w:vAlign w:val="center"/>
          </w:tcPr>
          <w:p w:rsidR="00577991" w:rsidRPr="009F49D7" w:rsidRDefault="00577991" w:rsidP="00432974">
            <w:pPr>
              <w:jc w:val="center"/>
            </w:pPr>
            <w:r>
              <w:t>23 870</w:t>
            </w:r>
          </w:p>
        </w:tc>
        <w:tc>
          <w:tcPr>
            <w:tcW w:w="1984" w:type="dxa"/>
            <w:vAlign w:val="center"/>
          </w:tcPr>
          <w:p w:rsidR="00577991" w:rsidRPr="009F49D7" w:rsidRDefault="00577991" w:rsidP="00432974">
            <w:pPr>
              <w:jc w:val="center"/>
            </w:pPr>
            <w:r>
              <w:t>22 868</w:t>
            </w:r>
          </w:p>
        </w:tc>
        <w:tc>
          <w:tcPr>
            <w:tcW w:w="1701" w:type="dxa"/>
            <w:vAlign w:val="center"/>
          </w:tcPr>
          <w:p w:rsidR="00577991" w:rsidRPr="009F49D7" w:rsidRDefault="001F19B7" w:rsidP="00F71496">
            <w:pPr>
              <w:jc w:val="center"/>
            </w:pPr>
            <w:r w:rsidRPr="001F19B7">
              <w:t>24494</w:t>
            </w:r>
          </w:p>
        </w:tc>
      </w:tr>
      <w:tr w:rsidR="00577991" w:rsidTr="00F71496">
        <w:trPr>
          <w:trHeight w:val="412"/>
        </w:trPr>
        <w:tc>
          <w:tcPr>
            <w:tcW w:w="4361" w:type="dxa"/>
            <w:vAlign w:val="center"/>
          </w:tcPr>
          <w:p w:rsidR="00577991" w:rsidRPr="009F49D7" w:rsidRDefault="00577991" w:rsidP="00F71496">
            <w:pPr>
              <w:ind w:left="340"/>
            </w:pPr>
            <w:r>
              <w:t>10-14</w:t>
            </w:r>
          </w:p>
        </w:tc>
        <w:tc>
          <w:tcPr>
            <w:tcW w:w="1985" w:type="dxa"/>
            <w:vAlign w:val="center"/>
          </w:tcPr>
          <w:p w:rsidR="00577991" w:rsidRPr="009F49D7" w:rsidRDefault="00577991" w:rsidP="00432974">
            <w:pPr>
              <w:jc w:val="center"/>
            </w:pPr>
            <w:r>
              <w:t>19 391</w:t>
            </w:r>
          </w:p>
        </w:tc>
        <w:tc>
          <w:tcPr>
            <w:tcW w:w="1984" w:type="dxa"/>
            <w:vAlign w:val="center"/>
          </w:tcPr>
          <w:p w:rsidR="00577991" w:rsidRPr="009F49D7" w:rsidRDefault="00577991" w:rsidP="00432974">
            <w:pPr>
              <w:jc w:val="center"/>
            </w:pPr>
            <w:r>
              <w:t>19 546</w:t>
            </w:r>
          </w:p>
        </w:tc>
        <w:tc>
          <w:tcPr>
            <w:tcW w:w="1701" w:type="dxa"/>
            <w:vAlign w:val="center"/>
          </w:tcPr>
          <w:p w:rsidR="00577991" w:rsidRPr="009F49D7" w:rsidRDefault="001F19B7" w:rsidP="00F71496">
            <w:pPr>
              <w:jc w:val="center"/>
            </w:pPr>
            <w:r w:rsidRPr="001F19B7">
              <w:t>22323</w:t>
            </w:r>
          </w:p>
        </w:tc>
      </w:tr>
      <w:tr w:rsidR="00577991" w:rsidTr="00F71496">
        <w:tc>
          <w:tcPr>
            <w:tcW w:w="4361" w:type="dxa"/>
            <w:vAlign w:val="center"/>
          </w:tcPr>
          <w:p w:rsidR="00577991" w:rsidRPr="00D36BF6" w:rsidRDefault="00577991" w:rsidP="00F71496">
            <w:pPr>
              <w:rPr>
                <w:b/>
              </w:rPr>
            </w:pPr>
            <w:r w:rsidRPr="00D36BF6">
              <w:rPr>
                <w:b/>
              </w:rPr>
              <w:t xml:space="preserve">Число прибывших из-за пределов России </w:t>
            </w:r>
            <w:r>
              <w:rPr>
                <w:b/>
              </w:rPr>
              <w:t xml:space="preserve">граждан Российской Федерации </w:t>
            </w:r>
            <w:r w:rsidRPr="00D36BF6">
              <w:rPr>
                <w:b/>
              </w:rPr>
              <w:t>– всего</w:t>
            </w:r>
          </w:p>
        </w:tc>
        <w:tc>
          <w:tcPr>
            <w:tcW w:w="1985" w:type="dxa"/>
            <w:vAlign w:val="center"/>
          </w:tcPr>
          <w:p w:rsidR="00577991" w:rsidRPr="008547C0" w:rsidRDefault="00577991" w:rsidP="00432974">
            <w:pPr>
              <w:jc w:val="center"/>
              <w:rPr>
                <w:b/>
              </w:rPr>
            </w:pPr>
            <w:r>
              <w:rPr>
                <w:b/>
              </w:rPr>
              <w:t>195 983</w:t>
            </w:r>
          </w:p>
        </w:tc>
        <w:tc>
          <w:tcPr>
            <w:tcW w:w="1984" w:type="dxa"/>
            <w:vAlign w:val="center"/>
          </w:tcPr>
          <w:p w:rsidR="00577991" w:rsidRPr="008547C0" w:rsidRDefault="00577991" w:rsidP="00432974">
            <w:pPr>
              <w:jc w:val="center"/>
              <w:rPr>
                <w:b/>
              </w:rPr>
            </w:pPr>
            <w:r>
              <w:rPr>
                <w:b/>
              </w:rPr>
              <w:t>198 464</w:t>
            </w:r>
          </w:p>
        </w:tc>
        <w:tc>
          <w:tcPr>
            <w:tcW w:w="1701" w:type="dxa"/>
            <w:vAlign w:val="center"/>
          </w:tcPr>
          <w:p w:rsidR="00577991" w:rsidRPr="008547C0" w:rsidRDefault="001F19B7" w:rsidP="001F19B7">
            <w:pPr>
              <w:jc w:val="center"/>
              <w:rPr>
                <w:b/>
              </w:rPr>
            </w:pPr>
            <w:r>
              <w:rPr>
                <w:b/>
              </w:rPr>
              <w:t>200 185</w:t>
            </w:r>
          </w:p>
        </w:tc>
      </w:tr>
      <w:tr w:rsidR="00577991" w:rsidTr="00F71496">
        <w:trPr>
          <w:trHeight w:val="429"/>
        </w:trPr>
        <w:tc>
          <w:tcPr>
            <w:tcW w:w="4361" w:type="dxa"/>
            <w:vAlign w:val="center"/>
          </w:tcPr>
          <w:p w:rsidR="00577991" w:rsidRPr="009F49D7" w:rsidRDefault="00577991" w:rsidP="00F71496">
            <w:pPr>
              <w:ind w:left="170"/>
            </w:pPr>
            <w:r>
              <w:t>в</w:t>
            </w:r>
            <w:r w:rsidRPr="009F49D7">
              <w:t xml:space="preserve"> том числе мигранты в возрасте, лет:</w:t>
            </w:r>
          </w:p>
        </w:tc>
        <w:tc>
          <w:tcPr>
            <w:tcW w:w="1985" w:type="dxa"/>
            <w:vAlign w:val="center"/>
          </w:tcPr>
          <w:p w:rsidR="00577991" w:rsidRPr="009F49D7" w:rsidRDefault="00577991" w:rsidP="00432974">
            <w:pPr>
              <w:jc w:val="center"/>
            </w:pPr>
          </w:p>
        </w:tc>
        <w:tc>
          <w:tcPr>
            <w:tcW w:w="1984" w:type="dxa"/>
            <w:vAlign w:val="center"/>
          </w:tcPr>
          <w:p w:rsidR="00577991" w:rsidRPr="009F49D7" w:rsidRDefault="00577991" w:rsidP="00432974">
            <w:pPr>
              <w:jc w:val="center"/>
            </w:pPr>
          </w:p>
        </w:tc>
        <w:tc>
          <w:tcPr>
            <w:tcW w:w="1701" w:type="dxa"/>
            <w:vAlign w:val="center"/>
          </w:tcPr>
          <w:p w:rsidR="00577991" w:rsidRPr="009F49D7" w:rsidRDefault="00577991" w:rsidP="00F71496">
            <w:pPr>
              <w:jc w:val="center"/>
            </w:pPr>
          </w:p>
        </w:tc>
      </w:tr>
      <w:tr w:rsidR="00577991" w:rsidTr="00F71496">
        <w:trPr>
          <w:trHeight w:val="408"/>
        </w:trPr>
        <w:tc>
          <w:tcPr>
            <w:tcW w:w="4361" w:type="dxa"/>
            <w:vAlign w:val="center"/>
          </w:tcPr>
          <w:p w:rsidR="00577991" w:rsidRPr="009F49D7" w:rsidRDefault="00577991" w:rsidP="00F71496">
            <w:pPr>
              <w:ind w:left="340"/>
            </w:pPr>
            <w:r>
              <w:t>0-4</w:t>
            </w:r>
          </w:p>
        </w:tc>
        <w:tc>
          <w:tcPr>
            <w:tcW w:w="1985" w:type="dxa"/>
            <w:vAlign w:val="center"/>
          </w:tcPr>
          <w:p w:rsidR="00577991" w:rsidRPr="009F49D7" w:rsidRDefault="00577991" w:rsidP="00432974">
            <w:pPr>
              <w:jc w:val="center"/>
            </w:pPr>
            <w:r>
              <w:t>8 174</w:t>
            </w:r>
          </w:p>
        </w:tc>
        <w:tc>
          <w:tcPr>
            <w:tcW w:w="1984" w:type="dxa"/>
            <w:vAlign w:val="center"/>
          </w:tcPr>
          <w:p w:rsidR="00577991" w:rsidRPr="009F49D7" w:rsidRDefault="00577991" w:rsidP="00432974">
            <w:pPr>
              <w:jc w:val="center"/>
            </w:pPr>
            <w:r>
              <w:t>8 002</w:t>
            </w:r>
          </w:p>
        </w:tc>
        <w:tc>
          <w:tcPr>
            <w:tcW w:w="1701" w:type="dxa"/>
            <w:vAlign w:val="center"/>
          </w:tcPr>
          <w:p w:rsidR="00577991" w:rsidRPr="009F49D7" w:rsidRDefault="001F19B7" w:rsidP="00F71496">
            <w:pPr>
              <w:jc w:val="center"/>
            </w:pPr>
            <w:r w:rsidRPr="001F19B7">
              <w:t>7120</w:t>
            </w:r>
          </w:p>
        </w:tc>
      </w:tr>
      <w:tr w:rsidR="00577991" w:rsidTr="00F71496">
        <w:trPr>
          <w:trHeight w:val="413"/>
        </w:trPr>
        <w:tc>
          <w:tcPr>
            <w:tcW w:w="4361" w:type="dxa"/>
            <w:vAlign w:val="center"/>
          </w:tcPr>
          <w:p w:rsidR="00577991" w:rsidRPr="009F49D7" w:rsidRDefault="00577991" w:rsidP="00F71496">
            <w:pPr>
              <w:ind w:left="340"/>
            </w:pPr>
            <w:r>
              <w:t>5-9</w:t>
            </w:r>
          </w:p>
        </w:tc>
        <w:tc>
          <w:tcPr>
            <w:tcW w:w="1985" w:type="dxa"/>
            <w:vAlign w:val="center"/>
          </w:tcPr>
          <w:p w:rsidR="00577991" w:rsidRPr="009F49D7" w:rsidRDefault="00577991" w:rsidP="00432974">
            <w:pPr>
              <w:jc w:val="center"/>
            </w:pPr>
            <w:r>
              <w:t>12 106</w:t>
            </w:r>
          </w:p>
        </w:tc>
        <w:tc>
          <w:tcPr>
            <w:tcW w:w="1984" w:type="dxa"/>
            <w:vAlign w:val="center"/>
          </w:tcPr>
          <w:p w:rsidR="00577991" w:rsidRPr="009F49D7" w:rsidRDefault="00577991" w:rsidP="00432974">
            <w:pPr>
              <w:jc w:val="center"/>
            </w:pPr>
            <w:r>
              <w:t>12 677</w:t>
            </w:r>
          </w:p>
        </w:tc>
        <w:tc>
          <w:tcPr>
            <w:tcW w:w="1701" w:type="dxa"/>
            <w:vAlign w:val="center"/>
          </w:tcPr>
          <w:p w:rsidR="00577991" w:rsidRPr="009F49D7" w:rsidRDefault="001F19B7" w:rsidP="00F71496">
            <w:pPr>
              <w:jc w:val="center"/>
            </w:pPr>
            <w:r w:rsidRPr="001F19B7">
              <w:t>12544</w:t>
            </w:r>
          </w:p>
        </w:tc>
      </w:tr>
      <w:tr w:rsidR="00577991" w:rsidTr="00F71496">
        <w:trPr>
          <w:trHeight w:val="419"/>
        </w:trPr>
        <w:tc>
          <w:tcPr>
            <w:tcW w:w="4361" w:type="dxa"/>
            <w:vAlign w:val="center"/>
          </w:tcPr>
          <w:p w:rsidR="00577991" w:rsidRPr="009F49D7" w:rsidRDefault="00577991" w:rsidP="00F71496">
            <w:pPr>
              <w:ind w:left="340"/>
            </w:pPr>
            <w:r>
              <w:t>10-14</w:t>
            </w:r>
          </w:p>
        </w:tc>
        <w:tc>
          <w:tcPr>
            <w:tcW w:w="1985" w:type="dxa"/>
            <w:vAlign w:val="center"/>
          </w:tcPr>
          <w:p w:rsidR="00577991" w:rsidRPr="009F49D7" w:rsidRDefault="00577991" w:rsidP="00432974">
            <w:pPr>
              <w:jc w:val="center"/>
            </w:pPr>
            <w:r>
              <w:t>10 265</w:t>
            </w:r>
          </w:p>
        </w:tc>
        <w:tc>
          <w:tcPr>
            <w:tcW w:w="1984" w:type="dxa"/>
            <w:vAlign w:val="center"/>
          </w:tcPr>
          <w:p w:rsidR="00577991" w:rsidRPr="009F49D7" w:rsidRDefault="00577991" w:rsidP="00432974">
            <w:pPr>
              <w:jc w:val="center"/>
            </w:pPr>
            <w:r>
              <w:t>11 166</w:t>
            </w:r>
          </w:p>
        </w:tc>
        <w:tc>
          <w:tcPr>
            <w:tcW w:w="1701" w:type="dxa"/>
            <w:vAlign w:val="center"/>
          </w:tcPr>
          <w:p w:rsidR="00577991" w:rsidRPr="009F49D7" w:rsidRDefault="001F19B7" w:rsidP="00F71496">
            <w:pPr>
              <w:jc w:val="center"/>
            </w:pPr>
            <w:r w:rsidRPr="001F19B7">
              <w:t>11993</w:t>
            </w:r>
          </w:p>
        </w:tc>
      </w:tr>
      <w:tr w:rsidR="00577991" w:rsidTr="00F71496">
        <w:tc>
          <w:tcPr>
            <w:tcW w:w="4361" w:type="dxa"/>
            <w:vAlign w:val="center"/>
          </w:tcPr>
          <w:p w:rsidR="00577991" w:rsidRPr="00D36BF6" w:rsidRDefault="00577991" w:rsidP="00F71496">
            <w:pPr>
              <w:rPr>
                <w:b/>
              </w:rPr>
            </w:pPr>
            <w:r w:rsidRPr="00D36BF6">
              <w:rPr>
                <w:b/>
              </w:rPr>
              <w:t xml:space="preserve">Число прибывших из-за пределов России </w:t>
            </w:r>
            <w:r>
              <w:rPr>
                <w:b/>
              </w:rPr>
              <w:t xml:space="preserve">иностранных граждан </w:t>
            </w:r>
            <w:r w:rsidRPr="00D36BF6">
              <w:rPr>
                <w:b/>
              </w:rPr>
              <w:t>– всего</w:t>
            </w:r>
          </w:p>
        </w:tc>
        <w:tc>
          <w:tcPr>
            <w:tcW w:w="1985" w:type="dxa"/>
            <w:vAlign w:val="center"/>
          </w:tcPr>
          <w:p w:rsidR="00577991" w:rsidRPr="008547C0" w:rsidRDefault="00577991" w:rsidP="00432974">
            <w:pPr>
              <w:jc w:val="center"/>
              <w:rPr>
                <w:b/>
              </w:rPr>
            </w:pPr>
            <w:r>
              <w:rPr>
                <w:b/>
              </w:rPr>
              <w:t>391 100</w:t>
            </w:r>
          </w:p>
        </w:tc>
        <w:tc>
          <w:tcPr>
            <w:tcW w:w="1984" w:type="dxa"/>
            <w:vAlign w:val="center"/>
          </w:tcPr>
          <w:p w:rsidR="00577991" w:rsidRPr="008547C0" w:rsidRDefault="00577991" w:rsidP="00432974">
            <w:pPr>
              <w:jc w:val="center"/>
              <w:rPr>
                <w:b/>
              </w:rPr>
            </w:pPr>
            <w:r>
              <w:rPr>
                <w:b/>
              </w:rPr>
              <w:t>364 998</w:t>
            </w:r>
          </w:p>
        </w:tc>
        <w:tc>
          <w:tcPr>
            <w:tcW w:w="1701" w:type="dxa"/>
            <w:vAlign w:val="center"/>
          </w:tcPr>
          <w:p w:rsidR="00577991" w:rsidRPr="008547C0" w:rsidRDefault="001F19B7" w:rsidP="001F19B7">
            <w:pPr>
              <w:jc w:val="center"/>
              <w:rPr>
                <w:b/>
              </w:rPr>
            </w:pPr>
            <w:r>
              <w:rPr>
                <w:b/>
              </w:rPr>
              <w:t>500 119</w:t>
            </w:r>
          </w:p>
        </w:tc>
      </w:tr>
      <w:tr w:rsidR="00577991" w:rsidTr="00F71496">
        <w:trPr>
          <w:trHeight w:val="419"/>
        </w:trPr>
        <w:tc>
          <w:tcPr>
            <w:tcW w:w="4361" w:type="dxa"/>
            <w:vAlign w:val="center"/>
          </w:tcPr>
          <w:p w:rsidR="00577991" w:rsidRPr="009F49D7" w:rsidRDefault="00577991" w:rsidP="00F71496">
            <w:pPr>
              <w:ind w:left="170"/>
            </w:pPr>
            <w:r>
              <w:t>в</w:t>
            </w:r>
            <w:r w:rsidRPr="009F49D7">
              <w:t xml:space="preserve"> том числе мигранты в возрасте, лет:</w:t>
            </w:r>
          </w:p>
        </w:tc>
        <w:tc>
          <w:tcPr>
            <w:tcW w:w="1985" w:type="dxa"/>
            <w:vAlign w:val="center"/>
          </w:tcPr>
          <w:p w:rsidR="00577991" w:rsidRPr="009F49D7" w:rsidRDefault="00577991" w:rsidP="00F71496">
            <w:pPr>
              <w:jc w:val="center"/>
            </w:pPr>
          </w:p>
        </w:tc>
        <w:tc>
          <w:tcPr>
            <w:tcW w:w="1984" w:type="dxa"/>
            <w:vAlign w:val="center"/>
          </w:tcPr>
          <w:p w:rsidR="00577991" w:rsidRPr="009F49D7" w:rsidRDefault="00577991" w:rsidP="00F71496">
            <w:pPr>
              <w:jc w:val="center"/>
            </w:pPr>
          </w:p>
        </w:tc>
        <w:tc>
          <w:tcPr>
            <w:tcW w:w="1701" w:type="dxa"/>
            <w:vAlign w:val="center"/>
          </w:tcPr>
          <w:p w:rsidR="00577991" w:rsidRPr="009F49D7" w:rsidRDefault="00577991" w:rsidP="00F71496">
            <w:pPr>
              <w:jc w:val="center"/>
            </w:pPr>
          </w:p>
        </w:tc>
      </w:tr>
      <w:tr w:rsidR="0096165D" w:rsidTr="00F71496">
        <w:trPr>
          <w:trHeight w:val="412"/>
        </w:trPr>
        <w:tc>
          <w:tcPr>
            <w:tcW w:w="4361" w:type="dxa"/>
            <w:vAlign w:val="center"/>
          </w:tcPr>
          <w:p w:rsidR="0096165D" w:rsidRPr="009F49D7" w:rsidRDefault="0096165D" w:rsidP="00F71496">
            <w:pPr>
              <w:ind w:left="340"/>
            </w:pPr>
            <w:r>
              <w:t>0-4</w:t>
            </w:r>
          </w:p>
        </w:tc>
        <w:tc>
          <w:tcPr>
            <w:tcW w:w="1985" w:type="dxa"/>
            <w:vAlign w:val="center"/>
          </w:tcPr>
          <w:p w:rsidR="0096165D" w:rsidRPr="009F49D7" w:rsidRDefault="0096165D" w:rsidP="00432974">
            <w:pPr>
              <w:jc w:val="center"/>
            </w:pPr>
            <w:r>
              <w:t>8 328</w:t>
            </w:r>
          </w:p>
        </w:tc>
        <w:tc>
          <w:tcPr>
            <w:tcW w:w="1984" w:type="dxa"/>
            <w:vAlign w:val="center"/>
          </w:tcPr>
          <w:p w:rsidR="0096165D" w:rsidRPr="009F49D7" w:rsidRDefault="0096165D" w:rsidP="00432974">
            <w:pPr>
              <w:jc w:val="center"/>
            </w:pPr>
            <w:r>
              <w:t>7 131</w:t>
            </w:r>
          </w:p>
        </w:tc>
        <w:tc>
          <w:tcPr>
            <w:tcW w:w="1701" w:type="dxa"/>
            <w:vAlign w:val="center"/>
          </w:tcPr>
          <w:p w:rsidR="0096165D" w:rsidRPr="009F49D7" w:rsidRDefault="001F19B7" w:rsidP="00F71496">
            <w:pPr>
              <w:jc w:val="center"/>
            </w:pPr>
            <w:r w:rsidRPr="001F19B7">
              <w:t>9448</w:t>
            </w:r>
          </w:p>
        </w:tc>
      </w:tr>
      <w:tr w:rsidR="0096165D" w:rsidTr="00F71496">
        <w:trPr>
          <w:trHeight w:val="417"/>
        </w:trPr>
        <w:tc>
          <w:tcPr>
            <w:tcW w:w="4361" w:type="dxa"/>
            <w:vAlign w:val="center"/>
          </w:tcPr>
          <w:p w:rsidR="0096165D" w:rsidRPr="009F49D7" w:rsidRDefault="0096165D" w:rsidP="00F71496">
            <w:pPr>
              <w:ind w:left="340"/>
            </w:pPr>
            <w:r>
              <w:t>5-9</w:t>
            </w:r>
          </w:p>
        </w:tc>
        <w:tc>
          <w:tcPr>
            <w:tcW w:w="1985" w:type="dxa"/>
            <w:vAlign w:val="center"/>
          </w:tcPr>
          <w:p w:rsidR="0096165D" w:rsidRPr="009F49D7" w:rsidRDefault="0096165D" w:rsidP="00432974">
            <w:pPr>
              <w:jc w:val="center"/>
            </w:pPr>
            <w:r>
              <w:t>11 706</w:t>
            </w:r>
          </w:p>
        </w:tc>
        <w:tc>
          <w:tcPr>
            <w:tcW w:w="1984" w:type="dxa"/>
            <w:vAlign w:val="center"/>
          </w:tcPr>
          <w:p w:rsidR="0096165D" w:rsidRPr="009F49D7" w:rsidRDefault="0096165D" w:rsidP="00432974">
            <w:pPr>
              <w:jc w:val="center"/>
            </w:pPr>
            <w:r>
              <w:t>10 097</w:t>
            </w:r>
          </w:p>
        </w:tc>
        <w:tc>
          <w:tcPr>
            <w:tcW w:w="1701" w:type="dxa"/>
            <w:vAlign w:val="center"/>
          </w:tcPr>
          <w:p w:rsidR="0096165D" w:rsidRPr="009F49D7" w:rsidRDefault="001F19B7" w:rsidP="00F71496">
            <w:pPr>
              <w:jc w:val="center"/>
            </w:pPr>
            <w:r w:rsidRPr="001F19B7">
              <w:t>11945</w:t>
            </w:r>
          </w:p>
        </w:tc>
      </w:tr>
      <w:tr w:rsidR="0096165D" w:rsidTr="00F71496">
        <w:trPr>
          <w:trHeight w:val="423"/>
        </w:trPr>
        <w:tc>
          <w:tcPr>
            <w:tcW w:w="4361" w:type="dxa"/>
            <w:vAlign w:val="center"/>
          </w:tcPr>
          <w:p w:rsidR="0096165D" w:rsidRPr="009F49D7" w:rsidRDefault="0096165D" w:rsidP="00F71496">
            <w:pPr>
              <w:ind w:left="340"/>
            </w:pPr>
            <w:r>
              <w:t>10-14</w:t>
            </w:r>
          </w:p>
        </w:tc>
        <w:tc>
          <w:tcPr>
            <w:tcW w:w="1985" w:type="dxa"/>
            <w:vAlign w:val="center"/>
          </w:tcPr>
          <w:p w:rsidR="0096165D" w:rsidRPr="009F49D7" w:rsidRDefault="0096165D" w:rsidP="00432974">
            <w:pPr>
              <w:jc w:val="center"/>
            </w:pPr>
            <w:r>
              <w:t>9 086</w:t>
            </w:r>
          </w:p>
        </w:tc>
        <w:tc>
          <w:tcPr>
            <w:tcW w:w="1984" w:type="dxa"/>
            <w:vAlign w:val="center"/>
          </w:tcPr>
          <w:p w:rsidR="0096165D" w:rsidRPr="009F49D7" w:rsidRDefault="0096165D" w:rsidP="00432974">
            <w:pPr>
              <w:jc w:val="center"/>
            </w:pPr>
            <w:r>
              <w:t>8 301</w:t>
            </w:r>
          </w:p>
        </w:tc>
        <w:tc>
          <w:tcPr>
            <w:tcW w:w="1701" w:type="dxa"/>
            <w:vAlign w:val="center"/>
          </w:tcPr>
          <w:p w:rsidR="0096165D" w:rsidRPr="009F49D7" w:rsidRDefault="001F19B7" w:rsidP="00F71496">
            <w:pPr>
              <w:jc w:val="center"/>
            </w:pPr>
            <w:r w:rsidRPr="001F19B7">
              <w:t>10320</w:t>
            </w:r>
          </w:p>
        </w:tc>
      </w:tr>
      <w:tr w:rsidR="0096165D" w:rsidTr="00F71496">
        <w:tc>
          <w:tcPr>
            <w:tcW w:w="4361" w:type="dxa"/>
            <w:vAlign w:val="center"/>
          </w:tcPr>
          <w:p w:rsidR="0096165D" w:rsidRPr="00D36BF6" w:rsidRDefault="0096165D" w:rsidP="00F71496">
            <w:pPr>
              <w:rPr>
                <w:b/>
              </w:rPr>
            </w:pPr>
            <w:r w:rsidRPr="00D36BF6">
              <w:rPr>
                <w:b/>
              </w:rPr>
              <w:t xml:space="preserve">Число прибывших из-за пределов России </w:t>
            </w:r>
            <w:r>
              <w:rPr>
                <w:b/>
              </w:rPr>
              <w:t xml:space="preserve">лиц без гражданства и не указавших гражданство </w:t>
            </w:r>
            <w:r w:rsidRPr="00D36BF6">
              <w:rPr>
                <w:b/>
              </w:rPr>
              <w:t>– всего</w:t>
            </w:r>
          </w:p>
        </w:tc>
        <w:tc>
          <w:tcPr>
            <w:tcW w:w="1985" w:type="dxa"/>
            <w:vAlign w:val="center"/>
          </w:tcPr>
          <w:p w:rsidR="0096165D" w:rsidRPr="008547C0" w:rsidRDefault="0096165D" w:rsidP="00432974">
            <w:pPr>
              <w:jc w:val="center"/>
              <w:rPr>
                <w:b/>
              </w:rPr>
            </w:pPr>
            <w:r>
              <w:rPr>
                <w:b/>
              </w:rPr>
              <w:t>1 950</w:t>
            </w:r>
          </w:p>
        </w:tc>
        <w:tc>
          <w:tcPr>
            <w:tcW w:w="1984" w:type="dxa"/>
            <w:vAlign w:val="center"/>
          </w:tcPr>
          <w:p w:rsidR="0096165D" w:rsidRPr="008547C0" w:rsidRDefault="0096165D" w:rsidP="00432974">
            <w:pPr>
              <w:jc w:val="center"/>
              <w:rPr>
                <w:b/>
              </w:rPr>
            </w:pPr>
            <w:r>
              <w:rPr>
                <w:b/>
              </w:rPr>
              <w:t>2 223</w:t>
            </w:r>
          </w:p>
        </w:tc>
        <w:tc>
          <w:tcPr>
            <w:tcW w:w="1701" w:type="dxa"/>
            <w:vAlign w:val="center"/>
          </w:tcPr>
          <w:p w:rsidR="0096165D" w:rsidRPr="008547C0" w:rsidRDefault="00224543" w:rsidP="00224543">
            <w:pPr>
              <w:jc w:val="center"/>
              <w:rPr>
                <w:b/>
              </w:rPr>
            </w:pPr>
            <w:r>
              <w:rPr>
                <w:b/>
              </w:rPr>
              <w:t>930</w:t>
            </w:r>
          </w:p>
        </w:tc>
      </w:tr>
      <w:tr w:rsidR="0096165D" w:rsidTr="00F71496">
        <w:trPr>
          <w:trHeight w:val="427"/>
        </w:trPr>
        <w:tc>
          <w:tcPr>
            <w:tcW w:w="4361" w:type="dxa"/>
            <w:vAlign w:val="center"/>
          </w:tcPr>
          <w:p w:rsidR="0096165D" w:rsidRPr="009F49D7" w:rsidRDefault="0096165D" w:rsidP="00F71496">
            <w:pPr>
              <w:ind w:left="170"/>
            </w:pPr>
            <w:r>
              <w:t>в</w:t>
            </w:r>
            <w:r w:rsidRPr="009F49D7">
              <w:t xml:space="preserve"> том числе мигранты в возрасте, лет:</w:t>
            </w:r>
          </w:p>
        </w:tc>
        <w:tc>
          <w:tcPr>
            <w:tcW w:w="1985" w:type="dxa"/>
            <w:vAlign w:val="center"/>
          </w:tcPr>
          <w:p w:rsidR="0096165D" w:rsidRPr="009F49D7" w:rsidRDefault="0096165D" w:rsidP="00432974">
            <w:pPr>
              <w:jc w:val="center"/>
            </w:pPr>
          </w:p>
        </w:tc>
        <w:tc>
          <w:tcPr>
            <w:tcW w:w="1984" w:type="dxa"/>
            <w:vAlign w:val="center"/>
          </w:tcPr>
          <w:p w:rsidR="0096165D" w:rsidRPr="009F49D7" w:rsidRDefault="0096165D" w:rsidP="00432974">
            <w:pPr>
              <w:jc w:val="center"/>
            </w:pPr>
          </w:p>
        </w:tc>
        <w:tc>
          <w:tcPr>
            <w:tcW w:w="1701" w:type="dxa"/>
            <w:vAlign w:val="center"/>
          </w:tcPr>
          <w:p w:rsidR="0096165D" w:rsidRPr="009F49D7" w:rsidRDefault="0096165D" w:rsidP="00F71496">
            <w:pPr>
              <w:jc w:val="center"/>
            </w:pPr>
          </w:p>
        </w:tc>
      </w:tr>
      <w:tr w:rsidR="0096165D" w:rsidTr="00F71496">
        <w:trPr>
          <w:trHeight w:val="419"/>
        </w:trPr>
        <w:tc>
          <w:tcPr>
            <w:tcW w:w="4361" w:type="dxa"/>
            <w:vAlign w:val="center"/>
          </w:tcPr>
          <w:p w:rsidR="0096165D" w:rsidRPr="009F49D7" w:rsidRDefault="0096165D" w:rsidP="00F71496">
            <w:pPr>
              <w:ind w:left="340"/>
            </w:pPr>
            <w:r>
              <w:t>0-4</w:t>
            </w:r>
          </w:p>
        </w:tc>
        <w:tc>
          <w:tcPr>
            <w:tcW w:w="1985" w:type="dxa"/>
            <w:vAlign w:val="center"/>
          </w:tcPr>
          <w:p w:rsidR="0096165D" w:rsidRPr="009F49D7" w:rsidRDefault="0096165D" w:rsidP="00432974">
            <w:pPr>
              <w:jc w:val="center"/>
            </w:pPr>
            <w:r>
              <w:t>44</w:t>
            </w:r>
          </w:p>
        </w:tc>
        <w:tc>
          <w:tcPr>
            <w:tcW w:w="1984" w:type="dxa"/>
            <w:vAlign w:val="center"/>
          </w:tcPr>
          <w:p w:rsidR="0096165D" w:rsidRPr="009F49D7" w:rsidRDefault="0096165D" w:rsidP="00432974">
            <w:pPr>
              <w:jc w:val="center"/>
            </w:pPr>
            <w:r>
              <w:t>50</w:t>
            </w:r>
          </w:p>
        </w:tc>
        <w:tc>
          <w:tcPr>
            <w:tcW w:w="1701" w:type="dxa"/>
            <w:vAlign w:val="center"/>
          </w:tcPr>
          <w:p w:rsidR="0096165D" w:rsidRPr="009F49D7" w:rsidRDefault="00224543" w:rsidP="00F71496">
            <w:pPr>
              <w:jc w:val="center"/>
            </w:pPr>
            <w:r w:rsidRPr="00224543">
              <w:t>9</w:t>
            </w:r>
          </w:p>
        </w:tc>
      </w:tr>
      <w:tr w:rsidR="0096165D" w:rsidTr="00F71496">
        <w:trPr>
          <w:trHeight w:val="411"/>
        </w:trPr>
        <w:tc>
          <w:tcPr>
            <w:tcW w:w="4361" w:type="dxa"/>
            <w:vAlign w:val="center"/>
          </w:tcPr>
          <w:p w:rsidR="0096165D" w:rsidRPr="009F49D7" w:rsidRDefault="0096165D" w:rsidP="00F71496">
            <w:pPr>
              <w:ind w:left="340"/>
            </w:pPr>
            <w:r>
              <w:t>5-9</w:t>
            </w:r>
          </w:p>
        </w:tc>
        <w:tc>
          <w:tcPr>
            <w:tcW w:w="1985" w:type="dxa"/>
            <w:vAlign w:val="center"/>
          </w:tcPr>
          <w:p w:rsidR="0096165D" w:rsidRPr="009F49D7" w:rsidRDefault="0096165D" w:rsidP="00432974">
            <w:pPr>
              <w:jc w:val="center"/>
            </w:pPr>
            <w:r>
              <w:t>58</w:t>
            </w:r>
          </w:p>
        </w:tc>
        <w:tc>
          <w:tcPr>
            <w:tcW w:w="1984" w:type="dxa"/>
            <w:vAlign w:val="center"/>
          </w:tcPr>
          <w:p w:rsidR="0096165D" w:rsidRPr="009F49D7" w:rsidRDefault="0096165D" w:rsidP="00432974">
            <w:pPr>
              <w:jc w:val="center"/>
            </w:pPr>
            <w:r>
              <w:t>94</w:t>
            </w:r>
          </w:p>
        </w:tc>
        <w:tc>
          <w:tcPr>
            <w:tcW w:w="1701" w:type="dxa"/>
            <w:vAlign w:val="center"/>
          </w:tcPr>
          <w:p w:rsidR="0096165D" w:rsidRPr="009F49D7" w:rsidRDefault="00224543" w:rsidP="00F71496">
            <w:pPr>
              <w:jc w:val="center"/>
            </w:pPr>
            <w:r w:rsidRPr="00224543">
              <w:t>5</w:t>
            </w:r>
          </w:p>
        </w:tc>
      </w:tr>
      <w:tr w:rsidR="0096165D" w:rsidTr="00F71496">
        <w:trPr>
          <w:trHeight w:val="417"/>
        </w:trPr>
        <w:tc>
          <w:tcPr>
            <w:tcW w:w="4361" w:type="dxa"/>
            <w:vAlign w:val="center"/>
          </w:tcPr>
          <w:p w:rsidR="0096165D" w:rsidRPr="009F49D7" w:rsidRDefault="0096165D" w:rsidP="00F71496">
            <w:pPr>
              <w:ind w:left="340"/>
            </w:pPr>
            <w:r>
              <w:t>10-14</w:t>
            </w:r>
          </w:p>
        </w:tc>
        <w:tc>
          <w:tcPr>
            <w:tcW w:w="1985" w:type="dxa"/>
            <w:vAlign w:val="center"/>
          </w:tcPr>
          <w:p w:rsidR="0096165D" w:rsidRPr="009F49D7" w:rsidRDefault="0096165D" w:rsidP="00432974">
            <w:pPr>
              <w:jc w:val="center"/>
            </w:pPr>
            <w:r>
              <w:t>40</w:t>
            </w:r>
          </w:p>
        </w:tc>
        <w:tc>
          <w:tcPr>
            <w:tcW w:w="1984" w:type="dxa"/>
            <w:vAlign w:val="center"/>
          </w:tcPr>
          <w:p w:rsidR="0096165D" w:rsidRPr="009F49D7" w:rsidRDefault="0096165D" w:rsidP="00432974">
            <w:pPr>
              <w:jc w:val="center"/>
            </w:pPr>
            <w:r>
              <w:t>79</w:t>
            </w:r>
          </w:p>
        </w:tc>
        <w:tc>
          <w:tcPr>
            <w:tcW w:w="1701" w:type="dxa"/>
            <w:vAlign w:val="center"/>
          </w:tcPr>
          <w:p w:rsidR="0096165D" w:rsidRPr="009F49D7" w:rsidRDefault="00224543" w:rsidP="00F71496">
            <w:pPr>
              <w:jc w:val="center"/>
            </w:pPr>
            <w:r w:rsidRPr="00224543">
              <w:t>10</w:t>
            </w:r>
          </w:p>
        </w:tc>
      </w:tr>
      <w:tr w:rsidR="0096165D" w:rsidTr="00F71496">
        <w:trPr>
          <w:trHeight w:val="420"/>
        </w:trPr>
        <w:tc>
          <w:tcPr>
            <w:tcW w:w="10031" w:type="dxa"/>
            <w:gridSpan w:val="4"/>
            <w:vAlign w:val="center"/>
          </w:tcPr>
          <w:p w:rsidR="0096165D" w:rsidRPr="009F49D7" w:rsidRDefault="0096165D" w:rsidP="00F71496">
            <w:pPr>
              <w:jc w:val="center"/>
            </w:pPr>
            <w:r>
              <w:lastRenderedPageBreak/>
              <w:t>Выбывшие</w:t>
            </w:r>
          </w:p>
        </w:tc>
      </w:tr>
      <w:tr w:rsidR="009032DE" w:rsidTr="009032DE">
        <w:tc>
          <w:tcPr>
            <w:tcW w:w="4361" w:type="dxa"/>
            <w:vAlign w:val="center"/>
          </w:tcPr>
          <w:p w:rsidR="009032DE" w:rsidRPr="00D36BF6" w:rsidRDefault="009032DE" w:rsidP="009032DE">
            <w:pPr>
              <w:rPr>
                <w:b/>
              </w:rPr>
            </w:pPr>
            <w:r w:rsidRPr="00D36BF6">
              <w:rPr>
                <w:b/>
              </w:rPr>
              <w:t xml:space="preserve">Число </w:t>
            </w:r>
            <w:r>
              <w:rPr>
                <w:b/>
              </w:rPr>
              <w:t>вы</w:t>
            </w:r>
            <w:r w:rsidRPr="00D36BF6">
              <w:rPr>
                <w:b/>
              </w:rPr>
              <w:t>бывших за предел</w:t>
            </w:r>
            <w:r>
              <w:rPr>
                <w:b/>
              </w:rPr>
              <w:t>ы</w:t>
            </w:r>
            <w:r w:rsidRPr="00D36BF6">
              <w:rPr>
                <w:b/>
              </w:rPr>
              <w:t xml:space="preserve"> России – всего</w:t>
            </w:r>
          </w:p>
        </w:tc>
        <w:tc>
          <w:tcPr>
            <w:tcW w:w="1985" w:type="dxa"/>
            <w:vAlign w:val="center"/>
          </w:tcPr>
          <w:p w:rsidR="009032DE" w:rsidRPr="008547C0" w:rsidRDefault="009032DE" w:rsidP="009032DE">
            <w:pPr>
              <w:jc w:val="center"/>
              <w:rPr>
                <w:b/>
              </w:rPr>
            </w:pPr>
            <w:r>
              <w:rPr>
                <w:b/>
              </w:rPr>
              <w:t>377 155</w:t>
            </w:r>
          </w:p>
        </w:tc>
        <w:tc>
          <w:tcPr>
            <w:tcW w:w="1984" w:type="dxa"/>
            <w:vAlign w:val="center"/>
          </w:tcPr>
          <w:p w:rsidR="009032DE" w:rsidRPr="008547C0" w:rsidRDefault="009032DE" w:rsidP="009032DE">
            <w:pPr>
              <w:jc w:val="center"/>
              <w:rPr>
                <w:b/>
              </w:rPr>
            </w:pPr>
            <w:r>
              <w:rPr>
                <w:b/>
              </w:rPr>
              <w:t>440 831</w:t>
            </w:r>
          </w:p>
        </w:tc>
        <w:tc>
          <w:tcPr>
            <w:tcW w:w="1701" w:type="dxa"/>
            <w:vAlign w:val="center"/>
          </w:tcPr>
          <w:p w:rsidR="009032DE" w:rsidRPr="00C91041" w:rsidRDefault="009032DE" w:rsidP="009032DE">
            <w:pPr>
              <w:jc w:val="center"/>
            </w:pPr>
            <w:r w:rsidRPr="009032DE">
              <w:rPr>
                <w:b/>
              </w:rPr>
              <w:t>416131</w:t>
            </w:r>
          </w:p>
        </w:tc>
      </w:tr>
      <w:tr w:rsidR="009032DE" w:rsidTr="009901A7">
        <w:trPr>
          <w:trHeight w:val="423"/>
        </w:trPr>
        <w:tc>
          <w:tcPr>
            <w:tcW w:w="4361" w:type="dxa"/>
            <w:vAlign w:val="center"/>
          </w:tcPr>
          <w:p w:rsidR="009032DE" w:rsidRPr="009F49D7" w:rsidRDefault="009032DE" w:rsidP="009032DE">
            <w:pPr>
              <w:ind w:left="170"/>
            </w:pPr>
            <w:r>
              <w:t>в</w:t>
            </w:r>
            <w:r w:rsidRPr="009F49D7">
              <w:t xml:space="preserve"> том числе мигранты в возрасте, лет:</w:t>
            </w:r>
          </w:p>
        </w:tc>
        <w:tc>
          <w:tcPr>
            <w:tcW w:w="1985" w:type="dxa"/>
            <w:vAlign w:val="center"/>
          </w:tcPr>
          <w:p w:rsidR="009032DE" w:rsidRPr="009F49D7" w:rsidRDefault="009032DE" w:rsidP="009032DE">
            <w:pPr>
              <w:jc w:val="center"/>
            </w:pPr>
          </w:p>
        </w:tc>
        <w:tc>
          <w:tcPr>
            <w:tcW w:w="1984" w:type="dxa"/>
            <w:vAlign w:val="center"/>
          </w:tcPr>
          <w:p w:rsidR="009032DE" w:rsidRPr="009F49D7" w:rsidRDefault="009032DE" w:rsidP="009032DE">
            <w:pPr>
              <w:jc w:val="center"/>
            </w:pPr>
          </w:p>
        </w:tc>
        <w:tc>
          <w:tcPr>
            <w:tcW w:w="1701" w:type="dxa"/>
          </w:tcPr>
          <w:p w:rsidR="009032DE" w:rsidRPr="00C91041" w:rsidRDefault="009032DE" w:rsidP="009032DE">
            <w:pPr>
              <w:jc w:val="center"/>
            </w:pPr>
          </w:p>
        </w:tc>
      </w:tr>
      <w:tr w:rsidR="009032DE" w:rsidTr="009032DE">
        <w:trPr>
          <w:trHeight w:val="415"/>
        </w:trPr>
        <w:tc>
          <w:tcPr>
            <w:tcW w:w="4361" w:type="dxa"/>
            <w:vAlign w:val="center"/>
          </w:tcPr>
          <w:p w:rsidR="009032DE" w:rsidRPr="009F49D7" w:rsidRDefault="009032DE" w:rsidP="009032DE">
            <w:pPr>
              <w:ind w:left="340"/>
            </w:pPr>
            <w:r>
              <w:t>0-4</w:t>
            </w:r>
          </w:p>
        </w:tc>
        <w:tc>
          <w:tcPr>
            <w:tcW w:w="1985" w:type="dxa"/>
            <w:vAlign w:val="center"/>
          </w:tcPr>
          <w:p w:rsidR="009032DE" w:rsidRPr="009F49D7" w:rsidRDefault="009032DE" w:rsidP="009032DE">
            <w:pPr>
              <w:jc w:val="center"/>
            </w:pPr>
            <w:r>
              <w:t>6 847</w:t>
            </w:r>
          </w:p>
        </w:tc>
        <w:tc>
          <w:tcPr>
            <w:tcW w:w="1984" w:type="dxa"/>
            <w:vAlign w:val="center"/>
          </w:tcPr>
          <w:p w:rsidR="009032DE" w:rsidRPr="009F49D7" w:rsidRDefault="009032DE" w:rsidP="009032DE">
            <w:pPr>
              <w:jc w:val="center"/>
            </w:pPr>
            <w:r>
              <w:t>7 326</w:t>
            </w:r>
          </w:p>
        </w:tc>
        <w:tc>
          <w:tcPr>
            <w:tcW w:w="1701" w:type="dxa"/>
            <w:vAlign w:val="center"/>
          </w:tcPr>
          <w:p w:rsidR="009032DE" w:rsidRPr="00C91041" w:rsidRDefault="009032DE" w:rsidP="009032DE">
            <w:pPr>
              <w:jc w:val="center"/>
            </w:pPr>
            <w:r w:rsidRPr="00C91041">
              <w:t>6296</w:t>
            </w:r>
          </w:p>
        </w:tc>
      </w:tr>
      <w:tr w:rsidR="009032DE" w:rsidTr="009032DE">
        <w:trPr>
          <w:trHeight w:val="408"/>
        </w:trPr>
        <w:tc>
          <w:tcPr>
            <w:tcW w:w="4361" w:type="dxa"/>
            <w:vAlign w:val="center"/>
          </w:tcPr>
          <w:p w:rsidR="009032DE" w:rsidRPr="009F49D7" w:rsidRDefault="009032DE" w:rsidP="009032DE">
            <w:pPr>
              <w:ind w:left="340"/>
            </w:pPr>
            <w:r>
              <w:t>5-9</w:t>
            </w:r>
          </w:p>
        </w:tc>
        <w:tc>
          <w:tcPr>
            <w:tcW w:w="1985" w:type="dxa"/>
            <w:vAlign w:val="center"/>
          </w:tcPr>
          <w:p w:rsidR="009032DE" w:rsidRPr="009F49D7" w:rsidRDefault="009032DE" w:rsidP="009032DE">
            <w:pPr>
              <w:jc w:val="center"/>
            </w:pPr>
            <w:r>
              <w:t>13 305</w:t>
            </w:r>
          </w:p>
        </w:tc>
        <w:tc>
          <w:tcPr>
            <w:tcW w:w="1984" w:type="dxa"/>
            <w:vAlign w:val="center"/>
          </w:tcPr>
          <w:p w:rsidR="009032DE" w:rsidRPr="009F49D7" w:rsidRDefault="009032DE" w:rsidP="009032DE">
            <w:pPr>
              <w:jc w:val="center"/>
            </w:pPr>
            <w:r>
              <w:t>16 388</w:t>
            </w:r>
          </w:p>
        </w:tc>
        <w:tc>
          <w:tcPr>
            <w:tcW w:w="1701" w:type="dxa"/>
            <w:vAlign w:val="center"/>
          </w:tcPr>
          <w:p w:rsidR="009032DE" w:rsidRDefault="009032DE" w:rsidP="009032DE">
            <w:pPr>
              <w:jc w:val="center"/>
            </w:pPr>
            <w:r w:rsidRPr="00C91041">
              <w:t>14792</w:t>
            </w:r>
          </w:p>
        </w:tc>
      </w:tr>
      <w:tr w:rsidR="009032DE" w:rsidTr="009032DE">
        <w:trPr>
          <w:trHeight w:val="400"/>
        </w:trPr>
        <w:tc>
          <w:tcPr>
            <w:tcW w:w="4361" w:type="dxa"/>
            <w:vAlign w:val="center"/>
          </w:tcPr>
          <w:p w:rsidR="009032DE" w:rsidRPr="009F49D7" w:rsidRDefault="009032DE" w:rsidP="009032DE">
            <w:pPr>
              <w:ind w:left="340"/>
            </w:pPr>
            <w:r>
              <w:t>10-14</w:t>
            </w:r>
          </w:p>
        </w:tc>
        <w:tc>
          <w:tcPr>
            <w:tcW w:w="1985" w:type="dxa"/>
            <w:vAlign w:val="center"/>
          </w:tcPr>
          <w:p w:rsidR="009032DE" w:rsidRPr="009F49D7" w:rsidRDefault="009032DE" w:rsidP="009032DE">
            <w:pPr>
              <w:jc w:val="center"/>
            </w:pPr>
            <w:r>
              <w:t>10 724</w:t>
            </w:r>
          </w:p>
        </w:tc>
        <w:tc>
          <w:tcPr>
            <w:tcW w:w="1984" w:type="dxa"/>
            <w:vAlign w:val="center"/>
          </w:tcPr>
          <w:p w:rsidR="009032DE" w:rsidRPr="009F49D7" w:rsidRDefault="009032DE" w:rsidP="009032DE">
            <w:pPr>
              <w:jc w:val="center"/>
            </w:pPr>
            <w:r>
              <w:t>13 215</w:t>
            </w:r>
          </w:p>
        </w:tc>
        <w:tc>
          <w:tcPr>
            <w:tcW w:w="1701" w:type="dxa"/>
            <w:vAlign w:val="center"/>
          </w:tcPr>
          <w:p w:rsidR="009032DE" w:rsidRPr="00C91041" w:rsidRDefault="009032DE" w:rsidP="009032DE">
            <w:pPr>
              <w:jc w:val="center"/>
            </w:pPr>
            <w:r w:rsidRPr="00C91041">
              <w:t>12723</w:t>
            </w:r>
          </w:p>
        </w:tc>
      </w:tr>
      <w:tr w:rsidR="0096165D" w:rsidTr="00F71496">
        <w:tc>
          <w:tcPr>
            <w:tcW w:w="4361" w:type="dxa"/>
            <w:vAlign w:val="center"/>
          </w:tcPr>
          <w:p w:rsidR="0096165D" w:rsidRPr="00D36BF6" w:rsidRDefault="0096165D" w:rsidP="00F71496">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граждан Российской Федерации </w:t>
            </w:r>
            <w:r w:rsidRPr="00D36BF6">
              <w:rPr>
                <w:b/>
              </w:rPr>
              <w:t>– всего</w:t>
            </w:r>
          </w:p>
        </w:tc>
        <w:tc>
          <w:tcPr>
            <w:tcW w:w="1985" w:type="dxa"/>
            <w:vAlign w:val="center"/>
          </w:tcPr>
          <w:p w:rsidR="0096165D" w:rsidRPr="008547C0" w:rsidRDefault="0096165D" w:rsidP="00432974">
            <w:pPr>
              <w:jc w:val="center"/>
              <w:rPr>
                <w:b/>
              </w:rPr>
            </w:pPr>
            <w:r>
              <w:rPr>
                <w:b/>
              </w:rPr>
              <w:t>66 735</w:t>
            </w:r>
          </w:p>
        </w:tc>
        <w:tc>
          <w:tcPr>
            <w:tcW w:w="1984" w:type="dxa"/>
            <w:vAlign w:val="center"/>
          </w:tcPr>
          <w:p w:rsidR="0096165D" w:rsidRPr="008547C0" w:rsidRDefault="0096165D" w:rsidP="00432974">
            <w:pPr>
              <w:jc w:val="center"/>
              <w:rPr>
                <w:b/>
              </w:rPr>
            </w:pPr>
            <w:r>
              <w:rPr>
                <w:b/>
              </w:rPr>
              <w:t>73 344</w:t>
            </w:r>
          </w:p>
        </w:tc>
        <w:tc>
          <w:tcPr>
            <w:tcW w:w="1701" w:type="dxa"/>
            <w:vAlign w:val="center"/>
          </w:tcPr>
          <w:p w:rsidR="0096165D" w:rsidRPr="008547C0" w:rsidRDefault="009032DE" w:rsidP="009032DE">
            <w:pPr>
              <w:jc w:val="center"/>
              <w:rPr>
                <w:b/>
              </w:rPr>
            </w:pPr>
            <w:r>
              <w:rPr>
                <w:b/>
              </w:rPr>
              <w:t>73 382</w:t>
            </w:r>
          </w:p>
        </w:tc>
      </w:tr>
      <w:tr w:rsidR="0096165D" w:rsidTr="00F71496">
        <w:trPr>
          <w:trHeight w:val="432"/>
        </w:trPr>
        <w:tc>
          <w:tcPr>
            <w:tcW w:w="4361" w:type="dxa"/>
            <w:vAlign w:val="center"/>
          </w:tcPr>
          <w:p w:rsidR="0096165D" w:rsidRPr="009F49D7" w:rsidRDefault="0096165D" w:rsidP="00F71496">
            <w:pPr>
              <w:ind w:left="170"/>
            </w:pPr>
            <w:r>
              <w:t>в</w:t>
            </w:r>
            <w:r w:rsidRPr="009F49D7">
              <w:t xml:space="preserve"> том числе мигранты в возрасте, лет:</w:t>
            </w:r>
          </w:p>
        </w:tc>
        <w:tc>
          <w:tcPr>
            <w:tcW w:w="1985" w:type="dxa"/>
            <w:vAlign w:val="center"/>
          </w:tcPr>
          <w:p w:rsidR="0096165D" w:rsidRPr="009F49D7" w:rsidRDefault="0096165D" w:rsidP="00432974">
            <w:pPr>
              <w:jc w:val="center"/>
            </w:pPr>
          </w:p>
        </w:tc>
        <w:tc>
          <w:tcPr>
            <w:tcW w:w="1984" w:type="dxa"/>
            <w:vAlign w:val="center"/>
          </w:tcPr>
          <w:p w:rsidR="0096165D" w:rsidRPr="009F49D7" w:rsidRDefault="0096165D" w:rsidP="00432974">
            <w:pPr>
              <w:jc w:val="center"/>
            </w:pPr>
          </w:p>
        </w:tc>
        <w:tc>
          <w:tcPr>
            <w:tcW w:w="1701" w:type="dxa"/>
            <w:vAlign w:val="center"/>
          </w:tcPr>
          <w:p w:rsidR="0096165D" w:rsidRPr="009F49D7" w:rsidRDefault="0096165D" w:rsidP="00F71496">
            <w:pPr>
              <w:jc w:val="center"/>
            </w:pPr>
          </w:p>
        </w:tc>
      </w:tr>
      <w:tr w:rsidR="0096165D" w:rsidTr="00F71496">
        <w:trPr>
          <w:trHeight w:val="423"/>
        </w:trPr>
        <w:tc>
          <w:tcPr>
            <w:tcW w:w="4361" w:type="dxa"/>
            <w:vAlign w:val="center"/>
          </w:tcPr>
          <w:p w:rsidR="0096165D" w:rsidRPr="009F49D7" w:rsidRDefault="0096165D" w:rsidP="00F71496">
            <w:pPr>
              <w:ind w:left="340"/>
            </w:pPr>
            <w:r>
              <w:t>0-4</w:t>
            </w:r>
          </w:p>
        </w:tc>
        <w:tc>
          <w:tcPr>
            <w:tcW w:w="1985" w:type="dxa"/>
            <w:vAlign w:val="center"/>
          </w:tcPr>
          <w:p w:rsidR="0096165D" w:rsidRPr="009F49D7" w:rsidRDefault="0096165D" w:rsidP="00432974">
            <w:pPr>
              <w:jc w:val="center"/>
            </w:pPr>
            <w:r>
              <w:t>1 943</w:t>
            </w:r>
          </w:p>
        </w:tc>
        <w:tc>
          <w:tcPr>
            <w:tcW w:w="1984" w:type="dxa"/>
            <w:vAlign w:val="center"/>
          </w:tcPr>
          <w:p w:rsidR="0096165D" w:rsidRPr="009F49D7" w:rsidRDefault="0096165D" w:rsidP="00432974">
            <w:pPr>
              <w:jc w:val="center"/>
            </w:pPr>
            <w:r>
              <w:t>1 891</w:t>
            </w:r>
          </w:p>
        </w:tc>
        <w:tc>
          <w:tcPr>
            <w:tcW w:w="1701" w:type="dxa"/>
            <w:vAlign w:val="center"/>
          </w:tcPr>
          <w:p w:rsidR="0096165D" w:rsidRPr="009F49D7" w:rsidRDefault="009032DE" w:rsidP="00F71496">
            <w:pPr>
              <w:jc w:val="center"/>
            </w:pPr>
            <w:r w:rsidRPr="009032DE">
              <w:t>1739</w:t>
            </w:r>
          </w:p>
        </w:tc>
      </w:tr>
      <w:tr w:rsidR="0096165D" w:rsidTr="00F71496">
        <w:trPr>
          <w:trHeight w:val="415"/>
        </w:trPr>
        <w:tc>
          <w:tcPr>
            <w:tcW w:w="4361" w:type="dxa"/>
            <w:vAlign w:val="center"/>
          </w:tcPr>
          <w:p w:rsidR="0096165D" w:rsidRPr="009F49D7" w:rsidRDefault="0096165D" w:rsidP="00F71496">
            <w:pPr>
              <w:ind w:left="340"/>
            </w:pPr>
            <w:r>
              <w:t>5-9</w:t>
            </w:r>
          </w:p>
        </w:tc>
        <w:tc>
          <w:tcPr>
            <w:tcW w:w="1985" w:type="dxa"/>
            <w:vAlign w:val="center"/>
          </w:tcPr>
          <w:p w:rsidR="0096165D" w:rsidRPr="009F49D7" w:rsidRDefault="0096165D" w:rsidP="00432974">
            <w:pPr>
              <w:jc w:val="center"/>
            </w:pPr>
            <w:r>
              <w:t>3 425</w:t>
            </w:r>
          </w:p>
        </w:tc>
        <w:tc>
          <w:tcPr>
            <w:tcW w:w="1984" w:type="dxa"/>
            <w:vAlign w:val="center"/>
          </w:tcPr>
          <w:p w:rsidR="0096165D" w:rsidRPr="009F49D7" w:rsidRDefault="0096165D" w:rsidP="00432974">
            <w:pPr>
              <w:jc w:val="center"/>
            </w:pPr>
            <w:r>
              <w:t>4 159</w:t>
            </w:r>
          </w:p>
        </w:tc>
        <w:tc>
          <w:tcPr>
            <w:tcW w:w="1701" w:type="dxa"/>
            <w:vAlign w:val="center"/>
          </w:tcPr>
          <w:p w:rsidR="0096165D" w:rsidRPr="009F49D7" w:rsidRDefault="009032DE" w:rsidP="00F71496">
            <w:pPr>
              <w:jc w:val="center"/>
            </w:pPr>
            <w:r w:rsidRPr="009032DE">
              <w:t>4455</w:t>
            </w:r>
          </w:p>
        </w:tc>
      </w:tr>
      <w:tr w:rsidR="0096165D" w:rsidTr="00F71496">
        <w:trPr>
          <w:trHeight w:val="420"/>
        </w:trPr>
        <w:tc>
          <w:tcPr>
            <w:tcW w:w="4361" w:type="dxa"/>
            <w:vAlign w:val="center"/>
          </w:tcPr>
          <w:p w:rsidR="0096165D" w:rsidRPr="009F49D7" w:rsidRDefault="0096165D" w:rsidP="00F71496">
            <w:pPr>
              <w:ind w:left="340"/>
            </w:pPr>
            <w:r>
              <w:t>10-14</w:t>
            </w:r>
          </w:p>
        </w:tc>
        <w:tc>
          <w:tcPr>
            <w:tcW w:w="1985" w:type="dxa"/>
            <w:vAlign w:val="center"/>
          </w:tcPr>
          <w:p w:rsidR="0096165D" w:rsidRPr="009F49D7" w:rsidRDefault="0096165D" w:rsidP="00432974">
            <w:pPr>
              <w:jc w:val="center"/>
            </w:pPr>
            <w:r>
              <w:t>2 897</w:t>
            </w:r>
          </w:p>
        </w:tc>
        <w:tc>
          <w:tcPr>
            <w:tcW w:w="1984" w:type="dxa"/>
            <w:vAlign w:val="center"/>
          </w:tcPr>
          <w:p w:rsidR="0096165D" w:rsidRPr="009F49D7" w:rsidRDefault="0096165D" w:rsidP="00432974">
            <w:pPr>
              <w:jc w:val="center"/>
            </w:pPr>
            <w:r>
              <w:t>3 491</w:t>
            </w:r>
          </w:p>
        </w:tc>
        <w:tc>
          <w:tcPr>
            <w:tcW w:w="1701" w:type="dxa"/>
            <w:vAlign w:val="center"/>
          </w:tcPr>
          <w:p w:rsidR="0096165D" w:rsidRPr="009F49D7" w:rsidRDefault="009032DE" w:rsidP="00F71496">
            <w:pPr>
              <w:jc w:val="center"/>
            </w:pPr>
            <w:r w:rsidRPr="009032DE">
              <w:t>3750</w:t>
            </w:r>
          </w:p>
        </w:tc>
      </w:tr>
      <w:tr w:rsidR="0096165D" w:rsidTr="00F71496">
        <w:trPr>
          <w:trHeight w:val="696"/>
        </w:trPr>
        <w:tc>
          <w:tcPr>
            <w:tcW w:w="4361" w:type="dxa"/>
            <w:vAlign w:val="center"/>
          </w:tcPr>
          <w:p w:rsidR="0096165D" w:rsidRPr="00D36BF6" w:rsidRDefault="0096165D" w:rsidP="00F71496">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иностранных граждан </w:t>
            </w:r>
            <w:r w:rsidRPr="00D36BF6">
              <w:rPr>
                <w:b/>
              </w:rPr>
              <w:t>– всего</w:t>
            </w:r>
          </w:p>
        </w:tc>
        <w:tc>
          <w:tcPr>
            <w:tcW w:w="1985" w:type="dxa"/>
            <w:vAlign w:val="center"/>
          </w:tcPr>
          <w:p w:rsidR="0096165D" w:rsidRPr="008547C0" w:rsidRDefault="0096165D" w:rsidP="00432974">
            <w:pPr>
              <w:jc w:val="center"/>
              <w:rPr>
                <w:b/>
              </w:rPr>
            </w:pPr>
            <w:r>
              <w:rPr>
                <w:b/>
              </w:rPr>
              <w:t>306 406</w:t>
            </w:r>
          </w:p>
        </w:tc>
        <w:tc>
          <w:tcPr>
            <w:tcW w:w="1984" w:type="dxa"/>
            <w:vAlign w:val="center"/>
          </w:tcPr>
          <w:p w:rsidR="0096165D" w:rsidRPr="008547C0" w:rsidRDefault="0096165D" w:rsidP="00432974">
            <w:pPr>
              <w:jc w:val="center"/>
              <w:rPr>
                <w:b/>
              </w:rPr>
            </w:pPr>
            <w:r>
              <w:rPr>
                <w:b/>
              </w:rPr>
              <w:t>364 668</w:t>
            </w:r>
          </w:p>
        </w:tc>
        <w:tc>
          <w:tcPr>
            <w:tcW w:w="1701" w:type="dxa"/>
            <w:vAlign w:val="center"/>
          </w:tcPr>
          <w:p w:rsidR="0096165D" w:rsidRPr="008547C0" w:rsidRDefault="004F37F6" w:rsidP="004F37F6">
            <w:pPr>
              <w:tabs>
                <w:tab w:val="left" w:pos="790"/>
              </w:tabs>
              <w:jc w:val="center"/>
              <w:rPr>
                <w:b/>
              </w:rPr>
            </w:pPr>
            <w:r>
              <w:rPr>
                <w:b/>
              </w:rPr>
              <w:t>340 517</w:t>
            </w:r>
          </w:p>
        </w:tc>
      </w:tr>
      <w:tr w:rsidR="0096165D" w:rsidTr="00F71496">
        <w:trPr>
          <w:trHeight w:val="419"/>
        </w:trPr>
        <w:tc>
          <w:tcPr>
            <w:tcW w:w="4361" w:type="dxa"/>
            <w:vAlign w:val="center"/>
          </w:tcPr>
          <w:p w:rsidR="0096165D" w:rsidRPr="009F49D7" w:rsidRDefault="0096165D" w:rsidP="00F71496">
            <w:pPr>
              <w:ind w:left="170"/>
            </w:pPr>
            <w:r>
              <w:t>в</w:t>
            </w:r>
            <w:r w:rsidRPr="009F49D7">
              <w:t xml:space="preserve"> том числе мигранты в возрасте, лет:</w:t>
            </w:r>
          </w:p>
        </w:tc>
        <w:tc>
          <w:tcPr>
            <w:tcW w:w="1985" w:type="dxa"/>
            <w:vAlign w:val="center"/>
          </w:tcPr>
          <w:p w:rsidR="0096165D" w:rsidRPr="009F49D7" w:rsidRDefault="0096165D" w:rsidP="00432974">
            <w:pPr>
              <w:jc w:val="center"/>
            </w:pPr>
          </w:p>
        </w:tc>
        <w:tc>
          <w:tcPr>
            <w:tcW w:w="1984" w:type="dxa"/>
            <w:vAlign w:val="center"/>
          </w:tcPr>
          <w:p w:rsidR="0096165D" w:rsidRPr="009F49D7" w:rsidRDefault="0096165D" w:rsidP="00432974">
            <w:pPr>
              <w:jc w:val="center"/>
            </w:pPr>
          </w:p>
        </w:tc>
        <w:tc>
          <w:tcPr>
            <w:tcW w:w="1701" w:type="dxa"/>
            <w:vAlign w:val="center"/>
          </w:tcPr>
          <w:p w:rsidR="0096165D" w:rsidRPr="009F49D7" w:rsidRDefault="0096165D" w:rsidP="00F71496">
            <w:pPr>
              <w:jc w:val="center"/>
            </w:pPr>
          </w:p>
        </w:tc>
      </w:tr>
      <w:tr w:rsidR="0096165D" w:rsidTr="00F71496">
        <w:trPr>
          <w:trHeight w:val="413"/>
        </w:trPr>
        <w:tc>
          <w:tcPr>
            <w:tcW w:w="4361" w:type="dxa"/>
            <w:vAlign w:val="center"/>
          </w:tcPr>
          <w:p w:rsidR="0096165D" w:rsidRPr="009F49D7" w:rsidRDefault="0096165D" w:rsidP="00F71496">
            <w:pPr>
              <w:ind w:left="340"/>
            </w:pPr>
            <w:r>
              <w:t>0-4</w:t>
            </w:r>
          </w:p>
        </w:tc>
        <w:tc>
          <w:tcPr>
            <w:tcW w:w="1985" w:type="dxa"/>
            <w:vAlign w:val="center"/>
          </w:tcPr>
          <w:p w:rsidR="0096165D" w:rsidRPr="009F49D7" w:rsidRDefault="0096165D" w:rsidP="00432974">
            <w:pPr>
              <w:jc w:val="center"/>
            </w:pPr>
            <w:r>
              <w:t>4 864</w:t>
            </w:r>
          </w:p>
        </w:tc>
        <w:tc>
          <w:tcPr>
            <w:tcW w:w="1984" w:type="dxa"/>
            <w:vAlign w:val="center"/>
          </w:tcPr>
          <w:p w:rsidR="0096165D" w:rsidRPr="009F49D7" w:rsidRDefault="0096165D" w:rsidP="00432974">
            <w:pPr>
              <w:jc w:val="center"/>
            </w:pPr>
            <w:r>
              <w:t>5 399</w:t>
            </w:r>
          </w:p>
        </w:tc>
        <w:tc>
          <w:tcPr>
            <w:tcW w:w="1701" w:type="dxa"/>
            <w:vAlign w:val="center"/>
          </w:tcPr>
          <w:p w:rsidR="0096165D" w:rsidRPr="009F49D7" w:rsidRDefault="004F37F6" w:rsidP="00F71496">
            <w:pPr>
              <w:jc w:val="center"/>
            </w:pPr>
            <w:r w:rsidRPr="004F37F6">
              <w:t>4542</w:t>
            </w:r>
          </w:p>
        </w:tc>
      </w:tr>
      <w:tr w:rsidR="0096165D" w:rsidTr="00F71496">
        <w:trPr>
          <w:trHeight w:val="419"/>
        </w:trPr>
        <w:tc>
          <w:tcPr>
            <w:tcW w:w="4361" w:type="dxa"/>
            <w:vAlign w:val="center"/>
          </w:tcPr>
          <w:p w:rsidR="0096165D" w:rsidRPr="009F49D7" w:rsidRDefault="0096165D" w:rsidP="00F71496">
            <w:pPr>
              <w:ind w:left="340"/>
            </w:pPr>
            <w:r>
              <w:t>5-9</w:t>
            </w:r>
          </w:p>
        </w:tc>
        <w:tc>
          <w:tcPr>
            <w:tcW w:w="1985" w:type="dxa"/>
            <w:vAlign w:val="center"/>
          </w:tcPr>
          <w:p w:rsidR="0096165D" w:rsidRPr="009F49D7" w:rsidRDefault="0096165D" w:rsidP="00432974">
            <w:pPr>
              <w:jc w:val="center"/>
            </w:pPr>
            <w:r>
              <w:t>9 789</w:t>
            </w:r>
          </w:p>
        </w:tc>
        <w:tc>
          <w:tcPr>
            <w:tcW w:w="1984" w:type="dxa"/>
            <w:vAlign w:val="center"/>
          </w:tcPr>
          <w:p w:rsidR="0096165D" w:rsidRPr="009F49D7" w:rsidRDefault="0096165D" w:rsidP="00432974">
            <w:pPr>
              <w:jc w:val="center"/>
            </w:pPr>
            <w:r>
              <w:t>12 144</w:t>
            </w:r>
          </w:p>
        </w:tc>
        <w:tc>
          <w:tcPr>
            <w:tcW w:w="1701" w:type="dxa"/>
            <w:vAlign w:val="center"/>
          </w:tcPr>
          <w:p w:rsidR="0096165D" w:rsidRPr="009F49D7" w:rsidRDefault="004F37F6" w:rsidP="00F71496">
            <w:pPr>
              <w:jc w:val="center"/>
            </w:pPr>
            <w:r w:rsidRPr="004F37F6">
              <w:t>10276</w:t>
            </w:r>
          </w:p>
        </w:tc>
      </w:tr>
      <w:tr w:rsidR="0096165D" w:rsidTr="00F71496">
        <w:trPr>
          <w:trHeight w:val="412"/>
        </w:trPr>
        <w:tc>
          <w:tcPr>
            <w:tcW w:w="4361" w:type="dxa"/>
            <w:vAlign w:val="center"/>
          </w:tcPr>
          <w:p w:rsidR="0096165D" w:rsidRPr="009F49D7" w:rsidRDefault="0096165D" w:rsidP="00F71496">
            <w:pPr>
              <w:ind w:left="340"/>
            </w:pPr>
            <w:r>
              <w:t>10-14</w:t>
            </w:r>
          </w:p>
        </w:tc>
        <w:tc>
          <w:tcPr>
            <w:tcW w:w="1985" w:type="dxa"/>
            <w:vAlign w:val="center"/>
          </w:tcPr>
          <w:p w:rsidR="0096165D" w:rsidRPr="009F49D7" w:rsidRDefault="0096165D" w:rsidP="00432974">
            <w:pPr>
              <w:jc w:val="center"/>
            </w:pPr>
            <w:r>
              <w:t>7 760</w:t>
            </w:r>
          </w:p>
        </w:tc>
        <w:tc>
          <w:tcPr>
            <w:tcW w:w="1984" w:type="dxa"/>
            <w:vAlign w:val="center"/>
          </w:tcPr>
          <w:p w:rsidR="0096165D" w:rsidRPr="009F49D7" w:rsidRDefault="0096165D" w:rsidP="00432974">
            <w:pPr>
              <w:jc w:val="center"/>
            </w:pPr>
            <w:r>
              <w:t>9 665</w:t>
            </w:r>
          </w:p>
        </w:tc>
        <w:tc>
          <w:tcPr>
            <w:tcW w:w="1701" w:type="dxa"/>
            <w:vAlign w:val="center"/>
          </w:tcPr>
          <w:p w:rsidR="0096165D" w:rsidRPr="009F49D7" w:rsidRDefault="004F37F6" w:rsidP="004F37F6">
            <w:pPr>
              <w:tabs>
                <w:tab w:val="left" w:pos="160"/>
              </w:tabs>
              <w:jc w:val="center"/>
            </w:pPr>
            <w:r w:rsidRPr="004F37F6">
              <w:t>8920</w:t>
            </w:r>
          </w:p>
        </w:tc>
      </w:tr>
      <w:tr w:rsidR="0096165D" w:rsidTr="00F71496">
        <w:trPr>
          <w:trHeight w:val="984"/>
        </w:trPr>
        <w:tc>
          <w:tcPr>
            <w:tcW w:w="4361" w:type="dxa"/>
            <w:vAlign w:val="center"/>
          </w:tcPr>
          <w:p w:rsidR="0096165D" w:rsidRPr="00D36BF6" w:rsidRDefault="0096165D" w:rsidP="00F71496">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лиц без гражданства и не указавших гражданство </w:t>
            </w:r>
            <w:r w:rsidRPr="00D36BF6">
              <w:rPr>
                <w:b/>
              </w:rPr>
              <w:t>– всего</w:t>
            </w:r>
          </w:p>
        </w:tc>
        <w:tc>
          <w:tcPr>
            <w:tcW w:w="1985" w:type="dxa"/>
            <w:vAlign w:val="center"/>
          </w:tcPr>
          <w:p w:rsidR="0096165D" w:rsidRPr="008547C0" w:rsidRDefault="0096165D" w:rsidP="00432974">
            <w:pPr>
              <w:jc w:val="center"/>
              <w:rPr>
                <w:b/>
              </w:rPr>
            </w:pPr>
            <w:r>
              <w:rPr>
                <w:b/>
              </w:rPr>
              <w:t>4 014</w:t>
            </w:r>
          </w:p>
        </w:tc>
        <w:tc>
          <w:tcPr>
            <w:tcW w:w="1984" w:type="dxa"/>
            <w:vAlign w:val="center"/>
          </w:tcPr>
          <w:p w:rsidR="0096165D" w:rsidRPr="008547C0" w:rsidRDefault="0096165D" w:rsidP="00432974">
            <w:pPr>
              <w:jc w:val="center"/>
              <w:rPr>
                <w:b/>
              </w:rPr>
            </w:pPr>
            <w:r>
              <w:rPr>
                <w:b/>
              </w:rPr>
              <w:t>2 819</w:t>
            </w:r>
          </w:p>
        </w:tc>
        <w:tc>
          <w:tcPr>
            <w:tcW w:w="1701" w:type="dxa"/>
            <w:vAlign w:val="center"/>
          </w:tcPr>
          <w:p w:rsidR="0096165D" w:rsidRPr="008547C0" w:rsidRDefault="000060C1" w:rsidP="000060C1">
            <w:pPr>
              <w:jc w:val="center"/>
              <w:rPr>
                <w:b/>
              </w:rPr>
            </w:pPr>
            <w:r>
              <w:rPr>
                <w:b/>
              </w:rPr>
              <w:t>2 232</w:t>
            </w:r>
          </w:p>
        </w:tc>
      </w:tr>
      <w:tr w:rsidR="0096165D" w:rsidTr="00F71496">
        <w:trPr>
          <w:trHeight w:val="417"/>
        </w:trPr>
        <w:tc>
          <w:tcPr>
            <w:tcW w:w="4361" w:type="dxa"/>
            <w:vAlign w:val="center"/>
          </w:tcPr>
          <w:p w:rsidR="0096165D" w:rsidRPr="009F49D7" w:rsidRDefault="0096165D" w:rsidP="00F71496">
            <w:pPr>
              <w:ind w:left="170"/>
            </w:pPr>
            <w:r>
              <w:t>в</w:t>
            </w:r>
            <w:r w:rsidRPr="009F49D7">
              <w:t xml:space="preserve"> том числе мигранты в возрасте, лет:</w:t>
            </w:r>
          </w:p>
        </w:tc>
        <w:tc>
          <w:tcPr>
            <w:tcW w:w="1985" w:type="dxa"/>
            <w:vAlign w:val="center"/>
          </w:tcPr>
          <w:p w:rsidR="0096165D" w:rsidRPr="009F49D7" w:rsidRDefault="0096165D" w:rsidP="00432974">
            <w:pPr>
              <w:jc w:val="center"/>
            </w:pPr>
          </w:p>
        </w:tc>
        <w:tc>
          <w:tcPr>
            <w:tcW w:w="1984" w:type="dxa"/>
            <w:vAlign w:val="center"/>
          </w:tcPr>
          <w:p w:rsidR="0096165D" w:rsidRPr="009F49D7" w:rsidRDefault="0096165D" w:rsidP="00432974">
            <w:pPr>
              <w:jc w:val="center"/>
            </w:pPr>
          </w:p>
        </w:tc>
        <w:tc>
          <w:tcPr>
            <w:tcW w:w="1701" w:type="dxa"/>
            <w:vAlign w:val="center"/>
          </w:tcPr>
          <w:p w:rsidR="0096165D" w:rsidRPr="009F49D7" w:rsidRDefault="0096165D" w:rsidP="00F71496">
            <w:pPr>
              <w:jc w:val="center"/>
            </w:pPr>
          </w:p>
        </w:tc>
      </w:tr>
      <w:tr w:rsidR="0096165D" w:rsidTr="00F71496">
        <w:trPr>
          <w:trHeight w:val="409"/>
        </w:trPr>
        <w:tc>
          <w:tcPr>
            <w:tcW w:w="4361" w:type="dxa"/>
            <w:vAlign w:val="center"/>
          </w:tcPr>
          <w:p w:rsidR="0096165D" w:rsidRPr="009F49D7" w:rsidRDefault="0096165D" w:rsidP="00F71496">
            <w:pPr>
              <w:ind w:left="340"/>
            </w:pPr>
            <w:r>
              <w:t>0-4</w:t>
            </w:r>
          </w:p>
        </w:tc>
        <w:tc>
          <w:tcPr>
            <w:tcW w:w="1985" w:type="dxa"/>
            <w:vAlign w:val="center"/>
          </w:tcPr>
          <w:p w:rsidR="0096165D" w:rsidRPr="009F49D7" w:rsidRDefault="0096165D" w:rsidP="00432974">
            <w:pPr>
              <w:jc w:val="center"/>
            </w:pPr>
            <w:r>
              <w:t>40</w:t>
            </w:r>
          </w:p>
        </w:tc>
        <w:tc>
          <w:tcPr>
            <w:tcW w:w="1984" w:type="dxa"/>
            <w:vAlign w:val="center"/>
          </w:tcPr>
          <w:p w:rsidR="0096165D" w:rsidRPr="009F49D7" w:rsidRDefault="0096165D" w:rsidP="00432974">
            <w:pPr>
              <w:jc w:val="center"/>
            </w:pPr>
            <w:r>
              <w:t>36</w:t>
            </w:r>
          </w:p>
        </w:tc>
        <w:tc>
          <w:tcPr>
            <w:tcW w:w="1701" w:type="dxa"/>
            <w:vAlign w:val="center"/>
          </w:tcPr>
          <w:p w:rsidR="0096165D" w:rsidRPr="000060C1" w:rsidRDefault="000060C1" w:rsidP="000060C1">
            <w:pPr>
              <w:jc w:val="center"/>
            </w:pPr>
            <w:r w:rsidRPr="000060C1">
              <w:t>15</w:t>
            </w:r>
          </w:p>
        </w:tc>
      </w:tr>
      <w:tr w:rsidR="0096165D" w:rsidTr="00F71496">
        <w:trPr>
          <w:trHeight w:val="416"/>
        </w:trPr>
        <w:tc>
          <w:tcPr>
            <w:tcW w:w="4361" w:type="dxa"/>
            <w:vAlign w:val="center"/>
          </w:tcPr>
          <w:p w:rsidR="0096165D" w:rsidRPr="009F49D7" w:rsidRDefault="0096165D" w:rsidP="00F71496">
            <w:pPr>
              <w:ind w:left="340"/>
            </w:pPr>
            <w:r>
              <w:t>5-9</w:t>
            </w:r>
          </w:p>
        </w:tc>
        <w:tc>
          <w:tcPr>
            <w:tcW w:w="1985" w:type="dxa"/>
            <w:vAlign w:val="center"/>
          </w:tcPr>
          <w:p w:rsidR="0096165D" w:rsidRPr="009F49D7" w:rsidRDefault="0096165D" w:rsidP="00432974">
            <w:pPr>
              <w:jc w:val="center"/>
            </w:pPr>
            <w:r>
              <w:t>91</w:t>
            </w:r>
          </w:p>
        </w:tc>
        <w:tc>
          <w:tcPr>
            <w:tcW w:w="1984" w:type="dxa"/>
            <w:vAlign w:val="center"/>
          </w:tcPr>
          <w:p w:rsidR="0096165D" w:rsidRPr="009F49D7" w:rsidRDefault="0096165D" w:rsidP="00432974">
            <w:pPr>
              <w:jc w:val="center"/>
            </w:pPr>
            <w:r>
              <w:t>85</w:t>
            </w:r>
          </w:p>
        </w:tc>
        <w:tc>
          <w:tcPr>
            <w:tcW w:w="1701" w:type="dxa"/>
            <w:vAlign w:val="center"/>
          </w:tcPr>
          <w:p w:rsidR="0096165D" w:rsidRPr="009F49D7" w:rsidRDefault="000060C1" w:rsidP="00F71496">
            <w:pPr>
              <w:jc w:val="center"/>
            </w:pPr>
            <w:r w:rsidRPr="000060C1">
              <w:t>61</w:t>
            </w:r>
          </w:p>
        </w:tc>
      </w:tr>
      <w:tr w:rsidR="0096165D" w:rsidTr="00F71496">
        <w:trPr>
          <w:trHeight w:val="421"/>
        </w:trPr>
        <w:tc>
          <w:tcPr>
            <w:tcW w:w="4361" w:type="dxa"/>
            <w:vAlign w:val="center"/>
          </w:tcPr>
          <w:p w:rsidR="0096165D" w:rsidRPr="009F49D7" w:rsidRDefault="0096165D" w:rsidP="00F71496">
            <w:pPr>
              <w:ind w:left="340"/>
            </w:pPr>
            <w:r>
              <w:t>10-14</w:t>
            </w:r>
          </w:p>
        </w:tc>
        <w:tc>
          <w:tcPr>
            <w:tcW w:w="1985" w:type="dxa"/>
            <w:vAlign w:val="center"/>
          </w:tcPr>
          <w:p w:rsidR="0096165D" w:rsidRPr="009F49D7" w:rsidRDefault="0096165D" w:rsidP="00432974">
            <w:pPr>
              <w:jc w:val="center"/>
            </w:pPr>
            <w:r>
              <w:t>67</w:t>
            </w:r>
          </w:p>
        </w:tc>
        <w:tc>
          <w:tcPr>
            <w:tcW w:w="1984" w:type="dxa"/>
            <w:vAlign w:val="center"/>
          </w:tcPr>
          <w:p w:rsidR="0096165D" w:rsidRPr="009F49D7" w:rsidRDefault="0096165D" w:rsidP="00432974">
            <w:pPr>
              <w:jc w:val="center"/>
            </w:pPr>
            <w:r>
              <w:t>59</w:t>
            </w:r>
          </w:p>
        </w:tc>
        <w:tc>
          <w:tcPr>
            <w:tcW w:w="1701" w:type="dxa"/>
            <w:vAlign w:val="center"/>
          </w:tcPr>
          <w:p w:rsidR="0096165D" w:rsidRPr="009F49D7" w:rsidRDefault="000060C1" w:rsidP="00F71496">
            <w:pPr>
              <w:jc w:val="center"/>
            </w:pPr>
            <w:r w:rsidRPr="000060C1">
              <w:t>53</w:t>
            </w:r>
          </w:p>
        </w:tc>
      </w:tr>
      <w:tr w:rsidR="0096165D" w:rsidTr="00F71496">
        <w:trPr>
          <w:trHeight w:val="412"/>
        </w:trPr>
        <w:tc>
          <w:tcPr>
            <w:tcW w:w="10031" w:type="dxa"/>
            <w:gridSpan w:val="4"/>
            <w:vAlign w:val="center"/>
          </w:tcPr>
          <w:p w:rsidR="0096165D" w:rsidRPr="009F49D7" w:rsidRDefault="0096165D" w:rsidP="00F71496">
            <w:pPr>
              <w:jc w:val="center"/>
            </w:pPr>
            <w:r>
              <w:t>Миграционный прирост</w:t>
            </w:r>
          </w:p>
        </w:tc>
      </w:tr>
      <w:tr w:rsidR="0096165D" w:rsidTr="00F71496">
        <w:trPr>
          <w:trHeight w:val="703"/>
        </w:trPr>
        <w:tc>
          <w:tcPr>
            <w:tcW w:w="4361" w:type="dxa"/>
            <w:vAlign w:val="center"/>
          </w:tcPr>
          <w:p w:rsidR="0096165D" w:rsidRPr="00D36BF6" w:rsidRDefault="0096165D" w:rsidP="00F71496">
            <w:pPr>
              <w:rPr>
                <w:b/>
              </w:rPr>
            </w:pPr>
            <w:r>
              <w:rPr>
                <w:b/>
              </w:rPr>
              <w:t>Миграционный прирост населения</w:t>
            </w:r>
            <w:r w:rsidRPr="00D36BF6">
              <w:rPr>
                <w:b/>
              </w:rPr>
              <w:t xml:space="preserve"> – всего</w:t>
            </w:r>
          </w:p>
        </w:tc>
        <w:tc>
          <w:tcPr>
            <w:tcW w:w="1985" w:type="dxa"/>
            <w:vAlign w:val="center"/>
          </w:tcPr>
          <w:p w:rsidR="0096165D" w:rsidRPr="008547C0" w:rsidRDefault="0096165D" w:rsidP="00432974">
            <w:pPr>
              <w:jc w:val="center"/>
              <w:rPr>
                <w:b/>
              </w:rPr>
            </w:pPr>
            <w:r>
              <w:rPr>
                <w:b/>
              </w:rPr>
              <w:t>211 878</w:t>
            </w:r>
          </w:p>
        </w:tc>
        <w:tc>
          <w:tcPr>
            <w:tcW w:w="1984" w:type="dxa"/>
            <w:vAlign w:val="center"/>
          </w:tcPr>
          <w:p w:rsidR="0096165D" w:rsidRPr="008547C0" w:rsidRDefault="0096165D" w:rsidP="00432974">
            <w:pPr>
              <w:jc w:val="center"/>
              <w:rPr>
                <w:b/>
              </w:rPr>
            </w:pPr>
            <w:r>
              <w:rPr>
                <w:b/>
              </w:rPr>
              <w:t>124 854</w:t>
            </w:r>
          </w:p>
        </w:tc>
        <w:tc>
          <w:tcPr>
            <w:tcW w:w="1701" w:type="dxa"/>
            <w:vAlign w:val="center"/>
          </w:tcPr>
          <w:p w:rsidR="0096165D" w:rsidRPr="008547C0" w:rsidRDefault="00447C1E" w:rsidP="00447C1E">
            <w:pPr>
              <w:jc w:val="center"/>
              <w:rPr>
                <w:b/>
              </w:rPr>
            </w:pPr>
            <w:r>
              <w:rPr>
                <w:b/>
              </w:rPr>
              <w:t>285 103</w:t>
            </w:r>
          </w:p>
        </w:tc>
      </w:tr>
      <w:tr w:rsidR="0096165D" w:rsidTr="00F71496">
        <w:trPr>
          <w:trHeight w:val="414"/>
        </w:trPr>
        <w:tc>
          <w:tcPr>
            <w:tcW w:w="4361" w:type="dxa"/>
            <w:vAlign w:val="center"/>
          </w:tcPr>
          <w:p w:rsidR="0096165D" w:rsidRPr="009F49D7" w:rsidRDefault="0096165D" w:rsidP="00F71496">
            <w:pPr>
              <w:ind w:left="170"/>
            </w:pPr>
            <w:r>
              <w:t>в</w:t>
            </w:r>
            <w:r w:rsidRPr="009F49D7">
              <w:t xml:space="preserve"> том числе мигранты в возрасте, лет:</w:t>
            </w:r>
          </w:p>
        </w:tc>
        <w:tc>
          <w:tcPr>
            <w:tcW w:w="1985" w:type="dxa"/>
            <w:vAlign w:val="center"/>
          </w:tcPr>
          <w:p w:rsidR="0096165D" w:rsidRPr="009F49D7" w:rsidRDefault="0096165D" w:rsidP="00432974">
            <w:pPr>
              <w:jc w:val="center"/>
            </w:pPr>
          </w:p>
        </w:tc>
        <w:tc>
          <w:tcPr>
            <w:tcW w:w="1984" w:type="dxa"/>
            <w:vAlign w:val="center"/>
          </w:tcPr>
          <w:p w:rsidR="0096165D" w:rsidRPr="009F49D7" w:rsidRDefault="0096165D" w:rsidP="00432974">
            <w:pPr>
              <w:jc w:val="center"/>
            </w:pPr>
          </w:p>
        </w:tc>
        <w:tc>
          <w:tcPr>
            <w:tcW w:w="1701" w:type="dxa"/>
            <w:vAlign w:val="center"/>
          </w:tcPr>
          <w:p w:rsidR="0096165D" w:rsidRPr="009F49D7" w:rsidRDefault="0096165D" w:rsidP="00F71496">
            <w:pPr>
              <w:jc w:val="center"/>
            </w:pPr>
          </w:p>
        </w:tc>
      </w:tr>
      <w:tr w:rsidR="0096165D" w:rsidTr="00F71496">
        <w:trPr>
          <w:trHeight w:val="408"/>
        </w:trPr>
        <w:tc>
          <w:tcPr>
            <w:tcW w:w="4361" w:type="dxa"/>
            <w:vAlign w:val="center"/>
          </w:tcPr>
          <w:p w:rsidR="0096165D" w:rsidRPr="009F49D7" w:rsidRDefault="0096165D" w:rsidP="00F71496">
            <w:pPr>
              <w:ind w:left="340"/>
            </w:pPr>
            <w:r>
              <w:t>0-4</w:t>
            </w:r>
          </w:p>
        </w:tc>
        <w:tc>
          <w:tcPr>
            <w:tcW w:w="1985" w:type="dxa"/>
            <w:vAlign w:val="center"/>
          </w:tcPr>
          <w:p w:rsidR="0096165D" w:rsidRPr="009F49D7" w:rsidRDefault="0096165D" w:rsidP="00432974">
            <w:pPr>
              <w:jc w:val="center"/>
            </w:pPr>
            <w:r>
              <w:t>9 699</w:t>
            </w:r>
          </w:p>
        </w:tc>
        <w:tc>
          <w:tcPr>
            <w:tcW w:w="1984" w:type="dxa"/>
            <w:vAlign w:val="center"/>
          </w:tcPr>
          <w:p w:rsidR="0096165D" w:rsidRPr="009F49D7" w:rsidRDefault="0096165D" w:rsidP="00432974">
            <w:pPr>
              <w:jc w:val="center"/>
            </w:pPr>
            <w:r>
              <w:t>7 857</w:t>
            </w:r>
          </w:p>
        </w:tc>
        <w:tc>
          <w:tcPr>
            <w:tcW w:w="1701" w:type="dxa"/>
            <w:vAlign w:val="center"/>
          </w:tcPr>
          <w:p w:rsidR="0096165D" w:rsidRPr="009F49D7" w:rsidRDefault="00447C1E" w:rsidP="00F71496">
            <w:pPr>
              <w:jc w:val="center"/>
            </w:pPr>
            <w:r w:rsidRPr="00447C1E">
              <w:t>10281</w:t>
            </w:r>
          </w:p>
        </w:tc>
      </w:tr>
      <w:tr w:rsidR="0096165D" w:rsidTr="00F71496">
        <w:trPr>
          <w:trHeight w:val="414"/>
        </w:trPr>
        <w:tc>
          <w:tcPr>
            <w:tcW w:w="4361" w:type="dxa"/>
            <w:vAlign w:val="center"/>
          </w:tcPr>
          <w:p w:rsidR="0096165D" w:rsidRPr="009F49D7" w:rsidRDefault="0096165D" w:rsidP="00F71496">
            <w:pPr>
              <w:ind w:left="340"/>
            </w:pPr>
            <w:r>
              <w:t>5-9</w:t>
            </w:r>
          </w:p>
        </w:tc>
        <w:tc>
          <w:tcPr>
            <w:tcW w:w="1985" w:type="dxa"/>
            <w:vAlign w:val="center"/>
          </w:tcPr>
          <w:p w:rsidR="0096165D" w:rsidRPr="009F49D7" w:rsidRDefault="0096165D" w:rsidP="00432974">
            <w:pPr>
              <w:jc w:val="center"/>
            </w:pPr>
            <w:r>
              <w:t>10 565</w:t>
            </w:r>
          </w:p>
        </w:tc>
        <w:tc>
          <w:tcPr>
            <w:tcW w:w="1984" w:type="dxa"/>
            <w:vAlign w:val="center"/>
          </w:tcPr>
          <w:p w:rsidR="0096165D" w:rsidRPr="009F49D7" w:rsidRDefault="0096165D" w:rsidP="00432974">
            <w:pPr>
              <w:jc w:val="center"/>
            </w:pPr>
            <w:r>
              <w:t>6 480</w:t>
            </w:r>
          </w:p>
        </w:tc>
        <w:tc>
          <w:tcPr>
            <w:tcW w:w="1701" w:type="dxa"/>
            <w:vAlign w:val="center"/>
          </w:tcPr>
          <w:p w:rsidR="0096165D" w:rsidRPr="009F49D7" w:rsidRDefault="00447C1E" w:rsidP="00F71496">
            <w:pPr>
              <w:jc w:val="center"/>
            </w:pPr>
            <w:r w:rsidRPr="00447C1E">
              <w:t>9702</w:t>
            </w:r>
          </w:p>
        </w:tc>
      </w:tr>
      <w:tr w:rsidR="0096165D" w:rsidTr="00F71496">
        <w:trPr>
          <w:trHeight w:val="419"/>
        </w:trPr>
        <w:tc>
          <w:tcPr>
            <w:tcW w:w="4361" w:type="dxa"/>
            <w:vAlign w:val="center"/>
          </w:tcPr>
          <w:p w:rsidR="0096165D" w:rsidRPr="009F49D7" w:rsidRDefault="0096165D" w:rsidP="00F71496">
            <w:pPr>
              <w:ind w:left="340"/>
            </w:pPr>
            <w:r>
              <w:t>10-14</w:t>
            </w:r>
          </w:p>
        </w:tc>
        <w:tc>
          <w:tcPr>
            <w:tcW w:w="1985" w:type="dxa"/>
            <w:vAlign w:val="center"/>
          </w:tcPr>
          <w:p w:rsidR="0096165D" w:rsidRPr="009F49D7" w:rsidRDefault="0096165D" w:rsidP="00432974">
            <w:pPr>
              <w:jc w:val="center"/>
            </w:pPr>
            <w:r>
              <w:t>8 667</w:t>
            </w:r>
          </w:p>
        </w:tc>
        <w:tc>
          <w:tcPr>
            <w:tcW w:w="1984" w:type="dxa"/>
            <w:vAlign w:val="center"/>
          </w:tcPr>
          <w:p w:rsidR="0096165D" w:rsidRPr="009F49D7" w:rsidRDefault="0096165D" w:rsidP="00432974">
            <w:pPr>
              <w:jc w:val="center"/>
            </w:pPr>
            <w:r>
              <w:t>6 331</w:t>
            </w:r>
          </w:p>
        </w:tc>
        <w:tc>
          <w:tcPr>
            <w:tcW w:w="1701" w:type="dxa"/>
            <w:vAlign w:val="center"/>
          </w:tcPr>
          <w:p w:rsidR="0096165D" w:rsidRPr="009F49D7" w:rsidRDefault="00447C1E" w:rsidP="00F71496">
            <w:pPr>
              <w:jc w:val="center"/>
            </w:pPr>
            <w:r w:rsidRPr="00447C1E">
              <w:t>9600</w:t>
            </w:r>
          </w:p>
        </w:tc>
      </w:tr>
      <w:tr w:rsidR="0096165D" w:rsidTr="00F71496">
        <w:trPr>
          <w:trHeight w:val="978"/>
        </w:trPr>
        <w:tc>
          <w:tcPr>
            <w:tcW w:w="4361" w:type="dxa"/>
            <w:vAlign w:val="center"/>
          </w:tcPr>
          <w:p w:rsidR="0096165D" w:rsidRPr="00D36BF6" w:rsidRDefault="0096165D" w:rsidP="00F71496">
            <w:pPr>
              <w:rPr>
                <w:b/>
              </w:rPr>
            </w:pPr>
            <w:r>
              <w:rPr>
                <w:b/>
              </w:rPr>
              <w:lastRenderedPageBreak/>
              <w:t xml:space="preserve">Миграционный прирост в результате передвиженийграждан Российской Федерации </w:t>
            </w:r>
            <w:r w:rsidRPr="00D36BF6">
              <w:rPr>
                <w:b/>
              </w:rPr>
              <w:t>– всего</w:t>
            </w:r>
          </w:p>
        </w:tc>
        <w:tc>
          <w:tcPr>
            <w:tcW w:w="1985" w:type="dxa"/>
            <w:vAlign w:val="center"/>
          </w:tcPr>
          <w:p w:rsidR="0096165D" w:rsidRPr="008547C0" w:rsidRDefault="0096165D" w:rsidP="00432974">
            <w:pPr>
              <w:jc w:val="center"/>
              <w:rPr>
                <w:b/>
              </w:rPr>
            </w:pPr>
            <w:r>
              <w:rPr>
                <w:b/>
              </w:rPr>
              <w:t>129 248</w:t>
            </w:r>
          </w:p>
        </w:tc>
        <w:tc>
          <w:tcPr>
            <w:tcW w:w="1984" w:type="dxa"/>
            <w:vAlign w:val="center"/>
          </w:tcPr>
          <w:p w:rsidR="0096165D" w:rsidRPr="008547C0" w:rsidRDefault="0096165D" w:rsidP="00432974">
            <w:pPr>
              <w:jc w:val="center"/>
              <w:rPr>
                <w:b/>
              </w:rPr>
            </w:pPr>
            <w:r>
              <w:rPr>
                <w:b/>
              </w:rPr>
              <w:t>125 120</w:t>
            </w:r>
          </w:p>
        </w:tc>
        <w:tc>
          <w:tcPr>
            <w:tcW w:w="1701" w:type="dxa"/>
            <w:vAlign w:val="center"/>
          </w:tcPr>
          <w:p w:rsidR="0096165D" w:rsidRPr="008547C0" w:rsidRDefault="00F24B79" w:rsidP="00F24B79">
            <w:pPr>
              <w:jc w:val="center"/>
              <w:rPr>
                <w:b/>
              </w:rPr>
            </w:pPr>
            <w:r>
              <w:rPr>
                <w:b/>
              </w:rPr>
              <w:t>126 803</w:t>
            </w:r>
          </w:p>
        </w:tc>
      </w:tr>
      <w:tr w:rsidR="0096165D" w:rsidTr="00F71496">
        <w:trPr>
          <w:trHeight w:val="423"/>
        </w:trPr>
        <w:tc>
          <w:tcPr>
            <w:tcW w:w="4361" w:type="dxa"/>
            <w:vAlign w:val="center"/>
          </w:tcPr>
          <w:p w:rsidR="0096165D" w:rsidRPr="009F49D7" w:rsidRDefault="0096165D" w:rsidP="00F71496">
            <w:pPr>
              <w:ind w:left="170"/>
            </w:pPr>
            <w:r>
              <w:t>в</w:t>
            </w:r>
            <w:r w:rsidRPr="009F49D7">
              <w:t xml:space="preserve"> том числе мигранты в возрасте, лет:</w:t>
            </w:r>
          </w:p>
        </w:tc>
        <w:tc>
          <w:tcPr>
            <w:tcW w:w="1985" w:type="dxa"/>
            <w:vAlign w:val="center"/>
          </w:tcPr>
          <w:p w:rsidR="0096165D" w:rsidRPr="009F49D7" w:rsidRDefault="0096165D" w:rsidP="00432974">
            <w:pPr>
              <w:jc w:val="center"/>
            </w:pPr>
          </w:p>
        </w:tc>
        <w:tc>
          <w:tcPr>
            <w:tcW w:w="1984" w:type="dxa"/>
            <w:vAlign w:val="center"/>
          </w:tcPr>
          <w:p w:rsidR="0096165D" w:rsidRPr="009F49D7" w:rsidRDefault="0096165D" w:rsidP="00432974">
            <w:pPr>
              <w:jc w:val="center"/>
            </w:pPr>
          </w:p>
        </w:tc>
        <w:tc>
          <w:tcPr>
            <w:tcW w:w="1701" w:type="dxa"/>
            <w:vAlign w:val="center"/>
          </w:tcPr>
          <w:p w:rsidR="0096165D" w:rsidRPr="009F49D7" w:rsidRDefault="0096165D" w:rsidP="00F71496">
            <w:pPr>
              <w:jc w:val="center"/>
            </w:pPr>
          </w:p>
        </w:tc>
      </w:tr>
      <w:tr w:rsidR="0096165D" w:rsidTr="00F71496">
        <w:trPr>
          <w:trHeight w:val="418"/>
        </w:trPr>
        <w:tc>
          <w:tcPr>
            <w:tcW w:w="4361" w:type="dxa"/>
            <w:vAlign w:val="center"/>
          </w:tcPr>
          <w:p w:rsidR="0096165D" w:rsidRPr="009F49D7" w:rsidRDefault="0096165D" w:rsidP="00F71496">
            <w:pPr>
              <w:ind w:left="340"/>
            </w:pPr>
            <w:r>
              <w:t>0-4</w:t>
            </w:r>
          </w:p>
        </w:tc>
        <w:tc>
          <w:tcPr>
            <w:tcW w:w="1985" w:type="dxa"/>
            <w:vAlign w:val="center"/>
          </w:tcPr>
          <w:p w:rsidR="0096165D" w:rsidRPr="009F49D7" w:rsidRDefault="0096165D" w:rsidP="00432974">
            <w:pPr>
              <w:jc w:val="center"/>
            </w:pPr>
            <w:r>
              <w:t>6 231</w:t>
            </w:r>
          </w:p>
        </w:tc>
        <w:tc>
          <w:tcPr>
            <w:tcW w:w="1984" w:type="dxa"/>
            <w:vAlign w:val="center"/>
          </w:tcPr>
          <w:p w:rsidR="0096165D" w:rsidRPr="009F49D7" w:rsidRDefault="0096165D" w:rsidP="00432974">
            <w:pPr>
              <w:jc w:val="center"/>
            </w:pPr>
            <w:r>
              <w:t>6 111</w:t>
            </w:r>
          </w:p>
        </w:tc>
        <w:tc>
          <w:tcPr>
            <w:tcW w:w="1701" w:type="dxa"/>
            <w:vAlign w:val="center"/>
          </w:tcPr>
          <w:p w:rsidR="0096165D" w:rsidRPr="009F49D7" w:rsidRDefault="00F24B79" w:rsidP="00F71496">
            <w:pPr>
              <w:jc w:val="center"/>
            </w:pPr>
            <w:r w:rsidRPr="00F24B79">
              <w:t>5381</w:t>
            </w:r>
          </w:p>
        </w:tc>
      </w:tr>
      <w:tr w:rsidR="0096165D" w:rsidTr="00F71496">
        <w:trPr>
          <w:trHeight w:val="409"/>
        </w:trPr>
        <w:tc>
          <w:tcPr>
            <w:tcW w:w="4361" w:type="dxa"/>
            <w:vAlign w:val="center"/>
          </w:tcPr>
          <w:p w:rsidR="0096165D" w:rsidRPr="009F49D7" w:rsidRDefault="0096165D" w:rsidP="00F71496">
            <w:pPr>
              <w:ind w:left="340"/>
            </w:pPr>
            <w:r>
              <w:t>5-9</w:t>
            </w:r>
          </w:p>
        </w:tc>
        <w:tc>
          <w:tcPr>
            <w:tcW w:w="1985" w:type="dxa"/>
            <w:vAlign w:val="center"/>
          </w:tcPr>
          <w:p w:rsidR="0096165D" w:rsidRPr="009F49D7" w:rsidRDefault="0096165D" w:rsidP="00432974">
            <w:pPr>
              <w:jc w:val="center"/>
            </w:pPr>
            <w:r>
              <w:t>8 681</w:t>
            </w:r>
          </w:p>
        </w:tc>
        <w:tc>
          <w:tcPr>
            <w:tcW w:w="1984" w:type="dxa"/>
            <w:vAlign w:val="center"/>
          </w:tcPr>
          <w:p w:rsidR="0096165D" w:rsidRPr="009F49D7" w:rsidRDefault="0096165D" w:rsidP="00432974">
            <w:pPr>
              <w:jc w:val="center"/>
            </w:pPr>
            <w:r>
              <w:t>8 518</w:t>
            </w:r>
          </w:p>
        </w:tc>
        <w:tc>
          <w:tcPr>
            <w:tcW w:w="1701" w:type="dxa"/>
            <w:vAlign w:val="center"/>
          </w:tcPr>
          <w:p w:rsidR="0096165D" w:rsidRPr="009F49D7" w:rsidRDefault="00F24B79" w:rsidP="00F71496">
            <w:pPr>
              <w:jc w:val="center"/>
            </w:pPr>
            <w:r w:rsidRPr="00F24B79">
              <w:t>8089</w:t>
            </w:r>
          </w:p>
        </w:tc>
      </w:tr>
      <w:tr w:rsidR="0096165D" w:rsidTr="00F71496">
        <w:trPr>
          <w:trHeight w:val="415"/>
        </w:trPr>
        <w:tc>
          <w:tcPr>
            <w:tcW w:w="4361" w:type="dxa"/>
            <w:vAlign w:val="center"/>
          </w:tcPr>
          <w:p w:rsidR="0096165D" w:rsidRPr="009F49D7" w:rsidRDefault="0096165D" w:rsidP="00F71496">
            <w:pPr>
              <w:ind w:left="340"/>
            </w:pPr>
            <w:r>
              <w:t>10-14</w:t>
            </w:r>
          </w:p>
        </w:tc>
        <w:tc>
          <w:tcPr>
            <w:tcW w:w="1985" w:type="dxa"/>
            <w:vAlign w:val="center"/>
          </w:tcPr>
          <w:p w:rsidR="0096165D" w:rsidRPr="009F49D7" w:rsidRDefault="0096165D" w:rsidP="00432974">
            <w:pPr>
              <w:jc w:val="center"/>
            </w:pPr>
            <w:r>
              <w:t>7 368</w:t>
            </w:r>
          </w:p>
        </w:tc>
        <w:tc>
          <w:tcPr>
            <w:tcW w:w="1984" w:type="dxa"/>
            <w:vAlign w:val="center"/>
          </w:tcPr>
          <w:p w:rsidR="0096165D" w:rsidRPr="009F49D7" w:rsidRDefault="0096165D" w:rsidP="00432974">
            <w:pPr>
              <w:jc w:val="center"/>
            </w:pPr>
            <w:r>
              <w:t>7 675</w:t>
            </w:r>
          </w:p>
        </w:tc>
        <w:tc>
          <w:tcPr>
            <w:tcW w:w="1701" w:type="dxa"/>
            <w:vAlign w:val="center"/>
          </w:tcPr>
          <w:p w:rsidR="0096165D" w:rsidRPr="009F49D7" w:rsidRDefault="00F24B79" w:rsidP="00F71496">
            <w:pPr>
              <w:jc w:val="center"/>
            </w:pPr>
            <w:r w:rsidRPr="00F24B79">
              <w:t>8243</w:t>
            </w:r>
          </w:p>
        </w:tc>
      </w:tr>
      <w:tr w:rsidR="0096165D" w:rsidTr="00F71496">
        <w:trPr>
          <w:trHeight w:val="988"/>
        </w:trPr>
        <w:tc>
          <w:tcPr>
            <w:tcW w:w="4361" w:type="dxa"/>
            <w:vAlign w:val="center"/>
          </w:tcPr>
          <w:p w:rsidR="0096165D" w:rsidRPr="00D36BF6" w:rsidRDefault="0096165D" w:rsidP="00F71496">
            <w:pPr>
              <w:rPr>
                <w:b/>
              </w:rPr>
            </w:pPr>
            <w:r>
              <w:rPr>
                <w:b/>
              </w:rPr>
              <w:t xml:space="preserve">Миграционный прирост в результате передвиженийиностранных граждан </w:t>
            </w:r>
            <w:r w:rsidRPr="00D36BF6">
              <w:rPr>
                <w:b/>
              </w:rPr>
              <w:t>– всего</w:t>
            </w:r>
          </w:p>
        </w:tc>
        <w:tc>
          <w:tcPr>
            <w:tcW w:w="1985" w:type="dxa"/>
            <w:vAlign w:val="center"/>
          </w:tcPr>
          <w:p w:rsidR="0096165D" w:rsidRPr="008547C0" w:rsidRDefault="0096165D" w:rsidP="00432974">
            <w:pPr>
              <w:jc w:val="center"/>
              <w:rPr>
                <w:b/>
              </w:rPr>
            </w:pPr>
            <w:r>
              <w:rPr>
                <w:b/>
              </w:rPr>
              <w:t>84 694</w:t>
            </w:r>
          </w:p>
        </w:tc>
        <w:tc>
          <w:tcPr>
            <w:tcW w:w="1984" w:type="dxa"/>
            <w:vAlign w:val="center"/>
          </w:tcPr>
          <w:p w:rsidR="0096165D" w:rsidRPr="008547C0" w:rsidRDefault="0096165D" w:rsidP="00432974">
            <w:pPr>
              <w:jc w:val="center"/>
              <w:rPr>
                <w:b/>
              </w:rPr>
            </w:pPr>
            <w:r>
              <w:rPr>
                <w:b/>
              </w:rPr>
              <w:t>330</w:t>
            </w:r>
          </w:p>
        </w:tc>
        <w:tc>
          <w:tcPr>
            <w:tcW w:w="1701" w:type="dxa"/>
            <w:vAlign w:val="center"/>
          </w:tcPr>
          <w:p w:rsidR="0096165D" w:rsidRPr="008547C0" w:rsidRDefault="00F24B79" w:rsidP="00F71496">
            <w:pPr>
              <w:jc w:val="center"/>
              <w:rPr>
                <w:b/>
              </w:rPr>
            </w:pPr>
            <w:r w:rsidRPr="00F24B79">
              <w:rPr>
                <w:b/>
              </w:rPr>
              <w:t>159602</w:t>
            </w:r>
          </w:p>
        </w:tc>
      </w:tr>
      <w:tr w:rsidR="0096165D" w:rsidTr="00F71496">
        <w:trPr>
          <w:trHeight w:val="408"/>
        </w:trPr>
        <w:tc>
          <w:tcPr>
            <w:tcW w:w="4361" w:type="dxa"/>
            <w:vAlign w:val="center"/>
          </w:tcPr>
          <w:p w:rsidR="0096165D" w:rsidRPr="009F49D7" w:rsidRDefault="0096165D" w:rsidP="00F71496">
            <w:pPr>
              <w:ind w:left="170"/>
            </w:pPr>
            <w:r>
              <w:t>в</w:t>
            </w:r>
            <w:r w:rsidRPr="009F49D7">
              <w:t xml:space="preserve"> том числе мигранты в возрасте, лет:</w:t>
            </w:r>
          </w:p>
        </w:tc>
        <w:tc>
          <w:tcPr>
            <w:tcW w:w="1985" w:type="dxa"/>
            <w:vAlign w:val="center"/>
          </w:tcPr>
          <w:p w:rsidR="0096165D" w:rsidRPr="009F49D7" w:rsidRDefault="0096165D" w:rsidP="00432974">
            <w:pPr>
              <w:jc w:val="center"/>
            </w:pPr>
          </w:p>
        </w:tc>
        <w:tc>
          <w:tcPr>
            <w:tcW w:w="1984" w:type="dxa"/>
            <w:vAlign w:val="center"/>
          </w:tcPr>
          <w:p w:rsidR="0096165D" w:rsidRPr="009F49D7" w:rsidRDefault="0096165D" w:rsidP="00432974">
            <w:pPr>
              <w:jc w:val="center"/>
            </w:pPr>
          </w:p>
        </w:tc>
        <w:tc>
          <w:tcPr>
            <w:tcW w:w="1701" w:type="dxa"/>
            <w:vAlign w:val="center"/>
          </w:tcPr>
          <w:p w:rsidR="0096165D" w:rsidRPr="009F49D7" w:rsidRDefault="0096165D" w:rsidP="00F71496">
            <w:pPr>
              <w:jc w:val="center"/>
            </w:pPr>
          </w:p>
        </w:tc>
      </w:tr>
      <w:tr w:rsidR="0096165D" w:rsidTr="00F71496">
        <w:trPr>
          <w:trHeight w:val="413"/>
        </w:trPr>
        <w:tc>
          <w:tcPr>
            <w:tcW w:w="4361" w:type="dxa"/>
            <w:vAlign w:val="center"/>
          </w:tcPr>
          <w:p w:rsidR="0096165D" w:rsidRPr="009F49D7" w:rsidRDefault="0096165D" w:rsidP="00F71496">
            <w:pPr>
              <w:ind w:left="340"/>
            </w:pPr>
            <w:r>
              <w:t>0-4</w:t>
            </w:r>
          </w:p>
        </w:tc>
        <w:tc>
          <w:tcPr>
            <w:tcW w:w="1985" w:type="dxa"/>
            <w:vAlign w:val="center"/>
          </w:tcPr>
          <w:p w:rsidR="0096165D" w:rsidRPr="009F49D7" w:rsidRDefault="0096165D" w:rsidP="00432974">
            <w:pPr>
              <w:jc w:val="center"/>
            </w:pPr>
            <w:r>
              <w:t>3 464</w:t>
            </w:r>
          </w:p>
        </w:tc>
        <w:tc>
          <w:tcPr>
            <w:tcW w:w="1984" w:type="dxa"/>
            <w:vAlign w:val="center"/>
          </w:tcPr>
          <w:p w:rsidR="0096165D" w:rsidRPr="009F49D7" w:rsidRDefault="0096165D" w:rsidP="00432974">
            <w:pPr>
              <w:jc w:val="center"/>
            </w:pPr>
            <w:r>
              <w:t>1 732</w:t>
            </w:r>
          </w:p>
        </w:tc>
        <w:tc>
          <w:tcPr>
            <w:tcW w:w="1701" w:type="dxa"/>
            <w:vAlign w:val="center"/>
          </w:tcPr>
          <w:p w:rsidR="0096165D" w:rsidRPr="009F49D7" w:rsidRDefault="00F24B79" w:rsidP="00F24B79">
            <w:pPr>
              <w:jc w:val="center"/>
            </w:pPr>
            <w:r>
              <w:t>4 906</w:t>
            </w:r>
          </w:p>
        </w:tc>
      </w:tr>
      <w:tr w:rsidR="0096165D" w:rsidTr="00F71496">
        <w:trPr>
          <w:trHeight w:val="419"/>
        </w:trPr>
        <w:tc>
          <w:tcPr>
            <w:tcW w:w="4361" w:type="dxa"/>
            <w:vAlign w:val="center"/>
          </w:tcPr>
          <w:p w:rsidR="0096165D" w:rsidRPr="009F49D7" w:rsidRDefault="0096165D" w:rsidP="00F71496">
            <w:pPr>
              <w:ind w:left="340"/>
            </w:pPr>
            <w:r>
              <w:t>5-9</w:t>
            </w:r>
          </w:p>
        </w:tc>
        <w:tc>
          <w:tcPr>
            <w:tcW w:w="1985" w:type="dxa"/>
            <w:vAlign w:val="center"/>
          </w:tcPr>
          <w:p w:rsidR="0096165D" w:rsidRPr="009F49D7" w:rsidRDefault="0096165D" w:rsidP="00432974">
            <w:pPr>
              <w:jc w:val="center"/>
            </w:pPr>
            <w:r>
              <w:t>1 917</w:t>
            </w:r>
          </w:p>
        </w:tc>
        <w:tc>
          <w:tcPr>
            <w:tcW w:w="1984" w:type="dxa"/>
            <w:vAlign w:val="center"/>
          </w:tcPr>
          <w:p w:rsidR="0096165D" w:rsidRPr="009F49D7" w:rsidRDefault="0096165D" w:rsidP="00432974">
            <w:pPr>
              <w:jc w:val="center"/>
            </w:pPr>
            <w:r>
              <w:t>- 2047</w:t>
            </w:r>
          </w:p>
        </w:tc>
        <w:tc>
          <w:tcPr>
            <w:tcW w:w="1701" w:type="dxa"/>
            <w:vAlign w:val="center"/>
          </w:tcPr>
          <w:p w:rsidR="0096165D" w:rsidRPr="009F49D7" w:rsidRDefault="00F24B79" w:rsidP="00F71496">
            <w:pPr>
              <w:jc w:val="center"/>
            </w:pPr>
            <w:r w:rsidRPr="00F24B79">
              <w:t>1669</w:t>
            </w:r>
          </w:p>
        </w:tc>
      </w:tr>
      <w:tr w:rsidR="0096165D" w:rsidTr="00F71496">
        <w:tc>
          <w:tcPr>
            <w:tcW w:w="4361" w:type="dxa"/>
            <w:vAlign w:val="center"/>
          </w:tcPr>
          <w:p w:rsidR="0096165D" w:rsidRPr="009F49D7" w:rsidRDefault="0096165D" w:rsidP="00F71496">
            <w:pPr>
              <w:ind w:left="340"/>
            </w:pPr>
            <w:r>
              <w:t>10-14</w:t>
            </w:r>
          </w:p>
        </w:tc>
        <w:tc>
          <w:tcPr>
            <w:tcW w:w="1985" w:type="dxa"/>
            <w:vAlign w:val="center"/>
          </w:tcPr>
          <w:p w:rsidR="0096165D" w:rsidRPr="009F49D7" w:rsidRDefault="0096165D" w:rsidP="00432974">
            <w:pPr>
              <w:jc w:val="center"/>
            </w:pPr>
            <w:r>
              <w:t>1 326</w:t>
            </w:r>
          </w:p>
        </w:tc>
        <w:tc>
          <w:tcPr>
            <w:tcW w:w="1984" w:type="dxa"/>
            <w:vAlign w:val="center"/>
          </w:tcPr>
          <w:p w:rsidR="0096165D" w:rsidRPr="009F49D7" w:rsidRDefault="0096165D" w:rsidP="00432974">
            <w:pPr>
              <w:jc w:val="center"/>
            </w:pPr>
            <w:r>
              <w:t>- 1364</w:t>
            </w:r>
          </w:p>
        </w:tc>
        <w:tc>
          <w:tcPr>
            <w:tcW w:w="1701" w:type="dxa"/>
            <w:vAlign w:val="center"/>
          </w:tcPr>
          <w:p w:rsidR="0096165D" w:rsidRPr="009F49D7" w:rsidRDefault="00F24B79" w:rsidP="00F71496">
            <w:pPr>
              <w:jc w:val="center"/>
            </w:pPr>
            <w:r w:rsidRPr="00F24B79">
              <w:t>1400</w:t>
            </w:r>
          </w:p>
        </w:tc>
      </w:tr>
      <w:tr w:rsidR="0096165D" w:rsidTr="00F71496">
        <w:tc>
          <w:tcPr>
            <w:tcW w:w="4361" w:type="dxa"/>
            <w:vAlign w:val="center"/>
          </w:tcPr>
          <w:p w:rsidR="0096165D" w:rsidRPr="00D36BF6" w:rsidRDefault="0096165D" w:rsidP="00F71496">
            <w:pPr>
              <w:rPr>
                <w:b/>
              </w:rPr>
            </w:pPr>
            <w:r>
              <w:rPr>
                <w:b/>
              </w:rPr>
              <w:t xml:space="preserve">Миграционный прирост в результате передвиженийлиц без гражданства и не указавших гражданство </w:t>
            </w:r>
            <w:r w:rsidRPr="00D36BF6">
              <w:rPr>
                <w:b/>
              </w:rPr>
              <w:t>– всего</w:t>
            </w:r>
          </w:p>
        </w:tc>
        <w:tc>
          <w:tcPr>
            <w:tcW w:w="1985" w:type="dxa"/>
            <w:vAlign w:val="center"/>
          </w:tcPr>
          <w:p w:rsidR="0096165D" w:rsidRPr="008547C0" w:rsidRDefault="0096165D" w:rsidP="00432974">
            <w:pPr>
              <w:jc w:val="center"/>
              <w:rPr>
                <w:b/>
              </w:rPr>
            </w:pPr>
            <w:r>
              <w:rPr>
                <w:b/>
              </w:rPr>
              <w:t>-2 064</w:t>
            </w:r>
          </w:p>
        </w:tc>
        <w:tc>
          <w:tcPr>
            <w:tcW w:w="1984" w:type="dxa"/>
            <w:vAlign w:val="center"/>
          </w:tcPr>
          <w:p w:rsidR="0096165D" w:rsidRPr="008547C0" w:rsidRDefault="0096165D" w:rsidP="00432974">
            <w:pPr>
              <w:jc w:val="center"/>
              <w:rPr>
                <w:b/>
              </w:rPr>
            </w:pPr>
            <w:r>
              <w:rPr>
                <w:b/>
              </w:rPr>
              <w:t>-596</w:t>
            </w:r>
          </w:p>
        </w:tc>
        <w:tc>
          <w:tcPr>
            <w:tcW w:w="1701" w:type="dxa"/>
            <w:vAlign w:val="center"/>
          </w:tcPr>
          <w:p w:rsidR="0096165D" w:rsidRPr="008547C0" w:rsidRDefault="00B406A4" w:rsidP="00B406A4">
            <w:pPr>
              <w:jc w:val="center"/>
              <w:rPr>
                <w:b/>
              </w:rPr>
            </w:pPr>
            <w:r>
              <w:rPr>
                <w:b/>
              </w:rPr>
              <w:t>-1 302</w:t>
            </w:r>
          </w:p>
        </w:tc>
      </w:tr>
      <w:tr w:rsidR="0096165D" w:rsidTr="00F71496">
        <w:trPr>
          <w:trHeight w:val="422"/>
        </w:trPr>
        <w:tc>
          <w:tcPr>
            <w:tcW w:w="4361" w:type="dxa"/>
            <w:vAlign w:val="center"/>
          </w:tcPr>
          <w:p w:rsidR="0096165D" w:rsidRPr="009F49D7" w:rsidRDefault="0096165D" w:rsidP="00F71496">
            <w:pPr>
              <w:ind w:left="170"/>
            </w:pPr>
            <w:r>
              <w:t>в</w:t>
            </w:r>
            <w:r w:rsidRPr="009F49D7">
              <w:t xml:space="preserve"> том числе мигранты в возрасте, лет:</w:t>
            </w:r>
          </w:p>
        </w:tc>
        <w:tc>
          <w:tcPr>
            <w:tcW w:w="1985" w:type="dxa"/>
            <w:vAlign w:val="center"/>
          </w:tcPr>
          <w:p w:rsidR="0096165D" w:rsidRPr="009F49D7" w:rsidRDefault="0096165D" w:rsidP="00F71496">
            <w:pPr>
              <w:jc w:val="center"/>
            </w:pPr>
          </w:p>
        </w:tc>
        <w:tc>
          <w:tcPr>
            <w:tcW w:w="1984" w:type="dxa"/>
            <w:vAlign w:val="center"/>
          </w:tcPr>
          <w:p w:rsidR="0096165D" w:rsidRPr="009F49D7" w:rsidRDefault="0096165D" w:rsidP="00F71496">
            <w:pPr>
              <w:jc w:val="center"/>
            </w:pPr>
          </w:p>
        </w:tc>
        <w:tc>
          <w:tcPr>
            <w:tcW w:w="1701" w:type="dxa"/>
            <w:vAlign w:val="center"/>
          </w:tcPr>
          <w:p w:rsidR="0096165D" w:rsidRPr="009F49D7" w:rsidRDefault="0096165D" w:rsidP="00F71496">
            <w:pPr>
              <w:jc w:val="center"/>
            </w:pPr>
          </w:p>
        </w:tc>
      </w:tr>
      <w:tr w:rsidR="00DD0FD3" w:rsidTr="00F71496">
        <w:trPr>
          <w:trHeight w:val="414"/>
        </w:trPr>
        <w:tc>
          <w:tcPr>
            <w:tcW w:w="4361" w:type="dxa"/>
            <w:vAlign w:val="center"/>
          </w:tcPr>
          <w:p w:rsidR="00DD0FD3" w:rsidRPr="009F49D7" w:rsidRDefault="00DD0FD3" w:rsidP="00F71496">
            <w:pPr>
              <w:ind w:left="340"/>
            </w:pPr>
            <w:r>
              <w:t>0-4</w:t>
            </w:r>
          </w:p>
        </w:tc>
        <w:tc>
          <w:tcPr>
            <w:tcW w:w="1985" w:type="dxa"/>
            <w:vAlign w:val="center"/>
          </w:tcPr>
          <w:p w:rsidR="00DD0FD3" w:rsidRPr="009F49D7" w:rsidRDefault="00DD0FD3" w:rsidP="00432974">
            <w:pPr>
              <w:jc w:val="center"/>
            </w:pPr>
            <w:r>
              <w:t>4</w:t>
            </w:r>
          </w:p>
        </w:tc>
        <w:tc>
          <w:tcPr>
            <w:tcW w:w="1984" w:type="dxa"/>
            <w:vAlign w:val="center"/>
          </w:tcPr>
          <w:p w:rsidR="00DD0FD3" w:rsidRPr="009F49D7" w:rsidRDefault="00DD0FD3" w:rsidP="00432974">
            <w:pPr>
              <w:jc w:val="center"/>
            </w:pPr>
            <w:r>
              <w:t>14</w:t>
            </w:r>
          </w:p>
        </w:tc>
        <w:tc>
          <w:tcPr>
            <w:tcW w:w="1701" w:type="dxa"/>
            <w:vAlign w:val="center"/>
          </w:tcPr>
          <w:p w:rsidR="00DD0FD3" w:rsidRPr="009F49D7" w:rsidRDefault="00B406A4" w:rsidP="00F71496">
            <w:pPr>
              <w:jc w:val="center"/>
            </w:pPr>
            <w:r w:rsidRPr="00B406A4">
              <w:t>-6</w:t>
            </w:r>
          </w:p>
        </w:tc>
      </w:tr>
      <w:tr w:rsidR="00DD0FD3" w:rsidTr="00F71496">
        <w:trPr>
          <w:trHeight w:val="419"/>
        </w:trPr>
        <w:tc>
          <w:tcPr>
            <w:tcW w:w="4361" w:type="dxa"/>
            <w:vAlign w:val="center"/>
          </w:tcPr>
          <w:p w:rsidR="00DD0FD3" w:rsidRPr="009F49D7" w:rsidRDefault="00DD0FD3" w:rsidP="00F71496">
            <w:pPr>
              <w:ind w:left="340"/>
            </w:pPr>
            <w:r>
              <w:t>5-9</w:t>
            </w:r>
          </w:p>
        </w:tc>
        <w:tc>
          <w:tcPr>
            <w:tcW w:w="1985" w:type="dxa"/>
            <w:vAlign w:val="center"/>
          </w:tcPr>
          <w:p w:rsidR="00DD0FD3" w:rsidRPr="009F49D7" w:rsidRDefault="00DD0FD3" w:rsidP="00432974">
            <w:pPr>
              <w:jc w:val="center"/>
            </w:pPr>
            <w:r>
              <w:t>-33</w:t>
            </w:r>
          </w:p>
        </w:tc>
        <w:tc>
          <w:tcPr>
            <w:tcW w:w="1984" w:type="dxa"/>
            <w:vAlign w:val="center"/>
          </w:tcPr>
          <w:p w:rsidR="00DD0FD3" w:rsidRPr="009F49D7" w:rsidRDefault="00DD0FD3" w:rsidP="00432974">
            <w:pPr>
              <w:jc w:val="center"/>
            </w:pPr>
            <w:r>
              <w:t>9</w:t>
            </w:r>
          </w:p>
        </w:tc>
        <w:tc>
          <w:tcPr>
            <w:tcW w:w="1701" w:type="dxa"/>
            <w:vAlign w:val="center"/>
          </w:tcPr>
          <w:p w:rsidR="00DD0FD3" w:rsidRPr="009F49D7" w:rsidRDefault="00B406A4" w:rsidP="00F71496">
            <w:pPr>
              <w:jc w:val="center"/>
            </w:pPr>
            <w:r w:rsidRPr="00B406A4">
              <w:t>-56</w:t>
            </w:r>
          </w:p>
        </w:tc>
      </w:tr>
      <w:tr w:rsidR="00DD0FD3" w:rsidTr="00F71496">
        <w:trPr>
          <w:trHeight w:val="409"/>
        </w:trPr>
        <w:tc>
          <w:tcPr>
            <w:tcW w:w="4361" w:type="dxa"/>
            <w:vAlign w:val="center"/>
          </w:tcPr>
          <w:p w:rsidR="00DD0FD3" w:rsidRPr="009F49D7" w:rsidRDefault="00DD0FD3" w:rsidP="00F71496">
            <w:pPr>
              <w:ind w:left="340"/>
            </w:pPr>
            <w:r>
              <w:t>10-14</w:t>
            </w:r>
          </w:p>
        </w:tc>
        <w:tc>
          <w:tcPr>
            <w:tcW w:w="1985" w:type="dxa"/>
            <w:vAlign w:val="center"/>
          </w:tcPr>
          <w:p w:rsidR="00DD0FD3" w:rsidRPr="009F49D7" w:rsidRDefault="00DD0FD3" w:rsidP="00432974">
            <w:pPr>
              <w:jc w:val="center"/>
            </w:pPr>
            <w:r>
              <w:t>-27</w:t>
            </w:r>
          </w:p>
        </w:tc>
        <w:tc>
          <w:tcPr>
            <w:tcW w:w="1984" w:type="dxa"/>
            <w:vAlign w:val="center"/>
          </w:tcPr>
          <w:p w:rsidR="00DD0FD3" w:rsidRPr="009F49D7" w:rsidRDefault="00DD0FD3" w:rsidP="00432974">
            <w:pPr>
              <w:jc w:val="center"/>
            </w:pPr>
            <w:r>
              <w:t>20</w:t>
            </w:r>
          </w:p>
        </w:tc>
        <w:tc>
          <w:tcPr>
            <w:tcW w:w="1701" w:type="dxa"/>
            <w:vAlign w:val="center"/>
          </w:tcPr>
          <w:p w:rsidR="00DD0FD3" w:rsidRPr="009F49D7" w:rsidRDefault="00B406A4" w:rsidP="00F71496">
            <w:pPr>
              <w:jc w:val="center"/>
            </w:pPr>
            <w:r w:rsidRPr="00B406A4">
              <w:t>-43</w:t>
            </w:r>
          </w:p>
        </w:tc>
      </w:tr>
    </w:tbl>
    <w:p w:rsidR="000E1E64" w:rsidRDefault="000E1E64" w:rsidP="000E1E64">
      <w:pPr>
        <w:jc w:val="right"/>
        <w:rPr>
          <w:sz w:val="26"/>
          <w:szCs w:val="26"/>
        </w:rPr>
      </w:pPr>
    </w:p>
    <w:p w:rsidR="000E1E64" w:rsidRDefault="000E1E64" w:rsidP="000E1E64">
      <w:pPr>
        <w:rPr>
          <w:sz w:val="26"/>
          <w:szCs w:val="26"/>
        </w:rPr>
      </w:pPr>
    </w:p>
    <w:p w:rsidR="000E1E64" w:rsidRDefault="000E1E64" w:rsidP="000E1E64">
      <w:pPr>
        <w:rPr>
          <w:sz w:val="26"/>
          <w:szCs w:val="26"/>
        </w:rPr>
      </w:pPr>
    </w:p>
    <w:p w:rsidR="000E1E64" w:rsidRDefault="000E1E64" w:rsidP="006E7E3D">
      <w:pPr>
        <w:rPr>
          <w:sz w:val="26"/>
          <w:szCs w:val="26"/>
        </w:rPr>
      </w:pPr>
    </w:p>
    <w:p w:rsidR="000E1E64" w:rsidRDefault="000E1E64" w:rsidP="000E1E64">
      <w:pPr>
        <w:jc w:val="right"/>
        <w:rPr>
          <w:sz w:val="26"/>
          <w:szCs w:val="26"/>
        </w:rPr>
      </w:pPr>
      <w:r w:rsidRPr="00B6628E">
        <w:rPr>
          <w:sz w:val="26"/>
          <w:szCs w:val="26"/>
        </w:rPr>
        <w:t xml:space="preserve">Таблица </w:t>
      </w:r>
      <w:r>
        <w:rPr>
          <w:sz w:val="26"/>
          <w:szCs w:val="26"/>
        </w:rPr>
        <w:t>2</w:t>
      </w:r>
      <w:r w:rsidR="00CA59AE">
        <w:rPr>
          <w:sz w:val="26"/>
          <w:szCs w:val="26"/>
        </w:rPr>
        <w:t>2</w:t>
      </w:r>
    </w:p>
    <w:p w:rsidR="000E1E64" w:rsidRPr="00B6628E" w:rsidRDefault="000E1E64" w:rsidP="000E1E64">
      <w:pPr>
        <w:jc w:val="right"/>
        <w:rPr>
          <w:sz w:val="26"/>
          <w:szCs w:val="26"/>
        </w:rPr>
      </w:pPr>
    </w:p>
    <w:p w:rsidR="000E1E64" w:rsidRPr="00B6628E" w:rsidRDefault="000E1E64" w:rsidP="000E1E64">
      <w:pPr>
        <w:jc w:val="center"/>
        <w:rPr>
          <w:sz w:val="26"/>
          <w:szCs w:val="26"/>
        </w:rPr>
      </w:pPr>
      <w:r w:rsidRPr="00B6628E">
        <w:rPr>
          <w:b/>
          <w:bCs/>
          <w:sz w:val="26"/>
          <w:szCs w:val="26"/>
        </w:rPr>
        <w:t>Сведения о прерывании беременности по Российской Федерации</w:t>
      </w:r>
    </w:p>
    <w:p w:rsidR="000E1E64" w:rsidRDefault="000E1E64" w:rsidP="000E1E64">
      <w:pPr>
        <w:jc w:val="center"/>
      </w:pPr>
    </w:p>
    <w:tbl>
      <w:tblPr>
        <w:tblW w:w="4833" w:type="pct"/>
        <w:tblInd w:w="108" w:type="dxa"/>
        <w:tblLook w:val="00A0"/>
      </w:tblPr>
      <w:tblGrid>
        <w:gridCol w:w="1419"/>
        <w:gridCol w:w="2440"/>
        <w:gridCol w:w="2107"/>
        <w:gridCol w:w="1962"/>
        <w:gridCol w:w="2146"/>
      </w:tblGrid>
      <w:tr w:rsidR="000E1E64" w:rsidRPr="00EC6131" w:rsidTr="00F71496">
        <w:trPr>
          <w:trHeight w:val="315"/>
          <w:tblHeader/>
        </w:trPr>
        <w:tc>
          <w:tcPr>
            <w:tcW w:w="704" w:type="pct"/>
            <w:vMerge w:val="restart"/>
            <w:tcBorders>
              <w:top w:val="single" w:sz="4" w:space="0" w:color="auto"/>
              <w:left w:val="single" w:sz="4" w:space="0" w:color="auto"/>
              <w:bottom w:val="single" w:sz="4" w:space="0" w:color="auto"/>
              <w:right w:val="single" w:sz="4" w:space="0" w:color="auto"/>
            </w:tcBorders>
            <w:noWrap/>
            <w:vAlign w:val="center"/>
          </w:tcPr>
          <w:p w:rsidR="000E1E64" w:rsidRPr="00B4732C" w:rsidRDefault="000E1E64" w:rsidP="00F71496">
            <w:pPr>
              <w:jc w:val="center"/>
              <w:rPr>
                <w:bCs/>
              </w:rPr>
            </w:pPr>
            <w:r w:rsidRPr="00B4732C">
              <w:rPr>
                <w:bCs/>
              </w:rPr>
              <w:t>Год</w:t>
            </w:r>
          </w:p>
        </w:tc>
        <w:tc>
          <w:tcPr>
            <w:tcW w:w="4296" w:type="pct"/>
            <w:gridSpan w:val="4"/>
            <w:tcBorders>
              <w:top w:val="single" w:sz="4" w:space="0" w:color="auto"/>
              <w:left w:val="nil"/>
              <w:bottom w:val="single" w:sz="4" w:space="0" w:color="auto"/>
              <w:right w:val="single" w:sz="4" w:space="0" w:color="auto"/>
            </w:tcBorders>
            <w:noWrap/>
            <w:vAlign w:val="center"/>
          </w:tcPr>
          <w:p w:rsidR="000E1E64" w:rsidRPr="00B4732C" w:rsidRDefault="000E1E64" w:rsidP="00F71496">
            <w:pPr>
              <w:jc w:val="center"/>
            </w:pPr>
            <w:r w:rsidRPr="00B4732C">
              <w:t>Число абортов, единиц</w:t>
            </w:r>
          </w:p>
        </w:tc>
      </w:tr>
      <w:tr w:rsidR="000E1E64" w:rsidRPr="00EC6131" w:rsidTr="00F71496">
        <w:trPr>
          <w:trHeight w:val="1110"/>
          <w:tblHeader/>
        </w:trPr>
        <w:tc>
          <w:tcPr>
            <w:tcW w:w="704" w:type="pct"/>
            <w:vMerge/>
            <w:tcBorders>
              <w:top w:val="single" w:sz="4" w:space="0" w:color="auto"/>
              <w:left w:val="single" w:sz="4" w:space="0" w:color="auto"/>
              <w:bottom w:val="single" w:sz="4" w:space="0" w:color="auto"/>
              <w:right w:val="single" w:sz="4" w:space="0" w:color="auto"/>
            </w:tcBorders>
            <w:vAlign w:val="center"/>
          </w:tcPr>
          <w:p w:rsidR="000E1E64" w:rsidRPr="00B4732C" w:rsidRDefault="000E1E64" w:rsidP="00F71496">
            <w:pPr>
              <w:jc w:val="center"/>
              <w:rPr>
                <w:b/>
                <w:bCs/>
              </w:rPr>
            </w:pPr>
          </w:p>
        </w:tc>
        <w:tc>
          <w:tcPr>
            <w:tcW w:w="1211" w:type="pct"/>
            <w:tcBorders>
              <w:top w:val="nil"/>
              <w:left w:val="nil"/>
              <w:bottom w:val="single" w:sz="4" w:space="0" w:color="auto"/>
              <w:right w:val="single" w:sz="4" w:space="0" w:color="auto"/>
            </w:tcBorders>
            <w:vAlign w:val="center"/>
          </w:tcPr>
          <w:p w:rsidR="000E1E64" w:rsidRPr="00B4732C" w:rsidRDefault="000E1E64" w:rsidP="00F71496">
            <w:pPr>
              <w:jc w:val="center"/>
            </w:pPr>
            <w:r w:rsidRPr="00B4732C">
              <w:t>у первобеременных</w:t>
            </w:r>
          </w:p>
        </w:tc>
        <w:tc>
          <w:tcPr>
            <w:tcW w:w="1046" w:type="pct"/>
            <w:tcBorders>
              <w:top w:val="nil"/>
              <w:left w:val="nil"/>
              <w:bottom w:val="single" w:sz="4" w:space="0" w:color="auto"/>
              <w:right w:val="single" w:sz="4" w:space="0" w:color="auto"/>
            </w:tcBorders>
            <w:vAlign w:val="center"/>
          </w:tcPr>
          <w:p w:rsidR="000E1E64" w:rsidRPr="00B4732C" w:rsidRDefault="000E1E64" w:rsidP="00F71496">
            <w:pPr>
              <w:jc w:val="center"/>
              <w:rPr>
                <w:color w:val="000000"/>
              </w:rPr>
            </w:pPr>
            <w:r w:rsidRPr="00B4732C">
              <w:rPr>
                <w:color w:val="000000"/>
              </w:rPr>
              <w:t>по социальным показаниям</w:t>
            </w:r>
          </w:p>
        </w:tc>
        <w:tc>
          <w:tcPr>
            <w:tcW w:w="974" w:type="pct"/>
            <w:tcBorders>
              <w:top w:val="nil"/>
              <w:left w:val="nil"/>
              <w:bottom w:val="single" w:sz="4" w:space="0" w:color="auto"/>
              <w:right w:val="single" w:sz="4" w:space="0" w:color="auto"/>
            </w:tcBorders>
            <w:vAlign w:val="center"/>
          </w:tcPr>
          <w:p w:rsidR="000E1E64" w:rsidRPr="00B4732C" w:rsidRDefault="000E1E64" w:rsidP="00F71496">
            <w:pPr>
              <w:jc w:val="center"/>
              <w:rPr>
                <w:color w:val="000000"/>
              </w:rPr>
            </w:pPr>
            <w:r w:rsidRPr="00B4732C">
              <w:rPr>
                <w:color w:val="000000"/>
              </w:rPr>
              <w:t>по медицинским показаниям</w:t>
            </w:r>
          </w:p>
        </w:tc>
        <w:tc>
          <w:tcPr>
            <w:tcW w:w="1065" w:type="pct"/>
            <w:tcBorders>
              <w:top w:val="nil"/>
              <w:left w:val="nil"/>
              <w:bottom w:val="single" w:sz="4" w:space="0" w:color="auto"/>
              <w:right w:val="single" w:sz="4" w:space="0" w:color="auto"/>
            </w:tcBorders>
            <w:vAlign w:val="center"/>
          </w:tcPr>
          <w:p w:rsidR="000E1E64" w:rsidRPr="00B4732C" w:rsidRDefault="000E1E64" w:rsidP="00F71496">
            <w:pPr>
              <w:jc w:val="center"/>
              <w:rPr>
                <w:color w:val="000000"/>
              </w:rPr>
            </w:pPr>
            <w:r w:rsidRPr="00B4732C">
              <w:rPr>
                <w:color w:val="000000"/>
              </w:rPr>
              <w:t>медикаментозным методом</w:t>
            </w:r>
          </w:p>
        </w:tc>
      </w:tr>
      <w:tr w:rsidR="000E1E64" w:rsidRPr="00EC6131" w:rsidTr="00F71496">
        <w:trPr>
          <w:trHeight w:val="300"/>
        </w:trPr>
        <w:tc>
          <w:tcPr>
            <w:tcW w:w="704" w:type="pct"/>
            <w:tcBorders>
              <w:left w:val="single" w:sz="4" w:space="0" w:color="auto"/>
              <w:bottom w:val="single" w:sz="4" w:space="0" w:color="auto"/>
              <w:right w:val="single" w:sz="4" w:space="0" w:color="auto"/>
            </w:tcBorders>
            <w:noWrap/>
            <w:vAlign w:val="center"/>
          </w:tcPr>
          <w:p w:rsidR="000E1E64" w:rsidRPr="00535D4B" w:rsidRDefault="000E1E64" w:rsidP="00F71496">
            <w:pPr>
              <w:jc w:val="center"/>
              <w:rPr>
                <w:bCs/>
              </w:rPr>
            </w:pPr>
            <w:r>
              <w:rPr>
                <w:bCs/>
              </w:rPr>
              <w:t>2016</w:t>
            </w:r>
          </w:p>
        </w:tc>
        <w:tc>
          <w:tcPr>
            <w:tcW w:w="1211" w:type="pct"/>
            <w:tcBorders>
              <w:left w:val="single" w:sz="4" w:space="0" w:color="auto"/>
              <w:bottom w:val="single" w:sz="4" w:space="0" w:color="auto"/>
              <w:right w:val="single" w:sz="4" w:space="0" w:color="auto"/>
            </w:tcBorders>
            <w:vAlign w:val="center"/>
          </w:tcPr>
          <w:p w:rsidR="000E1E64" w:rsidRPr="00535D4B" w:rsidRDefault="000E1E64" w:rsidP="00F71496">
            <w:pPr>
              <w:jc w:val="center"/>
            </w:pPr>
            <w:r>
              <w:t>61 891</w:t>
            </w:r>
          </w:p>
        </w:tc>
        <w:tc>
          <w:tcPr>
            <w:tcW w:w="1046" w:type="pct"/>
            <w:tcBorders>
              <w:left w:val="single" w:sz="4" w:space="0" w:color="auto"/>
              <w:bottom w:val="single" w:sz="4" w:space="0" w:color="auto"/>
              <w:right w:val="single" w:sz="4" w:space="0" w:color="auto"/>
            </w:tcBorders>
            <w:noWrap/>
            <w:vAlign w:val="center"/>
          </w:tcPr>
          <w:p w:rsidR="000E1E64" w:rsidRPr="00535D4B" w:rsidRDefault="000E1E64" w:rsidP="00F71496">
            <w:pPr>
              <w:jc w:val="center"/>
              <w:rPr>
                <w:color w:val="000000"/>
              </w:rPr>
            </w:pPr>
            <w:r>
              <w:rPr>
                <w:color w:val="000000"/>
              </w:rPr>
              <w:t>85</w:t>
            </w:r>
          </w:p>
        </w:tc>
        <w:tc>
          <w:tcPr>
            <w:tcW w:w="974" w:type="pct"/>
            <w:tcBorders>
              <w:left w:val="single" w:sz="4" w:space="0" w:color="auto"/>
              <w:bottom w:val="single" w:sz="4" w:space="0" w:color="auto"/>
              <w:right w:val="single" w:sz="4" w:space="0" w:color="auto"/>
            </w:tcBorders>
            <w:noWrap/>
            <w:vAlign w:val="center"/>
          </w:tcPr>
          <w:p w:rsidR="000E1E64" w:rsidRPr="00535D4B" w:rsidRDefault="000E1E64" w:rsidP="00F71496">
            <w:pPr>
              <w:jc w:val="center"/>
              <w:rPr>
                <w:color w:val="000000"/>
              </w:rPr>
            </w:pPr>
            <w:r>
              <w:rPr>
                <w:color w:val="000000"/>
              </w:rPr>
              <w:t>67 691</w:t>
            </w:r>
          </w:p>
        </w:tc>
        <w:tc>
          <w:tcPr>
            <w:tcW w:w="1065" w:type="pct"/>
            <w:tcBorders>
              <w:left w:val="single" w:sz="4" w:space="0" w:color="auto"/>
              <w:bottom w:val="single" w:sz="4" w:space="0" w:color="auto"/>
              <w:right w:val="single" w:sz="4" w:space="0" w:color="auto"/>
            </w:tcBorders>
            <w:noWrap/>
            <w:vAlign w:val="center"/>
          </w:tcPr>
          <w:p w:rsidR="000E1E64" w:rsidRPr="00535D4B" w:rsidRDefault="000E1E64" w:rsidP="00F71496">
            <w:pPr>
              <w:jc w:val="center"/>
              <w:rPr>
                <w:color w:val="000000"/>
              </w:rPr>
            </w:pPr>
            <w:r>
              <w:rPr>
                <w:color w:val="000000"/>
              </w:rPr>
              <w:t>44 429</w:t>
            </w:r>
            <w:r w:rsidRPr="005F616B">
              <w:rPr>
                <w:color w:val="000000"/>
                <w:vertAlign w:val="superscript"/>
              </w:rPr>
              <w:t>1)</w:t>
            </w:r>
          </w:p>
        </w:tc>
      </w:tr>
      <w:tr w:rsidR="000E1E64" w:rsidRPr="00EC6131" w:rsidTr="00F71496">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0E1E64" w:rsidRPr="00D5332E" w:rsidRDefault="000E1E64" w:rsidP="00F71496">
            <w:pPr>
              <w:jc w:val="center"/>
              <w:rPr>
                <w:bCs/>
              </w:rPr>
            </w:pPr>
            <w:r w:rsidRPr="00D5332E">
              <w:rPr>
                <w:bCs/>
              </w:rPr>
              <w:t>2017</w:t>
            </w:r>
          </w:p>
        </w:tc>
        <w:tc>
          <w:tcPr>
            <w:tcW w:w="1211" w:type="pct"/>
            <w:tcBorders>
              <w:top w:val="single" w:sz="4" w:space="0" w:color="auto"/>
              <w:left w:val="single" w:sz="4" w:space="0" w:color="auto"/>
              <w:bottom w:val="single" w:sz="4" w:space="0" w:color="auto"/>
              <w:right w:val="single" w:sz="4" w:space="0" w:color="auto"/>
            </w:tcBorders>
            <w:noWrap/>
            <w:vAlign w:val="center"/>
          </w:tcPr>
          <w:p w:rsidR="000E1E64" w:rsidRPr="00D5332E" w:rsidRDefault="000E1E64" w:rsidP="00F71496">
            <w:pPr>
              <w:jc w:val="center"/>
            </w:pPr>
            <w:r w:rsidRPr="00D5332E">
              <w:t xml:space="preserve">57 </w:t>
            </w:r>
            <w:r>
              <w:t>602</w:t>
            </w:r>
          </w:p>
        </w:tc>
        <w:tc>
          <w:tcPr>
            <w:tcW w:w="1046" w:type="pct"/>
            <w:tcBorders>
              <w:top w:val="single" w:sz="4" w:space="0" w:color="auto"/>
              <w:left w:val="single" w:sz="4" w:space="0" w:color="auto"/>
              <w:bottom w:val="single" w:sz="4" w:space="0" w:color="auto"/>
              <w:right w:val="single" w:sz="4" w:space="0" w:color="auto"/>
            </w:tcBorders>
            <w:noWrap/>
            <w:vAlign w:val="center"/>
          </w:tcPr>
          <w:p w:rsidR="000E1E64" w:rsidRPr="00D5332E" w:rsidRDefault="000E1E64" w:rsidP="00F71496">
            <w:pPr>
              <w:jc w:val="center"/>
              <w:rPr>
                <w:color w:val="000000"/>
              </w:rPr>
            </w:pPr>
            <w:r w:rsidRPr="00D5332E">
              <w:rPr>
                <w:color w:val="000000"/>
              </w:rPr>
              <w:t>27</w:t>
            </w:r>
          </w:p>
        </w:tc>
        <w:tc>
          <w:tcPr>
            <w:tcW w:w="974" w:type="pct"/>
            <w:tcBorders>
              <w:top w:val="single" w:sz="4" w:space="0" w:color="auto"/>
              <w:left w:val="single" w:sz="4" w:space="0" w:color="auto"/>
              <w:bottom w:val="single" w:sz="4" w:space="0" w:color="auto"/>
              <w:right w:val="single" w:sz="4" w:space="0" w:color="auto"/>
            </w:tcBorders>
            <w:noWrap/>
            <w:vAlign w:val="center"/>
          </w:tcPr>
          <w:p w:rsidR="000E1E64" w:rsidRPr="00D5332E" w:rsidRDefault="000E1E64" w:rsidP="00F71496">
            <w:pPr>
              <w:jc w:val="center"/>
              <w:rPr>
                <w:color w:val="000000"/>
              </w:rPr>
            </w:pPr>
            <w:r w:rsidRPr="00D5332E">
              <w:rPr>
                <w:color w:val="000000"/>
              </w:rPr>
              <w:t>59 59</w:t>
            </w:r>
            <w:r>
              <w:rPr>
                <w:color w:val="000000"/>
              </w:rPr>
              <w:t>4</w:t>
            </w:r>
          </w:p>
        </w:tc>
        <w:tc>
          <w:tcPr>
            <w:tcW w:w="1065" w:type="pct"/>
            <w:tcBorders>
              <w:top w:val="single" w:sz="4" w:space="0" w:color="auto"/>
              <w:left w:val="single" w:sz="4" w:space="0" w:color="auto"/>
              <w:bottom w:val="single" w:sz="4" w:space="0" w:color="auto"/>
              <w:right w:val="single" w:sz="4" w:space="0" w:color="auto"/>
            </w:tcBorders>
            <w:noWrap/>
            <w:vAlign w:val="center"/>
          </w:tcPr>
          <w:p w:rsidR="000E1E64" w:rsidRPr="00D5332E" w:rsidRDefault="000E1E64" w:rsidP="00F71496">
            <w:pPr>
              <w:jc w:val="center"/>
              <w:rPr>
                <w:color w:val="000000"/>
              </w:rPr>
            </w:pPr>
            <w:r w:rsidRPr="00D5332E">
              <w:rPr>
                <w:color w:val="000000"/>
              </w:rPr>
              <w:t>42 792</w:t>
            </w:r>
          </w:p>
        </w:tc>
      </w:tr>
      <w:tr w:rsidR="000E1E64" w:rsidRPr="00EC6131" w:rsidTr="00F71496">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0E1E64" w:rsidRPr="00D5332E" w:rsidRDefault="000E1E64" w:rsidP="00F71496">
            <w:pPr>
              <w:jc w:val="center"/>
              <w:rPr>
                <w:bCs/>
              </w:rPr>
            </w:pPr>
            <w:r>
              <w:rPr>
                <w:bCs/>
              </w:rPr>
              <w:t>2018</w:t>
            </w:r>
          </w:p>
        </w:tc>
        <w:tc>
          <w:tcPr>
            <w:tcW w:w="1211" w:type="pct"/>
            <w:tcBorders>
              <w:top w:val="single" w:sz="4" w:space="0" w:color="auto"/>
              <w:left w:val="single" w:sz="4" w:space="0" w:color="auto"/>
              <w:bottom w:val="single" w:sz="4" w:space="0" w:color="auto"/>
              <w:right w:val="single" w:sz="4" w:space="0" w:color="auto"/>
            </w:tcBorders>
            <w:noWrap/>
            <w:vAlign w:val="center"/>
          </w:tcPr>
          <w:p w:rsidR="000E1E64" w:rsidRPr="00D5332E" w:rsidRDefault="000E1E64" w:rsidP="00F71496">
            <w:pPr>
              <w:jc w:val="center"/>
            </w:pPr>
            <w:r>
              <w:t>51 465</w:t>
            </w:r>
          </w:p>
        </w:tc>
        <w:tc>
          <w:tcPr>
            <w:tcW w:w="1046" w:type="pct"/>
            <w:tcBorders>
              <w:top w:val="single" w:sz="4" w:space="0" w:color="auto"/>
              <w:left w:val="single" w:sz="4" w:space="0" w:color="auto"/>
              <w:bottom w:val="single" w:sz="4" w:space="0" w:color="auto"/>
              <w:right w:val="single" w:sz="4" w:space="0" w:color="auto"/>
            </w:tcBorders>
            <w:noWrap/>
            <w:vAlign w:val="center"/>
          </w:tcPr>
          <w:p w:rsidR="000E1E64" w:rsidRPr="00D5332E" w:rsidRDefault="000E1E64" w:rsidP="00F71496">
            <w:pPr>
              <w:jc w:val="center"/>
              <w:rPr>
                <w:color w:val="000000"/>
              </w:rPr>
            </w:pPr>
            <w:r>
              <w:rPr>
                <w:color w:val="000000"/>
              </w:rPr>
              <w:t>20</w:t>
            </w:r>
          </w:p>
        </w:tc>
        <w:tc>
          <w:tcPr>
            <w:tcW w:w="974" w:type="pct"/>
            <w:tcBorders>
              <w:top w:val="single" w:sz="4" w:space="0" w:color="auto"/>
              <w:left w:val="single" w:sz="4" w:space="0" w:color="auto"/>
              <w:bottom w:val="single" w:sz="4" w:space="0" w:color="auto"/>
              <w:right w:val="single" w:sz="4" w:space="0" w:color="auto"/>
            </w:tcBorders>
            <w:noWrap/>
            <w:vAlign w:val="center"/>
          </w:tcPr>
          <w:p w:rsidR="000E1E64" w:rsidRPr="00D5332E" w:rsidRDefault="000E1E64" w:rsidP="00F71496">
            <w:pPr>
              <w:jc w:val="center"/>
              <w:rPr>
                <w:color w:val="000000"/>
              </w:rPr>
            </w:pPr>
            <w:r>
              <w:rPr>
                <w:color w:val="000000"/>
              </w:rPr>
              <w:t>20 381</w:t>
            </w:r>
          </w:p>
        </w:tc>
        <w:tc>
          <w:tcPr>
            <w:tcW w:w="1065" w:type="pct"/>
            <w:tcBorders>
              <w:top w:val="single" w:sz="4" w:space="0" w:color="auto"/>
              <w:left w:val="single" w:sz="4" w:space="0" w:color="auto"/>
              <w:bottom w:val="single" w:sz="4" w:space="0" w:color="auto"/>
              <w:right w:val="single" w:sz="4" w:space="0" w:color="auto"/>
            </w:tcBorders>
            <w:noWrap/>
            <w:vAlign w:val="center"/>
          </w:tcPr>
          <w:p w:rsidR="000E1E64" w:rsidRPr="00D5332E" w:rsidRDefault="000E1E64" w:rsidP="00F71496">
            <w:pPr>
              <w:jc w:val="center"/>
              <w:rPr>
                <w:color w:val="000000"/>
              </w:rPr>
            </w:pPr>
            <w:r>
              <w:rPr>
                <w:color w:val="000000"/>
              </w:rPr>
              <w:t>11 531</w:t>
            </w:r>
          </w:p>
        </w:tc>
      </w:tr>
      <w:tr w:rsidR="00E94292" w:rsidRPr="00EC6131" w:rsidTr="00E94292">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E94292" w:rsidRDefault="00E94292" w:rsidP="00E94292">
            <w:pPr>
              <w:jc w:val="center"/>
              <w:rPr>
                <w:bCs/>
              </w:rPr>
            </w:pPr>
            <w:r>
              <w:rPr>
                <w:bCs/>
              </w:rPr>
              <w:t>2019</w:t>
            </w:r>
          </w:p>
        </w:tc>
        <w:tc>
          <w:tcPr>
            <w:tcW w:w="1211" w:type="pct"/>
            <w:tcBorders>
              <w:left w:val="single" w:sz="4" w:space="0" w:color="auto"/>
              <w:bottom w:val="single" w:sz="4" w:space="0" w:color="auto"/>
              <w:right w:val="single" w:sz="4" w:space="0" w:color="auto"/>
            </w:tcBorders>
            <w:noWrap/>
            <w:vAlign w:val="center"/>
          </w:tcPr>
          <w:p w:rsidR="00E94292" w:rsidRPr="006C726F" w:rsidRDefault="00E94292" w:rsidP="00E94292">
            <w:pPr>
              <w:jc w:val="center"/>
            </w:pPr>
            <w:r w:rsidRPr="006C726F">
              <w:t>52150</w:t>
            </w:r>
          </w:p>
        </w:tc>
        <w:tc>
          <w:tcPr>
            <w:tcW w:w="1046" w:type="pct"/>
            <w:tcBorders>
              <w:left w:val="single" w:sz="4" w:space="0" w:color="auto"/>
              <w:bottom w:val="single" w:sz="4" w:space="0" w:color="auto"/>
              <w:right w:val="single" w:sz="4" w:space="0" w:color="auto"/>
            </w:tcBorders>
            <w:noWrap/>
            <w:vAlign w:val="center"/>
          </w:tcPr>
          <w:p w:rsidR="00E94292" w:rsidRPr="006C726F" w:rsidRDefault="00E94292" w:rsidP="00E94292">
            <w:pPr>
              <w:jc w:val="center"/>
            </w:pPr>
            <w:r w:rsidRPr="006C726F">
              <w:t>16</w:t>
            </w:r>
          </w:p>
        </w:tc>
        <w:tc>
          <w:tcPr>
            <w:tcW w:w="974" w:type="pct"/>
            <w:tcBorders>
              <w:left w:val="single" w:sz="4" w:space="0" w:color="auto"/>
              <w:bottom w:val="single" w:sz="4" w:space="0" w:color="auto"/>
              <w:right w:val="single" w:sz="4" w:space="0" w:color="auto"/>
            </w:tcBorders>
            <w:noWrap/>
            <w:vAlign w:val="center"/>
          </w:tcPr>
          <w:p w:rsidR="00E94292" w:rsidRPr="006C726F" w:rsidRDefault="00E94292" w:rsidP="00E94292">
            <w:pPr>
              <w:jc w:val="center"/>
            </w:pPr>
            <w:r w:rsidRPr="006C726F">
              <w:t>20914</w:t>
            </w:r>
          </w:p>
        </w:tc>
        <w:tc>
          <w:tcPr>
            <w:tcW w:w="1065" w:type="pct"/>
            <w:tcBorders>
              <w:left w:val="single" w:sz="4" w:space="0" w:color="auto"/>
              <w:bottom w:val="single" w:sz="4" w:space="0" w:color="auto"/>
              <w:right w:val="single" w:sz="4" w:space="0" w:color="auto"/>
            </w:tcBorders>
            <w:noWrap/>
            <w:vAlign w:val="center"/>
          </w:tcPr>
          <w:p w:rsidR="00E94292" w:rsidRPr="006C726F" w:rsidRDefault="00E94292" w:rsidP="00E94292">
            <w:pPr>
              <w:jc w:val="center"/>
            </w:pPr>
            <w:r w:rsidRPr="006C726F">
              <w:t>11578</w:t>
            </w:r>
          </w:p>
        </w:tc>
      </w:tr>
    </w:tbl>
    <w:p w:rsidR="000E1E64" w:rsidRPr="005F616B" w:rsidRDefault="000E1E64" w:rsidP="000E1E64">
      <w:pPr>
        <w:spacing w:before="120"/>
        <w:ind w:left="284" w:firstLine="284"/>
      </w:pPr>
      <w:r w:rsidRPr="005F616B">
        <w:t>1) Изменение методологии Минздрава России.</w:t>
      </w:r>
    </w:p>
    <w:p w:rsidR="000E1E64" w:rsidRDefault="000E1E64" w:rsidP="000E1E64">
      <w:pPr>
        <w:rPr>
          <w:bCs/>
          <w:sz w:val="26"/>
          <w:szCs w:val="26"/>
        </w:rPr>
      </w:pPr>
    </w:p>
    <w:p w:rsidR="00CA59AE" w:rsidRDefault="00CA59AE" w:rsidP="000E1E64">
      <w:pPr>
        <w:jc w:val="right"/>
        <w:rPr>
          <w:bCs/>
          <w:sz w:val="26"/>
          <w:szCs w:val="26"/>
        </w:rPr>
      </w:pPr>
    </w:p>
    <w:p w:rsidR="00CA59AE" w:rsidRDefault="00CA59AE" w:rsidP="000E1E64">
      <w:pPr>
        <w:jc w:val="right"/>
        <w:rPr>
          <w:bCs/>
          <w:sz w:val="26"/>
          <w:szCs w:val="26"/>
        </w:rPr>
      </w:pPr>
    </w:p>
    <w:p w:rsidR="000E1E64" w:rsidRDefault="000E1E64" w:rsidP="000E1E64">
      <w:pPr>
        <w:jc w:val="right"/>
        <w:rPr>
          <w:bCs/>
          <w:sz w:val="26"/>
          <w:szCs w:val="26"/>
        </w:rPr>
      </w:pPr>
      <w:r w:rsidRPr="00194918">
        <w:rPr>
          <w:bCs/>
          <w:sz w:val="26"/>
          <w:szCs w:val="26"/>
        </w:rPr>
        <w:lastRenderedPageBreak/>
        <w:t xml:space="preserve">Таблица </w:t>
      </w:r>
      <w:r>
        <w:rPr>
          <w:bCs/>
          <w:sz w:val="26"/>
          <w:szCs w:val="26"/>
        </w:rPr>
        <w:t>2</w:t>
      </w:r>
      <w:r w:rsidR="00CA59AE">
        <w:rPr>
          <w:bCs/>
          <w:sz w:val="26"/>
          <w:szCs w:val="26"/>
        </w:rPr>
        <w:t>3</w:t>
      </w:r>
    </w:p>
    <w:p w:rsidR="000E1E64" w:rsidRPr="00194918" w:rsidRDefault="000E1E64" w:rsidP="000E1E64">
      <w:pPr>
        <w:jc w:val="right"/>
        <w:rPr>
          <w:sz w:val="26"/>
          <w:szCs w:val="26"/>
        </w:rPr>
      </w:pPr>
    </w:p>
    <w:p w:rsidR="000E1E64" w:rsidRPr="00194918" w:rsidRDefault="000E1E64" w:rsidP="000E1E64">
      <w:pPr>
        <w:jc w:val="center"/>
        <w:rPr>
          <w:b/>
          <w:bCs/>
          <w:sz w:val="26"/>
          <w:szCs w:val="26"/>
        </w:rPr>
      </w:pPr>
      <w:r w:rsidRPr="00194918">
        <w:rPr>
          <w:b/>
          <w:bCs/>
          <w:sz w:val="26"/>
          <w:szCs w:val="26"/>
        </w:rPr>
        <w:t>Сведения о прерывании беременности по Российской Федерации</w:t>
      </w:r>
    </w:p>
    <w:p w:rsidR="000E1E64" w:rsidRDefault="000E1E64" w:rsidP="000E1E64">
      <w:pPr>
        <w:jc w:val="cente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1134"/>
        <w:gridCol w:w="850"/>
        <w:gridCol w:w="851"/>
        <w:gridCol w:w="850"/>
        <w:gridCol w:w="993"/>
        <w:gridCol w:w="992"/>
        <w:gridCol w:w="992"/>
        <w:gridCol w:w="992"/>
        <w:gridCol w:w="851"/>
        <w:gridCol w:w="992"/>
        <w:gridCol w:w="851"/>
      </w:tblGrid>
      <w:tr w:rsidR="000E1E64" w:rsidRPr="00EC6131" w:rsidTr="00F71496">
        <w:trPr>
          <w:trHeight w:val="405"/>
        </w:trPr>
        <w:tc>
          <w:tcPr>
            <w:tcW w:w="710" w:type="dxa"/>
            <w:vMerge w:val="restart"/>
            <w:noWrap/>
            <w:vAlign w:val="center"/>
          </w:tcPr>
          <w:p w:rsidR="000E1E64" w:rsidRPr="00B55074" w:rsidRDefault="000E1E64" w:rsidP="00F71496">
            <w:pPr>
              <w:spacing w:before="60"/>
              <w:jc w:val="center"/>
              <w:rPr>
                <w:bCs/>
              </w:rPr>
            </w:pPr>
            <w:r w:rsidRPr="00B55074">
              <w:rPr>
                <w:bCs/>
              </w:rPr>
              <w:t>Год</w:t>
            </w:r>
          </w:p>
        </w:tc>
        <w:tc>
          <w:tcPr>
            <w:tcW w:w="1134" w:type="dxa"/>
            <w:vMerge w:val="restart"/>
            <w:vAlign w:val="center"/>
          </w:tcPr>
          <w:p w:rsidR="000E1E64" w:rsidRPr="00B55074" w:rsidRDefault="000E1E64" w:rsidP="00F71496">
            <w:pPr>
              <w:spacing w:before="60"/>
              <w:jc w:val="center"/>
            </w:pPr>
            <w:r w:rsidRPr="00B55074">
              <w:t>Всего прерыва</w:t>
            </w:r>
            <w:r>
              <w:t>-</w:t>
            </w:r>
            <w:r w:rsidRPr="00B55074">
              <w:t>ний</w:t>
            </w:r>
            <w:r w:rsidRPr="00B55074">
              <w:br/>
              <w:t>беремен</w:t>
            </w:r>
            <w:r>
              <w:t>-</w:t>
            </w:r>
            <w:r w:rsidRPr="00B55074">
              <w:t>ности,</w:t>
            </w:r>
          </w:p>
          <w:p w:rsidR="000E1E64" w:rsidRPr="00B55074" w:rsidRDefault="000E1E64" w:rsidP="00F71496">
            <w:pPr>
              <w:spacing w:before="60"/>
              <w:jc w:val="center"/>
            </w:pPr>
            <w:r w:rsidRPr="00B55074">
              <w:t>единиц</w:t>
            </w:r>
          </w:p>
        </w:tc>
        <w:tc>
          <w:tcPr>
            <w:tcW w:w="9214" w:type="dxa"/>
            <w:gridSpan w:val="10"/>
            <w:noWrap/>
            <w:vAlign w:val="center"/>
          </w:tcPr>
          <w:p w:rsidR="000E1E64" w:rsidRPr="00B55074" w:rsidRDefault="000E1E64" w:rsidP="00F71496">
            <w:pPr>
              <w:spacing w:before="60"/>
              <w:jc w:val="center"/>
            </w:pPr>
            <w:r w:rsidRPr="00B55074">
              <w:t>в том числе у женщин в возрасте:</w:t>
            </w:r>
          </w:p>
        </w:tc>
      </w:tr>
      <w:tr w:rsidR="000E1E64" w:rsidRPr="00EC6131" w:rsidTr="00F71496">
        <w:trPr>
          <w:trHeight w:val="1215"/>
        </w:trPr>
        <w:tc>
          <w:tcPr>
            <w:tcW w:w="710" w:type="dxa"/>
            <w:vMerge/>
            <w:vAlign w:val="center"/>
          </w:tcPr>
          <w:p w:rsidR="000E1E64" w:rsidRPr="00B55074" w:rsidRDefault="000E1E64" w:rsidP="00F71496">
            <w:pPr>
              <w:spacing w:before="60"/>
              <w:jc w:val="center"/>
              <w:rPr>
                <w:b/>
                <w:bCs/>
              </w:rPr>
            </w:pPr>
          </w:p>
        </w:tc>
        <w:tc>
          <w:tcPr>
            <w:tcW w:w="1134" w:type="dxa"/>
            <w:vMerge/>
            <w:vAlign w:val="center"/>
          </w:tcPr>
          <w:p w:rsidR="000E1E64" w:rsidRPr="00B55074" w:rsidRDefault="000E1E64" w:rsidP="00F71496">
            <w:pPr>
              <w:spacing w:before="60"/>
              <w:jc w:val="center"/>
            </w:pPr>
          </w:p>
        </w:tc>
        <w:tc>
          <w:tcPr>
            <w:tcW w:w="850" w:type="dxa"/>
            <w:vAlign w:val="center"/>
          </w:tcPr>
          <w:p w:rsidR="000E1E64" w:rsidRPr="00B55074" w:rsidRDefault="000E1E64" w:rsidP="00F71496">
            <w:pPr>
              <w:spacing w:before="60"/>
              <w:jc w:val="center"/>
            </w:pPr>
            <w:r w:rsidRPr="00B55074">
              <w:t>до 14 лет вклю</w:t>
            </w:r>
            <w:r>
              <w:t>-чи-</w:t>
            </w:r>
            <w:r w:rsidRPr="00B55074">
              <w:t>тельно</w:t>
            </w:r>
          </w:p>
        </w:tc>
        <w:tc>
          <w:tcPr>
            <w:tcW w:w="851" w:type="dxa"/>
            <w:vAlign w:val="center"/>
          </w:tcPr>
          <w:p w:rsidR="000E1E64" w:rsidRPr="00B55074" w:rsidRDefault="000E1E64" w:rsidP="00F71496">
            <w:pPr>
              <w:spacing w:before="60"/>
              <w:jc w:val="center"/>
            </w:pPr>
            <w:r w:rsidRPr="00B55074">
              <w:t xml:space="preserve">15-17 </w:t>
            </w:r>
            <w:r w:rsidRPr="00B55074">
              <w:br/>
              <w:t>лет</w:t>
            </w:r>
          </w:p>
        </w:tc>
        <w:tc>
          <w:tcPr>
            <w:tcW w:w="850" w:type="dxa"/>
            <w:vAlign w:val="center"/>
          </w:tcPr>
          <w:p w:rsidR="000E1E64" w:rsidRPr="00B55074" w:rsidRDefault="000E1E64" w:rsidP="00F71496">
            <w:pPr>
              <w:spacing w:before="60"/>
              <w:jc w:val="center"/>
            </w:pPr>
            <w:r w:rsidRPr="00B55074">
              <w:t xml:space="preserve">18-19 </w:t>
            </w:r>
            <w:r w:rsidRPr="00B55074">
              <w:br/>
              <w:t>лет</w:t>
            </w:r>
          </w:p>
        </w:tc>
        <w:tc>
          <w:tcPr>
            <w:tcW w:w="993" w:type="dxa"/>
            <w:vAlign w:val="center"/>
          </w:tcPr>
          <w:p w:rsidR="000E1E64" w:rsidRPr="00B55074" w:rsidRDefault="000E1E64" w:rsidP="00F71496">
            <w:pPr>
              <w:spacing w:before="60"/>
              <w:jc w:val="center"/>
            </w:pPr>
            <w:r w:rsidRPr="00B55074">
              <w:t>20-24 года</w:t>
            </w:r>
          </w:p>
        </w:tc>
        <w:tc>
          <w:tcPr>
            <w:tcW w:w="992" w:type="dxa"/>
            <w:vAlign w:val="center"/>
          </w:tcPr>
          <w:p w:rsidR="000E1E64" w:rsidRPr="00B55074" w:rsidRDefault="000E1E64" w:rsidP="00F71496">
            <w:pPr>
              <w:spacing w:before="60"/>
              <w:jc w:val="center"/>
            </w:pPr>
            <w:r w:rsidRPr="00B55074">
              <w:t>25-29 лет</w:t>
            </w:r>
          </w:p>
        </w:tc>
        <w:tc>
          <w:tcPr>
            <w:tcW w:w="992" w:type="dxa"/>
            <w:vAlign w:val="center"/>
          </w:tcPr>
          <w:p w:rsidR="000E1E64" w:rsidRPr="00B55074" w:rsidRDefault="000E1E64" w:rsidP="00F71496">
            <w:pPr>
              <w:spacing w:before="60"/>
              <w:jc w:val="center"/>
            </w:pPr>
            <w:r w:rsidRPr="00B55074">
              <w:t>30-34 года</w:t>
            </w:r>
          </w:p>
        </w:tc>
        <w:tc>
          <w:tcPr>
            <w:tcW w:w="992" w:type="dxa"/>
            <w:vAlign w:val="center"/>
          </w:tcPr>
          <w:p w:rsidR="000E1E64" w:rsidRPr="00B55074" w:rsidRDefault="000E1E64" w:rsidP="00F71496">
            <w:pPr>
              <w:spacing w:before="60"/>
              <w:jc w:val="center"/>
            </w:pPr>
            <w:r w:rsidRPr="00B55074">
              <w:t>35-39 лет</w:t>
            </w:r>
          </w:p>
        </w:tc>
        <w:tc>
          <w:tcPr>
            <w:tcW w:w="851" w:type="dxa"/>
            <w:vAlign w:val="center"/>
          </w:tcPr>
          <w:p w:rsidR="000E1E64" w:rsidRPr="00B55074" w:rsidRDefault="000E1E64" w:rsidP="00F71496">
            <w:pPr>
              <w:spacing w:before="60"/>
              <w:jc w:val="center"/>
            </w:pPr>
            <w:r w:rsidRPr="00B55074">
              <w:t>40-44 года</w:t>
            </w:r>
          </w:p>
        </w:tc>
        <w:tc>
          <w:tcPr>
            <w:tcW w:w="992" w:type="dxa"/>
            <w:vAlign w:val="center"/>
          </w:tcPr>
          <w:p w:rsidR="000E1E64" w:rsidRPr="00B55074" w:rsidRDefault="000E1E64" w:rsidP="00F71496">
            <w:pPr>
              <w:spacing w:before="60"/>
              <w:jc w:val="center"/>
            </w:pPr>
            <w:r w:rsidRPr="00B55074">
              <w:t>45-49 лет</w:t>
            </w:r>
          </w:p>
        </w:tc>
        <w:tc>
          <w:tcPr>
            <w:tcW w:w="851" w:type="dxa"/>
            <w:vAlign w:val="center"/>
          </w:tcPr>
          <w:p w:rsidR="000E1E64" w:rsidRPr="00B55074" w:rsidRDefault="000E1E64" w:rsidP="00F71496">
            <w:pPr>
              <w:spacing w:before="60"/>
              <w:ind w:hanging="33"/>
              <w:jc w:val="center"/>
            </w:pPr>
            <w:r>
              <w:t>50 лет и стар-</w:t>
            </w:r>
            <w:r w:rsidRPr="00B55074">
              <w:t>ше</w:t>
            </w:r>
          </w:p>
        </w:tc>
      </w:tr>
      <w:tr w:rsidR="000E1E64" w:rsidRPr="00EC6131" w:rsidTr="00F71496">
        <w:trPr>
          <w:trHeight w:val="300"/>
        </w:trPr>
        <w:tc>
          <w:tcPr>
            <w:tcW w:w="710" w:type="dxa"/>
            <w:noWrap/>
            <w:vAlign w:val="center"/>
          </w:tcPr>
          <w:p w:rsidR="000E1E64" w:rsidRPr="000C49D5" w:rsidRDefault="000E1E64" w:rsidP="00F71496">
            <w:pPr>
              <w:spacing w:before="60"/>
              <w:jc w:val="center"/>
              <w:rPr>
                <w:bCs/>
              </w:rPr>
            </w:pPr>
            <w:r>
              <w:rPr>
                <w:bCs/>
              </w:rPr>
              <w:t>2016</w:t>
            </w:r>
          </w:p>
        </w:tc>
        <w:tc>
          <w:tcPr>
            <w:tcW w:w="1134" w:type="dxa"/>
            <w:vAlign w:val="center"/>
          </w:tcPr>
          <w:p w:rsidR="000E1E64" w:rsidRPr="000C49D5" w:rsidRDefault="000E1E64" w:rsidP="00F71496">
            <w:pPr>
              <w:spacing w:before="60"/>
              <w:jc w:val="center"/>
            </w:pPr>
            <w:r>
              <w:t>836 611</w:t>
            </w:r>
          </w:p>
        </w:tc>
        <w:tc>
          <w:tcPr>
            <w:tcW w:w="850" w:type="dxa"/>
            <w:vAlign w:val="center"/>
          </w:tcPr>
          <w:p w:rsidR="000E1E64" w:rsidRPr="005C2C4B" w:rsidRDefault="000E1E64" w:rsidP="00F71496">
            <w:pPr>
              <w:spacing w:before="60"/>
              <w:jc w:val="center"/>
            </w:pPr>
            <w:r w:rsidRPr="005C2C4B">
              <w:t>284</w:t>
            </w:r>
          </w:p>
        </w:tc>
        <w:tc>
          <w:tcPr>
            <w:tcW w:w="851" w:type="dxa"/>
            <w:vAlign w:val="center"/>
          </w:tcPr>
          <w:p w:rsidR="000E1E64" w:rsidRPr="005C2C4B" w:rsidRDefault="000E1E64" w:rsidP="00F71496">
            <w:pPr>
              <w:spacing w:before="60"/>
              <w:jc w:val="center"/>
            </w:pPr>
            <w:r>
              <w:t>7 179</w:t>
            </w:r>
          </w:p>
        </w:tc>
        <w:tc>
          <w:tcPr>
            <w:tcW w:w="5670" w:type="dxa"/>
            <w:gridSpan w:val="6"/>
            <w:vAlign w:val="center"/>
          </w:tcPr>
          <w:p w:rsidR="000E1E64" w:rsidRPr="005C2C4B" w:rsidRDefault="000E1E64" w:rsidP="00F71496">
            <w:pPr>
              <w:spacing w:before="60"/>
              <w:jc w:val="center"/>
            </w:pPr>
            <w:r>
              <w:t>819 530</w:t>
            </w:r>
          </w:p>
        </w:tc>
        <w:tc>
          <w:tcPr>
            <w:tcW w:w="992" w:type="dxa"/>
            <w:vAlign w:val="center"/>
          </w:tcPr>
          <w:p w:rsidR="000E1E64" w:rsidRPr="005C2C4B" w:rsidRDefault="000E1E64" w:rsidP="00F71496">
            <w:pPr>
              <w:spacing w:before="60"/>
              <w:jc w:val="center"/>
            </w:pPr>
            <w:r>
              <w:t>9 408</w:t>
            </w:r>
          </w:p>
        </w:tc>
        <w:tc>
          <w:tcPr>
            <w:tcW w:w="851" w:type="dxa"/>
            <w:vAlign w:val="center"/>
          </w:tcPr>
          <w:p w:rsidR="000E1E64" w:rsidRPr="005C2C4B" w:rsidRDefault="000E1E64" w:rsidP="00F71496">
            <w:pPr>
              <w:spacing w:before="60"/>
              <w:jc w:val="center"/>
            </w:pPr>
            <w:r>
              <w:t>210</w:t>
            </w:r>
          </w:p>
        </w:tc>
      </w:tr>
      <w:tr w:rsidR="000E1E64" w:rsidRPr="00EC6131" w:rsidTr="00F71496">
        <w:trPr>
          <w:trHeight w:val="300"/>
        </w:trPr>
        <w:tc>
          <w:tcPr>
            <w:tcW w:w="710" w:type="dxa"/>
            <w:noWrap/>
            <w:vAlign w:val="center"/>
          </w:tcPr>
          <w:p w:rsidR="000E1E64" w:rsidRPr="00D5332E" w:rsidRDefault="000E1E64" w:rsidP="00F71496">
            <w:pPr>
              <w:spacing w:before="60"/>
              <w:jc w:val="center"/>
              <w:rPr>
                <w:bCs/>
              </w:rPr>
            </w:pPr>
            <w:r w:rsidRPr="00D5332E">
              <w:rPr>
                <w:bCs/>
              </w:rPr>
              <w:t>2017</w:t>
            </w:r>
          </w:p>
        </w:tc>
        <w:tc>
          <w:tcPr>
            <w:tcW w:w="1134" w:type="dxa"/>
            <w:noWrap/>
            <w:vAlign w:val="center"/>
          </w:tcPr>
          <w:p w:rsidR="000E1E64" w:rsidRPr="00D5332E" w:rsidRDefault="000E1E64" w:rsidP="00F71496">
            <w:pPr>
              <w:spacing w:before="60"/>
              <w:jc w:val="center"/>
            </w:pPr>
            <w:r w:rsidRPr="00D5332E">
              <w:t xml:space="preserve">779 </w:t>
            </w:r>
            <w:r>
              <w:t>848</w:t>
            </w:r>
          </w:p>
        </w:tc>
        <w:tc>
          <w:tcPr>
            <w:tcW w:w="850" w:type="dxa"/>
            <w:noWrap/>
            <w:vAlign w:val="center"/>
          </w:tcPr>
          <w:p w:rsidR="000E1E64" w:rsidRPr="00D5332E" w:rsidRDefault="000E1E64" w:rsidP="00F71496">
            <w:pPr>
              <w:spacing w:before="60"/>
              <w:jc w:val="center"/>
            </w:pPr>
            <w:r w:rsidRPr="00D5332E">
              <w:t>350</w:t>
            </w:r>
          </w:p>
        </w:tc>
        <w:tc>
          <w:tcPr>
            <w:tcW w:w="851" w:type="dxa"/>
            <w:noWrap/>
            <w:vAlign w:val="center"/>
          </w:tcPr>
          <w:p w:rsidR="000E1E64" w:rsidRPr="00D5332E" w:rsidRDefault="000E1E64" w:rsidP="00F71496">
            <w:pPr>
              <w:spacing w:before="60"/>
              <w:jc w:val="center"/>
            </w:pPr>
            <w:r w:rsidRPr="00D5332E">
              <w:t>5 5</w:t>
            </w:r>
            <w:r>
              <w:t>30</w:t>
            </w:r>
          </w:p>
        </w:tc>
        <w:tc>
          <w:tcPr>
            <w:tcW w:w="5670" w:type="dxa"/>
            <w:gridSpan w:val="6"/>
            <w:noWrap/>
            <w:vAlign w:val="center"/>
          </w:tcPr>
          <w:p w:rsidR="000E1E64" w:rsidRPr="00D5332E" w:rsidRDefault="000E1E64" w:rsidP="00F71496">
            <w:pPr>
              <w:spacing w:before="60"/>
              <w:jc w:val="center"/>
            </w:pPr>
            <w:r w:rsidRPr="00D5332E">
              <w:t xml:space="preserve">765 </w:t>
            </w:r>
            <w:r>
              <w:t>776</w:t>
            </w:r>
          </w:p>
        </w:tc>
        <w:tc>
          <w:tcPr>
            <w:tcW w:w="992" w:type="dxa"/>
            <w:noWrap/>
            <w:vAlign w:val="center"/>
          </w:tcPr>
          <w:p w:rsidR="000E1E64" w:rsidRPr="00D5332E" w:rsidRDefault="000E1E64" w:rsidP="00F71496">
            <w:pPr>
              <w:spacing w:before="60"/>
              <w:jc w:val="center"/>
            </w:pPr>
            <w:r w:rsidRPr="00D5332E">
              <w:t>8 08</w:t>
            </w:r>
            <w:r>
              <w:t>7</w:t>
            </w:r>
          </w:p>
        </w:tc>
        <w:tc>
          <w:tcPr>
            <w:tcW w:w="851" w:type="dxa"/>
            <w:noWrap/>
            <w:vAlign w:val="center"/>
          </w:tcPr>
          <w:p w:rsidR="000E1E64" w:rsidRPr="00D5332E" w:rsidRDefault="000E1E64" w:rsidP="00F71496">
            <w:pPr>
              <w:spacing w:before="60"/>
              <w:jc w:val="center"/>
            </w:pPr>
            <w:r w:rsidRPr="00D5332E">
              <w:t>105</w:t>
            </w:r>
          </w:p>
        </w:tc>
      </w:tr>
      <w:tr w:rsidR="000E1E64" w:rsidRPr="00EC6131" w:rsidTr="00F71496">
        <w:trPr>
          <w:trHeight w:val="300"/>
        </w:trPr>
        <w:tc>
          <w:tcPr>
            <w:tcW w:w="710" w:type="dxa"/>
            <w:noWrap/>
            <w:vAlign w:val="center"/>
          </w:tcPr>
          <w:p w:rsidR="000E1E64" w:rsidRPr="00D5332E" w:rsidRDefault="000E1E64" w:rsidP="00F71496">
            <w:pPr>
              <w:spacing w:before="60"/>
              <w:jc w:val="center"/>
              <w:rPr>
                <w:bCs/>
              </w:rPr>
            </w:pPr>
            <w:r>
              <w:rPr>
                <w:bCs/>
              </w:rPr>
              <w:t>2018</w:t>
            </w:r>
          </w:p>
        </w:tc>
        <w:tc>
          <w:tcPr>
            <w:tcW w:w="1134" w:type="dxa"/>
            <w:noWrap/>
            <w:vAlign w:val="center"/>
          </w:tcPr>
          <w:p w:rsidR="000E1E64" w:rsidRPr="00D5332E" w:rsidRDefault="000E1E64" w:rsidP="00F71496">
            <w:pPr>
              <w:spacing w:before="60"/>
              <w:jc w:val="center"/>
            </w:pPr>
            <w:r>
              <w:t>661 045</w:t>
            </w:r>
          </w:p>
        </w:tc>
        <w:tc>
          <w:tcPr>
            <w:tcW w:w="850" w:type="dxa"/>
            <w:noWrap/>
            <w:vAlign w:val="center"/>
          </w:tcPr>
          <w:p w:rsidR="000E1E64" w:rsidRPr="00D5332E" w:rsidRDefault="000E1E64" w:rsidP="00F71496">
            <w:pPr>
              <w:spacing w:before="60"/>
              <w:jc w:val="center"/>
            </w:pPr>
            <w:r>
              <w:t>300</w:t>
            </w:r>
          </w:p>
        </w:tc>
        <w:tc>
          <w:tcPr>
            <w:tcW w:w="851" w:type="dxa"/>
            <w:noWrap/>
            <w:vAlign w:val="center"/>
          </w:tcPr>
          <w:p w:rsidR="000E1E64" w:rsidRPr="00D5332E" w:rsidRDefault="000E1E64" w:rsidP="00F71496">
            <w:pPr>
              <w:spacing w:before="60"/>
              <w:jc w:val="center"/>
            </w:pPr>
            <w:r>
              <w:t>4 968</w:t>
            </w:r>
          </w:p>
        </w:tc>
        <w:tc>
          <w:tcPr>
            <w:tcW w:w="5670" w:type="dxa"/>
            <w:gridSpan w:val="6"/>
            <w:noWrap/>
            <w:vAlign w:val="center"/>
          </w:tcPr>
          <w:p w:rsidR="000E1E64" w:rsidRPr="00D5332E" w:rsidRDefault="000E1E64" w:rsidP="00F71496">
            <w:pPr>
              <w:spacing w:before="60"/>
              <w:jc w:val="center"/>
            </w:pPr>
            <w:r>
              <w:t>648 191</w:t>
            </w:r>
          </w:p>
        </w:tc>
        <w:tc>
          <w:tcPr>
            <w:tcW w:w="992" w:type="dxa"/>
            <w:noWrap/>
            <w:vAlign w:val="center"/>
          </w:tcPr>
          <w:p w:rsidR="000E1E64" w:rsidRPr="00D5332E" w:rsidRDefault="000E1E64" w:rsidP="00F71496">
            <w:pPr>
              <w:spacing w:before="60"/>
              <w:jc w:val="center"/>
            </w:pPr>
            <w:r>
              <w:t>7 450</w:t>
            </w:r>
          </w:p>
        </w:tc>
        <w:tc>
          <w:tcPr>
            <w:tcW w:w="851" w:type="dxa"/>
            <w:noWrap/>
            <w:vAlign w:val="center"/>
          </w:tcPr>
          <w:p w:rsidR="000E1E64" w:rsidRPr="00D5332E" w:rsidRDefault="000E1E64" w:rsidP="00F71496">
            <w:pPr>
              <w:spacing w:before="60"/>
              <w:jc w:val="center"/>
            </w:pPr>
            <w:r>
              <w:t>136</w:t>
            </w:r>
          </w:p>
        </w:tc>
      </w:tr>
      <w:tr w:rsidR="00197E71" w:rsidRPr="00EC6131" w:rsidTr="00F71496">
        <w:trPr>
          <w:trHeight w:val="300"/>
        </w:trPr>
        <w:tc>
          <w:tcPr>
            <w:tcW w:w="710" w:type="dxa"/>
            <w:noWrap/>
            <w:vAlign w:val="center"/>
          </w:tcPr>
          <w:p w:rsidR="00197E71" w:rsidRDefault="00197E71" w:rsidP="00F71496">
            <w:pPr>
              <w:spacing w:before="60"/>
              <w:jc w:val="center"/>
              <w:rPr>
                <w:bCs/>
              </w:rPr>
            </w:pPr>
            <w:r>
              <w:rPr>
                <w:bCs/>
              </w:rPr>
              <w:t>2019</w:t>
            </w:r>
          </w:p>
        </w:tc>
        <w:tc>
          <w:tcPr>
            <w:tcW w:w="1134" w:type="dxa"/>
            <w:noWrap/>
            <w:vAlign w:val="center"/>
          </w:tcPr>
          <w:p w:rsidR="00197E71" w:rsidRDefault="00454F31" w:rsidP="00F71496">
            <w:pPr>
              <w:spacing w:before="60"/>
              <w:jc w:val="center"/>
            </w:pPr>
            <w:r>
              <w:t>621 652</w:t>
            </w:r>
          </w:p>
        </w:tc>
        <w:tc>
          <w:tcPr>
            <w:tcW w:w="850" w:type="dxa"/>
            <w:noWrap/>
            <w:vAlign w:val="center"/>
          </w:tcPr>
          <w:p w:rsidR="00197E71" w:rsidRDefault="00454F31" w:rsidP="00F71496">
            <w:pPr>
              <w:spacing w:before="60"/>
              <w:jc w:val="center"/>
            </w:pPr>
            <w:r>
              <w:t>445</w:t>
            </w:r>
          </w:p>
        </w:tc>
        <w:tc>
          <w:tcPr>
            <w:tcW w:w="851" w:type="dxa"/>
            <w:noWrap/>
            <w:vAlign w:val="center"/>
          </w:tcPr>
          <w:p w:rsidR="00197E71" w:rsidRDefault="00454F31" w:rsidP="00CF0118">
            <w:pPr>
              <w:spacing w:before="60"/>
              <w:jc w:val="center"/>
            </w:pPr>
            <w:r w:rsidRPr="00454F31">
              <w:t>5</w:t>
            </w:r>
            <w:r w:rsidR="00CF0118">
              <w:t xml:space="preserve"> 141</w:t>
            </w:r>
          </w:p>
        </w:tc>
        <w:tc>
          <w:tcPr>
            <w:tcW w:w="5670" w:type="dxa"/>
            <w:gridSpan w:val="6"/>
            <w:noWrap/>
            <w:vAlign w:val="center"/>
          </w:tcPr>
          <w:p w:rsidR="00197E71" w:rsidRDefault="00454F31" w:rsidP="006E7E3D">
            <w:pPr>
              <w:spacing w:before="60"/>
              <w:jc w:val="center"/>
            </w:pPr>
            <w:r w:rsidRPr="006C726F">
              <w:t>609</w:t>
            </w:r>
            <w:r w:rsidR="006E7E3D">
              <w:t xml:space="preserve"> 617</w:t>
            </w:r>
          </w:p>
        </w:tc>
        <w:tc>
          <w:tcPr>
            <w:tcW w:w="992" w:type="dxa"/>
            <w:noWrap/>
            <w:vAlign w:val="center"/>
          </w:tcPr>
          <w:p w:rsidR="00197E71" w:rsidRDefault="00454F31" w:rsidP="00CF0118">
            <w:pPr>
              <w:spacing w:before="60"/>
              <w:jc w:val="center"/>
            </w:pPr>
            <w:r w:rsidRPr="00454F31">
              <w:t>63</w:t>
            </w:r>
            <w:r w:rsidR="00CF0118">
              <w:t>5</w:t>
            </w:r>
            <w:r w:rsidRPr="00454F31">
              <w:t>9</w:t>
            </w:r>
          </w:p>
        </w:tc>
        <w:tc>
          <w:tcPr>
            <w:tcW w:w="851" w:type="dxa"/>
            <w:noWrap/>
            <w:vAlign w:val="center"/>
          </w:tcPr>
          <w:p w:rsidR="00197E71" w:rsidRDefault="00454F31" w:rsidP="00F71496">
            <w:pPr>
              <w:spacing w:before="60"/>
              <w:jc w:val="center"/>
            </w:pPr>
            <w:r w:rsidRPr="00454F31">
              <w:t>90</w:t>
            </w:r>
          </w:p>
        </w:tc>
      </w:tr>
    </w:tbl>
    <w:p w:rsidR="000E1E64" w:rsidRDefault="000E1E64" w:rsidP="000A5E05">
      <w:pPr>
        <w:rPr>
          <w:sz w:val="26"/>
          <w:szCs w:val="26"/>
        </w:rPr>
      </w:pPr>
    </w:p>
    <w:p w:rsidR="00CA59AE" w:rsidRDefault="00CA59AE" w:rsidP="000A5E05">
      <w:pPr>
        <w:rPr>
          <w:sz w:val="26"/>
          <w:szCs w:val="26"/>
        </w:rPr>
      </w:pPr>
    </w:p>
    <w:p w:rsidR="000E1E64" w:rsidRDefault="000E1E64" w:rsidP="000E1E64">
      <w:pPr>
        <w:jc w:val="right"/>
        <w:rPr>
          <w:sz w:val="26"/>
          <w:szCs w:val="26"/>
        </w:rPr>
      </w:pPr>
    </w:p>
    <w:p w:rsidR="000E1E64" w:rsidRDefault="000E1E64" w:rsidP="000E1E64">
      <w:pPr>
        <w:jc w:val="right"/>
        <w:rPr>
          <w:sz w:val="26"/>
          <w:szCs w:val="26"/>
        </w:rPr>
      </w:pPr>
      <w:r w:rsidRPr="00194918">
        <w:rPr>
          <w:sz w:val="26"/>
          <w:szCs w:val="26"/>
        </w:rPr>
        <w:t>Таблица</w:t>
      </w:r>
      <w:r w:rsidR="000A5E05">
        <w:rPr>
          <w:sz w:val="26"/>
          <w:szCs w:val="26"/>
        </w:rPr>
        <w:t xml:space="preserve"> 2</w:t>
      </w:r>
      <w:r w:rsidR="00CA59AE">
        <w:rPr>
          <w:sz w:val="26"/>
          <w:szCs w:val="26"/>
        </w:rPr>
        <w:t>4</w:t>
      </w:r>
    </w:p>
    <w:p w:rsidR="000E1E64" w:rsidRPr="00194918" w:rsidRDefault="000E1E64" w:rsidP="000E1E64">
      <w:pPr>
        <w:jc w:val="right"/>
        <w:rPr>
          <w:sz w:val="26"/>
          <w:szCs w:val="26"/>
        </w:rPr>
      </w:pPr>
    </w:p>
    <w:p w:rsidR="000E1E64" w:rsidRDefault="000E1E64" w:rsidP="000E1E64">
      <w:pPr>
        <w:jc w:val="center"/>
        <w:rPr>
          <w:b/>
          <w:sz w:val="26"/>
          <w:szCs w:val="26"/>
        </w:rPr>
      </w:pPr>
      <w:r w:rsidRPr="00194918">
        <w:rPr>
          <w:b/>
          <w:sz w:val="26"/>
          <w:szCs w:val="26"/>
        </w:rPr>
        <w:t xml:space="preserve">Численность воспитанников в организациях, осуществляющих образовательную деятельность по образовательным программам дошкольного образования, </w:t>
      </w:r>
    </w:p>
    <w:p w:rsidR="000E1E64" w:rsidRDefault="000E1E64" w:rsidP="000E1E64">
      <w:pPr>
        <w:jc w:val="center"/>
        <w:rPr>
          <w:b/>
          <w:sz w:val="26"/>
          <w:szCs w:val="26"/>
          <w:vertAlign w:val="superscript"/>
        </w:rPr>
      </w:pPr>
      <w:r>
        <w:rPr>
          <w:b/>
          <w:sz w:val="26"/>
          <w:szCs w:val="26"/>
        </w:rPr>
        <w:t>присмотр и уход за детьми</w:t>
      </w:r>
    </w:p>
    <w:p w:rsidR="000E1E64" w:rsidRPr="00A51827" w:rsidRDefault="000E1E64" w:rsidP="000E1E64">
      <w:pPr>
        <w:jc w:val="center"/>
      </w:pPr>
      <w:r w:rsidRPr="00A51827">
        <w:t>(</w:t>
      </w:r>
      <w:r>
        <w:t>без учета субъектов малого предпринимательства</w:t>
      </w:r>
      <w:r w:rsidRPr="00A51827">
        <w:t>)</w:t>
      </w:r>
    </w:p>
    <w:p w:rsidR="000E1E64" w:rsidRPr="00A62EAB" w:rsidRDefault="000E1E64" w:rsidP="000E1E64">
      <w:pPr>
        <w:jc w:val="center"/>
        <w:rPr>
          <w:sz w:val="20"/>
          <w:szCs w:val="20"/>
        </w:rPr>
      </w:pPr>
    </w:p>
    <w:tbl>
      <w:tblPr>
        <w:tblW w:w="10086"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48"/>
        <w:gridCol w:w="1446"/>
        <w:gridCol w:w="1446"/>
        <w:gridCol w:w="1446"/>
      </w:tblGrid>
      <w:tr w:rsidR="00197E71" w:rsidRPr="00EC6131" w:rsidTr="00432974">
        <w:trPr>
          <w:tblHeader/>
        </w:trPr>
        <w:tc>
          <w:tcPr>
            <w:tcW w:w="5748" w:type="dxa"/>
            <w:vAlign w:val="center"/>
          </w:tcPr>
          <w:p w:rsidR="00197E71" w:rsidRPr="00EC6131" w:rsidRDefault="00197E71" w:rsidP="00197E71">
            <w:pPr>
              <w:jc w:val="center"/>
            </w:pPr>
          </w:p>
        </w:tc>
        <w:tc>
          <w:tcPr>
            <w:tcW w:w="1446" w:type="dxa"/>
            <w:vAlign w:val="center"/>
          </w:tcPr>
          <w:p w:rsidR="00197E71" w:rsidRPr="00311FB8" w:rsidRDefault="00197E71" w:rsidP="00197E71">
            <w:pPr>
              <w:jc w:val="center"/>
              <w:rPr>
                <w:highlight w:val="yellow"/>
              </w:rPr>
            </w:pPr>
            <w:r w:rsidRPr="00D5332E">
              <w:t>2017 г.</w:t>
            </w:r>
          </w:p>
        </w:tc>
        <w:tc>
          <w:tcPr>
            <w:tcW w:w="1446" w:type="dxa"/>
          </w:tcPr>
          <w:p w:rsidR="00197E71" w:rsidRPr="00EC6131" w:rsidRDefault="00197E71" w:rsidP="00197E71">
            <w:pPr>
              <w:jc w:val="center"/>
            </w:pPr>
            <w:r w:rsidRPr="00EC6131">
              <w:t>201</w:t>
            </w:r>
            <w:r>
              <w:t>8 г.</w:t>
            </w:r>
          </w:p>
        </w:tc>
        <w:tc>
          <w:tcPr>
            <w:tcW w:w="1446" w:type="dxa"/>
          </w:tcPr>
          <w:p w:rsidR="00197E71" w:rsidRPr="00EC6131" w:rsidRDefault="00197E71" w:rsidP="00197E71">
            <w:pPr>
              <w:jc w:val="center"/>
            </w:pPr>
            <w:r>
              <w:t>2019 г.</w:t>
            </w:r>
          </w:p>
        </w:tc>
      </w:tr>
      <w:tr w:rsidR="00197E71" w:rsidRPr="00EC6131" w:rsidTr="00432974">
        <w:tc>
          <w:tcPr>
            <w:tcW w:w="5748" w:type="dxa"/>
            <w:vAlign w:val="center"/>
          </w:tcPr>
          <w:p w:rsidR="00197E71" w:rsidRPr="003349CD" w:rsidRDefault="00197E71" w:rsidP="00197E71">
            <w:pPr>
              <w:ind w:left="57"/>
            </w:pPr>
            <w:r w:rsidRPr="003349CD">
              <w:t>Численность воспитанников в организациях, осуществляющих образовательную деятельность по образовательным программам дошкольного образования, присмотр и уход за детьми – всего, тыс. человек</w:t>
            </w:r>
          </w:p>
        </w:tc>
        <w:tc>
          <w:tcPr>
            <w:tcW w:w="1446" w:type="dxa"/>
            <w:vAlign w:val="center"/>
          </w:tcPr>
          <w:p w:rsidR="00197E71" w:rsidRPr="00311FB8" w:rsidRDefault="00197E71" w:rsidP="00197E71">
            <w:pPr>
              <w:spacing w:before="60" w:after="60"/>
              <w:jc w:val="center"/>
            </w:pPr>
            <w:r w:rsidRPr="00311FB8">
              <w:t>7 477,9</w:t>
            </w:r>
          </w:p>
        </w:tc>
        <w:tc>
          <w:tcPr>
            <w:tcW w:w="1446" w:type="dxa"/>
            <w:vAlign w:val="center"/>
          </w:tcPr>
          <w:p w:rsidR="00197E71" w:rsidRPr="003349CD" w:rsidRDefault="00197E71" w:rsidP="00197E71">
            <w:pPr>
              <w:spacing w:before="60" w:after="60"/>
              <w:jc w:val="center"/>
            </w:pPr>
            <w:r w:rsidRPr="003349CD">
              <w:t>7</w:t>
            </w:r>
            <w:r>
              <w:t> 582,4</w:t>
            </w:r>
          </w:p>
        </w:tc>
        <w:tc>
          <w:tcPr>
            <w:tcW w:w="1446" w:type="dxa"/>
            <w:vAlign w:val="center"/>
          </w:tcPr>
          <w:p w:rsidR="00197E71" w:rsidRPr="003349CD" w:rsidRDefault="00764EE7" w:rsidP="00764EE7">
            <w:pPr>
              <w:spacing w:before="60" w:after="60"/>
              <w:jc w:val="center"/>
            </w:pPr>
            <w:r>
              <w:t>7 606,7</w:t>
            </w:r>
          </w:p>
        </w:tc>
      </w:tr>
      <w:tr w:rsidR="00197E71" w:rsidRPr="00EC6131" w:rsidTr="00432974">
        <w:tc>
          <w:tcPr>
            <w:tcW w:w="5748" w:type="dxa"/>
            <w:tcBorders>
              <w:top w:val="nil"/>
            </w:tcBorders>
            <w:vAlign w:val="center"/>
          </w:tcPr>
          <w:p w:rsidR="00197E71" w:rsidRDefault="00197E71" w:rsidP="00197E71">
            <w:pPr>
              <w:ind w:left="170"/>
            </w:pPr>
            <w:r>
              <w:t>в том числе:</w:t>
            </w:r>
          </w:p>
          <w:p w:rsidR="00197E71" w:rsidRPr="003349CD" w:rsidRDefault="00197E71" w:rsidP="00197E71">
            <w:pPr>
              <w:ind w:left="170"/>
            </w:pPr>
            <w:r w:rsidRPr="003349CD">
              <w:t>в городах и поселках городского типа</w:t>
            </w:r>
          </w:p>
        </w:tc>
        <w:tc>
          <w:tcPr>
            <w:tcW w:w="1446" w:type="dxa"/>
            <w:tcBorders>
              <w:top w:val="nil"/>
            </w:tcBorders>
            <w:vAlign w:val="bottom"/>
          </w:tcPr>
          <w:p w:rsidR="00197E71" w:rsidRPr="00311FB8" w:rsidRDefault="00197E71" w:rsidP="00197E71">
            <w:pPr>
              <w:spacing w:before="60" w:after="60"/>
              <w:jc w:val="center"/>
            </w:pPr>
            <w:r w:rsidRPr="00311FB8">
              <w:t>5 976,5</w:t>
            </w:r>
          </w:p>
        </w:tc>
        <w:tc>
          <w:tcPr>
            <w:tcW w:w="1446" w:type="dxa"/>
            <w:tcBorders>
              <w:top w:val="nil"/>
            </w:tcBorders>
            <w:vAlign w:val="bottom"/>
          </w:tcPr>
          <w:p w:rsidR="00197E71" w:rsidRPr="003349CD" w:rsidRDefault="00197E71" w:rsidP="00197E71">
            <w:pPr>
              <w:spacing w:before="60" w:after="60"/>
              <w:jc w:val="center"/>
            </w:pPr>
            <w:r>
              <w:t>6 083,6</w:t>
            </w:r>
          </w:p>
        </w:tc>
        <w:tc>
          <w:tcPr>
            <w:tcW w:w="1446" w:type="dxa"/>
            <w:tcBorders>
              <w:top w:val="nil"/>
            </w:tcBorders>
            <w:vAlign w:val="bottom"/>
          </w:tcPr>
          <w:p w:rsidR="00197E71" w:rsidRPr="003349CD" w:rsidRDefault="00764EE7" w:rsidP="00197E71">
            <w:pPr>
              <w:spacing w:before="60" w:after="60"/>
              <w:jc w:val="center"/>
            </w:pPr>
            <w:r w:rsidRPr="00764EE7">
              <w:t>6 128,5</w:t>
            </w:r>
          </w:p>
        </w:tc>
      </w:tr>
      <w:tr w:rsidR="00197E71" w:rsidRPr="00EC6131" w:rsidTr="00432974">
        <w:tc>
          <w:tcPr>
            <w:tcW w:w="5748" w:type="dxa"/>
            <w:vAlign w:val="center"/>
          </w:tcPr>
          <w:p w:rsidR="00197E71" w:rsidRPr="003349CD" w:rsidRDefault="00197E71" w:rsidP="00197E71">
            <w:pPr>
              <w:ind w:left="170"/>
            </w:pPr>
            <w:r w:rsidRPr="003349CD">
              <w:t>в сельской местности</w:t>
            </w:r>
          </w:p>
        </w:tc>
        <w:tc>
          <w:tcPr>
            <w:tcW w:w="1446" w:type="dxa"/>
            <w:vAlign w:val="bottom"/>
          </w:tcPr>
          <w:p w:rsidR="00197E71" w:rsidRPr="00311FB8" w:rsidRDefault="00197E71" w:rsidP="00197E71">
            <w:pPr>
              <w:spacing w:before="60" w:after="60"/>
              <w:jc w:val="center"/>
            </w:pPr>
            <w:r w:rsidRPr="00311FB8">
              <w:t>1 501,5</w:t>
            </w:r>
          </w:p>
        </w:tc>
        <w:tc>
          <w:tcPr>
            <w:tcW w:w="1446" w:type="dxa"/>
            <w:vAlign w:val="bottom"/>
          </w:tcPr>
          <w:p w:rsidR="00197E71" w:rsidRPr="003349CD" w:rsidRDefault="00197E71" w:rsidP="00197E71">
            <w:pPr>
              <w:spacing w:before="60" w:after="60"/>
              <w:jc w:val="center"/>
            </w:pPr>
            <w:r>
              <w:t>1 498,9</w:t>
            </w:r>
          </w:p>
        </w:tc>
        <w:tc>
          <w:tcPr>
            <w:tcW w:w="1446" w:type="dxa"/>
          </w:tcPr>
          <w:p w:rsidR="00197E71" w:rsidRPr="003349CD" w:rsidRDefault="00764EE7" w:rsidP="00197E71">
            <w:pPr>
              <w:spacing w:before="60" w:after="60"/>
              <w:jc w:val="center"/>
            </w:pPr>
            <w:r w:rsidRPr="00764EE7">
              <w:t>1 478,2</w:t>
            </w:r>
          </w:p>
        </w:tc>
      </w:tr>
      <w:tr w:rsidR="00197E71" w:rsidRPr="00EC6131" w:rsidTr="00432974">
        <w:tc>
          <w:tcPr>
            <w:tcW w:w="5748" w:type="dxa"/>
            <w:tcBorders>
              <w:top w:val="nil"/>
            </w:tcBorders>
            <w:vAlign w:val="center"/>
          </w:tcPr>
          <w:p w:rsidR="00197E71" w:rsidRPr="003349CD" w:rsidRDefault="00197E71" w:rsidP="00197E71">
            <w:pPr>
              <w:ind w:left="57"/>
            </w:pPr>
            <w:r w:rsidRPr="003349CD">
              <w:t>Из них численность воспитанников</w:t>
            </w:r>
            <w:r w:rsidR="0038440E" w:rsidRPr="008C4C77">
              <w:rPr>
                <w:color w:val="000000"/>
                <w:sz w:val="28"/>
                <w:szCs w:val="28"/>
                <w:lang w:bidi="ru-RU"/>
              </w:rPr>
              <w:t> </w:t>
            </w:r>
            <w:r w:rsidRPr="003349CD">
              <w:t>дошкольных образовательных организаций</w:t>
            </w:r>
          </w:p>
        </w:tc>
        <w:tc>
          <w:tcPr>
            <w:tcW w:w="1446" w:type="dxa"/>
            <w:tcBorders>
              <w:top w:val="nil"/>
            </w:tcBorders>
            <w:vAlign w:val="center"/>
          </w:tcPr>
          <w:p w:rsidR="00197E71" w:rsidRPr="00311FB8" w:rsidRDefault="00197E71" w:rsidP="00197E71">
            <w:pPr>
              <w:spacing w:before="60" w:after="60"/>
              <w:jc w:val="center"/>
            </w:pPr>
            <w:r w:rsidRPr="00311FB8">
              <w:t>6 600,1</w:t>
            </w:r>
          </w:p>
        </w:tc>
        <w:tc>
          <w:tcPr>
            <w:tcW w:w="1446" w:type="dxa"/>
            <w:tcBorders>
              <w:top w:val="nil"/>
            </w:tcBorders>
            <w:vAlign w:val="center"/>
          </w:tcPr>
          <w:p w:rsidR="00197E71" w:rsidRPr="003349CD" w:rsidRDefault="00197E71" w:rsidP="00197E71">
            <w:pPr>
              <w:spacing w:before="60" w:after="60"/>
              <w:jc w:val="center"/>
            </w:pPr>
            <w:r>
              <w:t>6 682,6</w:t>
            </w:r>
          </w:p>
        </w:tc>
        <w:tc>
          <w:tcPr>
            <w:tcW w:w="1446" w:type="dxa"/>
            <w:tcBorders>
              <w:top w:val="nil"/>
            </w:tcBorders>
            <w:vAlign w:val="center"/>
          </w:tcPr>
          <w:p w:rsidR="00197E71" w:rsidRPr="003349CD" w:rsidRDefault="00764EE7" w:rsidP="00197E71">
            <w:pPr>
              <w:spacing w:before="60" w:after="60"/>
              <w:jc w:val="center"/>
            </w:pPr>
            <w:r w:rsidRPr="00764EE7">
              <w:t>6 675,6</w:t>
            </w:r>
          </w:p>
        </w:tc>
      </w:tr>
      <w:tr w:rsidR="00197E71" w:rsidRPr="00EC6131" w:rsidTr="00432974">
        <w:tc>
          <w:tcPr>
            <w:tcW w:w="5748" w:type="dxa"/>
            <w:tcBorders>
              <w:top w:val="nil"/>
            </w:tcBorders>
            <w:vAlign w:val="center"/>
          </w:tcPr>
          <w:p w:rsidR="00197E71" w:rsidRDefault="00197E71" w:rsidP="00197E71">
            <w:pPr>
              <w:ind w:left="170"/>
            </w:pPr>
            <w:r>
              <w:t>в том числе:</w:t>
            </w:r>
          </w:p>
          <w:p w:rsidR="00197E71" w:rsidRPr="003349CD" w:rsidRDefault="00197E71" w:rsidP="00197E71">
            <w:pPr>
              <w:ind w:left="170"/>
            </w:pPr>
            <w:r w:rsidRPr="003349CD">
              <w:t>в городах и поселках городского типа</w:t>
            </w:r>
          </w:p>
        </w:tc>
        <w:tc>
          <w:tcPr>
            <w:tcW w:w="1446" w:type="dxa"/>
            <w:tcBorders>
              <w:top w:val="nil"/>
            </w:tcBorders>
            <w:vAlign w:val="bottom"/>
          </w:tcPr>
          <w:p w:rsidR="00197E71" w:rsidRPr="00311FB8" w:rsidRDefault="00197E71" w:rsidP="00197E71">
            <w:pPr>
              <w:spacing w:before="60" w:after="60"/>
              <w:jc w:val="center"/>
            </w:pPr>
            <w:r w:rsidRPr="00311FB8">
              <w:t>5 359,9</w:t>
            </w:r>
          </w:p>
        </w:tc>
        <w:tc>
          <w:tcPr>
            <w:tcW w:w="1446" w:type="dxa"/>
            <w:tcBorders>
              <w:top w:val="nil"/>
            </w:tcBorders>
            <w:vAlign w:val="bottom"/>
          </w:tcPr>
          <w:p w:rsidR="00197E71" w:rsidRPr="003349CD" w:rsidRDefault="00197E71" w:rsidP="00197E71">
            <w:pPr>
              <w:spacing w:before="60" w:after="60"/>
              <w:jc w:val="center"/>
            </w:pPr>
            <w:r>
              <w:t>5 444,2</w:t>
            </w:r>
          </w:p>
        </w:tc>
        <w:tc>
          <w:tcPr>
            <w:tcW w:w="1446" w:type="dxa"/>
            <w:tcBorders>
              <w:top w:val="nil"/>
            </w:tcBorders>
            <w:vAlign w:val="bottom"/>
          </w:tcPr>
          <w:p w:rsidR="00197E71" w:rsidRPr="003349CD" w:rsidRDefault="00764EE7" w:rsidP="00197E71">
            <w:pPr>
              <w:spacing w:before="60" w:after="60"/>
              <w:jc w:val="center"/>
            </w:pPr>
            <w:r w:rsidRPr="00764EE7">
              <w:t>5 460,6</w:t>
            </w:r>
          </w:p>
        </w:tc>
      </w:tr>
      <w:tr w:rsidR="00197E71" w:rsidRPr="00EC6131" w:rsidTr="00432974">
        <w:tc>
          <w:tcPr>
            <w:tcW w:w="5748" w:type="dxa"/>
            <w:vAlign w:val="center"/>
          </w:tcPr>
          <w:p w:rsidR="00197E71" w:rsidRPr="003349CD" w:rsidRDefault="00197E71" w:rsidP="00197E71">
            <w:pPr>
              <w:ind w:left="170"/>
            </w:pPr>
            <w:r w:rsidRPr="003349CD">
              <w:t>в сельской местности</w:t>
            </w:r>
          </w:p>
        </w:tc>
        <w:tc>
          <w:tcPr>
            <w:tcW w:w="1446" w:type="dxa"/>
            <w:vAlign w:val="bottom"/>
          </w:tcPr>
          <w:p w:rsidR="00197E71" w:rsidRPr="00311FB8" w:rsidRDefault="00197E71" w:rsidP="00197E71">
            <w:pPr>
              <w:spacing w:before="60" w:after="60"/>
              <w:jc w:val="center"/>
            </w:pPr>
            <w:r w:rsidRPr="00311FB8">
              <w:t>1 240,2</w:t>
            </w:r>
          </w:p>
        </w:tc>
        <w:tc>
          <w:tcPr>
            <w:tcW w:w="1446" w:type="dxa"/>
            <w:vAlign w:val="bottom"/>
          </w:tcPr>
          <w:p w:rsidR="00197E71" w:rsidRPr="003349CD" w:rsidRDefault="00197E71" w:rsidP="00197E71">
            <w:pPr>
              <w:spacing w:before="60" w:after="60"/>
              <w:jc w:val="center"/>
            </w:pPr>
            <w:r>
              <w:t>1 238,4</w:t>
            </w:r>
          </w:p>
        </w:tc>
        <w:tc>
          <w:tcPr>
            <w:tcW w:w="1446" w:type="dxa"/>
          </w:tcPr>
          <w:p w:rsidR="00197E71" w:rsidRPr="003349CD" w:rsidRDefault="00764EE7" w:rsidP="00197E71">
            <w:pPr>
              <w:spacing w:before="60" w:after="60"/>
              <w:jc w:val="center"/>
            </w:pPr>
            <w:r w:rsidRPr="00764EE7">
              <w:t>1 214,9</w:t>
            </w:r>
          </w:p>
        </w:tc>
      </w:tr>
      <w:tr w:rsidR="00197E71" w:rsidRPr="00EC6131" w:rsidTr="00432974">
        <w:tc>
          <w:tcPr>
            <w:tcW w:w="5748" w:type="dxa"/>
            <w:vAlign w:val="center"/>
          </w:tcPr>
          <w:p w:rsidR="00197E71" w:rsidRPr="003349CD" w:rsidRDefault="00197E71" w:rsidP="00197E71">
            <w:pPr>
              <w:ind w:left="57"/>
            </w:pPr>
            <w:r w:rsidRPr="003349CD">
              <w:t>Обеспеченность детей дошкольного возраста местами в организациях, осуществляющих образовательную деятельность по образовательным программам дошкольного образования, присмотр и уход за детьми, приходится мест на 1000 детей</w:t>
            </w:r>
          </w:p>
        </w:tc>
        <w:tc>
          <w:tcPr>
            <w:tcW w:w="1446" w:type="dxa"/>
            <w:vAlign w:val="center"/>
          </w:tcPr>
          <w:p w:rsidR="00197E71" w:rsidRPr="00542769" w:rsidRDefault="00197E71" w:rsidP="00197E71">
            <w:pPr>
              <w:spacing w:before="60" w:after="60"/>
              <w:jc w:val="center"/>
            </w:pPr>
            <w:r w:rsidRPr="00542769">
              <w:t>633</w:t>
            </w:r>
          </w:p>
        </w:tc>
        <w:tc>
          <w:tcPr>
            <w:tcW w:w="1446" w:type="dxa"/>
            <w:vAlign w:val="center"/>
          </w:tcPr>
          <w:p w:rsidR="00197E71" w:rsidRPr="003349CD" w:rsidRDefault="00197E71" w:rsidP="00197E71">
            <w:pPr>
              <w:spacing w:before="60" w:after="60"/>
              <w:jc w:val="center"/>
            </w:pPr>
            <w:r>
              <w:t>639</w:t>
            </w:r>
          </w:p>
        </w:tc>
        <w:tc>
          <w:tcPr>
            <w:tcW w:w="1446" w:type="dxa"/>
            <w:vAlign w:val="center"/>
          </w:tcPr>
          <w:p w:rsidR="00197E71" w:rsidRPr="003349CD" w:rsidRDefault="00764EE7" w:rsidP="00197E71">
            <w:pPr>
              <w:spacing w:before="60" w:after="60"/>
              <w:jc w:val="center"/>
            </w:pPr>
            <w:r w:rsidRPr="00764EE7">
              <w:t>665</w:t>
            </w:r>
          </w:p>
        </w:tc>
      </w:tr>
      <w:tr w:rsidR="00197E71" w:rsidRPr="00EC6131" w:rsidTr="00432974">
        <w:tc>
          <w:tcPr>
            <w:tcW w:w="5748" w:type="dxa"/>
            <w:tcBorders>
              <w:top w:val="nil"/>
            </w:tcBorders>
            <w:vAlign w:val="center"/>
          </w:tcPr>
          <w:p w:rsidR="00197E71" w:rsidRDefault="00197E71" w:rsidP="00197E71">
            <w:pPr>
              <w:ind w:left="170"/>
            </w:pPr>
            <w:r>
              <w:t>в том числе:</w:t>
            </w:r>
          </w:p>
          <w:p w:rsidR="00197E71" w:rsidRPr="003349CD" w:rsidRDefault="00197E71" w:rsidP="00197E71">
            <w:pPr>
              <w:ind w:left="170"/>
            </w:pPr>
            <w:r w:rsidRPr="003349CD">
              <w:t>в городах и поселках городского типа</w:t>
            </w:r>
          </w:p>
        </w:tc>
        <w:tc>
          <w:tcPr>
            <w:tcW w:w="1446" w:type="dxa"/>
            <w:tcBorders>
              <w:top w:val="nil"/>
            </w:tcBorders>
            <w:vAlign w:val="bottom"/>
          </w:tcPr>
          <w:p w:rsidR="00197E71" w:rsidRPr="00542769" w:rsidRDefault="00197E71" w:rsidP="00197E71">
            <w:pPr>
              <w:spacing w:before="60"/>
              <w:jc w:val="center"/>
            </w:pPr>
            <w:r>
              <w:t>667</w:t>
            </w:r>
          </w:p>
        </w:tc>
        <w:tc>
          <w:tcPr>
            <w:tcW w:w="1446" w:type="dxa"/>
            <w:tcBorders>
              <w:top w:val="nil"/>
            </w:tcBorders>
            <w:vAlign w:val="bottom"/>
          </w:tcPr>
          <w:p w:rsidR="00197E71" w:rsidRPr="003349CD" w:rsidRDefault="00197E71" w:rsidP="00197E71">
            <w:pPr>
              <w:spacing w:before="60"/>
              <w:jc w:val="center"/>
            </w:pPr>
            <w:r>
              <w:t>671</w:t>
            </w:r>
          </w:p>
        </w:tc>
        <w:tc>
          <w:tcPr>
            <w:tcW w:w="1446" w:type="dxa"/>
            <w:tcBorders>
              <w:top w:val="nil"/>
            </w:tcBorders>
            <w:vAlign w:val="bottom"/>
          </w:tcPr>
          <w:p w:rsidR="00197E71" w:rsidRPr="003349CD" w:rsidRDefault="00764EE7" w:rsidP="00197E71">
            <w:pPr>
              <w:spacing w:before="60"/>
              <w:jc w:val="center"/>
            </w:pPr>
            <w:r w:rsidRPr="00764EE7">
              <w:t>693</w:t>
            </w:r>
          </w:p>
        </w:tc>
      </w:tr>
      <w:tr w:rsidR="00197E71" w:rsidRPr="00EC6131" w:rsidTr="00432974">
        <w:tc>
          <w:tcPr>
            <w:tcW w:w="5748" w:type="dxa"/>
            <w:vAlign w:val="center"/>
          </w:tcPr>
          <w:p w:rsidR="00197E71" w:rsidRPr="003349CD" w:rsidRDefault="00197E71" w:rsidP="00197E71">
            <w:pPr>
              <w:ind w:left="170"/>
            </w:pPr>
            <w:r w:rsidRPr="003349CD">
              <w:t>в сельской местности</w:t>
            </w:r>
          </w:p>
        </w:tc>
        <w:tc>
          <w:tcPr>
            <w:tcW w:w="1446" w:type="dxa"/>
            <w:vAlign w:val="center"/>
          </w:tcPr>
          <w:p w:rsidR="00197E71" w:rsidRPr="00542769" w:rsidRDefault="00197E71" w:rsidP="00197E71">
            <w:pPr>
              <w:spacing w:before="60" w:after="60"/>
              <w:jc w:val="center"/>
            </w:pPr>
            <w:r>
              <w:t>537</w:t>
            </w:r>
          </w:p>
        </w:tc>
        <w:tc>
          <w:tcPr>
            <w:tcW w:w="1446" w:type="dxa"/>
            <w:vAlign w:val="center"/>
          </w:tcPr>
          <w:p w:rsidR="00197E71" w:rsidRPr="003349CD" w:rsidRDefault="00197E71" w:rsidP="00197E71">
            <w:pPr>
              <w:spacing w:before="60" w:after="60"/>
              <w:jc w:val="center"/>
            </w:pPr>
            <w:r>
              <w:t>549</w:t>
            </w:r>
          </w:p>
        </w:tc>
        <w:tc>
          <w:tcPr>
            <w:tcW w:w="1446" w:type="dxa"/>
            <w:vAlign w:val="center"/>
          </w:tcPr>
          <w:p w:rsidR="00197E71" w:rsidRPr="003349CD" w:rsidRDefault="00764EE7" w:rsidP="00197E71">
            <w:pPr>
              <w:spacing w:before="60" w:after="60"/>
              <w:jc w:val="center"/>
            </w:pPr>
            <w:r w:rsidRPr="00764EE7">
              <w:t>583</w:t>
            </w:r>
          </w:p>
        </w:tc>
      </w:tr>
      <w:tr w:rsidR="00197E71" w:rsidRPr="00EC6131" w:rsidTr="00432974">
        <w:tc>
          <w:tcPr>
            <w:tcW w:w="5748" w:type="dxa"/>
            <w:vAlign w:val="center"/>
          </w:tcPr>
          <w:p w:rsidR="00197E71" w:rsidRPr="003349CD" w:rsidRDefault="00197E71" w:rsidP="00197E71">
            <w:r>
              <w:lastRenderedPageBreak/>
              <w:t>Валовой коэффициент охвата дошкольным образованием, в процентах от численности детей в возрасте 1-6 лет</w:t>
            </w:r>
            <w:r>
              <w:rPr>
                <w:vertAlign w:val="superscript"/>
              </w:rPr>
              <w:t>1</w:t>
            </w:r>
            <w:r w:rsidR="0038440E">
              <w:rPr>
                <w:vertAlign w:val="superscript"/>
              </w:rPr>
              <w:t>)</w:t>
            </w:r>
          </w:p>
        </w:tc>
        <w:tc>
          <w:tcPr>
            <w:tcW w:w="1446" w:type="dxa"/>
            <w:vAlign w:val="bottom"/>
          </w:tcPr>
          <w:p w:rsidR="00197E71" w:rsidRPr="00542769" w:rsidRDefault="00197E71" w:rsidP="00197E71">
            <w:pPr>
              <w:spacing w:before="60" w:after="60"/>
              <w:jc w:val="center"/>
            </w:pPr>
            <w:r>
              <w:t>66,5</w:t>
            </w:r>
          </w:p>
        </w:tc>
        <w:tc>
          <w:tcPr>
            <w:tcW w:w="1446" w:type="dxa"/>
            <w:vAlign w:val="bottom"/>
          </w:tcPr>
          <w:p w:rsidR="00197E71" w:rsidRPr="003349CD" w:rsidRDefault="00197E71" w:rsidP="00197E71">
            <w:pPr>
              <w:spacing w:before="60" w:after="60"/>
              <w:jc w:val="center"/>
            </w:pPr>
            <w:r>
              <w:t>67,2</w:t>
            </w:r>
          </w:p>
        </w:tc>
        <w:tc>
          <w:tcPr>
            <w:tcW w:w="1446" w:type="dxa"/>
            <w:vAlign w:val="center"/>
          </w:tcPr>
          <w:p w:rsidR="00197E71" w:rsidRPr="003349CD" w:rsidRDefault="00764EE7" w:rsidP="00197E71">
            <w:pPr>
              <w:spacing w:before="60" w:after="60"/>
              <w:jc w:val="center"/>
            </w:pPr>
            <w:r w:rsidRPr="00764EE7">
              <w:t>69,4</w:t>
            </w:r>
          </w:p>
        </w:tc>
      </w:tr>
      <w:tr w:rsidR="00197E71" w:rsidRPr="00EC6131" w:rsidTr="00432974">
        <w:tc>
          <w:tcPr>
            <w:tcW w:w="5748" w:type="dxa"/>
            <w:tcBorders>
              <w:top w:val="nil"/>
            </w:tcBorders>
            <w:vAlign w:val="center"/>
          </w:tcPr>
          <w:p w:rsidR="00197E71" w:rsidRDefault="00197E71" w:rsidP="00197E71">
            <w:pPr>
              <w:ind w:left="170"/>
            </w:pPr>
            <w:r>
              <w:t>в том числе:</w:t>
            </w:r>
          </w:p>
          <w:p w:rsidR="00197E71" w:rsidRPr="003349CD" w:rsidRDefault="00197E71" w:rsidP="00197E71">
            <w:pPr>
              <w:ind w:left="170"/>
            </w:pPr>
            <w:r w:rsidRPr="003349CD">
              <w:t>в городах и поселках городского типа</w:t>
            </w:r>
          </w:p>
        </w:tc>
        <w:tc>
          <w:tcPr>
            <w:tcW w:w="1446" w:type="dxa"/>
            <w:tcBorders>
              <w:top w:val="nil"/>
            </w:tcBorders>
            <w:vAlign w:val="bottom"/>
          </w:tcPr>
          <w:p w:rsidR="00197E71" w:rsidRPr="00542769" w:rsidRDefault="00197E71" w:rsidP="00197E71">
            <w:pPr>
              <w:spacing w:before="60" w:after="60"/>
              <w:jc w:val="center"/>
            </w:pPr>
            <w:r>
              <w:t>72,4</w:t>
            </w:r>
          </w:p>
        </w:tc>
        <w:tc>
          <w:tcPr>
            <w:tcW w:w="1446" w:type="dxa"/>
            <w:tcBorders>
              <w:top w:val="nil"/>
            </w:tcBorders>
            <w:vAlign w:val="bottom"/>
          </w:tcPr>
          <w:p w:rsidR="00197E71" w:rsidRPr="003349CD" w:rsidRDefault="00197E71" w:rsidP="00197E71">
            <w:pPr>
              <w:spacing w:before="60" w:after="60"/>
              <w:jc w:val="center"/>
            </w:pPr>
            <w:r>
              <w:t>73,0</w:t>
            </w:r>
          </w:p>
        </w:tc>
        <w:tc>
          <w:tcPr>
            <w:tcW w:w="1446" w:type="dxa"/>
            <w:tcBorders>
              <w:top w:val="nil"/>
            </w:tcBorders>
            <w:vAlign w:val="bottom"/>
          </w:tcPr>
          <w:p w:rsidR="00197E71" w:rsidRPr="003349CD" w:rsidRDefault="00764EE7" w:rsidP="00197E71">
            <w:pPr>
              <w:spacing w:before="60" w:after="60"/>
              <w:jc w:val="center"/>
            </w:pPr>
            <w:r w:rsidRPr="00764EE7">
              <w:t>75,0</w:t>
            </w:r>
          </w:p>
        </w:tc>
      </w:tr>
      <w:tr w:rsidR="00197E71" w:rsidRPr="00EC6131" w:rsidTr="00432974">
        <w:tc>
          <w:tcPr>
            <w:tcW w:w="5748" w:type="dxa"/>
            <w:vAlign w:val="center"/>
          </w:tcPr>
          <w:p w:rsidR="00197E71" w:rsidRPr="003349CD" w:rsidRDefault="00197E71" w:rsidP="00197E71">
            <w:pPr>
              <w:ind w:left="170"/>
            </w:pPr>
            <w:r w:rsidRPr="003349CD">
              <w:t>в сельской местности</w:t>
            </w:r>
          </w:p>
        </w:tc>
        <w:tc>
          <w:tcPr>
            <w:tcW w:w="1446" w:type="dxa"/>
            <w:vAlign w:val="bottom"/>
          </w:tcPr>
          <w:p w:rsidR="00197E71" w:rsidRPr="00542769" w:rsidRDefault="00197E71" w:rsidP="00197E71">
            <w:pPr>
              <w:spacing w:before="60" w:after="60"/>
              <w:jc w:val="center"/>
            </w:pPr>
            <w:r>
              <w:t>50,0</w:t>
            </w:r>
          </w:p>
        </w:tc>
        <w:tc>
          <w:tcPr>
            <w:tcW w:w="1446" w:type="dxa"/>
            <w:vAlign w:val="bottom"/>
          </w:tcPr>
          <w:p w:rsidR="00197E71" w:rsidRPr="003349CD" w:rsidRDefault="00197E71" w:rsidP="00197E71">
            <w:pPr>
              <w:spacing w:before="60" w:after="60"/>
              <w:jc w:val="center"/>
            </w:pPr>
            <w:r>
              <w:t>50,9</w:t>
            </w:r>
          </w:p>
        </w:tc>
        <w:tc>
          <w:tcPr>
            <w:tcW w:w="1446" w:type="dxa"/>
            <w:vAlign w:val="center"/>
          </w:tcPr>
          <w:p w:rsidR="00197E71" w:rsidRPr="003349CD" w:rsidRDefault="00764EE7" w:rsidP="00197E71">
            <w:pPr>
              <w:spacing w:before="60" w:after="60"/>
              <w:jc w:val="center"/>
            </w:pPr>
            <w:r>
              <w:t>53,0</w:t>
            </w:r>
          </w:p>
        </w:tc>
      </w:tr>
    </w:tbl>
    <w:p w:rsidR="000E1E64" w:rsidRPr="00542769" w:rsidRDefault="000E1E64" w:rsidP="0057049C">
      <w:pPr>
        <w:ind w:firstLine="709"/>
      </w:pPr>
      <w:r w:rsidRPr="00BE2772">
        <w:rPr>
          <w:vertAlign w:val="superscript"/>
        </w:rPr>
        <w:t>1)</w:t>
      </w:r>
      <w:r>
        <w:t xml:space="preserve"> До 2018 года – охват детей дошкольным образованием, %</w:t>
      </w:r>
    </w:p>
    <w:p w:rsidR="000E1E64" w:rsidRDefault="000E1E64" w:rsidP="00197E71">
      <w:pPr>
        <w:rPr>
          <w:sz w:val="26"/>
          <w:szCs w:val="26"/>
        </w:rPr>
      </w:pPr>
    </w:p>
    <w:p w:rsidR="00CA59AE" w:rsidRDefault="00CA59AE" w:rsidP="00197E71">
      <w:pPr>
        <w:rPr>
          <w:sz w:val="26"/>
          <w:szCs w:val="26"/>
        </w:rPr>
      </w:pPr>
    </w:p>
    <w:p w:rsidR="00234F63" w:rsidRDefault="00234F63" w:rsidP="00234F63">
      <w:pPr>
        <w:jc w:val="right"/>
        <w:rPr>
          <w:sz w:val="26"/>
          <w:szCs w:val="26"/>
        </w:rPr>
      </w:pPr>
      <w:r w:rsidRPr="00194918">
        <w:rPr>
          <w:sz w:val="26"/>
          <w:szCs w:val="26"/>
        </w:rPr>
        <w:t>Таблица</w:t>
      </w:r>
      <w:r>
        <w:rPr>
          <w:sz w:val="26"/>
          <w:szCs w:val="26"/>
        </w:rPr>
        <w:t xml:space="preserve"> 25</w:t>
      </w:r>
    </w:p>
    <w:p w:rsidR="00234F63" w:rsidRPr="00194918" w:rsidRDefault="00234F63" w:rsidP="00234F63">
      <w:pPr>
        <w:jc w:val="right"/>
        <w:rPr>
          <w:sz w:val="26"/>
          <w:szCs w:val="26"/>
        </w:rPr>
      </w:pPr>
    </w:p>
    <w:p w:rsidR="00234F63" w:rsidRDefault="00234F63" w:rsidP="00234F63">
      <w:pPr>
        <w:jc w:val="center"/>
        <w:rPr>
          <w:b/>
          <w:sz w:val="26"/>
          <w:szCs w:val="26"/>
        </w:rPr>
      </w:pPr>
      <w:r w:rsidRPr="00194918">
        <w:rPr>
          <w:b/>
          <w:sz w:val="26"/>
          <w:szCs w:val="26"/>
        </w:rPr>
        <w:t xml:space="preserve">Численность воспитанников в организациях, осуществляющих образовательную деятельность по образовательным программам дошкольного образования, </w:t>
      </w:r>
    </w:p>
    <w:p w:rsidR="00234F63" w:rsidRPr="00234F63" w:rsidRDefault="00234F63" w:rsidP="00234F63">
      <w:pPr>
        <w:jc w:val="center"/>
        <w:rPr>
          <w:b/>
          <w:sz w:val="26"/>
          <w:szCs w:val="26"/>
        </w:rPr>
      </w:pPr>
      <w:r>
        <w:rPr>
          <w:b/>
          <w:sz w:val="26"/>
          <w:szCs w:val="26"/>
        </w:rPr>
        <w:t>присмотр и уход за детьми по районам Крайнего Севера и приравненным к ним местностям</w:t>
      </w:r>
    </w:p>
    <w:p w:rsidR="00234F63" w:rsidRPr="00A62EAB" w:rsidRDefault="00234F63" w:rsidP="00234F63">
      <w:pPr>
        <w:jc w:val="center"/>
        <w:rPr>
          <w:sz w:val="20"/>
          <w:szCs w:val="20"/>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48"/>
        <w:gridCol w:w="1199"/>
        <w:gridCol w:w="1170"/>
        <w:gridCol w:w="1239"/>
        <w:gridCol w:w="1276"/>
      </w:tblGrid>
      <w:tr w:rsidR="00234F63" w:rsidRPr="00EC6131" w:rsidTr="00E868A0">
        <w:trPr>
          <w:tblHeader/>
        </w:trPr>
        <w:tc>
          <w:tcPr>
            <w:tcW w:w="5748" w:type="dxa"/>
            <w:vAlign w:val="center"/>
          </w:tcPr>
          <w:p w:rsidR="00234F63" w:rsidRPr="00EC6131" w:rsidRDefault="00234F63" w:rsidP="00153745">
            <w:pPr>
              <w:jc w:val="center"/>
            </w:pPr>
          </w:p>
        </w:tc>
        <w:tc>
          <w:tcPr>
            <w:tcW w:w="1199" w:type="dxa"/>
          </w:tcPr>
          <w:p w:rsidR="00234F63" w:rsidRPr="00D5332E" w:rsidRDefault="00234F63" w:rsidP="00234F63">
            <w:pPr>
              <w:jc w:val="center"/>
            </w:pPr>
            <w:r w:rsidRPr="00D5332E">
              <w:t>201</w:t>
            </w:r>
            <w:r>
              <w:t>6</w:t>
            </w:r>
            <w:r w:rsidRPr="00D5332E">
              <w:t xml:space="preserve"> г.</w:t>
            </w:r>
          </w:p>
        </w:tc>
        <w:tc>
          <w:tcPr>
            <w:tcW w:w="1170" w:type="dxa"/>
            <w:vAlign w:val="center"/>
          </w:tcPr>
          <w:p w:rsidR="00234F63" w:rsidRPr="00311FB8" w:rsidRDefault="00234F63" w:rsidP="00153745">
            <w:pPr>
              <w:jc w:val="center"/>
              <w:rPr>
                <w:highlight w:val="yellow"/>
              </w:rPr>
            </w:pPr>
            <w:r w:rsidRPr="00D5332E">
              <w:t>2017 г.</w:t>
            </w:r>
          </w:p>
        </w:tc>
        <w:tc>
          <w:tcPr>
            <w:tcW w:w="1239" w:type="dxa"/>
          </w:tcPr>
          <w:p w:rsidR="00234F63" w:rsidRPr="00EC6131" w:rsidRDefault="00234F63" w:rsidP="00153745">
            <w:pPr>
              <w:jc w:val="center"/>
            </w:pPr>
            <w:r w:rsidRPr="00EC6131">
              <w:t>201</w:t>
            </w:r>
            <w:r>
              <w:t>8 г.</w:t>
            </w:r>
          </w:p>
        </w:tc>
        <w:tc>
          <w:tcPr>
            <w:tcW w:w="1276" w:type="dxa"/>
          </w:tcPr>
          <w:p w:rsidR="00234F63" w:rsidRPr="00EC6131" w:rsidRDefault="00234F63" w:rsidP="00153745">
            <w:pPr>
              <w:jc w:val="center"/>
            </w:pPr>
            <w:r>
              <w:t>2019 г.</w:t>
            </w:r>
          </w:p>
        </w:tc>
      </w:tr>
      <w:tr w:rsidR="00234F63" w:rsidRPr="00EC6131" w:rsidTr="00E868A0">
        <w:tc>
          <w:tcPr>
            <w:tcW w:w="5748" w:type="dxa"/>
            <w:vAlign w:val="center"/>
          </w:tcPr>
          <w:p w:rsidR="00234F63" w:rsidRPr="003349CD" w:rsidRDefault="00234F63" w:rsidP="00E868A0">
            <w:pPr>
              <w:ind w:left="57"/>
            </w:pPr>
            <w:r w:rsidRPr="003349CD">
              <w:t>Численность воспитанников в организациях, осуществляющих образовательную деятельность по образовательным программам дошкольного образования, присмотр и уход за детьми – всего, человек</w:t>
            </w:r>
          </w:p>
        </w:tc>
        <w:tc>
          <w:tcPr>
            <w:tcW w:w="1199" w:type="dxa"/>
            <w:vAlign w:val="center"/>
          </w:tcPr>
          <w:p w:rsidR="00234F63" w:rsidRPr="00311FB8" w:rsidRDefault="00E868A0" w:rsidP="00234F63">
            <w:pPr>
              <w:spacing w:before="60" w:after="60"/>
              <w:jc w:val="center"/>
            </w:pPr>
            <w:r>
              <w:t>647 358</w:t>
            </w:r>
          </w:p>
        </w:tc>
        <w:tc>
          <w:tcPr>
            <w:tcW w:w="1170" w:type="dxa"/>
            <w:vAlign w:val="center"/>
          </w:tcPr>
          <w:p w:rsidR="00234F63" w:rsidRPr="00311FB8" w:rsidRDefault="00E868A0" w:rsidP="00153745">
            <w:pPr>
              <w:spacing w:before="60" w:after="60"/>
              <w:jc w:val="center"/>
            </w:pPr>
            <w:r>
              <w:t>649 256</w:t>
            </w:r>
          </w:p>
        </w:tc>
        <w:tc>
          <w:tcPr>
            <w:tcW w:w="1239" w:type="dxa"/>
            <w:vAlign w:val="center"/>
          </w:tcPr>
          <w:p w:rsidR="00234F63" w:rsidRPr="003349CD" w:rsidRDefault="00E868A0" w:rsidP="00153745">
            <w:pPr>
              <w:spacing w:before="60" w:after="60"/>
              <w:jc w:val="center"/>
            </w:pPr>
            <w:r>
              <w:t>654 713</w:t>
            </w:r>
          </w:p>
        </w:tc>
        <w:tc>
          <w:tcPr>
            <w:tcW w:w="1276" w:type="dxa"/>
            <w:vAlign w:val="center"/>
          </w:tcPr>
          <w:p w:rsidR="00234F63" w:rsidRPr="003349CD" w:rsidRDefault="00E868A0" w:rsidP="00153745">
            <w:pPr>
              <w:spacing w:before="60" w:after="60"/>
              <w:jc w:val="center"/>
            </w:pPr>
            <w:r>
              <w:t>642 192</w:t>
            </w:r>
          </w:p>
        </w:tc>
      </w:tr>
      <w:tr w:rsidR="00234F63" w:rsidRPr="00EC6131" w:rsidTr="00E868A0">
        <w:tc>
          <w:tcPr>
            <w:tcW w:w="5748" w:type="dxa"/>
            <w:tcBorders>
              <w:top w:val="nil"/>
            </w:tcBorders>
            <w:vAlign w:val="center"/>
          </w:tcPr>
          <w:p w:rsidR="00234F63" w:rsidRPr="003349CD" w:rsidRDefault="00234F63" w:rsidP="00153745">
            <w:pPr>
              <w:ind w:left="57"/>
            </w:pPr>
            <w:r w:rsidRPr="003349CD">
              <w:t>Из них численность воспитанников</w:t>
            </w:r>
            <w:r w:rsidRPr="008C4C77">
              <w:rPr>
                <w:color w:val="000000"/>
                <w:sz w:val="28"/>
                <w:szCs w:val="28"/>
                <w:lang w:bidi="ru-RU"/>
              </w:rPr>
              <w:t> </w:t>
            </w:r>
            <w:r w:rsidRPr="003349CD">
              <w:t>дошкольных образовательных организаций</w:t>
            </w:r>
          </w:p>
        </w:tc>
        <w:tc>
          <w:tcPr>
            <w:tcW w:w="1199" w:type="dxa"/>
            <w:tcBorders>
              <w:top w:val="nil"/>
            </w:tcBorders>
            <w:vAlign w:val="center"/>
          </w:tcPr>
          <w:p w:rsidR="00234F63" w:rsidRPr="00311FB8" w:rsidRDefault="00E868A0" w:rsidP="00234F63">
            <w:pPr>
              <w:spacing w:before="60" w:after="60"/>
              <w:jc w:val="center"/>
            </w:pPr>
            <w:r>
              <w:t>609 352</w:t>
            </w:r>
          </w:p>
        </w:tc>
        <w:tc>
          <w:tcPr>
            <w:tcW w:w="1170" w:type="dxa"/>
            <w:tcBorders>
              <w:top w:val="nil"/>
            </w:tcBorders>
            <w:vAlign w:val="center"/>
          </w:tcPr>
          <w:p w:rsidR="00234F63" w:rsidRPr="00311FB8" w:rsidRDefault="00E868A0" w:rsidP="00153745">
            <w:pPr>
              <w:spacing w:before="60" w:after="60"/>
              <w:jc w:val="center"/>
            </w:pPr>
            <w:r>
              <w:t>609 174</w:t>
            </w:r>
          </w:p>
        </w:tc>
        <w:tc>
          <w:tcPr>
            <w:tcW w:w="1239" w:type="dxa"/>
            <w:tcBorders>
              <w:top w:val="nil"/>
            </w:tcBorders>
            <w:vAlign w:val="center"/>
          </w:tcPr>
          <w:p w:rsidR="00234F63" w:rsidRPr="003349CD" w:rsidRDefault="00E868A0" w:rsidP="00153745">
            <w:pPr>
              <w:spacing w:before="60" w:after="60"/>
              <w:jc w:val="center"/>
            </w:pPr>
            <w:r>
              <w:t>613 384</w:t>
            </w:r>
          </w:p>
        </w:tc>
        <w:tc>
          <w:tcPr>
            <w:tcW w:w="1276" w:type="dxa"/>
            <w:tcBorders>
              <w:top w:val="nil"/>
            </w:tcBorders>
            <w:vAlign w:val="center"/>
          </w:tcPr>
          <w:p w:rsidR="00234F63" w:rsidRPr="003349CD" w:rsidRDefault="00E868A0" w:rsidP="00153745">
            <w:pPr>
              <w:spacing w:before="60" w:after="60"/>
              <w:jc w:val="center"/>
            </w:pPr>
            <w:r>
              <w:t>598 545</w:t>
            </w:r>
          </w:p>
        </w:tc>
      </w:tr>
    </w:tbl>
    <w:p w:rsidR="00234F63" w:rsidRDefault="00234F63" w:rsidP="00197E71">
      <w:pPr>
        <w:rPr>
          <w:sz w:val="26"/>
          <w:szCs w:val="26"/>
        </w:rPr>
      </w:pPr>
    </w:p>
    <w:p w:rsidR="00234F63" w:rsidRDefault="00234F63" w:rsidP="00197E71">
      <w:pPr>
        <w:rPr>
          <w:sz w:val="26"/>
          <w:szCs w:val="26"/>
        </w:rPr>
      </w:pPr>
    </w:p>
    <w:p w:rsidR="000E1E64" w:rsidRDefault="000E1E64" w:rsidP="000E1E64">
      <w:pPr>
        <w:jc w:val="right"/>
        <w:rPr>
          <w:sz w:val="26"/>
          <w:szCs w:val="26"/>
        </w:rPr>
      </w:pPr>
      <w:r w:rsidRPr="00C812AA">
        <w:rPr>
          <w:sz w:val="26"/>
          <w:szCs w:val="26"/>
        </w:rPr>
        <w:t>Таблица 2</w:t>
      </w:r>
      <w:r w:rsidR="00E868A0">
        <w:rPr>
          <w:sz w:val="26"/>
          <w:szCs w:val="26"/>
        </w:rPr>
        <w:t>6</w:t>
      </w:r>
    </w:p>
    <w:p w:rsidR="000E1E64" w:rsidRPr="00C812AA" w:rsidRDefault="000E1E64" w:rsidP="000E1E64">
      <w:pPr>
        <w:jc w:val="right"/>
        <w:rPr>
          <w:sz w:val="26"/>
          <w:szCs w:val="26"/>
        </w:rPr>
      </w:pPr>
    </w:p>
    <w:p w:rsidR="000E1E64" w:rsidRPr="00601279" w:rsidRDefault="000E1E64" w:rsidP="000E1E64">
      <w:pPr>
        <w:tabs>
          <w:tab w:val="center" w:pos="6634"/>
        </w:tabs>
        <w:jc w:val="center"/>
        <w:rPr>
          <w:b/>
          <w:sz w:val="26"/>
          <w:szCs w:val="26"/>
        </w:rPr>
      </w:pPr>
      <w:r w:rsidRPr="00601279">
        <w:rPr>
          <w:b/>
          <w:sz w:val="26"/>
          <w:szCs w:val="26"/>
        </w:rPr>
        <w:t xml:space="preserve">Распределение численности </w:t>
      </w:r>
      <w:r>
        <w:rPr>
          <w:b/>
          <w:sz w:val="26"/>
          <w:szCs w:val="26"/>
        </w:rPr>
        <w:t>об</w:t>
      </w:r>
      <w:r w:rsidRPr="00601279">
        <w:rPr>
          <w:b/>
          <w:sz w:val="26"/>
          <w:szCs w:val="26"/>
        </w:rPr>
        <w:t>уча</w:t>
      </w:r>
      <w:r>
        <w:rPr>
          <w:b/>
          <w:sz w:val="26"/>
          <w:szCs w:val="26"/>
        </w:rPr>
        <w:t>ю</w:t>
      </w:r>
      <w:r w:rsidRPr="00601279">
        <w:rPr>
          <w:b/>
          <w:sz w:val="26"/>
          <w:szCs w:val="26"/>
        </w:rPr>
        <w:t>щихся по направлениям дополнительных общеобразовательных программ для детей</w:t>
      </w:r>
    </w:p>
    <w:p w:rsidR="000E1E64" w:rsidRDefault="000E1E64" w:rsidP="000E1E64">
      <w:pPr>
        <w:tabs>
          <w:tab w:val="center" w:pos="6634"/>
        </w:tabs>
        <w:jc w:val="center"/>
      </w:pPr>
      <w:r w:rsidRPr="00601279">
        <w:t>(</w:t>
      </w:r>
      <w:r>
        <w:t>без учета субъектов малого предпринимательства</w:t>
      </w:r>
      <w:r w:rsidRPr="00601279">
        <w:t>)</w:t>
      </w:r>
    </w:p>
    <w:p w:rsidR="000E1E64" w:rsidRDefault="000E1E64" w:rsidP="000E1E64">
      <w:pPr>
        <w:tabs>
          <w:tab w:val="center" w:pos="6634"/>
        </w:tabs>
        <w:jc w:val="cente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2127"/>
        <w:gridCol w:w="2126"/>
        <w:gridCol w:w="2126"/>
      </w:tblGrid>
      <w:tr w:rsidR="000E1E64" w:rsidTr="00F71496">
        <w:trPr>
          <w:tblHeader/>
        </w:trPr>
        <w:tc>
          <w:tcPr>
            <w:tcW w:w="4077" w:type="dxa"/>
            <w:vMerge w:val="restart"/>
          </w:tcPr>
          <w:p w:rsidR="000E1E64" w:rsidRDefault="000E1E64" w:rsidP="00F71496">
            <w:pPr>
              <w:tabs>
                <w:tab w:val="center" w:pos="6634"/>
              </w:tabs>
              <w:jc w:val="center"/>
            </w:pPr>
          </w:p>
        </w:tc>
        <w:tc>
          <w:tcPr>
            <w:tcW w:w="2127" w:type="dxa"/>
            <w:vMerge w:val="restart"/>
          </w:tcPr>
          <w:p w:rsidR="000E1E64" w:rsidRDefault="000E1E64" w:rsidP="00F71496">
            <w:pPr>
              <w:tabs>
                <w:tab w:val="center" w:pos="6634"/>
              </w:tabs>
              <w:jc w:val="center"/>
            </w:pPr>
            <w:r>
              <w:t>Численность обучающихся – всего, тыс. человек</w:t>
            </w:r>
          </w:p>
        </w:tc>
        <w:tc>
          <w:tcPr>
            <w:tcW w:w="4252" w:type="dxa"/>
            <w:gridSpan w:val="2"/>
          </w:tcPr>
          <w:p w:rsidR="000E1E64" w:rsidRDefault="000E1E64" w:rsidP="00F71496">
            <w:pPr>
              <w:tabs>
                <w:tab w:val="center" w:pos="6634"/>
              </w:tabs>
              <w:jc w:val="center"/>
            </w:pPr>
            <w:r>
              <w:t>из них:</w:t>
            </w:r>
          </w:p>
        </w:tc>
      </w:tr>
      <w:tr w:rsidR="000E1E64" w:rsidTr="00F71496">
        <w:trPr>
          <w:tblHeader/>
        </w:trPr>
        <w:tc>
          <w:tcPr>
            <w:tcW w:w="4077" w:type="dxa"/>
            <w:vMerge/>
          </w:tcPr>
          <w:p w:rsidR="000E1E64" w:rsidRDefault="000E1E64" w:rsidP="00F71496">
            <w:pPr>
              <w:tabs>
                <w:tab w:val="center" w:pos="6634"/>
              </w:tabs>
              <w:jc w:val="center"/>
            </w:pPr>
          </w:p>
        </w:tc>
        <w:tc>
          <w:tcPr>
            <w:tcW w:w="2127" w:type="dxa"/>
            <w:vMerge/>
          </w:tcPr>
          <w:p w:rsidR="000E1E64" w:rsidRDefault="000E1E64" w:rsidP="00F71496">
            <w:pPr>
              <w:tabs>
                <w:tab w:val="center" w:pos="6634"/>
              </w:tabs>
              <w:jc w:val="center"/>
            </w:pPr>
          </w:p>
        </w:tc>
        <w:tc>
          <w:tcPr>
            <w:tcW w:w="2126" w:type="dxa"/>
          </w:tcPr>
          <w:p w:rsidR="000E1E64" w:rsidRDefault="000E1E64" w:rsidP="00F71496">
            <w:pPr>
              <w:tabs>
                <w:tab w:val="center" w:pos="6634"/>
              </w:tabs>
              <w:jc w:val="center"/>
            </w:pPr>
            <w:r>
              <w:t>дети с ограниченными возможностями здоровья</w:t>
            </w:r>
          </w:p>
        </w:tc>
        <w:tc>
          <w:tcPr>
            <w:tcW w:w="2126" w:type="dxa"/>
          </w:tcPr>
          <w:p w:rsidR="000E1E64" w:rsidRDefault="000E1E64" w:rsidP="00F71496">
            <w:pPr>
              <w:tabs>
                <w:tab w:val="center" w:pos="6634"/>
              </w:tabs>
              <w:jc w:val="center"/>
            </w:pPr>
            <w:r>
              <w:t>дети-инвалиды</w:t>
            </w:r>
          </w:p>
        </w:tc>
      </w:tr>
      <w:tr w:rsidR="000E1E64" w:rsidTr="00F71496">
        <w:trPr>
          <w:trHeight w:val="433"/>
        </w:trPr>
        <w:tc>
          <w:tcPr>
            <w:tcW w:w="10456" w:type="dxa"/>
            <w:gridSpan w:val="4"/>
            <w:vAlign w:val="center"/>
          </w:tcPr>
          <w:p w:rsidR="000E1E64" w:rsidRPr="007D6B3A" w:rsidRDefault="000E1E64" w:rsidP="00065CEE">
            <w:pPr>
              <w:tabs>
                <w:tab w:val="center" w:pos="6634"/>
              </w:tabs>
              <w:jc w:val="center"/>
              <w:rPr>
                <w:b/>
              </w:rPr>
            </w:pPr>
            <w:r w:rsidRPr="007D6B3A">
              <w:rPr>
                <w:b/>
              </w:rPr>
              <w:t>201</w:t>
            </w:r>
            <w:r w:rsidR="00065CEE">
              <w:rPr>
                <w:b/>
              </w:rPr>
              <w:t>7</w:t>
            </w:r>
            <w:r w:rsidRPr="007D6B3A">
              <w:rPr>
                <w:b/>
              </w:rPr>
              <w:t xml:space="preserve"> г.</w:t>
            </w:r>
          </w:p>
        </w:tc>
      </w:tr>
      <w:tr w:rsidR="000E1E64" w:rsidTr="00F71496">
        <w:tc>
          <w:tcPr>
            <w:tcW w:w="4077" w:type="dxa"/>
          </w:tcPr>
          <w:p w:rsidR="000E1E64" w:rsidRDefault="000E1E64" w:rsidP="00F71496">
            <w:pPr>
              <w:tabs>
                <w:tab w:val="center" w:pos="6634"/>
              </w:tabs>
            </w:pPr>
            <w:r>
              <w:t>Численность обучающихся по направлениям дополнительных общеобразовательных программ:</w:t>
            </w:r>
          </w:p>
        </w:tc>
        <w:tc>
          <w:tcPr>
            <w:tcW w:w="2127" w:type="dxa"/>
            <w:vAlign w:val="center"/>
          </w:tcPr>
          <w:p w:rsidR="000E1E64" w:rsidRPr="00601279" w:rsidRDefault="000E1E64" w:rsidP="00F71496">
            <w:pPr>
              <w:tabs>
                <w:tab w:val="center" w:pos="6634"/>
              </w:tabs>
              <w:spacing w:before="60" w:after="60"/>
              <w:jc w:val="center"/>
            </w:pPr>
          </w:p>
        </w:tc>
        <w:tc>
          <w:tcPr>
            <w:tcW w:w="2126" w:type="dxa"/>
          </w:tcPr>
          <w:p w:rsidR="000E1E64" w:rsidRDefault="000E1E64" w:rsidP="00F71496">
            <w:pPr>
              <w:tabs>
                <w:tab w:val="center" w:pos="6634"/>
              </w:tabs>
              <w:jc w:val="center"/>
            </w:pPr>
          </w:p>
        </w:tc>
        <w:tc>
          <w:tcPr>
            <w:tcW w:w="2126" w:type="dxa"/>
          </w:tcPr>
          <w:p w:rsidR="000E1E64" w:rsidRDefault="000E1E64" w:rsidP="00F71496">
            <w:pPr>
              <w:tabs>
                <w:tab w:val="center" w:pos="6634"/>
              </w:tabs>
              <w:jc w:val="center"/>
            </w:pPr>
          </w:p>
        </w:tc>
      </w:tr>
      <w:tr w:rsidR="00065CEE" w:rsidTr="00F71496">
        <w:tc>
          <w:tcPr>
            <w:tcW w:w="4077" w:type="dxa"/>
          </w:tcPr>
          <w:p w:rsidR="00065CEE" w:rsidRDefault="00065CEE" w:rsidP="00065CEE">
            <w:pPr>
              <w:tabs>
                <w:tab w:val="center" w:pos="6634"/>
              </w:tabs>
            </w:pPr>
            <w:r>
              <w:t>техническое</w:t>
            </w:r>
          </w:p>
        </w:tc>
        <w:tc>
          <w:tcPr>
            <w:tcW w:w="2127" w:type="dxa"/>
            <w:vAlign w:val="center"/>
          </w:tcPr>
          <w:p w:rsidR="00065CEE" w:rsidRPr="00601279" w:rsidRDefault="00065CEE" w:rsidP="00065CEE">
            <w:pPr>
              <w:tabs>
                <w:tab w:val="center" w:pos="6634"/>
              </w:tabs>
              <w:spacing w:before="60" w:after="60"/>
              <w:jc w:val="center"/>
            </w:pPr>
            <w:r>
              <w:t>1 907,0</w:t>
            </w:r>
          </w:p>
        </w:tc>
        <w:tc>
          <w:tcPr>
            <w:tcW w:w="2126" w:type="dxa"/>
            <w:shd w:val="clear" w:color="auto" w:fill="auto"/>
            <w:vAlign w:val="center"/>
          </w:tcPr>
          <w:p w:rsidR="00065CEE" w:rsidRPr="00601279" w:rsidRDefault="00065CEE" w:rsidP="00065CEE">
            <w:pPr>
              <w:tabs>
                <w:tab w:val="center" w:pos="6634"/>
              </w:tabs>
              <w:spacing w:before="60" w:after="60"/>
              <w:jc w:val="center"/>
            </w:pPr>
            <w:r>
              <w:t>48,7</w:t>
            </w:r>
          </w:p>
        </w:tc>
        <w:tc>
          <w:tcPr>
            <w:tcW w:w="2126" w:type="dxa"/>
            <w:vAlign w:val="center"/>
          </w:tcPr>
          <w:p w:rsidR="00065CEE" w:rsidRPr="00601279" w:rsidRDefault="00065CEE" w:rsidP="00065CEE">
            <w:pPr>
              <w:tabs>
                <w:tab w:val="center" w:pos="6634"/>
              </w:tabs>
              <w:spacing w:before="60" w:after="60"/>
              <w:jc w:val="center"/>
            </w:pPr>
            <w:r>
              <w:t>15,9</w:t>
            </w:r>
          </w:p>
        </w:tc>
      </w:tr>
      <w:tr w:rsidR="00065CEE" w:rsidTr="00F71496">
        <w:tc>
          <w:tcPr>
            <w:tcW w:w="4077" w:type="dxa"/>
          </w:tcPr>
          <w:p w:rsidR="00065CEE" w:rsidRDefault="00065CEE" w:rsidP="00065CEE">
            <w:pPr>
              <w:tabs>
                <w:tab w:val="center" w:pos="6634"/>
              </w:tabs>
            </w:pPr>
            <w:r>
              <w:t>естественнонаучное</w:t>
            </w:r>
          </w:p>
        </w:tc>
        <w:tc>
          <w:tcPr>
            <w:tcW w:w="2127" w:type="dxa"/>
            <w:vAlign w:val="center"/>
          </w:tcPr>
          <w:p w:rsidR="00065CEE" w:rsidRPr="00601279" w:rsidRDefault="00065CEE" w:rsidP="00065CEE">
            <w:pPr>
              <w:tabs>
                <w:tab w:val="center" w:pos="6634"/>
              </w:tabs>
              <w:spacing w:before="60" w:after="60"/>
              <w:jc w:val="center"/>
            </w:pPr>
            <w:r>
              <w:t>2 520,7</w:t>
            </w:r>
          </w:p>
        </w:tc>
        <w:tc>
          <w:tcPr>
            <w:tcW w:w="2126" w:type="dxa"/>
            <w:shd w:val="clear" w:color="auto" w:fill="auto"/>
            <w:vAlign w:val="center"/>
          </w:tcPr>
          <w:p w:rsidR="00065CEE" w:rsidRPr="00601279" w:rsidRDefault="00065CEE" w:rsidP="00065CEE">
            <w:pPr>
              <w:tabs>
                <w:tab w:val="center" w:pos="6634"/>
              </w:tabs>
              <w:spacing w:before="60" w:after="60"/>
              <w:jc w:val="center"/>
            </w:pPr>
            <w:r>
              <w:t>48,6</w:t>
            </w:r>
          </w:p>
        </w:tc>
        <w:tc>
          <w:tcPr>
            <w:tcW w:w="2126" w:type="dxa"/>
            <w:vAlign w:val="center"/>
          </w:tcPr>
          <w:p w:rsidR="00065CEE" w:rsidRPr="00601279" w:rsidRDefault="00065CEE" w:rsidP="00065CEE">
            <w:pPr>
              <w:tabs>
                <w:tab w:val="center" w:pos="6634"/>
              </w:tabs>
              <w:spacing w:before="60" w:after="60"/>
              <w:jc w:val="center"/>
            </w:pPr>
            <w:r>
              <w:t>17,1</w:t>
            </w:r>
          </w:p>
        </w:tc>
      </w:tr>
      <w:tr w:rsidR="00065CEE" w:rsidTr="00F71496">
        <w:tc>
          <w:tcPr>
            <w:tcW w:w="4077" w:type="dxa"/>
          </w:tcPr>
          <w:p w:rsidR="00065CEE" w:rsidRDefault="00065CEE" w:rsidP="00065CEE">
            <w:pPr>
              <w:tabs>
                <w:tab w:val="center" w:pos="6634"/>
              </w:tabs>
            </w:pPr>
            <w:r>
              <w:t>туристско-краеведческое</w:t>
            </w:r>
          </w:p>
        </w:tc>
        <w:tc>
          <w:tcPr>
            <w:tcW w:w="2127" w:type="dxa"/>
            <w:vAlign w:val="center"/>
          </w:tcPr>
          <w:p w:rsidR="00065CEE" w:rsidRPr="00601279" w:rsidRDefault="00065CEE" w:rsidP="00065CEE">
            <w:pPr>
              <w:tabs>
                <w:tab w:val="center" w:pos="6634"/>
              </w:tabs>
              <w:spacing w:before="60" w:after="60"/>
              <w:jc w:val="center"/>
            </w:pPr>
            <w:r>
              <w:t>1 027,7</w:t>
            </w:r>
          </w:p>
        </w:tc>
        <w:tc>
          <w:tcPr>
            <w:tcW w:w="2126" w:type="dxa"/>
            <w:shd w:val="clear" w:color="auto" w:fill="auto"/>
            <w:vAlign w:val="center"/>
          </w:tcPr>
          <w:p w:rsidR="00065CEE" w:rsidRPr="00601279" w:rsidRDefault="00065CEE" w:rsidP="00065CEE">
            <w:pPr>
              <w:tabs>
                <w:tab w:val="center" w:pos="6634"/>
              </w:tabs>
              <w:spacing w:before="60" w:after="60"/>
              <w:jc w:val="center"/>
            </w:pPr>
            <w:r>
              <w:t>19,0</w:t>
            </w:r>
          </w:p>
        </w:tc>
        <w:tc>
          <w:tcPr>
            <w:tcW w:w="2126" w:type="dxa"/>
            <w:vAlign w:val="center"/>
          </w:tcPr>
          <w:p w:rsidR="00065CEE" w:rsidRPr="00601279" w:rsidRDefault="00065CEE" w:rsidP="00065CEE">
            <w:pPr>
              <w:tabs>
                <w:tab w:val="center" w:pos="6634"/>
              </w:tabs>
              <w:spacing w:before="60" w:after="60"/>
              <w:jc w:val="center"/>
            </w:pPr>
            <w:r>
              <w:t>6,7</w:t>
            </w:r>
          </w:p>
        </w:tc>
      </w:tr>
      <w:tr w:rsidR="00065CEE" w:rsidTr="00F71496">
        <w:tc>
          <w:tcPr>
            <w:tcW w:w="4077" w:type="dxa"/>
          </w:tcPr>
          <w:p w:rsidR="00065CEE" w:rsidRDefault="00065CEE" w:rsidP="00065CEE">
            <w:pPr>
              <w:tabs>
                <w:tab w:val="center" w:pos="6634"/>
              </w:tabs>
            </w:pPr>
            <w:r>
              <w:t>социально-педагогическое</w:t>
            </w:r>
          </w:p>
        </w:tc>
        <w:tc>
          <w:tcPr>
            <w:tcW w:w="2127" w:type="dxa"/>
            <w:vAlign w:val="center"/>
          </w:tcPr>
          <w:p w:rsidR="00065CEE" w:rsidRPr="00601279" w:rsidRDefault="00065CEE" w:rsidP="00065CEE">
            <w:pPr>
              <w:tabs>
                <w:tab w:val="center" w:pos="6634"/>
              </w:tabs>
              <w:spacing w:before="60" w:after="60"/>
              <w:jc w:val="center"/>
            </w:pPr>
            <w:r>
              <w:t>5 579,2</w:t>
            </w:r>
          </w:p>
        </w:tc>
        <w:tc>
          <w:tcPr>
            <w:tcW w:w="2126" w:type="dxa"/>
            <w:shd w:val="clear" w:color="auto" w:fill="auto"/>
            <w:vAlign w:val="center"/>
          </w:tcPr>
          <w:p w:rsidR="00065CEE" w:rsidRPr="00601279" w:rsidRDefault="00065CEE" w:rsidP="00065CEE">
            <w:pPr>
              <w:tabs>
                <w:tab w:val="center" w:pos="6634"/>
              </w:tabs>
              <w:spacing w:before="60" w:after="60"/>
              <w:jc w:val="center"/>
            </w:pPr>
            <w:r>
              <w:t>216,5</w:t>
            </w:r>
          </w:p>
        </w:tc>
        <w:tc>
          <w:tcPr>
            <w:tcW w:w="2126" w:type="dxa"/>
            <w:vAlign w:val="center"/>
          </w:tcPr>
          <w:p w:rsidR="00065CEE" w:rsidRPr="00601279" w:rsidRDefault="00065CEE" w:rsidP="00065CEE">
            <w:pPr>
              <w:tabs>
                <w:tab w:val="center" w:pos="6634"/>
              </w:tabs>
              <w:spacing w:before="60" w:after="60"/>
              <w:jc w:val="center"/>
            </w:pPr>
            <w:r>
              <w:t>85,0</w:t>
            </w:r>
          </w:p>
        </w:tc>
      </w:tr>
      <w:tr w:rsidR="00065CEE" w:rsidTr="00F71496">
        <w:tc>
          <w:tcPr>
            <w:tcW w:w="4077" w:type="dxa"/>
          </w:tcPr>
          <w:p w:rsidR="00065CEE" w:rsidRDefault="00065CEE" w:rsidP="00065CEE">
            <w:pPr>
              <w:tabs>
                <w:tab w:val="center" w:pos="6634"/>
              </w:tabs>
            </w:pPr>
            <w:r>
              <w:t>в области искусств:</w:t>
            </w:r>
          </w:p>
        </w:tc>
        <w:tc>
          <w:tcPr>
            <w:tcW w:w="2127" w:type="dxa"/>
            <w:vAlign w:val="center"/>
          </w:tcPr>
          <w:p w:rsidR="00065CEE" w:rsidRPr="00601279" w:rsidRDefault="00065CEE" w:rsidP="00065CEE">
            <w:pPr>
              <w:tabs>
                <w:tab w:val="center" w:pos="6634"/>
              </w:tabs>
              <w:spacing w:before="60" w:after="60"/>
              <w:jc w:val="center"/>
            </w:pPr>
          </w:p>
        </w:tc>
        <w:tc>
          <w:tcPr>
            <w:tcW w:w="2126" w:type="dxa"/>
            <w:shd w:val="clear" w:color="auto" w:fill="auto"/>
            <w:vAlign w:val="center"/>
          </w:tcPr>
          <w:p w:rsidR="00065CEE" w:rsidRPr="00601279" w:rsidRDefault="00065CEE" w:rsidP="00065CEE">
            <w:pPr>
              <w:tabs>
                <w:tab w:val="center" w:pos="6634"/>
              </w:tabs>
              <w:spacing w:before="60" w:after="60"/>
              <w:jc w:val="center"/>
            </w:pPr>
          </w:p>
        </w:tc>
        <w:tc>
          <w:tcPr>
            <w:tcW w:w="2126" w:type="dxa"/>
            <w:vAlign w:val="center"/>
          </w:tcPr>
          <w:p w:rsidR="00065CEE" w:rsidRPr="00601279" w:rsidRDefault="00065CEE" w:rsidP="00065CEE">
            <w:pPr>
              <w:tabs>
                <w:tab w:val="center" w:pos="6634"/>
              </w:tabs>
              <w:spacing w:before="60" w:after="60"/>
              <w:jc w:val="center"/>
            </w:pPr>
          </w:p>
        </w:tc>
      </w:tr>
      <w:tr w:rsidR="00065CEE" w:rsidTr="00F71496">
        <w:tc>
          <w:tcPr>
            <w:tcW w:w="4077" w:type="dxa"/>
          </w:tcPr>
          <w:p w:rsidR="00065CEE" w:rsidRDefault="00065CEE" w:rsidP="00065CEE">
            <w:pPr>
              <w:tabs>
                <w:tab w:val="center" w:pos="6634"/>
              </w:tabs>
              <w:ind w:left="170"/>
            </w:pPr>
            <w:r>
              <w:lastRenderedPageBreak/>
              <w:t>по общеразвивающим программам</w:t>
            </w:r>
          </w:p>
        </w:tc>
        <w:tc>
          <w:tcPr>
            <w:tcW w:w="2127" w:type="dxa"/>
            <w:vAlign w:val="center"/>
          </w:tcPr>
          <w:p w:rsidR="00065CEE" w:rsidRPr="00601279" w:rsidRDefault="00065CEE" w:rsidP="00065CEE">
            <w:pPr>
              <w:tabs>
                <w:tab w:val="center" w:pos="6634"/>
              </w:tabs>
              <w:spacing w:before="60" w:after="60"/>
              <w:jc w:val="center"/>
            </w:pPr>
            <w:r>
              <w:t>7 350,4</w:t>
            </w:r>
          </w:p>
        </w:tc>
        <w:tc>
          <w:tcPr>
            <w:tcW w:w="2126" w:type="dxa"/>
            <w:shd w:val="clear" w:color="auto" w:fill="auto"/>
            <w:vAlign w:val="center"/>
          </w:tcPr>
          <w:p w:rsidR="00065CEE" w:rsidRPr="00601279" w:rsidRDefault="00065CEE" w:rsidP="00065CEE">
            <w:pPr>
              <w:tabs>
                <w:tab w:val="center" w:pos="6634"/>
              </w:tabs>
              <w:spacing w:before="60" w:after="60"/>
              <w:jc w:val="center"/>
            </w:pPr>
            <w:r>
              <w:t>171,9</w:t>
            </w:r>
          </w:p>
        </w:tc>
        <w:tc>
          <w:tcPr>
            <w:tcW w:w="2126" w:type="dxa"/>
            <w:vAlign w:val="center"/>
          </w:tcPr>
          <w:p w:rsidR="00065CEE" w:rsidRPr="00601279" w:rsidRDefault="00065CEE" w:rsidP="00065CEE">
            <w:pPr>
              <w:tabs>
                <w:tab w:val="center" w:pos="6634"/>
              </w:tabs>
              <w:spacing w:before="60" w:after="60"/>
              <w:jc w:val="center"/>
            </w:pPr>
            <w:r>
              <w:t>64,9</w:t>
            </w:r>
          </w:p>
        </w:tc>
      </w:tr>
      <w:tr w:rsidR="00065CEE" w:rsidTr="00F71496">
        <w:tc>
          <w:tcPr>
            <w:tcW w:w="4077" w:type="dxa"/>
          </w:tcPr>
          <w:p w:rsidR="00065CEE" w:rsidRDefault="00065CEE" w:rsidP="00065CEE">
            <w:pPr>
              <w:tabs>
                <w:tab w:val="center" w:pos="6634"/>
              </w:tabs>
              <w:ind w:left="170"/>
            </w:pPr>
            <w:r>
              <w:t>по предпрофессиональным программам</w:t>
            </w:r>
          </w:p>
        </w:tc>
        <w:tc>
          <w:tcPr>
            <w:tcW w:w="2127" w:type="dxa"/>
            <w:vAlign w:val="center"/>
          </w:tcPr>
          <w:p w:rsidR="00065CEE" w:rsidRPr="00601279" w:rsidRDefault="00065CEE" w:rsidP="00065CEE">
            <w:pPr>
              <w:tabs>
                <w:tab w:val="center" w:pos="6634"/>
              </w:tabs>
              <w:spacing w:before="60" w:after="60"/>
              <w:jc w:val="center"/>
            </w:pPr>
            <w:r>
              <w:t>853,4</w:t>
            </w:r>
          </w:p>
        </w:tc>
        <w:tc>
          <w:tcPr>
            <w:tcW w:w="2126" w:type="dxa"/>
            <w:shd w:val="clear" w:color="auto" w:fill="auto"/>
            <w:vAlign w:val="center"/>
          </w:tcPr>
          <w:p w:rsidR="00065CEE" w:rsidRPr="00601279" w:rsidRDefault="00065CEE" w:rsidP="00065CEE">
            <w:pPr>
              <w:tabs>
                <w:tab w:val="center" w:pos="6634"/>
              </w:tabs>
              <w:spacing w:before="60" w:after="60"/>
              <w:jc w:val="center"/>
            </w:pPr>
            <w:r>
              <w:t>3,4</w:t>
            </w:r>
          </w:p>
        </w:tc>
        <w:tc>
          <w:tcPr>
            <w:tcW w:w="2126" w:type="dxa"/>
            <w:vAlign w:val="center"/>
          </w:tcPr>
          <w:p w:rsidR="00065CEE" w:rsidRPr="00601279" w:rsidRDefault="00065CEE" w:rsidP="00065CEE">
            <w:pPr>
              <w:tabs>
                <w:tab w:val="center" w:pos="6634"/>
              </w:tabs>
              <w:spacing w:before="60" w:after="60"/>
              <w:jc w:val="center"/>
            </w:pPr>
            <w:r>
              <w:t>2,9</w:t>
            </w:r>
          </w:p>
        </w:tc>
      </w:tr>
      <w:tr w:rsidR="00065CEE" w:rsidTr="00F71496">
        <w:tc>
          <w:tcPr>
            <w:tcW w:w="4077" w:type="dxa"/>
          </w:tcPr>
          <w:p w:rsidR="00065CEE" w:rsidRDefault="00065CEE" w:rsidP="00065CEE">
            <w:pPr>
              <w:tabs>
                <w:tab w:val="center" w:pos="6634"/>
              </w:tabs>
            </w:pPr>
            <w:r>
              <w:t>в области физической культуры и спорта:</w:t>
            </w:r>
          </w:p>
        </w:tc>
        <w:tc>
          <w:tcPr>
            <w:tcW w:w="2127" w:type="dxa"/>
            <w:vAlign w:val="center"/>
          </w:tcPr>
          <w:p w:rsidR="00065CEE" w:rsidRDefault="00065CEE" w:rsidP="00065CEE">
            <w:pPr>
              <w:tabs>
                <w:tab w:val="center" w:pos="6634"/>
              </w:tabs>
              <w:jc w:val="center"/>
            </w:pPr>
          </w:p>
        </w:tc>
        <w:tc>
          <w:tcPr>
            <w:tcW w:w="2126" w:type="dxa"/>
            <w:shd w:val="clear" w:color="auto" w:fill="auto"/>
            <w:vAlign w:val="center"/>
          </w:tcPr>
          <w:p w:rsidR="00065CEE" w:rsidRPr="00601279" w:rsidRDefault="00065CEE" w:rsidP="00065CEE">
            <w:pPr>
              <w:tabs>
                <w:tab w:val="center" w:pos="6634"/>
              </w:tabs>
              <w:spacing w:before="60" w:after="60"/>
              <w:jc w:val="center"/>
            </w:pPr>
          </w:p>
        </w:tc>
        <w:tc>
          <w:tcPr>
            <w:tcW w:w="2126" w:type="dxa"/>
            <w:vAlign w:val="center"/>
          </w:tcPr>
          <w:p w:rsidR="00065CEE" w:rsidRPr="00601279" w:rsidRDefault="00065CEE" w:rsidP="00065CEE">
            <w:pPr>
              <w:tabs>
                <w:tab w:val="center" w:pos="6634"/>
              </w:tabs>
              <w:spacing w:before="60" w:after="60"/>
              <w:jc w:val="center"/>
            </w:pPr>
          </w:p>
        </w:tc>
      </w:tr>
      <w:tr w:rsidR="00065CEE" w:rsidTr="00F71496">
        <w:tc>
          <w:tcPr>
            <w:tcW w:w="4077" w:type="dxa"/>
          </w:tcPr>
          <w:p w:rsidR="00065CEE" w:rsidRDefault="00065CEE" w:rsidP="00065CEE">
            <w:pPr>
              <w:tabs>
                <w:tab w:val="center" w:pos="6634"/>
              </w:tabs>
              <w:ind w:left="170"/>
            </w:pPr>
            <w:r>
              <w:t>по общеразвивающим программам</w:t>
            </w:r>
          </w:p>
        </w:tc>
        <w:tc>
          <w:tcPr>
            <w:tcW w:w="2127" w:type="dxa"/>
            <w:vAlign w:val="center"/>
          </w:tcPr>
          <w:p w:rsidR="00065CEE" w:rsidRDefault="00065CEE" w:rsidP="00065CEE">
            <w:pPr>
              <w:tabs>
                <w:tab w:val="center" w:pos="6634"/>
              </w:tabs>
              <w:jc w:val="center"/>
            </w:pPr>
            <w:r>
              <w:t>4 721,9</w:t>
            </w:r>
          </w:p>
        </w:tc>
        <w:tc>
          <w:tcPr>
            <w:tcW w:w="2126" w:type="dxa"/>
            <w:vAlign w:val="center"/>
          </w:tcPr>
          <w:p w:rsidR="00065CEE" w:rsidRDefault="00065CEE" w:rsidP="00065CEE">
            <w:pPr>
              <w:tabs>
                <w:tab w:val="center" w:pos="6634"/>
              </w:tabs>
              <w:jc w:val="center"/>
            </w:pPr>
            <w:r>
              <w:t>116,8</w:t>
            </w:r>
          </w:p>
        </w:tc>
        <w:tc>
          <w:tcPr>
            <w:tcW w:w="2126" w:type="dxa"/>
            <w:vAlign w:val="center"/>
          </w:tcPr>
          <w:p w:rsidR="00065CEE" w:rsidRDefault="00065CEE" w:rsidP="00065CEE">
            <w:pPr>
              <w:tabs>
                <w:tab w:val="center" w:pos="6634"/>
              </w:tabs>
              <w:jc w:val="center"/>
            </w:pPr>
            <w:r>
              <w:t>34,9</w:t>
            </w:r>
          </w:p>
        </w:tc>
      </w:tr>
      <w:tr w:rsidR="00065CEE" w:rsidTr="00F71496">
        <w:tc>
          <w:tcPr>
            <w:tcW w:w="4077" w:type="dxa"/>
          </w:tcPr>
          <w:p w:rsidR="00065CEE" w:rsidRDefault="00065CEE" w:rsidP="00065CEE">
            <w:pPr>
              <w:tabs>
                <w:tab w:val="center" w:pos="6634"/>
              </w:tabs>
              <w:ind w:left="170"/>
            </w:pPr>
            <w:r>
              <w:t>по предпрофессиональным программам</w:t>
            </w:r>
          </w:p>
        </w:tc>
        <w:tc>
          <w:tcPr>
            <w:tcW w:w="2127" w:type="dxa"/>
            <w:vAlign w:val="center"/>
          </w:tcPr>
          <w:p w:rsidR="00065CEE" w:rsidRDefault="00065CEE" w:rsidP="00065CEE">
            <w:pPr>
              <w:tabs>
                <w:tab w:val="center" w:pos="6634"/>
              </w:tabs>
              <w:jc w:val="center"/>
            </w:pPr>
            <w:r>
              <w:t>1 177,7</w:t>
            </w:r>
          </w:p>
        </w:tc>
        <w:tc>
          <w:tcPr>
            <w:tcW w:w="2126" w:type="dxa"/>
            <w:vAlign w:val="center"/>
          </w:tcPr>
          <w:p w:rsidR="00065CEE" w:rsidRDefault="00065CEE" w:rsidP="00065CEE">
            <w:pPr>
              <w:tabs>
                <w:tab w:val="center" w:pos="6634"/>
              </w:tabs>
              <w:jc w:val="center"/>
            </w:pPr>
            <w:r>
              <w:t>3,7</w:t>
            </w:r>
          </w:p>
        </w:tc>
        <w:tc>
          <w:tcPr>
            <w:tcW w:w="2126" w:type="dxa"/>
            <w:vAlign w:val="center"/>
          </w:tcPr>
          <w:p w:rsidR="00065CEE" w:rsidRDefault="00065CEE" w:rsidP="00065CEE">
            <w:pPr>
              <w:tabs>
                <w:tab w:val="center" w:pos="6634"/>
              </w:tabs>
              <w:jc w:val="center"/>
            </w:pPr>
            <w:r>
              <w:t>3,1</w:t>
            </w:r>
          </w:p>
        </w:tc>
      </w:tr>
      <w:tr w:rsidR="00065CEE" w:rsidTr="00F71496">
        <w:trPr>
          <w:trHeight w:val="447"/>
        </w:trPr>
        <w:tc>
          <w:tcPr>
            <w:tcW w:w="10456" w:type="dxa"/>
            <w:gridSpan w:val="4"/>
            <w:vAlign w:val="center"/>
          </w:tcPr>
          <w:p w:rsidR="00065CEE" w:rsidRPr="007D6B3A" w:rsidRDefault="00065CEE" w:rsidP="00065CEE">
            <w:pPr>
              <w:tabs>
                <w:tab w:val="center" w:pos="6634"/>
              </w:tabs>
              <w:jc w:val="center"/>
              <w:rPr>
                <w:b/>
              </w:rPr>
            </w:pPr>
            <w:r w:rsidRPr="007D6B3A">
              <w:rPr>
                <w:b/>
              </w:rPr>
              <w:t>201</w:t>
            </w:r>
            <w:r>
              <w:rPr>
                <w:b/>
              </w:rPr>
              <w:t>8</w:t>
            </w:r>
            <w:r w:rsidRPr="007D6B3A">
              <w:rPr>
                <w:b/>
              </w:rPr>
              <w:t xml:space="preserve"> г.</w:t>
            </w:r>
          </w:p>
        </w:tc>
      </w:tr>
      <w:tr w:rsidR="00065CEE" w:rsidTr="00F71496">
        <w:tc>
          <w:tcPr>
            <w:tcW w:w="4077" w:type="dxa"/>
          </w:tcPr>
          <w:p w:rsidR="00065CEE" w:rsidRDefault="00065CEE" w:rsidP="00065CEE">
            <w:pPr>
              <w:tabs>
                <w:tab w:val="center" w:pos="6634"/>
              </w:tabs>
            </w:pPr>
            <w:r>
              <w:t>Численность обучающихся по направлениям дополнительных общеобразовательных программ:</w:t>
            </w:r>
          </w:p>
        </w:tc>
        <w:tc>
          <w:tcPr>
            <w:tcW w:w="2127" w:type="dxa"/>
            <w:vAlign w:val="center"/>
          </w:tcPr>
          <w:p w:rsidR="00065CEE" w:rsidRPr="00601279" w:rsidRDefault="00065CEE" w:rsidP="00065CEE">
            <w:pPr>
              <w:tabs>
                <w:tab w:val="center" w:pos="6634"/>
              </w:tabs>
              <w:spacing w:before="60" w:after="60"/>
              <w:jc w:val="center"/>
            </w:pPr>
          </w:p>
        </w:tc>
        <w:tc>
          <w:tcPr>
            <w:tcW w:w="2126" w:type="dxa"/>
          </w:tcPr>
          <w:p w:rsidR="00065CEE" w:rsidRDefault="00065CEE" w:rsidP="00065CEE">
            <w:pPr>
              <w:tabs>
                <w:tab w:val="center" w:pos="6634"/>
              </w:tabs>
              <w:jc w:val="center"/>
            </w:pPr>
          </w:p>
        </w:tc>
        <w:tc>
          <w:tcPr>
            <w:tcW w:w="2126" w:type="dxa"/>
          </w:tcPr>
          <w:p w:rsidR="00065CEE" w:rsidRDefault="00065CEE" w:rsidP="00065CEE">
            <w:pPr>
              <w:tabs>
                <w:tab w:val="center" w:pos="6634"/>
              </w:tabs>
              <w:jc w:val="center"/>
            </w:pPr>
          </w:p>
        </w:tc>
      </w:tr>
      <w:tr w:rsidR="00065CEE" w:rsidTr="00F71496">
        <w:tc>
          <w:tcPr>
            <w:tcW w:w="4077" w:type="dxa"/>
          </w:tcPr>
          <w:p w:rsidR="00065CEE" w:rsidRDefault="00065CEE" w:rsidP="00065CEE">
            <w:pPr>
              <w:tabs>
                <w:tab w:val="center" w:pos="6634"/>
              </w:tabs>
            </w:pPr>
            <w:r>
              <w:t>техническое</w:t>
            </w:r>
          </w:p>
        </w:tc>
        <w:tc>
          <w:tcPr>
            <w:tcW w:w="2127" w:type="dxa"/>
            <w:vAlign w:val="center"/>
          </w:tcPr>
          <w:p w:rsidR="00065CEE" w:rsidRDefault="00065CEE" w:rsidP="00065CEE">
            <w:pPr>
              <w:tabs>
                <w:tab w:val="center" w:pos="6634"/>
              </w:tabs>
              <w:jc w:val="center"/>
            </w:pPr>
            <w:r>
              <w:t>2 120,2</w:t>
            </w:r>
          </w:p>
        </w:tc>
        <w:tc>
          <w:tcPr>
            <w:tcW w:w="2126" w:type="dxa"/>
            <w:vAlign w:val="center"/>
          </w:tcPr>
          <w:p w:rsidR="00065CEE" w:rsidRDefault="00065CEE" w:rsidP="00065CEE">
            <w:pPr>
              <w:tabs>
                <w:tab w:val="center" w:pos="6634"/>
              </w:tabs>
              <w:jc w:val="center"/>
            </w:pPr>
            <w:r>
              <w:t>58,6</w:t>
            </w:r>
          </w:p>
        </w:tc>
        <w:tc>
          <w:tcPr>
            <w:tcW w:w="2126" w:type="dxa"/>
            <w:vAlign w:val="center"/>
          </w:tcPr>
          <w:p w:rsidR="00065CEE" w:rsidRDefault="00065CEE" w:rsidP="00065CEE">
            <w:pPr>
              <w:tabs>
                <w:tab w:val="center" w:pos="6634"/>
              </w:tabs>
              <w:jc w:val="center"/>
            </w:pPr>
            <w:r>
              <w:t>19,2</w:t>
            </w:r>
          </w:p>
        </w:tc>
      </w:tr>
      <w:tr w:rsidR="00065CEE" w:rsidTr="00F71496">
        <w:tc>
          <w:tcPr>
            <w:tcW w:w="4077" w:type="dxa"/>
          </w:tcPr>
          <w:p w:rsidR="00065CEE" w:rsidRDefault="00065CEE" w:rsidP="00065CEE">
            <w:pPr>
              <w:tabs>
                <w:tab w:val="center" w:pos="6634"/>
              </w:tabs>
            </w:pPr>
            <w:r>
              <w:t>естественнонаучное</w:t>
            </w:r>
          </w:p>
        </w:tc>
        <w:tc>
          <w:tcPr>
            <w:tcW w:w="2127" w:type="dxa"/>
            <w:vAlign w:val="center"/>
          </w:tcPr>
          <w:p w:rsidR="00065CEE" w:rsidRDefault="00065CEE" w:rsidP="00065CEE">
            <w:pPr>
              <w:tabs>
                <w:tab w:val="center" w:pos="6634"/>
              </w:tabs>
              <w:jc w:val="center"/>
            </w:pPr>
            <w:r>
              <w:t>2 692,7</w:t>
            </w:r>
          </w:p>
        </w:tc>
        <w:tc>
          <w:tcPr>
            <w:tcW w:w="2126" w:type="dxa"/>
            <w:vAlign w:val="center"/>
          </w:tcPr>
          <w:p w:rsidR="00065CEE" w:rsidRDefault="00065CEE" w:rsidP="00065CEE">
            <w:pPr>
              <w:tabs>
                <w:tab w:val="center" w:pos="6634"/>
              </w:tabs>
              <w:jc w:val="center"/>
            </w:pPr>
            <w:r>
              <w:t>56,5</w:t>
            </w:r>
          </w:p>
        </w:tc>
        <w:tc>
          <w:tcPr>
            <w:tcW w:w="2126" w:type="dxa"/>
            <w:vAlign w:val="center"/>
          </w:tcPr>
          <w:p w:rsidR="00065CEE" w:rsidRDefault="00065CEE" w:rsidP="00065CEE">
            <w:pPr>
              <w:tabs>
                <w:tab w:val="center" w:pos="6634"/>
              </w:tabs>
              <w:jc w:val="center"/>
            </w:pPr>
            <w:r>
              <w:t>19,6</w:t>
            </w:r>
          </w:p>
        </w:tc>
      </w:tr>
      <w:tr w:rsidR="00065CEE" w:rsidTr="00F71496">
        <w:tc>
          <w:tcPr>
            <w:tcW w:w="4077" w:type="dxa"/>
          </w:tcPr>
          <w:p w:rsidR="00065CEE" w:rsidRDefault="00065CEE" w:rsidP="00065CEE">
            <w:pPr>
              <w:tabs>
                <w:tab w:val="center" w:pos="6634"/>
              </w:tabs>
            </w:pPr>
            <w:r>
              <w:t>туристско-краеведческое</w:t>
            </w:r>
          </w:p>
        </w:tc>
        <w:tc>
          <w:tcPr>
            <w:tcW w:w="2127" w:type="dxa"/>
            <w:vAlign w:val="center"/>
          </w:tcPr>
          <w:p w:rsidR="00065CEE" w:rsidRDefault="00065CEE" w:rsidP="00065CEE">
            <w:pPr>
              <w:tabs>
                <w:tab w:val="center" w:pos="6634"/>
              </w:tabs>
              <w:jc w:val="center"/>
            </w:pPr>
            <w:r>
              <w:t>1 135,5</w:t>
            </w:r>
          </w:p>
        </w:tc>
        <w:tc>
          <w:tcPr>
            <w:tcW w:w="2126" w:type="dxa"/>
            <w:vAlign w:val="center"/>
          </w:tcPr>
          <w:p w:rsidR="00065CEE" w:rsidRDefault="00065CEE" w:rsidP="00065CEE">
            <w:pPr>
              <w:tabs>
                <w:tab w:val="center" w:pos="6634"/>
              </w:tabs>
              <w:jc w:val="center"/>
            </w:pPr>
            <w:r>
              <w:t>21,6</w:t>
            </w:r>
          </w:p>
        </w:tc>
        <w:tc>
          <w:tcPr>
            <w:tcW w:w="2126" w:type="dxa"/>
            <w:vAlign w:val="center"/>
          </w:tcPr>
          <w:p w:rsidR="00065CEE" w:rsidRDefault="00065CEE" w:rsidP="00065CEE">
            <w:pPr>
              <w:tabs>
                <w:tab w:val="center" w:pos="6634"/>
              </w:tabs>
              <w:jc w:val="center"/>
            </w:pPr>
            <w:r>
              <w:t>7,3</w:t>
            </w:r>
          </w:p>
        </w:tc>
      </w:tr>
      <w:tr w:rsidR="00065CEE" w:rsidTr="00F71496">
        <w:tc>
          <w:tcPr>
            <w:tcW w:w="4077" w:type="dxa"/>
          </w:tcPr>
          <w:p w:rsidR="00065CEE" w:rsidRDefault="00065CEE" w:rsidP="00065CEE">
            <w:pPr>
              <w:tabs>
                <w:tab w:val="center" w:pos="6634"/>
              </w:tabs>
            </w:pPr>
            <w:r>
              <w:t>социально-педагогическое</w:t>
            </w:r>
          </w:p>
        </w:tc>
        <w:tc>
          <w:tcPr>
            <w:tcW w:w="2127" w:type="dxa"/>
            <w:vAlign w:val="center"/>
          </w:tcPr>
          <w:p w:rsidR="00065CEE" w:rsidRDefault="00065CEE" w:rsidP="00065CEE">
            <w:pPr>
              <w:tabs>
                <w:tab w:val="center" w:pos="6634"/>
              </w:tabs>
              <w:jc w:val="center"/>
            </w:pPr>
            <w:r>
              <w:t>6 018,0</w:t>
            </w:r>
          </w:p>
        </w:tc>
        <w:tc>
          <w:tcPr>
            <w:tcW w:w="2126" w:type="dxa"/>
            <w:vAlign w:val="center"/>
          </w:tcPr>
          <w:p w:rsidR="00065CEE" w:rsidRDefault="00065CEE" w:rsidP="00065CEE">
            <w:pPr>
              <w:tabs>
                <w:tab w:val="center" w:pos="6634"/>
              </w:tabs>
              <w:jc w:val="center"/>
            </w:pPr>
            <w:r>
              <w:t>258,5</w:t>
            </w:r>
          </w:p>
        </w:tc>
        <w:tc>
          <w:tcPr>
            <w:tcW w:w="2126" w:type="dxa"/>
            <w:vAlign w:val="center"/>
          </w:tcPr>
          <w:p w:rsidR="00065CEE" w:rsidRDefault="00065CEE" w:rsidP="00065CEE">
            <w:pPr>
              <w:tabs>
                <w:tab w:val="center" w:pos="6634"/>
              </w:tabs>
              <w:jc w:val="center"/>
            </w:pPr>
            <w:r>
              <w:t>100,8</w:t>
            </w:r>
          </w:p>
        </w:tc>
      </w:tr>
      <w:tr w:rsidR="00065CEE" w:rsidTr="00F71496">
        <w:tc>
          <w:tcPr>
            <w:tcW w:w="4077" w:type="dxa"/>
          </w:tcPr>
          <w:p w:rsidR="00065CEE" w:rsidRDefault="00065CEE" w:rsidP="00065CEE">
            <w:pPr>
              <w:tabs>
                <w:tab w:val="center" w:pos="6634"/>
              </w:tabs>
            </w:pPr>
            <w:r>
              <w:t>в области искусств:</w:t>
            </w:r>
          </w:p>
        </w:tc>
        <w:tc>
          <w:tcPr>
            <w:tcW w:w="2127" w:type="dxa"/>
            <w:vAlign w:val="center"/>
          </w:tcPr>
          <w:p w:rsidR="00065CEE" w:rsidRDefault="00065CEE" w:rsidP="00065CEE">
            <w:pPr>
              <w:tabs>
                <w:tab w:val="center" w:pos="6634"/>
              </w:tabs>
              <w:jc w:val="center"/>
            </w:pPr>
          </w:p>
        </w:tc>
        <w:tc>
          <w:tcPr>
            <w:tcW w:w="2126" w:type="dxa"/>
            <w:vAlign w:val="center"/>
          </w:tcPr>
          <w:p w:rsidR="00065CEE" w:rsidRDefault="00065CEE" w:rsidP="00065CEE">
            <w:pPr>
              <w:tabs>
                <w:tab w:val="center" w:pos="6634"/>
              </w:tabs>
              <w:jc w:val="center"/>
            </w:pPr>
          </w:p>
        </w:tc>
        <w:tc>
          <w:tcPr>
            <w:tcW w:w="2126" w:type="dxa"/>
            <w:vAlign w:val="center"/>
          </w:tcPr>
          <w:p w:rsidR="00065CEE" w:rsidRDefault="00065CEE" w:rsidP="00065CEE">
            <w:pPr>
              <w:tabs>
                <w:tab w:val="center" w:pos="6634"/>
              </w:tabs>
              <w:jc w:val="center"/>
            </w:pPr>
          </w:p>
        </w:tc>
      </w:tr>
      <w:tr w:rsidR="00065CEE" w:rsidTr="00F71496">
        <w:tc>
          <w:tcPr>
            <w:tcW w:w="4077" w:type="dxa"/>
          </w:tcPr>
          <w:p w:rsidR="00065CEE" w:rsidRDefault="00065CEE" w:rsidP="00065CEE">
            <w:pPr>
              <w:tabs>
                <w:tab w:val="center" w:pos="6634"/>
              </w:tabs>
              <w:ind w:left="170"/>
            </w:pPr>
            <w:r>
              <w:t>по общеразвивающим программам</w:t>
            </w:r>
          </w:p>
        </w:tc>
        <w:tc>
          <w:tcPr>
            <w:tcW w:w="2127" w:type="dxa"/>
            <w:vAlign w:val="center"/>
          </w:tcPr>
          <w:p w:rsidR="00065CEE" w:rsidRDefault="00065CEE" w:rsidP="00065CEE">
            <w:pPr>
              <w:tabs>
                <w:tab w:val="center" w:pos="6634"/>
              </w:tabs>
              <w:jc w:val="center"/>
            </w:pPr>
            <w:r>
              <w:t>7 456,0</w:t>
            </w:r>
          </w:p>
        </w:tc>
        <w:tc>
          <w:tcPr>
            <w:tcW w:w="2126" w:type="dxa"/>
            <w:vAlign w:val="center"/>
          </w:tcPr>
          <w:p w:rsidR="00065CEE" w:rsidRDefault="00065CEE" w:rsidP="00065CEE">
            <w:pPr>
              <w:tabs>
                <w:tab w:val="center" w:pos="6634"/>
              </w:tabs>
              <w:jc w:val="center"/>
            </w:pPr>
            <w:r>
              <w:t>194,4</w:t>
            </w:r>
          </w:p>
        </w:tc>
        <w:tc>
          <w:tcPr>
            <w:tcW w:w="2126" w:type="dxa"/>
            <w:vAlign w:val="center"/>
          </w:tcPr>
          <w:p w:rsidR="00065CEE" w:rsidRDefault="00065CEE" w:rsidP="00065CEE">
            <w:pPr>
              <w:tabs>
                <w:tab w:val="center" w:pos="6634"/>
              </w:tabs>
              <w:jc w:val="center"/>
            </w:pPr>
            <w:r>
              <w:t>69,4</w:t>
            </w:r>
          </w:p>
        </w:tc>
      </w:tr>
      <w:tr w:rsidR="00065CEE" w:rsidTr="00F71496">
        <w:tc>
          <w:tcPr>
            <w:tcW w:w="4077" w:type="dxa"/>
          </w:tcPr>
          <w:p w:rsidR="00065CEE" w:rsidRDefault="00065CEE" w:rsidP="00065CEE">
            <w:pPr>
              <w:tabs>
                <w:tab w:val="center" w:pos="6634"/>
              </w:tabs>
              <w:ind w:left="170"/>
            </w:pPr>
            <w:r>
              <w:t>по предпрофессиональным программам</w:t>
            </w:r>
          </w:p>
        </w:tc>
        <w:tc>
          <w:tcPr>
            <w:tcW w:w="2127" w:type="dxa"/>
            <w:vAlign w:val="center"/>
          </w:tcPr>
          <w:p w:rsidR="00065CEE" w:rsidRDefault="00065CEE" w:rsidP="00065CEE">
            <w:pPr>
              <w:tabs>
                <w:tab w:val="center" w:pos="6634"/>
              </w:tabs>
              <w:jc w:val="center"/>
            </w:pPr>
            <w:r>
              <w:t>977,7</w:t>
            </w:r>
          </w:p>
        </w:tc>
        <w:tc>
          <w:tcPr>
            <w:tcW w:w="2126" w:type="dxa"/>
            <w:vAlign w:val="center"/>
          </w:tcPr>
          <w:p w:rsidR="00065CEE" w:rsidRDefault="00065CEE" w:rsidP="00065CEE">
            <w:pPr>
              <w:tabs>
                <w:tab w:val="center" w:pos="6634"/>
              </w:tabs>
              <w:jc w:val="center"/>
            </w:pPr>
            <w:r>
              <w:t>2,0</w:t>
            </w:r>
          </w:p>
        </w:tc>
        <w:tc>
          <w:tcPr>
            <w:tcW w:w="2126" w:type="dxa"/>
            <w:vAlign w:val="center"/>
          </w:tcPr>
          <w:p w:rsidR="00065CEE" w:rsidRDefault="00065CEE" w:rsidP="00065CEE">
            <w:pPr>
              <w:tabs>
                <w:tab w:val="center" w:pos="6634"/>
              </w:tabs>
              <w:jc w:val="center"/>
            </w:pPr>
            <w:r>
              <w:t>3,1</w:t>
            </w:r>
          </w:p>
        </w:tc>
      </w:tr>
      <w:tr w:rsidR="00065CEE" w:rsidTr="00F71496">
        <w:tc>
          <w:tcPr>
            <w:tcW w:w="4077" w:type="dxa"/>
          </w:tcPr>
          <w:p w:rsidR="00065CEE" w:rsidRDefault="00065CEE" w:rsidP="00065CEE">
            <w:pPr>
              <w:tabs>
                <w:tab w:val="center" w:pos="6634"/>
              </w:tabs>
            </w:pPr>
            <w:r>
              <w:t>в области физической культуры и спорта:</w:t>
            </w:r>
          </w:p>
        </w:tc>
        <w:tc>
          <w:tcPr>
            <w:tcW w:w="2127" w:type="dxa"/>
            <w:vAlign w:val="center"/>
          </w:tcPr>
          <w:p w:rsidR="00065CEE" w:rsidRDefault="00065CEE" w:rsidP="00065CEE">
            <w:pPr>
              <w:tabs>
                <w:tab w:val="center" w:pos="6634"/>
              </w:tabs>
              <w:jc w:val="center"/>
            </w:pPr>
          </w:p>
        </w:tc>
        <w:tc>
          <w:tcPr>
            <w:tcW w:w="2126" w:type="dxa"/>
            <w:vAlign w:val="center"/>
          </w:tcPr>
          <w:p w:rsidR="00065CEE" w:rsidRDefault="00065CEE" w:rsidP="00065CEE">
            <w:pPr>
              <w:tabs>
                <w:tab w:val="center" w:pos="6634"/>
              </w:tabs>
              <w:jc w:val="center"/>
            </w:pPr>
          </w:p>
        </w:tc>
        <w:tc>
          <w:tcPr>
            <w:tcW w:w="2126" w:type="dxa"/>
            <w:vAlign w:val="center"/>
          </w:tcPr>
          <w:p w:rsidR="00065CEE" w:rsidRDefault="00065CEE" w:rsidP="00065CEE">
            <w:pPr>
              <w:tabs>
                <w:tab w:val="center" w:pos="6634"/>
              </w:tabs>
              <w:jc w:val="center"/>
            </w:pPr>
          </w:p>
        </w:tc>
      </w:tr>
      <w:tr w:rsidR="00065CEE" w:rsidTr="00F71496">
        <w:tc>
          <w:tcPr>
            <w:tcW w:w="4077" w:type="dxa"/>
          </w:tcPr>
          <w:p w:rsidR="00065CEE" w:rsidRDefault="00065CEE" w:rsidP="00065CEE">
            <w:pPr>
              <w:tabs>
                <w:tab w:val="center" w:pos="6634"/>
              </w:tabs>
              <w:ind w:left="170"/>
            </w:pPr>
            <w:r>
              <w:t>по общеразвивающим программам</w:t>
            </w:r>
          </w:p>
        </w:tc>
        <w:tc>
          <w:tcPr>
            <w:tcW w:w="2127" w:type="dxa"/>
            <w:vAlign w:val="center"/>
          </w:tcPr>
          <w:p w:rsidR="00065CEE" w:rsidRDefault="00065CEE" w:rsidP="00065CEE">
            <w:pPr>
              <w:tabs>
                <w:tab w:val="center" w:pos="6634"/>
              </w:tabs>
              <w:jc w:val="center"/>
            </w:pPr>
            <w:r>
              <w:t>5 100,9</w:t>
            </w:r>
          </w:p>
        </w:tc>
        <w:tc>
          <w:tcPr>
            <w:tcW w:w="2126" w:type="dxa"/>
            <w:vAlign w:val="center"/>
          </w:tcPr>
          <w:p w:rsidR="00065CEE" w:rsidRDefault="00065CEE" w:rsidP="00065CEE">
            <w:pPr>
              <w:tabs>
                <w:tab w:val="center" w:pos="6634"/>
              </w:tabs>
              <w:jc w:val="center"/>
            </w:pPr>
            <w:r>
              <w:t>136,0</w:t>
            </w:r>
          </w:p>
        </w:tc>
        <w:tc>
          <w:tcPr>
            <w:tcW w:w="2126" w:type="dxa"/>
            <w:vAlign w:val="center"/>
          </w:tcPr>
          <w:p w:rsidR="00065CEE" w:rsidRDefault="00065CEE" w:rsidP="00065CEE">
            <w:pPr>
              <w:tabs>
                <w:tab w:val="center" w:pos="6634"/>
              </w:tabs>
              <w:jc w:val="center"/>
            </w:pPr>
            <w:r>
              <w:t>39,9</w:t>
            </w:r>
          </w:p>
        </w:tc>
      </w:tr>
      <w:tr w:rsidR="00065CEE" w:rsidTr="00F71496">
        <w:tc>
          <w:tcPr>
            <w:tcW w:w="4077" w:type="dxa"/>
          </w:tcPr>
          <w:p w:rsidR="00065CEE" w:rsidRDefault="00065CEE" w:rsidP="00065CEE">
            <w:pPr>
              <w:tabs>
                <w:tab w:val="center" w:pos="6634"/>
              </w:tabs>
              <w:ind w:left="170"/>
            </w:pPr>
            <w:r>
              <w:t>по предпрофессиональным программам</w:t>
            </w:r>
          </w:p>
        </w:tc>
        <w:tc>
          <w:tcPr>
            <w:tcW w:w="2127" w:type="dxa"/>
            <w:vAlign w:val="center"/>
          </w:tcPr>
          <w:p w:rsidR="00065CEE" w:rsidRDefault="00065CEE" w:rsidP="00065CEE">
            <w:pPr>
              <w:tabs>
                <w:tab w:val="center" w:pos="6634"/>
              </w:tabs>
              <w:jc w:val="center"/>
            </w:pPr>
            <w:r>
              <w:t>988,2</w:t>
            </w:r>
          </w:p>
        </w:tc>
        <w:tc>
          <w:tcPr>
            <w:tcW w:w="2126" w:type="dxa"/>
            <w:vAlign w:val="center"/>
          </w:tcPr>
          <w:p w:rsidR="00065CEE" w:rsidRDefault="00065CEE" w:rsidP="00065CEE">
            <w:pPr>
              <w:tabs>
                <w:tab w:val="center" w:pos="6634"/>
              </w:tabs>
              <w:jc w:val="center"/>
            </w:pPr>
            <w:r>
              <w:t>2,8</w:t>
            </w:r>
          </w:p>
        </w:tc>
        <w:tc>
          <w:tcPr>
            <w:tcW w:w="2126" w:type="dxa"/>
            <w:vAlign w:val="center"/>
          </w:tcPr>
          <w:p w:rsidR="00065CEE" w:rsidRDefault="00065CEE" w:rsidP="00065CEE">
            <w:pPr>
              <w:tabs>
                <w:tab w:val="center" w:pos="6634"/>
              </w:tabs>
              <w:jc w:val="center"/>
            </w:pPr>
            <w:r>
              <w:t>1,9</w:t>
            </w:r>
          </w:p>
        </w:tc>
      </w:tr>
      <w:tr w:rsidR="00065CEE" w:rsidTr="00F71496">
        <w:trPr>
          <w:trHeight w:val="346"/>
        </w:trPr>
        <w:tc>
          <w:tcPr>
            <w:tcW w:w="10456" w:type="dxa"/>
            <w:gridSpan w:val="4"/>
            <w:vAlign w:val="center"/>
          </w:tcPr>
          <w:p w:rsidR="00065CEE" w:rsidRPr="007D6B3A" w:rsidRDefault="00065CEE" w:rsidP="00065CEE">
            <w:pPr>
              <w:tabs>
                <w:tab w:val="center" w:pos="6634"/>
              </w:tabs>
              <w:jc w:val="center"/>
              <w:rPr>
                <w:b/>
              </w:rPr>
            </w:pPr>
            <w:r w:rsidRPr="007D6B3A">
              <w:rPr>
                <w:b/>
              </w:rPr>
              <w:t>201</w:t>
            </w:r>
            <w:r>
              <w:rPr>
                <w:b/>
              </w:rPr>
              <w:t>9</w:t>
            </w:r>
            <w:r w:rsidRPr="007D6B3A">
              <w:rPr>
                <w:b/>
              </w:rPr>
              <w:t xml:space="preserve"> г.</w:t>
            </w:r>
          </w:p>
        </w:tc>
      </w:tr>
      <w:tr w:rsidR="00065CEE" w:rsidTr="00F71496">
        <w:tc>
          <w:tcPr>
            <w:tcW w:w="4077" w:type="dxa"/>
          </w:tcPr>
          <w:p w:rsidR="00065CEE" w:rsidRDefault="00065CEE" w:rsidP="00065CEE">
            <w:pPr>
              <w:tabs>
                <w:tab w:val="center" w:pos="6634"/>
              </w:tabs>
            </w:pPr>
            <w:r>
              <w:t>Численность обучающихся по направлениям дополнительных общеобразовательных программ:</w:t>
            </w:r>
          </w:p>
        </w:tc>
        <w:tc>
          <w:tcPr>
            <w:tcW w:w="2127" w:type="dxa"/>
          </w:tcPr>
          <w:p w:rsidR="00065CEE" w:rsidRDefault="00065CEE" w:rsidP="00065CEE">
            <w:pPr>
              <w:tabs>
                <w:tab w:val="center" w:pos="6634"/>
              </w:tabs>
              <w:jc w:val="center"/>
            </w:pPr>
          </w:p>
        </w:tc>
        <w:tc>
          <w:tcPr>
            <w:tcW w:w="2126" w:type="dxa"/>
          </w:tcPr>
          <w:p w:rsidR="00065CEE" w:rsidRDefault="00065CEE" w:rsidP="00065CEE">
            <w:pPr>
              <w:tabs>
                <w:tab w:val="center" w:pos="6634"/>
              </w:tabs>
              <w:jc w:val="center"/>
            </w:pPr>
          </w:p>
        </w:tc>
        <w:tc>
          <w:tcPr>
            <w:tcW w:w="2126" w:type="dxa"/>
          </w:tcPr>
          <w:p w:rsidR="00065CEE" w:rsidRDefault="00065CEE" w:rsidP="00065CEE">
            <w:pPr>
              <w:tabs>
                <w:tab w:val="center" w:pos="6634"/>
              </w:tabs>
              <w:jc w:val="center"/>
            </w:pPr>
          </w:p>
        </w:tc>
      </w:tr>
      <w:tr w:rsidR="00065CEE" w:rsidTr="009901A7">
        <w:tc>
          <w:tcPr>
            <w:tcW w:w="4077" w:type="dxa"/>
          </w:tcPr>
          <w:p w:rsidR="00065CEE" w:rsidRDefault="00065CEE" w:rsidP="00065CEE">
            <w:pPr>
              <w:tabs>
                <w:tab w:val="center" w:pos="6634"/>
              </w:tabs>
            </w:pPr>
            <w:r>
              <w:t>техническое</w:t>
            </w:r>
          </w:p>
        </w:tc>
        <w:tc>
          <w:tcPr>
            <w:tcW w:w="2127" w:type="dxa"/>
            <w:tcBorders>
              <w:top w:val="nil"/>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2 401,4</w:t>
            </w:r>
          </w:p>
        </w:tc>
        <w:tc>
          <w:tcPr>
            <w:tcW w:w="2126" w:type="dxa"/>
            <w:tcBorders>
              <w:top w:val="nil"/>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76,5</w:t>
            </w:r>
          </w:p>
        </w:tc>
        <w:tc>
          <w:tcPr>
            <w:tcW w:w="2126" w:type="dxa"/>
            <w:tcBorders>
              <w:top w:val="nil"/>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21,2</w:t>
            </w:r>
          </w:p>
        </w:tc>
      </w:tr>
      <w:tr w:rsidR="00065CEE" w:rsidTr="009901A7">
        <w:tc>
          <w:tcPr>
            <w:tcW w:w="4077" w:type="dxa"/>
          </w:tcPr>
          <w:p w:rsidR="00065CEE" w:rsidRDefault="00065CEE" w:rsidP="00065CEE">
            <w:pPr>
              <w:tabs>
                <w:tab w:val="center" w:pos="6634"/>
              </w:tabs>
            </w:pPr>
            <w:r>
              <w:t>естественнонаучное</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2 773,5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67,9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21,5</w:t>
            </w:r>
          </w:p>
        </w:tc>
      </w:tr>
      <w:tr w:rsidR="00065CEE" w:rsidTr="009901A7">
        <w:tc>
          <w:tcPr>
            <w:tcW w:w="4077" w:type="dxa"/>
          </w:tcPr>
          <w:p w:rsidR="00065CEE" w:rsidRDefault="00065CEE" w:rsidP="00065CEE">
            <w:pPr>
              <w:tabs>
                <w:tab w:val="center" w:pos="6634"/>
              </w:tabs>
            </w:pPr>
            <w:r>
              <w:t>туристско-краеведческое</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1 120,6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24,2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7,6</w:t>
            </w:r>
          </w:p>
        </w:tc>
      </w:tr>
      <w:tr w:rsidR="00065CEE" w:rsidTr="009901A7">
        <w:tc>
          <w:tcPr>
            <w:tcW w:w="4077" w:type="dxa"/>
          </w:tcPr>
          <w:p w:rsidR="00065CEE" w:rsidRDefault="00065CEE" w:rsidP="00065CEE">
            <w:pPr>
              <w:tabs>
                <w:tab w:val="center" w:pos="6634"/>
              </w:tabs>
            </w:pPr>
            <w:r>
              <w:t>социально-педагогическое</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6 362,9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279,6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111,5</w:t>
            </w:r>
          </w:p>
        </w:tc>
      </w:tr>
      <w:tr w:rsidR="00065CEE" w:rsidTr="00065CEE">
        <w:tc>
          <w:tcPr>
            <w:tcW w:w="4077" w:type="dxa"/>
          </w:tcPr>
          <w:p w:rsidR="00065CEE" w:rsidRDefault="00065CEE" w:rsidP="00065CEE">
            <w:pPr>
              <w:tabs>
                <w:tab w:val="center" w:pos="6634"/>
              </w:tabs>
            </w:pPr>
            <w:r>
              <w:t>в области искусств:</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p>
        </w:tc>
      </w:tr>
      <w:tr w:rsidR="00065CEE" w:rsidTr="00065CEE">
        <w:tc>
          <w:tcPr>
            <w:tcW w:w="4077" w:type="dxa"/>
          </w:tcPr>
          <w:p w:rsidR="00065CEE" w:rsidRDefault="00065CEE" w:rsidP="00065CEE">
            <w:pPr>
              <w:tabs>
                <w:tab w:val="center" w:pos="6634"/>
              </w:tabs>
              <w:ind w:left="170"/>
            </w:pPr>
            <w:r>
              <w:t>по общеразвивающим программам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7 313,3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226,9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74,6</w:t>
            </w:r>
          </w:p>
        </w:tc>
      </w:tr>
      <w:tr w:rsidR="00065CEE" w:rsidTr="009901A7">
        <w:tc>
          <w:tcPr>
            <w:tcW w:w="4077" w:type="dxa"/>
          </w:tcPr>
          <w:p w:rsidR="00065CEE" w:rsidRDefault="00065CEE" w:rsidP="00065CEE">
            <w:pPr>
              <w:tabs>
                <w:tab w:val="center" w:pos="6634"/>
              </w:tabs>
              <w:ind w:left="170"/>
            </w:pPr>
            <w:r>
              <w:t>по предпрофессиональным программам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1 006,2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2,7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3,6</w:t>
            </w:r>
          </w:p>
        </w:tc>
      </w:tr>
      <w:tr w:rsidR="00065CEE" w:rsidTr="00065CEE">
        <w:tc>
          <w:tcPr>
            <w:tcW w:w="4077" w:type="dxa"/>
          </w:tcPr>
          <w:p w:rsidR="00065CEE" w:rsidRDefault="00065CEE" w:rsidP="00065CEE">
            <w:pPr>
              <w:tabs>
                <w:tab w:val="center" w:pos="6634"/>
              </w:tabs>
            </w:pPr>
            <w:r>
              <w:t>в области физической культуры и спорта: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p>
        </w:tc>
      </w:tr>
      <w:tr w:rsidR="00065CEE" w:rsidTr="00065CEE">
        <w:tc>
          <w:tcPr>
            <w:tcW w:w="4077" w:type="dxa"/>
          </w:tcPr>
          <w:p w:rsidR="00065CEE" w:rsidRDefault="00065CEE" w:rsidP="00065CEE">
            <w:pPr>
              <w:tabs>
                <w:tab w:val="center" w:pos="6634"/>
              </w:tabs>
              <w:ind w:left="170"/>
            </w:pPr>
            <w:r>
              <w:t>по общеразвивающим программам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4 993,5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158,0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41,9</w:t>
            </w:r>
          </w:p>
        </w:tc>
      </w:tr>
      <w:tr w:rsidR="00065CEE" w:rsidTr="009901A7">
        <w:tc>
          <w:tcPr>
            <w:tcW w:w="4077" w:type="dxa"/>
          </w:tcPr>
          <w:p w:rsidR="00065CEE" w:rsidRDefault="00065CEE" w:rsidP="00065CEE">
            <w:pPr>
              <w:tabs>
                <w:tab w:val="center" w:pos="6634"/>
              </w:tabs>
              <w:ind w:left="170"/>
            </w:pPr>
            <w:r>
              <w:t>по предпрофессиональным программам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742,9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3,0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1,3</w:t>
            </w:r>
          </w:p>
        </w:tc>
      </w:tr>
    </w:tbl>
    <w:p w:rsidR="003E24AB" w:rsidRDefault="003E24AB" w:rsidP="0034694E">
      <w:pPr>
        <w:rPr>
          <w:sz w:val="26"/>
          <w:szCs w:val="26"/>
        </w:rPr>
        <w:sectPr w:rsidR="003E24AB" w:rsidSect="005B6913">
          <w:headerReference w:type="even" r:id="rId42"/>
          <w:headerReference w:type="default" r:id="rId43"/>
          <w:footerReference w:type="even" r:id="rId44"/>
          <w:footerReference w:type="default" r:id="rId45"/>
          <w:headerReference w:type="first" r:id="rId46"/>
          <w:footerReference w:type="first" r:id="rId47"/>
          <w:pgSz w:w="11906" w:h="16838"/>
          <w:pgMar w:top="1134" w:right="849" w:bottom="709" w:left="851" w:header="709" w:footer="709" w:gutter="0"/>
          <w:pgNumType w:start="338"/>
          <w:cols w:space="708"/>
          <w:docGrid w:linePitch="360"/>
        </w:sectPr>
      </w:pPr>
    </w:p>
    <w:p w:rsidR="0057049C" w:rsidRDefault="0057049C" w:rsidP="001E227A">
      <w:pPr>
        <w:rPr>
          <w:sz w:val="26"/>
          <w:szCs w:val="26"/>
        </w:rPr>
      </w:pPr>
    </w:p>
    <w:p w:rsidR="003E24AB" w:rsidRDefault="003E24AB" w:rsidP="003E24AB">
      <w:pPr>
        <w:jc w:val="right"/>
        <w:rPr>
          <w:sz w:val="26"/>
          <w:szCs w:val="26"/>
        </w:rPr>
      </w:pPr>
      <w:r w:rsidRPr="00C812AA">
        <w:rPr>
          <w:sz w:val="26"/>
          <w:szCs w:val="26"/>
        </w:rPr>
        <w:t>Таблица 2</w:t>
      </w:r>
      <w:r w:rsidR="00E868A0">
        <w:rPr>
          <w:sz w:val="26"/>
          <w:szCs w:val="26"/>
        </w:rPr>
        <w:t>7</w:t>
      </w:r>
    </w:p>
    <w:p w:rsidR="003E24AB" w:rsidRPr="00C812AA" w:rsidRDefault="003E24AB" w:rsidP="003E24AB">
      <w:pPr>
        <w:jc w:val="right"/>
        <w:rPr>
          <w:sz w:val="26"/>
          <w:szCs w:val="26"/>
        </w:rPr>
      </w:pPr>
    </w:p>
    <w:p w:rsidR="003E24AB" w:rsidRPr="00601279" w:rsidRDefault="003E24AB" w:rsidP="003E24AB">
      <w:pPr>
        <w:tabs>
          <w:tab w:val="center" w:pos="6634"/>
        </w:tabs>
        <w:jc w:val="center"/>
        <w:rPr>
          <w:b/>
          <w:sz w:val="26"/>
          <w:szCs w:val="26"/>
        </w:rPr>
      </w:pPr>
      <w:r>
        <w:rPr>
          <w:b/>
          <w:sz w:val="26"/>
          <w:szCs w:val="26"/>
        </w:rPr>
        <w:t>Средние потребительские цены на отдельные виды услуг образования в декабре 2019 года</w:t>
      </w:r>
    </w:p>
    <w:p w:rsidR="003E24AB" w:rsidRDefault="003E24AB" w:rsidP="003E24AB">
      <w:pPr>
        <w:tabs>
          <w:tab w:val="center" w:pos="6634"/>
        </w:tabs>
        <w:jc w:val="center"/>
      </w:pPr>
      <w:r w:rsidRPr="00601279">
        <w:t>(</w:t>
      </w:r>
      <w:r>
        <w:t>на конец периода; рублей</w:t>
      </w:r>
      <w:r w:rsidRPr="00601279">
        <w:t>)</w:t>
      </w:r>
    </w:p>
    <w:p w:rsidR="003E24AB" w:rsidRDefault="003E24AB" w:rsidP="003E24AB">
      <w:pPr>
        <w:tabs>
          <w:tab w:val="center" w:pos="6634"/>
        </w:tabs>
        <w:jc w:val="center"/>
      </w:pPr>
    </w:p>
    <w:tbl>
      <w:tblPr>
        <w:tblStyle w:val="aff4"/>
        <w:tblW w:w="15623" w:type="dxa"/>
        <w:tblLook w:val="04A0"/>
      </w:tblPr>
      <w:tblGrid>
        <w:gridCol w:w="2376"/>
        <w:gridCol w:w="1418"/>
        <w:gridCol w:w="2605"/>
        <w:gridCol w:w="2504"/>
        <w:gridCol w:w="2240"/>
        <w:gridCol w:w="2240"/>
        <w:gridCol w:w="2240"/>
      </w:tblGrid>
      <w:tr w:rsidR="003E24AB" w:rsidTr="00155A9F">
        <w:trPr>
          <w:tblHeader/>
        </w:trPr>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rPr>
                <w:b/>
              </w:rPr>
            </w:pPr>
          </w:p>
        </w:tc>
        <w:tc>
          <w:tcPr>
            <w:tcW w:w="1418" w:type="dxa"/>
          </w:tcPr>
          <w:p w:rsidR="003E24AB" w:rsidRPr="003E24AB" w:rsidRDefault="003E24AB" w:rsidP="003E24AB">
            <w:pPr>
              <w:tabs>
                <w:tab w:val="center" w:pos="6634"/>
              </w:tabs>
              <w:jc w:val="center"/>
            </w:pPr>
            <w:r w:rsidRPr="003E24AB">
              <w:t>Посещение детского ясли-сада, день</w:t>
            </w:r>
          </w:p>
        </w:tc>
        <w:tc>
          <w:tcPr>
            <w:tcW w:w="2605" w:type="dxa"/>
          </w:tcPr>
          <w:p w:rsidR="003E24AB" w:rsidRPr="003E24AB" w:rsidRDefault="003E24AB" w:rsidP="003E24AB">
            <w:pPr>
              <w:tabs>
                <w:tab w:val="center" w:pos="6634"/>
              </w:tabs>
              <w:jc w:val="center"/>
            </w:pPr>
            <w:r w:rsidRPr="003E24AB">
              <w:t>Обучение в негосударственных общеобразовательных организациях, месяц</w:t>
            </w:r>
          </w:p>
        </w:tc>
        <w:tc>
          <w:tcPr>
            <w:tcW w:w="2504" w:type="dxa"/>
          </w:tcPr>
          <w:p w:rsidR="003E24AB" w:rsidRPr="003E24AB" w:rsidRDefault="003E24AB" w:rsidP="003E24AB">
            <w:pPr>
              <w:tabs>
                <w:tab w:val="center" w:pos="6634"/>
              </w:tabs>
              <w:jc w:val="center"/>
            </w:pPr>
            <w:r w:rsidRPr="003E24AB">
              <w:t>Дополнительные занятия в государственных и муниципальных общеобразовательных организациях очной формы обучения, академический час</w:t>
            </w:r>
          </w:p>
        </w:tc>
        <w:tc>
          <w:tcPr>
            <w:tcW w:w="2240" w:type="dxa"/>
          </w:tcPr>
          <w:p w:rsidR="003E24AB" w:rsidRPr="003E24AB" w:rsidRDefault="003E24AB" w:rsidP="003E24AB">
            <w:pPr>
              <w:tabs>
                <w:tab w:val="center" w:pos="6634"/>
              </w:tabs>
              <w:jc w:val="center"/>
            </w:pPr>
            <w:r w:rsidRPr="003E24AB">
              <w:t>Обучение в образовательных организациях среднего профессионального образования, семестр</w:t>
            </w:r>
          </w:p>
        </w:tc>
        <w:tc>
          <w:tcPr>
            <w:tcW w:w="2240" w:type="dxa"/>
          </w:tcPr>
          <w:p w:rsidR="003E24AB" w:rsidRPr="003E24AB" w:rsidRDefault="003E24AB" w:rsidP="003E24AB">
            <w:pPr>
              <w:tabs>
                <w:tab w:val="center" w:pos="6634"/>
              </w:tabs>
              <w:jc w:val="center"/>
            </w:pPr>
            <w:r w:rsidRPr="003E24AB">
              <w:t>Обучение в негосударственных образовательных организациях высшего профессионального образования, семестр</w:t>
            </w:r>
          </w:p>
        </w:tc>
        <w:tc>
          <w:tcPr>
            <w:tcW w:w="2240" w:type="dxa"/>
          </w:tcPr>
          <w:p w:rsidR="003E24AB" w:rsidRPr="003E24AB" w:rsidRDefault="003E24AB" w:rsidP="003E24AB">
            <w:pPr>
              <w:tabs>
                <w:tab w:val="center" w:pos="6634"/>
              </w:tabs>
              <w:jc w:val="center"/>
            </w:pPr>
            <w:r w:rsidRPr="003E24AB">
              <w:t>Обучение в государственных и муниципальных образовательных организациях высшего профессионального образования, семестр</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rPr>
                <w:b/>
              </w:rPr>
            </w:pPr>
            <w:r w:rsidRPr="003E24AB">
              <w:rPr>
                <w:b/>
              </w:rPr>
              <w:t>Российская Федерация</w:t>
            </w:r>
          </w:p>
        </w:tc>
        <w:tc>
          <w:tcPr>
            <w:tcW w:w="1418" w:type="dxa"/>
            <w:vAlign w:val="center"/>
          </w:tcPr>
          <w:p w:rsidR="003E24AB" w:rsidRPr="003E24AB" w:rsidRDefault="003E24AB" w:rsidP="003E24AB">
            <w:pPr>
              <w:tabs>
                <w:tab w:val="center" w:pos="6634"/>
              </w:tabs>
              <w:jc w:val="center"/>
              <w:rPr>
                <w:b/>
              </w:rPr>
            </w:pPr>
            <w:r w:rsidRPr="003E24AB">
              <w:rPr>
                <w:b/>
              </w:rPr>
              <w:t>105,12</w:t>
            </w:r>
          </w:p>
        </w:tc>
        <w:tc>
          <w:tcPr>
            <w:tcW w:w="2605" w:type="dxa"/>
            <w:vAlign w:val="center"/>
          </w:tcPr>
          <w:p w:rsidR="003E24AB" w:rsidRPr="003E24AB" w:rsidRDefault="00571B47" w:rsidP="003E24AB">
            <w:pPr>
              <w:tabs>
                <w:tab w:val="center" w:pos="6634"/>
              </w:tabs>
              <w:jc w:val="center"/>
              <w:rPr>
                <w:b/>
              </w:rPr>
            </w:pPr>
            <w:r>
              <w:rPr>
                <w:b/>
              </w:rPr>
              <w:t>20612,15</w:t>
            </w:r>
          </w:p>
        </w:tc>
        <w:tc>
          <w:tcPr>
            <w:tcW w:w="2504" w:type="dxa"/>
            <w:vAlign w:val="center"/>
          </w:tcPr>
          <w:p w:rsidR="003E24AB" w:rsidRPr="003E24AB" w:rsidRDefault="00571B47" w:rsidP="003E24AB">
            <w:pPr>
              <w:tabs>
                <w:tab w:val="center" w:pos="6634"/>
              </w:tabs>
              <w:jc w:val="center"/>
              <w:rPr>
                <w:b/>
              </w:rPr>
            </w:pPr>
            <w:r>
              <w:rPr>
                <w:b/>
              </w:rPr>
              <w:t>157,95</w:t>
            </w:r>
          </w:p>
        </w:tc>
        <w:tc>
          <w:tcPr>
            <w:tcW w:w="2240" w:type="dxa"/>
            <w:vAlign w:val="center"/>
          </w:tcPr>
          <w:p w:rsidR="003E24AB" w:rsidRPr="003E24AB" w:rsidRDefault="00571B47" w:rsidP="003E24AB">
            <w:pPr>
              <w:tabs>
                <w:tab w:val="center" w:pos="6634"/>
              </w:tabs>
              <w:jc w:val="center"/>
              <w:rPr>
                <w:b/>
              </w:rPr>
            </w:pPr>
            <w:r>
              <w:rPr>
                <w:b/>
              </w:rPr>
              <w:t>34143,28</w:t>
            </w:r>
          </w:p>
        </w:tc>
        <w:tc>
          <w:tcPr>
            <w:tcW w:w="2240" w:type="dxa"/>
            <w:vAlign w:val="center"/>
          </w:tcPr>
          <w:p w:rsidR="003E24AB" w:rsidRPr="003E24AB" w:rsidRDefault="00571B47" w:rsidP="003E24AB">
            <w:pPr>
              <w:tabs>
                <w:tab w:val="center" w:pos="6634"/>
              </w:tabs>
              <w:jc w:val="center"/>
              <w:rPr>
                <w:b/>
              </w:rPr>
            </w:pPr>
            <w:r>
              <w:rPr>
                <w:b/>
              </w:rPr>
              <w:t>57867,67</w:t>
            </w:r>
          </w:p>
        </w:tc>
        <w:tc>
          <w:tcPr>
            <w:tcW w:w="2240" w:type="dxa"/>
            <w:vAlign w:val="center"/>
          </w:tcPr>
          <w:p w:rsidR="003E24AB" w:rsidRPr="003E24AB" w:rsidRDefault="00571B47" w:rsidP="003E24AB">
            <w:pPr>
              <w:tabs>
                <w:tab w:val="center" w:pos="6634"/>
              </w:tabs>
              <w:jc w:val="center"/>
              <w:rPr>
                <w:b/>
              </w:rPr>
            </w:pPr>
            <w:r>
              <w:rPr>
                <w:b/>
              </w:rPr>
              <w:t>74698,98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rPr>
                <w:b/>
              </w:rPr>
            </w:pPr>
            <w:r w:rsidRPr="003E24AB">
              <w:rPr>
                <w:b/>
              </w:rPr>
              <w:t>Центральный федеральный округ</w:t>
            </w:r>
          </w:p>
        </w:tc>
        <w:tc>
          <w:tcPr>
            <w:tcW w:w="1418" w:type="dxa"/>
            <w:vAlign w:val="center"/>
          </w:tcPr>
          <w:p w:rsidR="003E24AB" w:rsidRPr="00571B47" w:rsidRDefault="00571B47" w:rsidP="00571B47">
            <w:pPr>
              <w:tabs>
                <w:tab w:val="center" w:pos="6634"/>
              </w:tabs>
              <w:jc w:val="center"/>
              <w:rPr>
                <w:b/>
              </w:rPr>
            </w:pPr>
            <w:r>
              <w:rPr>
                <w:b/>
              </w:rPr>
              <w:t>134,13</w:t>
            </w:r>
          </w:p>
        </w:tc>
        <w:tc>
          <w:tcPr>
            <w:tcW w:w="2605" w:type="dxa"/>
            <w:vAlign w:val="center"/>
          </w:tcPr>
          <w:p w:rsidR="003E24AB" w:rsidRPr="00571B47" w:rsidRDefault="00571B47" w:rsidP="00571B47">
            <w:pPr>
              <w:tabs>
                <w:tab w:val="center" w:pos="6634"/>
              </w:tabs>
              <w:jc w:val="center"/>
              <w:rPr>
                <w:b/>
              </w:rPr>
            </w:pPr>
            <w:r>
              <w:rPr>
                <w:b/>
              </w:rPr>
              <w:t>29247,03</w:t>
            </w:r>
          </w:p>
        </w:tc>
        <w:tc>
          <w:tcPr>
            <w:tcW w:w="2504" w:type="dxa"/>
            <w:vAlign w:val="center"/>
          </w:tcPr>
          <w:p w:rsidR="003E24AB" w:rsidRPr="00571B47" w:rsidRDefault="00571B47" w:rsidP="00571B47">
            <w:pPr>
              <w:tabs>
                <w:tab w:val="center" w:pos="6634"/>
              </w:tabs>
              <w:jc w:val="center"/>
              <w:rPr>
                <w:b/>
              </w:rPr>
            </w:pPr>
            <w:r>
              <w:rPr>
                <w:b/>
              </w:rPr>
              <w:t>270,00</w:t>
            </w:r>
          </w:p>
        </w:tc>
        <w:tc>
          <w:tcPr>
            <w:tcW w:w="2240" w:type="dxa"/>
            <w:vAlign w:val="center"/>
          </w:tcPr>
          <w:p w:rsidR="003E24AB" w:rsidRPr="00571B47" w:rsidRDefault="00571B47" w:rsidP="00571B47">
            <w:pPr>
              <w:tabs>
                <w:tab w:val="center" w:pos="6634"/>
              </w:tabs>
              <w:jc w:val="center"/>
              <w:rPr>
                <w:b/>
              </w:rPr>
            </w:pPr>
            <w:r>
              <w:rPr>
                <w:b/>
              </w:rPr>
              <w:t>47293,80</w:t>
            </w:r>
          </w:p>
        </w:tc>
        <w:tc>
          <w:tcPr>
            <w:tcW w:w="2240" w:type="dxa"/>
            <w:vAlign w:val="center"/>
          </w:tcPr>
          <w:p w:rsidR="003E24AB" w:rsidRPr="00571B47" w:rsidRDefault="00571B47" w:rsidP="00571B47">
            <w:pPr>
              <w:tabs>
                <w:tab w:val="center" w:pos="6634"/>
              </w:tabs>
              <w:jc w:val="center"/>
              <w:rPr>
                <w:b/>
              </w:rPr>
            </w:pPr>
            <w:r>
              <w:rPr>
                <w:b/>
              </w:rPr>
              <w:t>79728,62</w:t>
            </w:r>
          </w:p>
        </w:tc>
        <w:tc>
          <w:tcPr>
            <w:tcW w:w="2240" w:type="dxa"/>
            <w:vAlign w:val="center"/>
          </w:tcPr>
          <w:p w:rsidR="003E24AB" w:rsidRPr="00571B47" w:rsidRDefault="00571B47" w:rsidP="00571B47">
            <w:pPr>
              <w:tabs>
                <w:tab w:val="center" w:pos="6634"/>
              </w:tabs>
              <w:jc w:val="center"/>
              <w:rPr>
                <w:b/>
              </w:rPr>
            </w:pPr>
            <w:r>
              <w:rPr>
                <w:b/>
              </w:rPr>
              <w:t>92275,13</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Белгородская область</w:t>
            </w:r>
          </w:p>
        </w:tc>
        <w:tc>
          <w:tcPr>
            <w:tcW w:w="1418" w:type="dxa"/>
            <w:vAlign w:val="center"/>
          </w:tcPr>
          <w:p w:rsidR="003E24AB" w:rsidRPr="003E24AB" w:rsidRDefault="00571B47" w:rsidP="00571B47">
            <w:pPr>
              <w:tabs>
                <w:tab w:val="center" w:pos="6634"/>
              </w:tabs>
              <w:jc w:val="center"/>
            </w:pPr>
            <w:r>
              <w:t>95,37</w:t>
            </w:r>
          </w:p>
        </w:tc>
        <w:tc>
          <w:tcPr>
            <w:tcW w:w="2605" w:type="dxa"/>
            <w:vAlign w:val="center"/>
          </w:tcPr>
          <w:p w:rsidR="003E24AB" w:rsidRPr="003E24AB" w:rsidRDefault="00571B47" w:rsidP="00571B47">
            <w:pPr>
              <w:tabs>
                <w:tab w:val="center" w:pos="6634"/>
              </w:tabs>
              <w:jc w:val="center"/>
            </w:pPr>
            <w:r>
              <w:t>13000,00</w:t>
            </w:r>
          </w:p>
        </w:tc>
        <w:tc>
          <w:tcPr>
            <w:tcW w:w="2504" w:type="dxa"/>
            <w:vAlign w:val="center"/>
          </w:tcPr>
          <w:p w:rsidR="003E24AB" w:rsidRPr="003E24AB" w:rsidRDefault="00571B47" w:rsidP="00571B47">
            <w:pPr>
              <w:tabs>
                <w:tab w:val="center" w:pos="6634"/>
              </w:tabs>
              <w:jc w:val="center"/>
            </w:pPr>
            <w:r>
              <w:t>…</w:t>
            </w:r>
          </w:p>
        </w:tc>
        <w:tc>
          <w:tcPr>
            <w:tcW w:w="2240" w:type="dxa"/>
            <w:vAlign w:val="center"/>
          </w:tcPr>
          <w:p w:rsidR="003E24AB" w:rsidRPr="003E24AB" w:rsidRDefault="00571B47" w:rsidP="00571B47">
            <w:pPr>
              <w:tabs>
                <w:tab w:val="center" w:pos="6634"/>
              </w:tabs>
              <w:jc w:val="center"/>
            </w:pPr>
            <w:r>
              <w:t>22432,75</w:t>
            </w:r>
          </w:p>
        </w:tc>
        <w:tc>
          <w:tcPr>
            <w:tcW w:w="2240" w:type="dxa"/>
            <w:vAlign w:val="center"/>
          </w:tcPr>
          <w:p w:rsidR="003E24AB" w:rsidRPr="003E24AB" w:rsidRDefault="00571B47" w:rsidP="00571B47">
            <w:pPr>
              <w:tabs>
                <w:tab w:val="center" w:pos="6634"/>
              </w:tabs>
              <w:jc w:val="center"/>
            </w:pPr>
            <w:r>
              <w:t>35984,85</w:t>
            </w:r>
          </w:p>
        </w:tc>
        <w:tc>
          <w:tcPr>
            <w:tcW w:w="2240" w:type="dxa"/>
            <w:vAlign w:val="center"/>
          </w:tcPr>
          <w:p w:rsidR="003E24AB" w:rsidRPr="003E24AB" w:rsidRDefault="00571B47" w:rsidP="00571B47">
            <w:pPr>
              <w:tabs>
                <w:tab w:val="center" w:pos="6634"/>
              </w:tabs>
              <w:jc w:val="center"/>
            </w:pPr>
            <w:r>
              <w:t>59276,75</w:t>
            </w:r>
          </w:p>
        </w:tc>
      </w:tr>
      <w:tr w:rsidR="003E24AB" w:rsidTr="00155A9F">
        <w:trPr>
          <w:trHeight w:val="333"/>
        </w:trPr>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Брянская область</w:t>
            </w:r>
          </w:p>
        </w:tc>
        <w:tc>
          <w:tcPr>
            <w:tcW w:w="1418" w:type="dxa"/>
            <w:vAlign w:val="center"/>
          </w:tcPr>
          <w:p w:rsidR="003E24AB" w:rsidRPr="003E24AB" w:rsidRDefault="00571B47" w:rsidP="00571B47">
            <w:pPr>
              <w:tabs>
                <w:tab w:val="center" w:pos="6634"/>
              </w:tabs>
              <w:jc w:val="center"/>
            </w:pPr>
            <w:r>
              <w:t>61,35</w:t>
            </w:r>
          </w:p>
        </w:tc>
        <w:tc>
          <w:tcPr>
            <w:tcW w:w="2605" w:type="dxa"/>
            <w:vAlign w:val="center"/>
          </w:tcPr>
          <w:p w:rsidR="003E24AB" w:rsidRPr="003E24AB" w:rsidRDefault="00571B47" w:rsidP="00571B47">
            <w:pPr>
              <w:tabs>
                <w:tab w:val="center" w:pos="6634"/>
              </w:tabs>
              <w:jc w:val="center"/>
            </w:pPr>
            <w:r>
              <w:t>…</w:t>
            </w:r>
          </w:p>
        </w:tc>
        <w:tc>
          <w:tcPr>
            <w:tcW w:w="2504" w:type="dxa"/>
            <w:vAlign w:val="center"/>
          </w:tcPr>
          <w:p w:rsidR="003E24AB" w:rsidRPr="003E24AB" w:rsidRDefault="00571B47" w:rsidP="00571B47">
            <w:pPr>
              <w:tabs>
                <w:tab w:val="center" w:pos="6634"/>
              </w:tabs>
              <w:jc w:val="center"/>
            </w:pPr>
            <w:r>
              <w:t>100,00</w:t>
            </w:r>
          </w:p>
        </w:tc>
        <w:tc>
          <w:tcPr>
            <w:tcW w:w="2240" w:type="dxa"/>
            <w:vAlign w:val="center"/>
          </w:tcPr>
          <w:p w:rsidR="003E24AB" w:rsidRPr="003E24AB" w:rsidRDefault="00571B47" w:rsidP="00571B47">
            <w:pPr>
              <w:tabs>
                <w:tab w:val="center" w:pos="6634"/>
              </w:tabs>
              <w:jc w:val="center"/>
            </w:pPr>
            <w:r>
              <w:t>23565,72</w:t>
            </w:r>
          </w:p>
        </w:tc>
        <w:tc>
          <w:tcPr>
            <w:tcW w:w="2240" w:type="dxa"/>
            <w:vAlign w:val="center"/>
          </w:tcPr>
          <w:p w:rsidR="003E24AB" w:rsidRPr="003E24AB" w:rsidRDefault="00571B47" w:rsidP="00571B47">
            <w:pPr>
              <w:tabs>
                <w:tab w:val="center" w:pos="6634"/>
              </w:tabs>
              <w:jc w:val="center"/>
            </w:pPr>
            <w:r>
              <w:t>42928,25</w:t>
            </w:r>
          </w:p>
        </w:tc>
        <w:tc>
          <w:tcPr>
            <w:tcW w:w="2240" w:type="dxa"/>
            <w:vAlign w:val="center"/>
          </w:tcPr>
          <w:p w:rsidR="003E24AB" w:rsidRPr="003E24AB" w:rsidRDefault="00571B47" w:rsidP="00571B47">
            <w:pPr>
              <w:tabs>
                <w:tab w:val="center" w:pos="6634"/>
              </w:tabs>
              <w:jc w:val="center"/>
            </w:pPr>
            <w:r>
              <w:t>54184,10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Владимирская область</w:t>
            </w:r>
          </w:p>
        </w:tc>
        <w:tc>
          <w:tcPr>
            <w:tcW w:w="1418" w:type="dxa"/>
            <w:vAlign w:val="center"/>
          </w:tcPr>
          <w:p w:rsidR="003E24AB" w:rsidRPr="003E24AB" w:rsidRDefault="00A33EDA" w:rsidP="00571B47">
            <w:pPr>
              <w:tabs>
                <w:tab w:val="center" w:pos="6634"/>
              </w:tabs>
              <w:jc w:val="center"/>
            </w:pPr>
            <w:r>
              <w:t>139,86</w:t>
            </w:r>
          </w:p>
        </w:tc>
        <w:tc>
          <w:tcPr>
            <w:tcW w:w="2605" w:type="dxa"/>
            <w:vAlign w:val="center"/>
          </w:tcPr>
          <w:p w:rsidR="003E24AB" w:rsidRPr="003E24AB" w:rsidRDefault="00A33EDA" w:rsidP="00571B47">
            <w:pPr>
              <w:tabs>
                <w:tab w:val="center" w:pos="6634"/>
              </w:tabs>
              <w:jc w:val="center"/>
            </w:pPr>
            <w:r>
              <w:t>…</w:t>
            </w:r>
          </w:p>
        </w:tc>
        <w:tc>
          <w:tcPr>
            <w:tcW w:w="2504" w:type="dxa"/>
            <w:vAlign w:val="center"/>
          </w:tcPr>
          <w:p w:rsidR="003E24AB" w:rsidRPr="003E24AB" w:rsidRDefault="00A33EDA" w:rsidP="00571B47">
            <w:pPr>
              <w:tabs>
                <w:tab w:val="center" w:pos="6634"/>
              </w:tabs>
              <w:jc w:val="center"/>
            </w:pPr>
            <w:r>
              <w:t>117,04</w:t>
            </w:r>
          </w:p>
        </w:tc>
        <w:tc>
          <w:tcPr>
            <w:tcW w:w="2240" w:type="dxa"/>
            <w:vAlign w:val="center"/>
          </w:tcPr>
          <w:p w:rsidR="003E24AB" w:rsidRPr="003E24AB" w:rsidRDefault="00A33EDA" w:rsidP="00571B47">
            <w:pPr>
              <w:tabs>
                <w:tab w:val="center" w:pos="6634"/>
              </w:tabs>
              <w:jc w:val="center"/>
            </w:pPr>
            <w:r>
              <w:t>22999,67</w:t>
            </w:r>
          </w:p>
        </w:tc>
        <w:tc>
          <w:tcPr>
            <w:tcW w:w="2240" w:type="dxa"/>
            <w:vAlign w:val="center"/>
          </w:tcPr>
          <w:p w:rsidR="003E24AB" w:rsidRPr="003E24AB" w:rsidRDefault="00A33EDA" w:rsidP="00571B47">
            <w:pPr>
              <w:tabs>
                <w:tab w:val="center" w:pos="6634"/>
              </w:tabs>
              <w:jc w:val="center"/>
            </w:pPr>
            <w:r>
              <w:t>47434,16</w:t>
            </w:r>
          </w:p>
        </w:tc>
        <w:tc>
          <w:tcPr>
            <w:tcW w:w="2240" w:type="dxa"/>
            <w:vAlign w:val="center"/>
          </w:tcPr>
          <w:p w:rsidR="003E24AB" w:rsidRPr="003E24AB" w:rsidRDefault="00A33EDA" w:rsidP="00571B47">
            <w:pPr>
              <w:tabs>
                <w:tab w:val="center" w:pos="6634"/>
              </w:tabs>
              <w:jc w:val="center"/>
            </w:pPr>
            <w:r>
              <w:t>57928,87</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Воронежская область</w:t>
            </w:r>
          </w:p>
        </w:tc>
        <w:tc>
          <w:tcPr>
            <w:tcW w:w="1418" w:type="dxa"/>
            <w:vAlign w:val="center"/>
          </w:tcPr>
          <w:p w:rsidR="003E24AB" w:rsidRPr="003E24AB" w:rsidRDefault="00A33EDA" w:rsidP="00571B47">
            <w:pPr>
              <w:tabs>
                <w:tab w:val="center" w:pos="6634"/>
              </w:tabs>
              <w:jc w:val="center"/>
            </w:pPr>
            <w:r>
              <w:t>103,43</w:t>
            </w:r>
          </w:p>
        </w:tc>
        <w:tc>
          <w:tcPr>
            <w:tcW w:w="2605" w:type="dxa"/>
            <w:vAlign w:val="center"/>
          </w:tcPr>
          <w:p w:rsidR="003E24AB" w:rsidRPr="003E24AB" w:rsidRDefault="00A33EDA" w:rsidP="00571B47">
            <w:pPr>
              <w:tabs>
                <w:tab w:val="center" w:pos="6634"/>
              </w:tabs>
              <w:jc w:val="center"/>
            </w:pPr>
            <w:r>
              <w:t>17999,23</w:t>
            </w:r>
          </w:p>
        </w:tc>
        <w:tc>
          <w:tcPr>
            <w:tcW w:w="2504" w:type="dxa"/>
            <w:vAlign w:val="center"/>
          </w:tcPr>
          <w:p w:rsidR="003E24AB" w:rsidRPr="003E24AB" w:rsidRDefault="00A33EDA" w:rsidP="00571B47">
            <w:pPr>
              <w:tabs>
                <w:tab w:val="center" w:pos="6634"/>
              </w:tabs>
              <w:jc w:val="center"/>
            </w:pPr>
            <w:r>
              <w:t>182,77</w:t>
            </w:r>
          </w:p>
        </w:tc>
        <w:tc>
          <w:tcPr>
            <w:tcW w:w="2240" w:type="dxa"/>
            <w:vAlign w:val="center"/>
          </w:tcPr>
          <w:p w:rsidR="003E24AB" w:rsidRPr="003E24AB" w:rsidRDefault="00A33EDA" w:rsidP="00571B47">
            <w:pPr>
              <w:tabs>
                <w:tab w:val="center" w:pos="6634"/>
              </w:tabs>
              <w:jc w:val="center"/>
            </w:pPr>
            <w:r>
              <w:t>24144,56</w:t>
            </w:r>
          </w:p>
        </w:tc>
        <w:tc>
          <w:tcPr>
            <w:tcW w:w="2240" w:type="dxa"/>
            <w:vAlign w:val="center"/>
          </w:tcPr>
          <w:p w:rsidR="003E24AB" w:rsidRPr="003E24AB" w:rsidRDefault="00A33EDA" w:rsidP="00571B47">
            <w:pPr>
              <w:tabs>
                <w:tab w:val="center" w:pos="6634"/>
              </w:tabs>
              <w:jc w:val="center"/>
            </w:pPr>
            <w:r>
              <w:t>38539,64</w:t>
            </w:r>
          </w:p>
        </w:tc>
        <w:tc>
          <w:tcPr>
            <w:tcW w:w="2240" w:type="dxa"/>
            <w:vAlign w:val="center"/>
          </w:tcPr>
          <w:p w:rsidR="003E24AB" w:rsidRPr="003E24AB" w:rsidRDefault="00A33EDA" w:rsidP="00571B47">
            <w:pPr>
              <w:tabs>
                <w:tab w:val="center" w:pos="6634"/>
              </w:tabs>
              <w:jc w:val="center"/>
            </w:pPr>
            <w:r>
              <w:t>56485,95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Ивановская область</w:t>
            </w:r>
          </w:p>
        </w:tc>
        <w:tc>
          <w:tcPr>
            <w:tcW w:w="1418" w:type="dxa"/>
            <w:vAlign w:val="center"/>
          </w:tcPr>
          <w:p w:rsidR="003E24AB" w:rsidRPr="003E24AB" w:rsidRDefault="00A33EDA" w:rsidP="00571B47">
            <w:pPr>
              <w:tabs>
                <w:tab w:val="center" w:pos="6634"/>
              </w:tabs>
              <w:jc w:val="center"/>
            </w:pPr>
            <w:r>
              <w:t>100,73</w:t>
            </w:r>
          </w:p>
        </w:tc>
        <w:tc>
          <w:tcPr>
            <w:tcW w:w="2605" w:type="dxa"/>
            <w:vAlign w:val="center"/>
          </w:tcPr>
          <w:p w:rsidR="003E24AB" w:rsidRPr="003E24AB" w:rsidRDefault="00A33EDA" w:rsidP="00571B47">
            <w:pPr>
              <w:tabs>
                <w:tab w:val="center" w:pos="6634"/>
              </w:tabs>
              <w:jc w:val="center"/>
            </w:pPr>
            <w:r>
              <w:t>17734,15</w:t>
            </w:r>
          </w:p>
        </w:tc>
        <w:tc>
          <w:tcPr>
            <w:tcW w:w="2504" w:type="dxa"/>
            <w:vAlign w:val="center"/>
          </w:tcPr>
          <w:p w:rsidR="003E24AB" w:rsidRPr="003E24AB" w:rsidRDefault="00A33EDA" w:rsidP="00571B47">
            <w:pPr>
              <w:tabs>
                <w:tab w:val="center" w:pos="6634"/>
              </w:tabs>
              <w:jc w:val="center"/>
            </w:pPr>
            <w:r>
              <w:t>…</w:t>
            </w:r>
          </w:p>
        </w:tc>
        <w:tc>
          <w:tcPr>
            <w:tcW w:w="2240" w:type="dxa"/>
            <w:vAlign w:val="center"/>
          </w:tcPr>
          <w:p w:rsidR="003E24AB" w:rsidRPr="003E24AB" w:rsidRDefault="00A33EDA" w:rsidP="00571B47">
            <w:pPr>
              <w:tabs>
                <w:tab w:val="center" w:pos="6634"/>
              </w:tabs>
              <w:jc w:val="center"/>
            </w:pPr>
            <w:r>
              <w:t>25277,97</w:t>
            </w:r>
          </w:p>
        </w:tc>
        <w:tc>
          <w:tcPr>
            <w:tcW w:w="2240" w:type="dxa"/>
            <w:vAlign w:val="center"/>
          </w:tcPr>
          <w:p w:rsidR="003E24AB" w:rsidRPr="003E24AB" w:rsidRDefault="00A33EDA" w:rsidP="00571B47">
            <w:pPr>
              <w:tabs>
                <w:tab w:val="center" w:pos="6634"/>
              </w:tabs>
              <w:jc w:val="center"/>
            </w:pPr>
            <w:r>
              <w:t>32500,00</w:t>
            </w:r>
          </w:p>
        </w:tc>
        <w:tc>
          <w:tcPr>
            <w:tcW w:w="2240" w:type="dxa"/>
            <w:vAlign w:val="center"/>
          </w:tcPr>
          <w:p w:rsidR="003E24AB" w:rsidRPr="003E24AB" w:rsidRDefault="00A33EDA" w:rsidP="00571B47">
            <w:pPr>
              <w:tabs>
                <w:tab w:val="center" w:pos="6634"/>
              </w:tabs>
              <w:jc w:val="center"/>
            </w:pPr>
            <w:r>
              <w:t>49576,08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Калужская область</w:t>
            </w:r>
          </w:p>
        </w:tc>
        <w:tc>
          <w:tcPr>
            <w:tcW w:w="1418" w:type="dxa"/>
            <w:vAlign w:val="center"/>
          </w:tcPr>
          <w:p w:rsidR="003E24AB" w:rsidRPr="003E24AB" w:rsidRDefault="00A33EDA" w:rsidP="00571B47">
            <w:pPr>
              <w:tabs>
                <w:tab w:val="center" w:pos="6634"/>
              </w:tabs>
              <w:jc w:val="center"/>
            </w:pPr>
            <w:r>
              <w:t>70,39</w:t>
            </w:r>
          </w:p>
        </w:tc>
        <w:tc>
          <w:tcPr>
            <w:tcW w:w="2605" w:type="dxa"/>
            <w:vAlign w:val="center"/>
          </w:tcPr>
          <w:p w:rsidR="003E24AB" w:rsidRPr="003E24AB" w:rsidRDefault="00A33EDA" w:rsidP="00571B47">
            <w:pPr>
              <w:tabs>
                <w:tab w:val="center" w:pos="6634"/>
              </w:tabs>
              <w:jc w:val="center"/>
            </w:pPr>
            <w:r>
              <w:t>15083,10</w:t>
            </w:r>
          </w:p>
        </w:tc>
        <w:tc>
          <w:tcPr>
            <w:tcW w:w="2504" w:type="dxa"/>
            <w:vAlign w:val="center"/>
          </w:tcPr>
          <w:p w:rsidR="003E24AB" w:rsidRPr="003E24AB" w:rsidRDefault="00A33EDA" w:rsidP="00571B47">
            <w:pPr>
              <w:tabs>
                <w:tab w:val="center" w:pos="6634"/>
              </w:tabs>
              <w:jc w:val="center"/>
            </w:pPr>
            <w:r>
              <w:t>243,57</w:t>
            </w:r>
          </w:p>
        </w:tc>
        <w:tc>
          <w:tcPr>
            <w:tcW w:w="2240" w:type="dxa"/>
            <w:vAlign w:val="center"/>
          </w:tcPr>
          <w:p w:rsidR="003E24AB" w:rsidRPr="003E24AB" w:rsidRDefault="00A33EDA" w:rsidP="00571B47">
            <w:pPr>
              <w:tabs>
                <w:tab w:val="center" w:pos="6634"/>
              </w:tabs>
              <w:jc w:val="center"/>
            </w:pPr>
            <w:r>
              <w:t>28059,50</w:t>
            </w:r>
          </w:p>
        </w:tc>
        <w:tc>
          <w:tcPr>
            <w:tcW w:w="2240" w:type="dxa"/>
            <w:vAlign w:val="center"/>
          </w:tcPr>
          <w:p w:rsidR="003E24AB" w:rsidRPr="003E24AB" w:rsidRDefault="00A33EDA" w:rsidP="00571B47">
            <w:pPr>
              <w:tabs>
                <w:tab w:val="center" w:pos="6634"/>
              </w:tabs>
              <w:jc w:val="center"/>
            </w:pPr>
            <w:r>
              <w:t>…</w:t>
            </w:r>
          </w:p>
        </w:tc>
        <w:tc>
          <w:tcPr>
            <w:tcW w:w="2240" w:type="dxa"/>
            <w:vAlign w:val="center"/>
          </w:tcPr>
          <w:p w:rsidR="003E24AB" w:rsidRPr="003E24AB" w:rsidRDefault="00A33EDA" w:rsidP="00571B47">
            <w:pPr>
              <w:tabs>
                <w:tab w:val="center" w:pos="6634"/>
              </w:tabs>
              <w:jc w:val="center"/>
            </w:pPr>
            <w:r>
              <w:t>60136,09</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Костромская область</w:t>
            </w:r>
          </w:p>
        </w:tc>
        <w:tc>
          <w:tcPr>
            <w:tcW w:w="1418" w:type="dxa"/>
            <w:vAlign w:val="center"/>
          </w:tcPr>
          <w:p w:rsidR="003E24AB" w:rsidRPr="003E24AB" w:rsidRDefault="00A33EDA" w:rsidP="00571B47">
            <w:pPr>
              <w:tabs>
                <w:tab w:val="center" w:pos="6634"/>
              </w:tabs>
              <w:jc w:val="center"/>
            </w:pPr>
            <w:r>
              <w:t>90,53</w:t>
            </w:r>
          </w:p>
        </w:tc>
        <w:tc>
          <w:tcPr>
            <w:tcW w:w="2605" w:type="dxa"/>
            <w:vAlign w:val="center"/>
          </w:tcPr>
          <w:p w:rsidR="003E24AB" w:rsidRPr="003E24AB" w:rsidRDefault="00A33EDA" w:rsidP="00571B47">
            <w:pPr>
              <w:tabs>
                <w:tab w:val="center" w:pos="6634"/>
              </w:tabs>
              <w:jc w:val="center"/>
            </w:pPr>
            <w:r>
              <w:t>9000,00</w:t>
            </w:r>
          </w:p>
        </w:tc>
        <w:tc>
          <w:tcPr>
            <w:tcW w:w="2504" w:type="dxa"/>
            <w:vAlign w:val="center"/>
          </w:tcPr>
          <w:p w:rsidR="003E24AB" w:rsidRPr="003E24AB" w:rsidRDefault="00A33EDA" w:rsidP="00571B47">
            <w:pPr>
              <w:tabs>
                <w:tab w:val="center" w:pos="6634"/>
              </w:tabs>
              <w:jc w:val="center"/>
            </w:pPr>
            <w:r>
              <w:t>65,01</w:t>
            </w:r>
          </w:p>
        </w:tc>
        <w:tc>
          <w:tcPr>
            <w:tcW w:w="2240" w:type="dxa"/>
            <w:vAlign w:val="center"/>
          </w:tcPr>
          <w:p w:rsidR="003E24AB" w:rsidRPr="003E24AB" w:rsidRDefault="00A33EDA" w:rsidP="00571B47">
            <w:pPr>
              <w:tabs>
                <w:tab w:val="center" w:pos="6634"/>
              </w:tabs>
              <w:jc w:val="center"/>
            </w:pPr>
            <w:r>
              <w:t>17668,51</w:t>
            </w:r>
          </w:p>
        </w:tc>
        <w:tc>
          <w:tcPr>
            <w:tcW w:w="2240" w:type="dxa"/>
            <w:vAlign w:val="center"/>
          </w:tcPr>
          <w:p w:rsidR="003E24AB" w:rsidRPr="003E24AB" w:rsidRDefault="00A33EDA" w:rsidP="00571B47">
            <w:pPr>
              <w:tabs>
                <w:tab w:val="center" w:pos="6634"/>
              </w:tabs>
              <w:jc w:val="center"/>
            </w:pPr>
            <w:r>
              <w:t>…</w:t>
            </w:r>
          </w:p>
        </w:tc>
        <w:tc>
          <w:tcPr>
            <w:tcW w:w="2240" w:type="dxa"/>
            <w:vAlign w:val="center"/>
          </w:tcPr>
          <w:p w:rsidR="003E24AB" w:rsidRPr="003E24AB" w:rsidRDefault="00A33EDA" w:rsidP="00571B47">
            <w:pPr>
              <w:tabs>
                <w:tab w:val="center" w:pos="6634"/>
              </w:tabs>
              <w:jc w:val="center"/>
            </w:pPr>
            <w:r>
              <w:t>48972,21</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Курская область</w:t>
            </w:r>
          </w:p>
        </w:tc>
        <w:tc>
          <w:tcPr>
            <w:tcW w:w="1418" w:type="dxa"/>
            <w:vAlign w:val="center"/>
          </w:tcPr>
          <w:p w:rsidR="003E24AB" w:rsidRPr="003E24AB" w:rsidRDefault="00A33EDA" w:rsidP="00571B47">
            <w:pPr>
              <w:tabs>
                <w:tab w:val="center" w:pos="6634"/>
              </w:tabs>
              <w:jc w:val="center"/>
            </w:pPr>
            <w:r>
              <w:t>118,22</w:t>
            </w:r>
          </w:p>
        </w:tc>
        <w:tc>
          <w:tcPr>
            <w:tcW w:w="2605" w:type="dxa"/>
            <w:vAlign w:val="center"/>
          </w:tcPr>
          <w:p w:rsidR="003E24AB" w:rsidRPr="003E24AB" w:rsidRDefault="00A33EDA" w:rsidP="00571B47">
            <w:pPr>
              <w:tabs>
                <w:tab w:val="center" w:pos="6634"/>
              </w:tabs>
              <w:jc w:val="center"/>
            </w:pPr>
            <w:r>
              <w:t>…</w:t>
            </w:r>
          </w:p>
        </w:tc>
        <w:tc>
          <w:tcPr>
            <w:tcW w:w="2504" w:type="dxa"/>
            <w:vAlign w:val="center"/>
          </w:tcPr>
          <w:p w:rsidR="003E24AB" w:rsidRPr="003E24AB" w:rsidRDefault="00A33EDA" w:rsidP="00571B47">
            <w:pPr>
              <w:tabs>
                <w:tab w:val="center" w:pos="6634"/>
              </w:tabs>
              <w:jc w:val="center"/>
            </w:pPr>
            <w:r>
              <w:t>…</w:t>
            </w:r>
          </w:p>
        </w:tc>
        <w:tc>
          <w:tcPr>
            <w:tcW w:w="2240" w:type="dxa"/>
            <w:vAlign w:val="center"/>
          </w:tcPr>
          <w:p w:rsidR="003E24AB" w:rsidRPr="003E24AB" w:rsidRDefault="00A33EDA" w:rsidP="00571B47">
            <w:pPr>
              <w:tabs>
                <w:tab w:val="center" w:pos="6634"/>
              </w:tabs>
              <w:jc w:val="center"/>
            </w:pPr>
            <w:r>
              <w:t>24198,81</w:t>
            </w:r>
          </w:p>
        </w:tc>
        <w:tc>
          <w:tcPr>
            <w:tcW w:w="2240" w:type="dxa"/>
            <w:vAlign w:val="center"/>
          </w:tcPr>
          <w:p w:rsidR="003E24AB" w:rsidRPr="003E24AB" w:rsidRDefault="00A33EDA" w:rsidP="00571B47">
            <w:pPr>
              <w:tabs>
                <w:tab w:val="center" w:pos="6634"/>
              </w:tabs>
              <w:jc w:val="center"/>
            </w:pPr>
            <w:r>
              <w:t>34033,61</w:t>
            </w:r>
          </w:p>
        </w:tc>
        <w:tc>
          <w:tcPr>
            <w:tcW w:w="2240" w:type="dxa"/>
            <w:vAlign w:val="center"/>
          </w:tcPr>
          <w:p w:rsidR="003E24AB" w:rsidRPr="003E24AB" w:rsidRDefault="00A33EDA" w:rsidP="00571B47">
            <w:pPr>
              <w:tabs>
                <w:tab w:val="center" w:pos="6634"/>
              </w:tabs>
              <w:jc w:val="center"/>
            </w:pPr>
            <w:r>
              <w:t>57977,06</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Липецкая область</w:t>
            </w:r>
          </w:p>
        </w:tc>
        <w:tc>
          <w:tcPr>
            <w:tcW w:w="1418" w:type="dxa"/>
            <w:vAlign w:val="center"/>
          </w:tcPr>
          <w:p w:rsidR="003E24AB" w:rsidRPr="003E24AB" w:rsidRDefault="00A33EDA" w:rsidP="00571B47">
            <w:pPr>
              <w:tabs>
                <w:tab w:val="center" w:pos="6634"/>
              </w:tabs>
              <w:jc w:val="center"/>
            </w:pPr>
            <w:r>
              <w:t>90,71</w:t>
            </w:r>
          </w:p>
        </w:tc>
        <w:tc>
          <w:tcPr>
            <w:tcW w:w="2605" w:type="dxa"/>
            <w:vAlign w:val="center"/>
          </w:tcPr>
          <w:p w:rsidR="003E24AB" w:rsidRPr="003E24AB" w:rsidRDefault="00A33EDA" w:rsidP="00571B47">
            <w:pPr>
              <w:tabs>
                <w:tab w:val="center" w:pos="6634"/>
              </w:tabs>
              <w:jc w:val="center"/>
            </w:pPr>
            <w:r>
              <w:t>11111,88</w:t>
            </w:r>
          </w:p>
        </w:tc>
        <w:tc>
          <w:tcPr>
            <w:tcW w:w="2504" w:type="dxa"/>
            <w:vAlign w:val="center"/>
          </w:tcPr>
          <w:p w:rsidR="003E24AB" w:rsidRPr="003E24AB" w:rsidRDefault="00A33EDA" w:rsidP="00571B47">
            <w:pPr>
              <w:tabs>
                <w:tab w:val="center" w:pos="6634"/>
              </w:tabs>
              <w:jc w:val="center"/>
            </w:pPr>
            <w:r>
              <w:t>122,93</w:t>
            </w:r>
          </w:p>
        </w:tc>
        <w:tc>
          <w:tcPr>
            <w:tcW w:w="2240" w:type="dxa"/>
            <w:vAlign w:val="center"/>
          </w:tcPr>
          <w:p w:rsidR="003E24AB" w:rsidRPr="003E24AB" w:rsidRDefault="00A33EDA" w:rsidP="00571B47">
            <w:pPr>
              <w:tabs>
                <w:tab w:val="center" w:pos="6634"/>
              </w:tabs>
              <w:jc w:val="center"/>
            </w:pPr>
            <w:r>
              <w:t>23538,17</w:t>
            </w:r>
          </w:p>
        </w:tc>
        <w:tc>
          <w:tcPr>
            <w:tcW w:w="2240" w:type="dxa"/>
            <w:vAlign w:val="center"/>
          </w:tcPr>
          <w:p w:rsidR="003E24AB" w:rsidRPr="003E24AB" w:rsidRDefault="00A33EDA" w:rsidP="00571B47">
            <w:pPr>
              <w:tabs>
                <w:tab w:val="center" w:pos="6634"/>
              </w:tabs>
              <w:jc w:val="center"/>
            </w:pPr>
            <w:r>
              <w:t>34496,38</w:t>
            </w:r>
          </w:p>
        </w:tc>
        <w:tc>
          <w:tcPr>
            <w:tcW w:w="2240" w:type="dxa"/>
            <w:vAlign w:val="center"/>
          </w:tcPr>
          <w:p w:rsidR="003E24AB" w:rsidRPr="003E24AB" w:rsidRDefault="000907A0" w:rsidP="00571B47">
            <w:pPr>
              <w:tabs>
                <w:tab w:val="center" w:pos="6634"/>
              </w:tabs>
              <w:jc w:val="center"/>
            </w:pPr>
            <w:r>
              <w:t>52927,01</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Московская область</w:t>
            </w:r>
          </w:p>
        </w:tc>
        <w:tc>
          <w:tcPr>
            <w:tcW w:w="1418" w:type="dxa"/>
            <w:vAlign w:val="center"/>
          </w:tcPr>
          <w:p w:rsidR="003E24AB" w:rsidRPr="003E24AB" w:rsidRDefault="000907A0" w:rsidP="00571B47">
            <w:pPr>
              <w:tabs>
                <w:tab w:val="center" w:pos="6634"/>
              </w:tabs>
              <w:jc w:val="center"/>
            </w:pPr>
            <w:r>
              <w:t>147,36</w:t>
            </w:r>
          </w:p>
        </w:tc>
        <w:tc>
          <w:tcPr>
            <w:tcW w:w="2605" w:type="dxa"/>
            <w:vAlign w:val="center"/>
          </w:tcPr>
          <w:p w:rsidR="003E24AB" w:rsidRPr="003E24AB" w:rsidRDefault="000907A0" w:rsidP="00571B47">
            <w:pPr>
              <w:tabs>
                <w:tab w:val="center" w:pos="6634"/>
              </w:tabs>
              <w:jc w:val="center"/>
            </w:pPr>
            <w:r>
              <w:t>19902,82</w:t>
            </w:r>
          </w:p>
        </w:tc>
        <w:tc>
          <w:tcPr>
            <w:tcW w:w="2504" w:type="dxa"/>
            <w:vAlign w:val="center"/>
          </w:tcPr>
          <w:p w:rsidR="003E24AB" w:rsidRPr="003E24AB" w:rsidRDefault="000907A0" w:rsidP="00571B47">
            <w:pPr>
              <w:tabs>
                <w:tab w:val="center" w:pos="6634"/>
              </w:tabs>
              <w:jc w:val="center"/>
            </w:pPr>
            <w:r>
              <w:t>215,47</w:t>
            </w:r>
          </w:p>
        </w:tc>
        <w:tc>
          <w:tcPr>
            <w:tcW w:w="2240" w:type="dxa"/>
            <w:vAlign w:val="center"/>
          </w:tcPr>
          <w:p w:rsidR="003E24AB" w:rsidRPr="003E24AB" w:rsidRDefault="000907A0" w:rsidP="00571B47">
            <w:pPr>
              <w:tabs>
                <w:tab w:val="center" w:pos="6634"/>
              </w:tabs>
              <w:jc w:val="center"/>
            </w:pPr>
            <w:r>
              <w:t>48046,28</w:t>
            </w:r>
          </w:p>
        </w:tc>
        <w:tc>
          <w:tcPr>
            <w:tcW w:w="2240" w:type="dxa"/>
            <w:vAlign w:val="center"/>
          </w:tcPr>
          <w:p w:rsidR="003E24AB" w:rsidRPr="003E24AB" w:rsidRDefault="000907A0" w:rsidP="00571B47">
            <w:pPr>
              <w:tabs>
                <w:tab w:val="center" w:pos="6634"/>
              </w:tabs>
              <w:jc w:val="center"/>
            </w:pPr>
            <w:r>
              <w:t>51820,75</w:t>
            </w:r>
          </w:p>
        </w:tc>
        <w:tc>
          <w:tcPr>
            <w:tcW w:w="2240" w:type="dxa"/>
            <w:vAlign w:val="center"/>
          </w:tcPr>
          <w:p w:rsidR="003E24AB" w:rsidRPr="003E24AB" w:rsidRDefault="000907A0" w:rsidP="00571B47">
            <w:pPr>
              <w:tabs>
                <w:tab w:val="center" w:pos="6634"/>
              </w:tabs>
              <w:jc w:val="center"/>
            </w:pPr>
            <w:r>
              <w:t>91802,14</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Орловская область</w:t>
            </w:r>
          </w:p>
        </w:tc>
        <w:tc>
          <w:tcPr>
            <w:tcW w:w="1418" w:type="dxa"/>
            <w:vAlign w:val="center"/>
          </w:tcPr>
          <w:p w:rsidR="003E24AB" w:rsidRPr="003E24AB" w:rsidRDefault="000907A0" w:rsidP="00571B47">
            <w:pPr>
              <w:tabs>
                <w:tab w:val="center" w:pos="6634"/>
              </w:tabs>
              <w:jc w:val="center"/>
            </w:pPr>
            <w:r>
              <w:t>86,16</w:t>
            </w:r>
          </w:p>
        </w:tc>
        <w:tc>
          <w:tcPr>
            <w:tcW w:w="2605" w:type="dxa"/>
            <w:vAlign w:val="center"/>
          </w:tcPr>
          <w:p w:rsidR="003E24AB" w:rsidRPr="003E24AB" w:rsidRDefault="000907A0" w:rsidP="00571B47">
            <w:pPr>
              <w:tabs>
                <w:tab w:val="center" w:pos="6634"/>
              </w:tabs>
              <w:jc w:val="center"/>
            </w:pPr>
            <w:r>
              <w:t>18171,21</w:t>
            </w:r>
          </w:p>
        </w:tc>
        <w:tc>
          <w:tcPr>
            <w:tcW w:w="2504" w:type="dxa"/>
            <w:vAlign w:val="center"/>
          </w:tcPr>
          <w:p w:rsidR="003E24AB" w:rsidRPr="003E24AB" w:rsidRDefault="000907A0" w:rsidP="00571B47">
            <w:pPr>
              <w:tabs>
                <w:tab w:val="center" w:pos="6634"/>
              </w:tabs>
              <w:jc w:val="center"/>
            </w:pPr>
            <w:r>
              <w:t>…</w:t>
            </w:r>
          </w:p>
        </w:tc>
        <w:tc>
          <w:tcPr>
            <w:tcW w:w="2240" w:type="dxa"/>
            <w:vAlign w:val="center"/>
          </w:tcPr>
          <w:p w:rsidR="003E24AB" w:rsidRPr="003E24AB" w:rsidRDefault="000907A0" w:rsidP="00571B47">
            <w:pPr>
              <w:tabs>
                <w:tab w:val="center" w:pos="6634"/>
              </w:tabs>
              <w:jc w:val="center"/>
            </w:pPr>
            <w:r>
              <w:t>28379,45</w:t>
            </w:r>
          </w:p>
        </w:tc>
        <w:tc>
          <w:tcPr>
            <w:tcW w:w="2240" w:type="dxa"/>
            <w:vAlign w:val="center"/>
          </w:tcPr>
          <w:p w:rsidR="003E24AB" w:rsidRPr="003E24AB" w:rsidRDefault="000907A0" w:rsidP="00571B47">
            <w:pPr>
              <w:tabs>
                <w:tab w:val="center" w:pos="6634"/>
              </w:tabs>
              <w:jc w:val="center"/>
            </w:pPr>
            <w:r>
              <w:t>35000,00</w:t>
            </w:r>
          </w:p>
        </w:tc>
        <w:tc>
          <w:tcPr>
            <w:tcW w:w="2240" w:type="dxa"/>
            <w:vAlign w:val="center"/>
          </w:tcPr>
          <w:p w:rsidR="003E24AB" w:rsidRPr="003E24AB" w:rsidRDefault="000907A0" w:rsidP="00571B47">
            <w:pPr>
              <w:tabs>
                <w:tab w:val="center" w:pos="6634"/>
              </w:tabs>
              <w:jc w:val="center"/>
            </w:pPr>
            <w:r>
              <w:t>54225,64</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Рязанская область</w:t>
            </w:r>
          </w:p>
        </w:tc>
        <w:tc>
          <w:tcPr>
            <w:tcW w:w="1418" w:type="dxa"/>
            <w:vAlign w:val="center"/>
          </w:tcPr>
          <w:p w:rsidR="003E24AB" w:rsidRPr="003E24AB" w:rsidRDefault="000907A0" w:rsidP="00571B47">
            <w:pPr>
              <w:tabs>
                <w:tab w:val="center" w:pos="6634"/>
              </w:tabs>
              <w:jc w:val="center"/>
            </w:pPr>
            <w:r>
              <w:t>87,47</w:t>
            </w:r>
          </w:p>
        </w:tc>
        <w:tc>
          <w:tcPr>
            <w:tcW w:w="2605" w:type="dxa"/>
            <w:vAlign w:val="center"/>
          </w:tcPr>
          <w:p w:rsidR="003E24AB" w:rsidRPr="003E24AB" w:rsidRDefault="000907A0" w:rsidP="00571B47">
            <w:pPr>
              <w:tabs>
                <w:tab w:val="center" w:pos="6634"/>
              </w:tabs>
              <w:jc w:val="center"/>
            </w:pPr>
            <w:r>
              <w:t>13695,91</w:t>
            </w:r>
          </w:p>
        </w:tc>
        <w:tc>
          <w:tcPr>
            <w:tcW w:w="2504" w:type="dxa"/>
            <w:vAlign w:val="center"/>
          </w:tcPr>
          <w:p w:rsidR="003E24AB" w:rsidRPr="003E24AB" w:rsidRDefault="000907A0" w:rsidP="00571B47">
            <w:pPr>
              <w:tabs>
                <w:tab w:val="center" w:pos="6634"/>
              </w:tabs>
              <w:jc w:val="center"/>
            </w:pPr>
            <w:r>
              <w:t>93,03</w:t>
            </w:r>
          </w:p>
        </w:tc>
        <w:tc>
          <w:tcPr>
            <w:tcW w:w="2240" w:type="dxa"/>
            <w:vAlign w:val="center"/>
          </w:tcPr>
          <w:p w:rsidR="003E24AB" w:rsidRPr="003E24AB" w:rsidRDefault="000907A0" w:rsidP="00571B47">
            <w:pPr>
              <w:tabs>
                <w:tab w:val="center" w:pos="6634"/>
              </w:tabs>
              <w:jc w:val="center"/>
            </w:pPr>
            <w:r>
              <w:t>16109,26</w:t>
            </w:r>
          </w:p>
        </w:tc>
        <w:tc>
          <w:tcPr>
            <w:tcW w:w="2240" w:type="dxa"/>
            <w:vAlign w:val="center"/>
          </w:tcPr>
          <w:p w:rsidR="003E24AB" w:rsidRPr="003E24AB" w:rsidRDefault="000907A0" w:rsidP="00571B47">
            <w:pPr>
              <w:tabs>
                <w:tab w:val="center" w:pos="6634"/>
              </w:tabs>
              <w:jc w:val="center"/>
            </w:pPr>
            <w:r>
              <w:t>39751,37</w:t>
            </w:r>
          </w:p>
        </w:tc>
        <w:tc>
          <w:tcPr>
            <w:tcW w:w="2240" w:type="dxa"/>
            <w:vAlign w:val="center"/>
          </w:tcPr>
          <w:p w:rsidR="003E24AB" w:rsidRPr="003E24AB" w:rsidRDefault="000907A0" w:rsidP="00571B47">
            <w:pPr>
              <w:tabs>
                <w:tab w:val="center" w:pos="6634"/>
              </w:tabs>
              <w:jc w:val="center"/>
            </w:pPr>
            <w:r>
              <w:t>61822,70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Смоленская область</w:t>
            </w:r>
          </w:p>
        </w:tc>
        <w:tc>
          <w:tcPr>
            <w:tcW w:w="1418" w:type="dxa"/>
            <w:vAlign w:val="center"/>
          </w:tcPr>
          <w:p w:rsidR="003E24AB" w:rsidRPr="003E24AB" w:rsidRDefault="000907A0" w:rsidP="00571B47">
            <w:pPr>
              <w:tabs>
                <w:tab w:val="center" w:pos="6634"/>
              </w:tabs>
              <w:jc w:val="center"/>
            </w:pPr>
            <w:r>
              <w:t>121,31</w:t>
            </w:r>
          </w:p>
        </w:tc>
        <w:tc>
          <w:tcPr>
            <w:tcW w:w="2605" w:type="dxa"/>
            <w:vAlign w:val="center"/>
          </w:tcPr>
          <w:p w:rsidR="003E24AB" w:rsidRPr="003E24AB" w:rsidRDefault="000907A0" w:rsidP="00571B47">
            <w:pPr>
              <w:tabs>
                <w:tab w:val="center" w:pos="6634"/>
              </w:tabs>
              <w:jc w:val="center"/>
            </w:pPr>
            <w:r>
              <w:t>…</w:t>
            </w:r>
          </w:p>
        </w:tc>
        <w:tc>
          <w:tcPr>
            <w:tcW w:w="2504" w:type="dxa"/>
            <w:vAlign w:val="center"/>
          </w:tcPr>
          <w:p w:rsidR="003E24AB" w:rsidRPr="003E24AB" w:rsidRDefault="000907A0" w:rsidP="00571B47">
            <w:pPr>
              <w:tabs>
                <w:tab w:val="center" w:pos="6634"/>
              </w:tabs>
              <w:jc w:val="center"/>
            </w:pPr>
            <w:r>
              <w:t>…</w:t>
            </w:r>
          </w:p>
        </w:tc>
        <w:tc>
          <w:tcPr>
            <w:tcW w:w="2240" w:type="dxa"/>
            <w:vAlign w:val="center"/>
          </w:tcPr>
          <w:p w:rsidR="003E24AB" w:rsidRPr="003E24AB" w:rsidRDefault="000907A0" w:rsidP="00571B47">
            <w:pPr>
              <w:tabs>
                <w:tab w:val="center" w:pos="6634"/>
              </w:tabs>
              <w:jc w:val="center"/>
            </w:pPr>
            <w:r>
              <w:t>23567,66</w:t>
            </w:r>
          </w:p>
        </w:tc>
        <w:tc>
          <w:tcPr>
            <w:tcW w:w="2240" w:type="dxa"/>
            <w:vAlign w:val="center"/>
          </w:tcPr>
          <w:p w:rsidR="003E24AB" w:rsidRPr="003E24AB" w:rsidRDefault="000907A0" w:rsidP="00571B47">
            <w:pPr>
              <w:tabs>
                <w:tab w:val="center" w:pos="6634"/>
              </w:tabs>
              <w:jc w:val="center"/>
            </w:pPr>
            <w:r>
              <w:t>40442,99</w:t>
            </w:r>
          </w:p>
        </w:tc>
        <w:tc>
          <w:tcPr>
            <w:tcW w:w="2240" w:type="dxa"/>
            <w:vAlign w:val="center"/>
          </w:tcPr>
          <w:p w:rsidR="003E24AB" w:rsidRPr="003E24AB" w:rsidRDefault="000907A0" w:rsidP="00571B47">
            <w:pPr>
              <w:tabs>
                <w:tab w:val="center" w:pos="6634"/>
              </w:tabs>
              <w:jc w:val="center"/>
            </w:pPr>
            <w:r>
              <w:t>59357,65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Тамбовская область</w:t>
            </w:r>
          </w:p>
        </w:tc>
        <w:tc>
          <w:tcPr>
            <w:tcW w:w="1418" w:type="dxa"/>
            <w:vAlign w:val="center"/>
          </w:tcPr>
          <w:p w:rsidR="003E24AB" w:rsidRPr="003E24AB" w:rsidRDefault="000907A0" w:rsidP="00571B47">
            <w:pPr>
              <w:tabs>
                <w:tab w:val="center" w:pos="6634"/>
              </w:tabs>
              <w:jc w:val="center"/>
            </w:pPr>
            <w:r>
              <w:t>92,03</w:t>
            </w:r>
          </w:p>
        </w:tc>
        <w:tc>
          <w:tcPr>
            <w:tcW w:w="2605" w:type="dxa"/>
            <w:vAlign w:val="center"/>
          </w:tcPr>
          <w:p w:rsidR="003E24AB" w:rsidRPr="003E24AB" w:rsidRDefault="000907A0" w:rsidP="00571B47">
            <w:pPr>
              <w:tabs>
                <w:tab w:val="center" w:pos="6634"/>
              </w:tabs>
              <w:jc w:val="center"/>
            </w:pPr>
            <w:r>
              <w:t>…</w:t>
            </w:r>
          </w:p>
        </w:tc>
        <w:tc>
          <w:tcPr>
            <w:tcW w:w="2504" w:type="dxa"/>
            <w:vAlign w:val="center"/>
          </w:tcPr>
          <w:p w:rsidR="003E24AB" w:rsidRPr="003E24AB" w:rsidRDefault="000907A0" w:rsidP="00571B47">
            <w:pPr>
              <w:tabs>
                <w:tab w:val="center" w:pos="6634"/>
              </w:tabs>
              <w:jc w:val="center"/>
            </w:pPr>
            <w:r>
              <w:t>59,38</w:t>
            </w:r>
          </w:p>
        </w:tc>
        <w:tc>
          <w:tcPr>
            <w:tcW w:w="2240" w:type="dxa"/>
            <w:vAlign w:val="center"/>
          </w:tcPr>
          <w:p w:rsidR="003E24AB" w:rsidRPr="003E24AB" w:rsidRDefault="000907A0" w:rsidP="00571B47">
            <w:pPr>
              <w:tabs>
                <w:tab w:val="center" w:pos="6634"/>
              </w:tabs>
              <w:jc w:val="center"/>
            </w:pPr>
            <w:r>
              <w:t>21895,36</w:t>
            </w:r>
          </w:p>
        </w:tc>
        <w:tc>
          <w:tcPr>
            <w:tcW w:w="2240" w:type="dxa"/>
            <w:vAlign w:val="center"/>
          </w:tcPr>
          <w:p w:rsidR="003E24AB" w:rsidRPr="003E24AB" w:rsidRDefault="000907A0" w:rsidP="00571B47">
            <w:pPr>
              <w:tabs>
                <w:tab w:val="center" w:pos="6634"/>
              </w:tabs>
              <w:jc w:val="center"/>
            </w:pPr>
            <w:r>
              <w:t>33100,00</w:t>
            </w:r>
          </w:p>
        </w:tc>
        <w:tc>
          <w:tcPr>
            <w:tcW w:w="2240" w:type="dxa"/>
            <w:vAlign w:val="center"/>
          </w:tcPr>
          <w:p w:rsidR="003E24AB" w:rsidRPr="003E24AB" w:rsidRDefault="000907A0" w:rsidP="00571B47">
            <w:pPr>
              <w:tabs>
                <w:tab w:val="center" w:pos="6634"/>
              </w:tabs>
              <w:jc w:val="center"/>
            </w:pPr>
            <w:r>
              <w:t>50400,83</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Тверская область</w:t>
            </w:r>
          </w:p>
        </w:tc>
        <w:tc>
          <w:tcPr>
            <w:tcW w:w="1418" w:type="dxa"/>
            <w:vAlign w:val="center"/>
          </w:tcPr>
          <w:p w:rsidR="003E24AB" w:rsidRPr="003E24AB" w:rsidRDefault="000907A0" w:rsidP="00571B47">
            <w:pPr>
              <w:tabs>
                <w:tab w:val="center" w:pos="6634"/>
              </w:tabs>
              <w:jc w:val="center"/>
            </w:pPr>
            <w:r>
              <w:t>88,15</w:t>
            </w:r>
          </w:p>
        </w:tc>
        <w:tc>
          <w:tcPr>
            <w:tcW w:w="2605" w:type="dxa"/>
            <w:vAlign w:val="center"/>
          </w:tcPr>
          <w:p w:rsidR="003E24AB" w:rsidRPr="003E24AB" w:rsidRDefault="000907A0" w:rsidP="00571B47">
            <w:pPr>
              <w:tabs>
                <w:tab w:val="center" w:pos="6634"/>
              </w:tabs>
              <w:jc w:val="center"/>
            </w:pPr>
            <w:r>
              <w:t>9082,95</w:t>
            </w:r>
          </w:p>
        </w:tc>
        <w:tc>
          <w:tcPr>
            <w:tcW w:w="2504" w:type="dxa"/>
            <w:vAlign w:val="center"/>
          </w:tcPr>
          <w:p w:rsidR="003E24AB" w:rsidRPr="003E24AB" w:rsidRDefault="000907A0" w:rsidP="00571B47">
            <w:pPr>
              <w:tabs>
                <w:tab w:val="center" w:pos="6634"/>
              </w:tabs>
              <w:jc w:val="center"/>
            </w:pPr>
            <w:r>
              <w:t>…</w:t>
            </w:r>
          </w:p>
        </w:tc>
        <w:tc>
          <w:tcPr>
            <w:tcW w:w="2240" w:type="dxa"/>
            <w:vAlign w:val="center"/>
          </w:tcPr>
          <w:p w:rsidR="003E24AB" w:rsidRPr="003E24AB" w:rsidRDefault="000907A0" w:rsidP="00571B47">
            <w:pPr>
              <w:tabs>
                <w:tab w:val="center" w:pos="6634"/>
              </w:tabs>
              <w:jc w:val="center"/>
            </w:pPr>
            <w:r>
              <w:t>20123,83</w:t>
            </w:r>
          </w:p>
        </w:tc>
        <w:tc>
          <w:tcPr>
            <w:tcW w:w="2240" w:type="dxa"/>
            <w:vAlign w:val="center"/>
          </w:tcPr>
          <w:p w:rsidR="003E24AB" w:rsidRPr="003E24AB" w:rsidRDefault="000907A0" w:rsidP="00571B47">
            <w:pPr>
              <w:tabs>
                <w:tab w:val="center" w:pos="6634"/>
              </w:tabs>
              <w:jc w:val="center"/>
            </w:pPr>
            <w:r>
              <w:t>38719,62</w:t>
            </w:r>
          </w:p>
        </w:tc>
        <w:tc>
          <w:tcPr>
            <w:tcW w:w="2240" w:type="dxa"/>
            <w:vAlign w:val="center"/>
          </w:tcPr>
          <w:p w:rsidR="003E24AB" w:rsidRPr="003E24AB" w:rsidRDefault="000907A0" w:rsidP="00571B47">
            <w:pPr>
              <w:tabs>
                <w:tab w:val="center" w:pos="6634"/>
              </w:tabs>
              <w:jc w:val="center"/>
            </w:pPr>
            <w:r>
              <w:t>53616,77</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Тульская область</w:t>
            </w:r>
          </w:p>
        </w:tc>
        <w:tc>
          <w:tcPr>
            <w:tcW w:w="1418" w:type="dxa"/>
            <w:vAlign w:val="center"/>
          </w:tcPr>
          <w:p w:rsidR="003E24AB" w:rsidRPr="003E24AB" w:rsidRDefault="00155A9F" w:rsidP="00571B47">
            <w:pPr>
              <w:tabs>
                <w:tab w:val="center" w:pos="6634"/>
              </w:tabs>
              <w:jc w:val="center"/>
            </w:pPr>
            <w:r>
              <w:t>103,12</w:t>
            </w:r>
          </w:p>
        </w:tc>
        <w:tc>
          <w:tcPr>
            <w:tcW w:w="2605" w:type="dxa"/>
            <w:vAlign w:val="center"/>
          </w:tcPr>
          <w:p w:rsidR="003E24AB" w:rsidRPr="003E24AB" w:rsidRDefault="00155A9F" w:rsidP="00155A9F">
            <w:pPr>
              <w:tabs>
                <w:tab w:val="center" w:pos="6634"/>
              </w:tabs>
              <w:jc w:val="center"/>
            </w:pPr>
            <w:r>
              <w:t>8306,62</w:t>
            </w:r>
          </w:p>
        </w:tc>
        <w:tc>
          <w:tcPr>
            <w:tcW w:w="2504" w:type="dxa"/>
            <w:vAlign w:val="center"/>
          </w:tcPr>
          <w:p w:rsidR="003E24AB" w:rsidRPr="003E24AB" w:rsidRDefault="00155A9F" w:rsidP="00571B47">
            <w:pPr>
              <w:tabs>
                <w:tab w:val="center" w:pos="6634"/>
              </w:tabs>
              <w:jc w:val="center"/>
            </w:pPr>
            <w:r>
              <w:t>192,65</w:t>
            </w:r>
          </w:p>
        </w:tc>
        <w:tc>
          <w:tcPr>
            <w:tcW w:w="2240" w:type="dxa"/>
            <w:vAlign w:val="center"/>
          </w:tcPr>
          <w:p w:rsidR="003E24AB" w:rsidRPr="003E24AB" w:rsidRDefault="00155A9F" w:rsidP="00571B47">
            <w:pPr>
              <w:tabs>
                <w:tab w:val="center" w:pos="6634"/>
              </w:tabs>
              <w:jc w:val="center"/>
            </w:pPr>
            <w:r>
              <w:t>25005,26</w:t>
            </w:r>
          </w:p>
        </w:tc>
        <w:tc>
          <w:tcPr>
            <w:tcW w:w="2240" w:type="dxa"/>
            <w:vAlign w:val="center"/>
          </w:tcPr>
          <w:p w:rsidR="003E24AB" w:rsidRPr="003E24AB" w:rsidRDefault="00155A9F" w:rsidP="00571B47">
            <w:pPr>
              <w:tabs>
                <w:tab w:val="center" w:pos="6634"/>
              </w:tabs>
              <w:jc w:val="center"/>
            </w:pPr>
            <w:r>
              <w:t>29773,52</w:t>
            </w:r>
          </w:p>
        </w:tc>
        <w:tc>
          <w:tcPr>
            <w:tcW w:w="2240" w:type="dxa"/>
            <w:vAlign w:val="center"/>
          </w:tcPr>
          <w:p w:rsidR="003E24AB" w:rsidRPr="003E24AB" w:rsidRDefault="00155A9F" w:rsidP="00571B47">
            <w:pPr>
              <w:tabs>
                <w:tab w:val="center" w:pos="6634"/>
              </w:tabs>
              <w:jc w:val="center"/>
            </w:pPr>
            <w:r>
              <w:t>63203,75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Ярославская область</w:t>
            </w:r>
          </w:p>
        </w:tc>
        <w:tc>
          <w:tcPr>
            <w:tcW w:w="1418" w:type="dxa"/>
            <w:vAlign w:val="center"/>
          </w:tcPr>
          <w:p w:rsidR="003E24AB" w:rsidRPr="003E24AB" w:rsidRDefault="00155A9F" w:rsidP="00571B47">
            <w:pPr>
              <w:tabs>
                <w:tab w:val="center" w:pos="6634"/>
              </w:tabs>
              <w:jc w:val="center"/>
            </w:pPr>
            <w:r>
              <w:t>151,75</w:t>
            </w:r>
          </w:p>
        </w:tc>
        <w:tc>
          <w:tcPr>
            <w:tcW w:w="2605" w:type="dxa"/>
            <w:vAlign w:val="center"/>
          </w:tcPr>
          <w:p w:rsidR="003E24AB" w:rsidRPr="003E24AB" w:rsidRDefault="00155A9F" w:rsidP="00571B47">
            <w:pPr>
              <w:tabs>
                <w:tab w:val="center" w:pos="6634"/>
              </w:tabs>
              <w:jc w:val="center"/>
            </w:pPr>
            <w:r>
              <w:t>…</w:t>
            </w:r>
          </w:p>
        </w:tc>
        <w:tc>
          <w:tcPr>
            <w:tcW w:w="2504" w:type="dxa"/>
            <w:vAlign w:val="center"/>
          </w:tcPr>
          <w:p w:rsidR="003E24AB" w:rsidRPr="003E24AB" w:rsidRDefault="00155A9F" w:rsidP="00571B47">
            <w:pPr>
              <w:tabs>
                <w:tab w:val="center" w:pos="6634"/>
              </w:tabs>
              <w:jc w:val="center"/>
            </w:pPr>
            <w:r>
              <w:t>…</w:t>
            </w:r>
          </w:p>
        </w:tc>
        <w:tc>
          <w:tcPr>
            <w:tcW w:w="2240" w:type="dxa"/>
            <w:vAlign w:val="center"/>
          </w:tcPr>
          <w:p w:rsidR="003E24AB" w:rsidRPr="003E24AB" w:rsidRDefault="00155A9F" w:rsidP="00571B47">
            <w:pPr>
              <w:tabs>
                <w:tab w:val="center" w:pos="6634"/>
              </w:tabs>
              <w:jc w:val="center"/>
            </w:pPr>
            <w:r>
              <w:t>32671,78</w:t>
            </w:r>
          </w:p>
        </w:tc>
        <w:tc>
          <w:tcPr>
            <w:tcW w:w="2240" w:type="dxa"/>
            <w:vAlign w:val="center"/>
          </w:tcPr>
          <w:p w:rsidR="003E24AB" w:rsidRPr="003E24AB" w:rsidRDefault="00155A9F" w:rsidP="00571B47">
            <w:pPr>
              <w:tabs>
                <w:tab w:val="center" w:pos="6634"/>
              </w:tabs>
              <w:jc w:val="center"/>
            </w:pPr>
            <w:r>
              <w:t>37500,00</w:t>
            </w:r>
          </w:p>
        </w:tc>
        <w:tc>
          <w:tcPr>
            <w:tcW w:w="2240" w:type="dxa"/>
            <w:vAlign w:val="center"/>
          </w:tcPr>
          <w:p w:rsidR="003E24AB" w:rsidRPr="003E24AB" w:rsidRDefault="00155A9F" w:rsidP="00571B47">
            <w:pPr>
              <w:tabs>
                <w:tab w:val="center" w:pos="6634"/>
              </w:tabs>
              <w:jc w:val="center"/>
            </w:pPr>
            <w:r>
              <w:t>58689,45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г. Москва</w:t>
            </w:r>
          </w:p>
        </w:tc>
        <w:tc>
          <w:tcPr>
            <w:tcW w:w="1418" w:type="dxa"/>
            <w:vAlign w:val="center"/>
          </w:tcPr>
          <w:p w:rsidR="003E24AB" w:rsidRPr="003E24AB" w:rsidRDefault="00155A9F" w:rsidP="00571B47">
            <w:pPr>
              <w:tabs>
                <w:tab w:val="center" w:pos="6634"/>
              </w:tabs>
              <w:jc w:val="center"/>
            </w:pPr>
            <w:r>
              <w:t>171,67</w:t>
            </w:r>
          </w:p>
        </w:tc>
        <w:tc>
          <w:tcPr>
            <w:tcW w:w="2605" w:type="dxa"/>
            <w:vAlign w:val="center"/>
          </w:tcPr>
          <w:p w:rsidR="003E24AB" w:rsidRPr="003E24AB" w:rsidRDefault="00155A9F" w:rsidP="00571B47">
            <w:pPr>
              <w:tabs>
                <w:tab w:val="center" w:pos="6634"/>
              </w:tabs>
              <w:jc w:val="center"/>
            </w:pPr>
            <w:r>
              <w:t>39864,23</w:t>
            </w:r>
          </w:p>
        </w:tc>
        <w:tc>
          <w:tcPr>
            <w:tcW w:w="2504" w:type="dxa"/>
            <w:vAlign w:val="center"/>
          </w:tcPr>
          <w:p w:rsidR="003E24AB" w:rsidRPr="003E24AB" w:rsidRDefault="00155A9F" w:rsidP="00571B47">
            <w:pPr>
              <w:tabs>
                <w:tab w:val="center" w:pos="6634"/>
              </w:tabs>
              <w:jc w:val="center"/>
            </w:pPr>
            <w:r>
              <w:t>409,92</w:t>
            </w:r>
          </w:p>
        </w:tc>
        <w:tc>
          <w:tcPr>
            <w:tcW w:w="2240" w:type="dxa"/>
            <w:vAlign w:val="center"/>
          </w:tcPr>
          <w:p w:rsidR="003E24AB" w:rsidRPr="003E24AB" w:rsidRDefault="00155A9F" w:rsidP="00571B47">
            <w:pPr>
              <w:tabs>
                <w:tab w:val="center" w:pos="6634"/>
              </w:tabs>
              <w:jc w:val="center"/>
            </w:pPr>
            <w:r>
              <w:t>58553,94</w:t>
            </w:r>
          </w:p>
        </w:tc>
        <w:tc>
          <w:tcPr>
            <w:tcW w:w="2240" w:type="dxa"/>
            <w:vAlign w:val="center"/>
          </w:tcPr>
          <w:p w:rsidR="003E24AB" w:rsidRPr="003E24AB" w:rsidRDefault="00155A9F" w:rsidP="00571B47">
            <w:pPr>
              <w:tabs>
                <w:tab w:val="center" w:pos="6634"/>
              </w:tabs>
              <w:jc w:val="center"/>
            </w:pPr>
            <w:r>
              <w:t>97864,13</w:t>
            </w:r>
          </w:p>
        </w:tc>
        <w:tc>
          <w:tcPr>
            <w:tcW w:w="2240" w:type="dxa"/>
            <w:vAlign w:val="center"/>
          </w:tcPr>
          <w:p w:rsidR="003E24AB" w:rsidRPr="003E24AB" w:rsidRDefault="00155A9F" w:rsidP="00571B47">
            <w:pPr>
              <w:tabs>
                <w:tab w:val="center" w:pos="6634"/>
              </w:tabs>
              <w:jc w:val="center"/>
            </w:pPr>
            <w:r>
              <w:t>121632,75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rPr>
                <w:b/>
              </w:rPr>
            </w:pPr>
            <w:r w:rsidRPr="003E24AB">
              <w:rPr>
                <w:b/>
              </w:rPr>
              <w:lastRenderedPageBreak/>
              <w:t>Северо-Западный федеральный округ</w:t>
            </w:r>
          </w:p>
        </w:tc>
        <w:tc>
          <w:tcPr>
            <w:tcW w:w="1418" w:type="dxa"/>
            <w:vAlign w:val="center"/>
          </w:tcPr>
          <w:p w:rsidR="003E24AB" w:rsidRPr="00155A9F" w:rsidRDefault="00155A9F" w:rsidP="00571B47">
            <w:pPr>
              <w:tabs>
                <w:tab w:val="center" w:pos="6634"/>
              </w:tabs>
              <w:jc w:val="center"/>
              <w:rPr>
                <w:b/>
              </w:rPr>
            </w:pPr>
            <w:r w:rsidRPr="00155A9F">
              <w:rPr>
                <w:b/>
              </w:rPr>
              <w:t>55,47</w:t>
            </w:r>
          </w:p>
        </w:tc>
        <w:tc>
          <w:tcPr>
            <w:tcW w:w="2605" w:type="dxa"/>
            <w:vAlign w:val="center"/>
          </w:tcPr>
          <w:p w:rsidR="003E24AB" w:rsidRPr="00155A9F" w:rsidRDefault="00155A9F" w:rsidP="00571B47">
            <w:pPr>
              <w:tabs>
                <w:tab w:val="center" w:pos="6634"/>
              </w:tabs>
              <w:jc w:val="center"/>
              <w:rPr>
                <w:b/>
              </w:rPr>
            </w:pPr>
            <w:r>
              <w:rPr>
                <w:b/>
              </w:rPr>
              <w:t>24784,19</w:t>
            </w:r>
          </w:p>
        </w:tc>
        <w:tc>
          <w:tcPr>
            <w:tcW w:w="2504" w:type="dxa"/>
            <w:vAlign w:val="center"/>
          </w:tcPr>
          <w:p w:rsidR="003E24AB" w:rsidRPr="00155A9F" w:rsidRDefault="00155A9F" w:rsidP="00571B47">
            <w:pPr>
              <w:tabs>
                <w:tab w:val="center" w:pos="6634"/>
              </w:tabs>
              <w:jc w:val="center"/>
              <w:rPr>
                <w:b/>
              </w:rPr>
            </w:pPr>
            <w:r>
              <w:rPr>
                <w:b/>
              </w:rPr>
              <w:t>165,06</w:t>
            </w:r>
          </w:p>
        </w:tc>
        <w:tc>
          <w:tcPr>
            <w:tcW w:w="2240" w:type="dxa"/>
            <w:vAlign w:val="center"/>
          </w:tcPr>
          <w:p w:rsidR="003E24AB" w:rsidRPr="00155A9F" w:rsidRDefault="00155A9F" w:rsidP="00571B47">
            <w:pPr>
              <w:tabs>
                <w:tab w:val="center" w:pos="6634"/>
              </w:tabs>
              <w:jc w:val="center"/>
              <w:rPr>
                <w:b/>
              </w:rPr>
            </w:pPr>
            <w:r>
              <w:rPr>
                <w:b/>
              </w:rPr>
              <w:t>39996,74</w:t>
            </w:r>
          </w:p>
        </w:tc>
        <w:tc>
          <w:tcPr>
            <w:tcW w:w="2240" w:type="dxa"/>
            <w:vAlign w:val="center"/>
          </w:tcPr>
          <w:p w:rsidR="003E24AB" w:rsidRPr="00155A9F" w:rsidRDefault="00155A9F" w:rsidP="00571B47">
            <w:pPr>
              <w:tabs>
                <w:tab w:val="center" w:pos="6634"/>
              </w:tabs>
              <w:jc w:val="center"/>
              <w:rPr>
                <w:b/>
              </w:rPr>
            </w:pPr>
            <w:r>
              <w:rPr>
                <w:b/>
              </w:rPr>
              <w:t>61995,65</w:t>
            </w:r>
          </w:p>
        </w:tc>
        <w:tc>
          <w:tcPr>
            <w:tcW w:w="2240" w:type="dxa"/>
            <w:vAlign w:val="center"/>
          </w:tcPr>
          <w:p w:rsidR="003E24AB" w:rsidRPr="00155A9F" w:rsidRDefault="00155A9F" w:rsidP="00571B47">
            <w:pPr>
              <w:tabs>
                <w:tab w:val="center" w:pos="6634"/>
              </w:tabs>
              <w:jc w:val="center"/>
              <w:rPr>
                <w:b/>
              </w:rPr>
            </w:pPr>
            <w:r>
              <w:rPr>
                <w:b/>
              </w:rPr>
              <w:t>75735,31</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Карелия</w:t>
            </w:r>
          </w:p>
        </w:tc>
        <w:tc>
          <w:tcPr>
            <w:tcW w:w="1418" w:type="dxa"/>
            <w:vAlign w:val="center"/>
          </w:tcPr>
          <w:p w:rsidR="003E24AB" w:rsidRPr="003E24AB" w:rsidRDefault="00155A9F" w:rsidP="00571B47">
            <w:pPr>
              <w:tabs>
                <w:tab w:val="center" w:pos="6634"/>
              </w:tabs>
              <w:jc w:val="center"/>
            </w:pPr>
            <w:r>
              <w:t>164,69</w:t>
            </w:r>
          </w:p>
        </w:tc>
        <w:tc>
          <w:tcPr>
            <w:tcW w:w="2605" w:type="dxa"/>
            <w:vAlign w:val="center"/>
          </w:tcPr>
          <w:p w:rsidR="003E24AB" w:rsidRPr="003E24AB" w:rsidRDefault="00155A9F" w:rsidP="00571B47">
            <w:pPr>
              <w:tabs>
                <w:tab w:val="center" w:pos="6634"/>
              </w:tabs>
              <w:jc w:val="center"/>
            </w:pPr>
            <w:r>
              <w:t>20396,08</w:t>
            </w:r>
          </w:p>
        </w:tc>
        <w:tc>
          <w:tcPr>
            <w:tcW w:w="2504" w:type="dxa"/>
            <w:vAlign w:val="center"/>
          </w:tcPr>
          <w:p w:rsidR="003E24AB" w:rsidRPr="003E24AB" w:rsidRDefault="00155A9F" w:rsidP="00571B47">
            <w:pPr>
              <w:tabs>
                <w:tab w:val="center" w:pos="6634"/>
              </w:tabs>
              <w:jc w:val="center"/>
            </w:pPr>
            <w:r>
              <w:t>143,45</w:t>
            </w:r>
          </w:p>
        </w:tc>
        <w:tc>
          <w:tcPr>
            <w:tcW w:w="2240" w:type="dxa"/>
            <w:vAlign w:val="center"/>
          </w:tcPr>
          <w:p w:rsidR="003E24AB" w:rsidRPr="003E24AB" w:rsidRDefault="00155A9F" w:rsidP="00571B47">
            <w:pPr>
              <w:tabs>
                <w:tab w:val="center" w:pos="6634"/>
              </w:tabs>
              <w:jc w:val="center"/>
            </w:pPr>
            <w:r>
              <w:t>22259,14</w:t>
            </w:r>
          </w:p>
        </w:tc>
        <w:tc>
          <w:tcPr>
            <w:tcW w:w="2240" w:type="dxa"/>
            <w:vAlign w:val="center"/>
          </w:tcPr>
          <w:p w:rsidR="003E24AB" w:rsidRPr="003E24AB" w:rsidRDefault="00155A9F" w:rsidP="00571B47">
            <w:pPr>
              <w:tabs>
                <w:tab w:val="center" w:pos="6634"/>
              </w:tabs>
              <w:jc w:val="center"/>
            </w:pPr>
            <w:r>
              <w:t>…</w:t>
            </w:r>
          </w:p>
        </w:tc>
        <w:tc>
          <w:tcPr>
            <w:tcW w:w="2240" w:type="dxa"/>
            <w:vAlign w:val="center"/>
          </w:tcPr>
          <w:p w:rsidR="003E24AB" w:rsidRPr="003E24AB" w:rsidRDefault="00155A9F" w:rsidP="00571B47">
            <w:pPr>
              <w:tabs>
                <w:tab w:val="center" w:pos="6634"/>
              </w:tabs>
              <w:jc w:val="center"/>
            </w:pPr>
            <w:r>
              <w:t>67877,49</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Коми</w:t>
            </w:r>
          </w:p>
        </w:tc>
        <w:tc>
          <w:tcPr>
            <w:tcW w:w="1418" w:type="dxa"/>
            <w:vAlign w:val="center"/>
          </w:tcPr>
          <w:p w:rsidR="003E24AB" w:rsidRPr="003E24AB" w:rsidRDefault="00155A9F" w:rsidP="00571B47">
            <w:pPr>
              <w:tabs>
                <w:tab w:val="center" w:pos="6634"/>
              </w:tabs>
              <w:jc w:val="center"/>
            </w:pPr>
            <w:r>
              <w:t>165,57</w:t>
            </w:r>
          </w:p>
        </w:tc>
        <w:tc>
          <w:tcPr>
            <w:tcW w:w="2605" w:type="dxa"/>
            <w:vAlign w:val="center"/>
          </w:tcPr>
          <w:p w:rsidR="003E24AB" w:rsidRPr="003E24AB" w:rsidRDefault="00155A9F" w:rsidP="00571B47">
            <w:pPr>
              <w:tabs>
                <w:tab w:val="center" w:pos="6634"/>
              </w:tabs>
              <w:jc w:val="center"/>
            </w:pPr>
            <w:r>
              <w:t>…</w:t>
            </w:r>
          </w:p>
        </w:tc>
        <w:tc>
          <w:tcPr>
            <w:tcW w:w="2504" w:type="dxa"/>
            <w:vAlign w:val="center"/>
          </w:tcPr>
          <w:p w:rsidR="003E24AB" w:rsidRPr="003E24AB" w:rsidRDefault="00155A9F" w:rsidP="00571B47">
            <w:pPr>
              <w:tabs>
                <w:tab w:val="center" w:pos="6634"/>
              </w:tabs>
              <w:jc w:val="center"/>
            </w:pPr>
            <w:r>
              <w:t>95,14</w:t>
            </w:r>
          </w:p>
        </w:tc>
        <w:tc>
          <w:tcPr>
            <w:tcW w:w="2240" w:type="dxa"/>
            <w:vAlign w:val="center"/>
          </w:tcPr>
          <w:p w:rsidR="003E24AB" w:rsidRPr="003E24AB" w:rsidRDefault="00155A9F" w:rsidP="00571B47">
            <w:pPr>
              <w:tabs>
                <w:tab w:val="center" w:pos="6634"/>
              </w:tabs>
              <w:jc w:val="center"/>
            </w:pPr>
            <w:r>
              <w:t>24579,64</w:t>
            </w:r>
          </w:p>
        </w:tc>
        <w:tc>
          <w:tcPr>
            <w:tcW w:w="2240" w:type="dxa"/>
            <w:vAlign w:val="center"/>
          </w:tcPr>
          <w:p w:rsidR="003E24AB" w:rsidRPr="003E24AB" w:rsidRDefault="00155A9F" w:rsidP="00571B47">
            <w:pPr>
              <w:tabs>
                <w:tab w:val="center" w:pos="6634"/>
              </w:tabs>
              <w:jc w:val="center"/>
            </w:pPr>
            <w:r>
              <w:t>…</w:t>
            </w:r>
          </w:p>
        </w:tc>
        <w:tc>
          <w:tcPr>
            <w:tcW w:w="2240" w:type="dxa"/>
            <w:vAlign w:val="center"/>
          </w:tcPr>
          <w:p w:rsidR="003E24AB" w:rsidRPr="003E24AB" w:rsidRDefault="00155A9F" w:rsidP="00571B47">
            <w:pPr>
              <w:tabs>
                <w:tab w:val="center" w:pos="6634"/>
              </w:tabs>
              <w:jc w:val="center"/>
            </w:pPr>
            <w:r>
              <w:t>82237,80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Архангельская область</w:t>
            </w:r>
          </w:p>
        </w:tc>
        <w:tc>
          <w:tcPr>
            <w:tcW w:w="1418" w:type="dxa"/>
            <w:vAlign w:val="center"/>
          </w:tcPr>
          <w:p w:rsidR="003E24AB" w:rsidRPr="003E24AB" w:rsidRDefault="00155A9F" w:rsidP="00571B47">
            <w:pPr>
              <w:tabs>
                <w:tab w:val="center" w:pos="6634"/>
              </w:tabs>
              <w:jc w:val="center"/>
            </w:pPr>
            <w:r>
              <w:t>145,97</w:t>
            </w:r>
          </w:p>
        </w:tc>
        <w:tc>
          <w:tcPr>
            <w:tcW w:w="2605" w:type="dxa"/>
            <w:vAlign w:val="center"/>
          </w:tcPr>
          <w:p w:rsidR="003E24AB" w:rsidRPr="003E24AB" w:rsidRDefault="00155A9F" w:rsidP="00571B47">
            <w:pPr>
              <w:tabs>
                <w:tab w:val="center" w:pos="6634"/>
              </w:tabs>
              <w:jc w:val="center"/>
            </w:pPr>
            <w:r>
              <w:t>9696,52</w:t>
            </w:r>
          </w:p>
        </w:tc>
        <w:tc>
          <w:tcPr>
            <w:tcW w:w="2504" w:type="dxa"/>
            <w:vAlign w:val="center"/>
          </w:tcPr>
          <w:p w:rsidR="003E24AB" w:rsidRPr="003E24AB" w:rsidRDefault="00155A9F" w:rsidP="00571B47">
            <w:pPr>
              <w:tabs>
                <w:tab w:val="center" w:pos="6634"/>
              </w:tabs>
              <w:jc w:val="center"/>
            </w:pPr>
            <w:r>
              <w:t>181,50</w:t>
            </w:r>
          </w:p>
        </w:tc>
        <w:tc>
          <w:tcPr>
            <w:tcW w:w="2240" w:type="dxa"/>
            <w:vAlign w:val="center"/>
          </w:tcPr>
          <w:p w:rsidR="003E24AB" w:rsidRPr="003E24AB" w:rsidRDefault="00155A9F" w:rsidP="00571B47">
            <w:pPr>
              <w:tabs>
                <w:tab w:val="center" w:pos="6634"/>
              </w:tabs>
              <w:jc w:val="center"/>
            </w:pPr>
            <w:r>
              <w:t>34522,73</w:t>
            </w:r>
          </w:p>
        </w:tc>
        <w:tc>
          <w:tcPr>
            <w:tcW w:w="2240" w:type="dxa"/>
            <w:vAlign w:val="center"/>
          </w:tcPr>
          <w:p w:rsidR="003E24AB" w:rsidRPr="003E24AB" w:rsidRDefault="00155A9F" w:rsidP="00571B47">
            <w:pPr>
              <w:tabs>
                <w:tab w:val="center" w:pos="6634"/>
              </w:tabs>
              <w:jc w:val="center"/>
            </w:pPr>
            <w:r>
              <w:t>32335,53</w:t>
            </w:r>
          </w:p>
        </w:tc>
        <w:tc>
          <w:tcPr>
            <w:tcW w:w="2240" w:type="dxa"/>
            <w:vAlign w:val="center"/>
          </w:tcPr>
          <w:p w:rsidR="003E24AB" w:rsidRPr="003E24AB" w:rsidRDefault="00155A9F" w:rsidP="00571B47">
            <w:pPr>
              <w:tabs>
                <w:tab w:val="center" w:pos="6634"/>
              </w:tabs>
              <w:jc w:val="center"/>
            </w:pPr>
            <w:r>
              <w:t>80863,88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center"/>
          </w:tcPr>
          <w:p w:rsidR="003E24AB" w:rsidRPr="003E24AB" w:rsidRDefault="003E24AB" w:rsidP="000907A0">
            <w:pPr>
              <w:tabs>
                <w:tab w:val="center" w:pos="6634"/>
              </w:tabs>
              <w:ind w:left="113"/>
            </w:pPr>
            <w:r w:rsidRPr="003E24AB">
              <w:t>Ненецкий автономный округ</w:t>
            </w:r>
          </w:p>
        </w:tc>
        <w:tc>
          <w:tcPr>
            <w:tcW w:w="1418" w:type="dxa"/>
            <w:vAlign w:val="center"/>
          </w:tcPr>
          <w:p w:rsidR="003E24AB" w:rsidRPr="003E24AB" w:rsidRDefault="00155A9F" w:rsidP="00571B47">
            <w:pPr>
              <w:tabs>
                <w:tab w:val="center" w:pos="6634"/>
              </w:tabs>
              <w:jc w:val="center"/>
            </w:pPr>
            <w:r>
              <w:t>129,00</w:t>
            </w:r>
          </w:p>
        </w:tc>
        <w:tc>
          <w:tcPr>
            <w:tcW w:w="2605" w:type="dxa"/>
            <w:vAlign w:val="center"/>
          </w:tcPr>
          <w:p w:rsidR="003E24AB" w:rsidRPr="003E24AB" w:rsidRDefault="00155A9F" w:rsidP="00571B47">
            <w:pPr>
              <w:tabs>
                <w:tab w:val="center" w:pos="6634"/>
              </w:tabs>
              <w:jc w:val="center"/>
            </w:pPr>
            <w:r>
              <w:t>…</w:t>
            </w:r>
          </w:p>
        </w:tc>
        <w:tc>
          <w:tcPr>
            <w:tcW w:w="2504" w:type="dxa"/>
            <w:vAlign w:val="center"/>
          </w:tcPr>
          <w:p w:rsidR="003E24AB" w:rsidRPr="003E24AB" w:rsidRDefault="00155A9F" w:rsidP="00571B47">
            <w:pPr>
              <w:tabs>
                <w:tab w:val="center" w:pos="6634"/>
              </w:tabs>
              <w:jc w:val="center"/>
            </w:pPr>
            <w:r>
              <w:t>298,15</w:t>
            </w:r>
          </w:p>
        </w:tc>
        <w:tc>
          <w:tcPr>
            <w:tcW w:w="2240" w:type="dxa"/>
            <w:vAlign w:val="center"/>
          </w:tcPr>
          <w:p w:rsidR="003E24AB" w:rsidRPr="003E24AB" w:rsidRDefault="00155A9F" w:rsidP="00571B47">
            <w:pPr>
              <w:tabs>
                <w:tab w:val="center" w:pos="6634"/>
              </w:tabs>
              <w:jc w:val="center"/>
            </w:pPr>
            <w:r>
              <w:t>25250,00</w:t>
            </w:r>
          </w:p>
        </w:tc>
        <w:tc>
          <w:tcPr>
            <w:tcW w:w="2240" w:type="dxa"/>
            <w:vAlign w:val="center"/>
          </w:tcPr>
          <w:p w:rsidR="003E24AB" w:rsidRPr="003E24AB" w:rsidRDefault="00155A9F" w:rsidP="00571B47">
            <w:pPr>
              <w:tabs>
                <w:tab w:val="center" w:pos="6634"/>
              </w:tabs>
              <w:jc w:val="center"/>
            </w:pPr>
            <w:r>
              <w:t>…</w:t>
            </w:r>
          </w:p>
        </w:tc>
        <w:tc>
          <w:tcPr>
            <w:tcW w:w="2240" w:type="dxa"/>
            <w:vAlign w:val="center"/>
          </w:tcPr>
          <w:p w:rsidR="003E24AB" w:rsidRPr="003E24AB" w:rsidRDefault="00155A9F" w:rsidP="00571B47">
            <w:pPr>
              <w:tabs>
                <w:tab w:val="center" w:pos="6634"/>
              </w:tabs>
              <w:jc w:val="center"/>
            </w:pPr>
            <w:r>
              <w:t>…</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ind w:left="113"/>
            </w:pPr>
            <w:r w:rsidRPr="003E24AB">
              <w:t>Архангельская область (кроме Ненецкого автономного округа)</w:t>
            </w:r>
          </w:p>
        </w:tc>
        <w:tc>
          <w:tcPr>
            <w:tcW w:w="1418" w:type="dxa"/>
            <w:vAlign w:val="center"/>
          </w:tcPr>
          <w:p w:rsidR="003E24AB" w:rsidRPr="003E24AB" w:rsidRDefault="00155A9F" w:rsidP="00571B47">
            <w:pPr>
              <w:tabs>
                <w:tab w:val="center" w:pos="6634"/>
              </w:tabs>
              <w:jc w:val="center"/>
            </w:pPr>
            <w:r>
              <w:t>146,63</w:t>
            </w:r>
          </w:p>
        </w:tc>
        <w:tc>
          <w:tcPr>
            <w:tcW w:w="2605" w:type="dxa"/>
            <w:vAlign w:val="center"/>
          </w:tcPr>
          <w:p w:rsidR="003E24AB" w:rsidRPr="003E24AB" w:rsidRDefault="00155A9F" w:rsidP="00571B47">
            <w:pPr>
              <w:tabs>
                <w:tab w:val="center" w:pos="6634"/>
              </w:tabs>
              <w:jc w:val="center"/>
            </w:pPr>
            <w:r>
              <w:t>9696,52</w:t>
            </w:r>
          </w:p>
        </w:tc>
        <w:tc>
          <w:tcPr>
            <w:tcW w:w="2504" w:type="dxa"/>
            <w:vAlign w:val="center"/>
          </w:tcPr>
          <w:p w:rsidR="003E24AB" w:rsidRPr="003E24AB" w:rsidRDefault="00155A9F" w:rsidP="00571B47">
            <w:pPr>
              <w:tabs>
                <w:tab w:val="center" w:pos="6634"/>
              </w:tabs>
              <w:jc w:val="center"/>
            </w:pPr>
            <w:r>
              <w:t>175,86</w:t>
            </w:r>
          </w:p>
        </w:tc>
        <w:tc>
          <w:tcPr>
            <w:tcW w:w="2240" w:type="dxa"/>
            <w:vAlign w:val="center"/>
          </w:tcPr>
          <w:p w:rsidR="003E24AB" w:rsidRPr="003E24AB" w:rsidRDefault="00155A9F" w:rsidP="00571B47">
            <w:pPr>
              <w:tabs>
                <w:tab w:val="center" w:pos="6634"/>
              </w:tabs>
              <w:jc w:val="center"/>
            </w:pPr>
            <w:r>
              <w:t>34886,01</w:t>
            </w:r>
          </w:p>
        </w:tc>
        <w:tc>
          <w:tcPr>
            <w:tcW w:w="2240" w:type="dxa"/>
            <w:vAlign w:val="center"/>
          </w:tcPr>
          <w:p w:rsidR="003E24AB" w:rsidRPr="003E24AB" w:rsidRDefault="00155A9F" w:rsidP="00571B47">
            <w:pPr>
              <w:tabs>
                <w:tab w:val="center" w:pos="6634"/>
              </w:tabs>
              <w:jc w:val="center"/>
            </w:pPr>
            <w:r>
              <w:t>32335,53</w:t>
            </w:r>
          </w:p>
        </w:tc>
        <w:tc>
          <w:tcPr>
            <w:tcW w:w="2240" w:type="dxa"/>
            <w:vAlign w:val="center"/>
          </w:tcPr>
          <w:p w:rsidR="003E24AB" w:rsidRPr="003E24AB" w:rsidRDefault="00155A9F" w:rsidP="00571B47">
            <w:pPr>
              <w:tabs>
                <w:tab w:val="center" w:pos="6634"/>
              </w:tabs>
              <w:jc w:val="center"/>
            </w:pPr>
            <w:r>
              <w:t>80863,88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Вологодская область</w:t>
            </w:r>
          </w:p>
        </w:tc>
        <w:tc>
          <w:tcPr>
            <w:tcW w:w="1418" w:type="dxa"/>
            <w:vAlign w:val="center"/>
          </w:tcPr>
          <w:p w:rsidR="003E24AB" w:rsidRPr="003E24AB" w:rsidRDefault="00155A9F" w:rsidP="00571B47">
            <w:pPr>
              <w:tabs>
                <w:tab w:val="center" w:pos="6634"/>
              </w:tabs>
              <w:jc w:val="center"/>
            </w:pPr>
            <w:r>
              <w:t>110,57</w:t>
            </w:r>
          </w:p>
        </w:tc>
        <w:tc>
          <w:tcPr>
            <w:tcW w:w="2605" w:type="dxa"/>
            <w:vAlign w:val="center"/>
          </w:tcPr>
          <w:p w:rsidR="003E24AB" w:rsidRPr="003E24AB" w:rsidRDefault="00155A9F" w:rsidP="00571B47">
            <w:pPr>
              <w:tabs>
                <w:tab w:val="center" w:pos="6634"/>
              </w:tabs>
              <w:jc w:val="center"/>
            </w:pPr>
            <w:r>
              <w:t>…</w:t>
            </w:r>
          </w:p>
        </w:tc>
        <w:tc>
          <w:tcPr>
            <w:tcW w:w="2504" w:type="dxa"/>
            <w:vAlign w:val="center"/>
          </w:tcPr>
          <w:p w:rsidR="003E24AB" w:rsidRPr="003E24AB" w:rsidRDefault="00155A9F" w:rsidP="00571B47">
            <w:pPr>
              <w:tabs>
                <w:tab w:val="center" w:pos="6634"/>
              </w:tabs>
              <w:jc w:val="center"/>
            </w:pPr>
            <w:r>
              <w:t>147,14</w:t>
            </w:r>
          </w:p>
        </w:tc>
        <w:tc>
          <w:tcPr>
            <w:tcW w:w="2240" w:type="dxa"/>
            <w:vAlign w:val="center"/>
          </w:tcPr>
          <w:p w:rsidR="003E24AB" w:rsidRPr="003E24AB" w:rsidRDefault="007E6319" w:rsidP="00571B47">
            <w:pPr>
              <w:tabs>
                <w:tab w:val="center" w:pos="6634"/>
              </w:tabs>
              <w:jc w:val="center"/>
            </w:pPr>
            <w:r>
              <w:t>25865,76</w:t>
            </w:r>
          </w:p>
        </w:tc>
        <w:tc>
          <w:tcPr>
            <w:tcW w:w="2240" w:type="dxa"/>
            <w:vAlign w:val="center"/>
          </w:tcPr>
          <w:p w:rsidR="003E24AB" w:rsidRPr="003E24AB" w:rsidRDefault="007E6319" w:rsidP="00571B47">
            <w:pPr>
              <w:tabs>
                <w:tab w:val="center" w:pos="6634"/>
              </w:tabs>
              <w:jc w:val="center"/>
            </w:pPr>
            <w:r>
              <w:t>…</w:t>
            </w:r>
          </w:p>
        </w:tc>
        <w:tc>
          <w:tcPr>
            <w:tcW w:w="2240" w:type="dxa"/>
            <w:vAlign w:val="center"/>
          </w:tcPr>
          <w:p w:rsidR="003E24AB" w:rsidRPr="003E24AB" w:rsidRDefault="007E6319" w:rsidP="00571B47">
            <w:pPr>
              <w:tabs>
                <w:tab w:val="center" w:pos="6634"/>
              </w:tabs>
              <w:jc w:val="center"/>
            </w:pPr>
            <w:r>
              <w:t>59748,08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Калининградская область</w:t>
            </w:r>
          </w:p>
        </w:tc>
        <w:tc>
          <w:tcPr>
            <w:tcW w:w="1418" w:type="dxa"/>
            <w:vAlign w:val="center"/>
          </w:tcPr>
          <w:p w:rsidR="003E24AB" w:rsidRPr="003E24AB" w:rsidRDefault="007E6319" w:rsidP="00571B47">
            <w:pPr>
              <w:tabs>
                <w:tab w:val="center" w:pos="6634"/>
              </w:tabs>
              <w:jc w:val="center"/>
            </w:pPr>
            <w:r>
              <w:t>104,05</w:t>
            </w:r>
          </w:p>
        </w:tc>
        <w:tc>
          <w:tcPr>
            <w:tcW w:w="2605" w:type="dxa"/>
            <w:vAlign w:val="center"/>
          </w:tcPr>
          <w:p w:rsidR="003E24AB" w:rsidRPr="003E24AB" w:rsidRDefault="007E6319" w:rsidP="00571B47">
            <w:pPr>
              <w:tabs>
                <w:tab w:val="center" w:pos="6634"/>
              </w:tabs>
              <w:jc w:val="center"/>
            </w:pPr>
            <w:r>
              <w:t>13036,49</w:t>
            </w:r>
          </w:p>
        </w:tc>
        <w:tc>
          <w:tcPr>
            <w:tcW w:w="2504" w:type="dxa"/>
            <w:vAlign w:val="center"/>
          </w:tcPr>
          <w:p w:rsidR="003E24AB" w:rsidRPr="003E24AB" w:rsidRDefault="007E6319" w:rsidP="00571B47">
            <w:pPr>
              <w:tabs>
                <w:tab w:val="center" w:pos="6634"/>
              </w:tabs>
              <w:jc w:val="center"/>
            </w:pPr>
            <w:r>
              <w:t>150,00</w:t>
            </w:r>
          </w:p>
        </w:tc>
        <w:tc>
          <w:tcPr>
            <w:tcW w:w="2240" w:type="dxa"/>
            <w:vAlign w:val="center"/>
          </w:tcPr>
          <w:p w:rsidR="003E24AB" w:rsidRPr="003E24AB" w:rsidRDefault="007E6319" w:rsidP="00571B47">
            <w:pPr>
              <w:tabs>
                <w:tab w:val="center" w:pos="6634"/>
              </w:tabs>
              <w:jc w:val="center"/>
            </w:pPr>
            <w:r>
              <w:t>37184,14</w:t>
            </w:r>
          </w:p>
        </w:tc>
        <w:tc>
          <w:tcPr>
            <w:tcW w:w="2240" w:type="dxa"/>
            <w:vAlign w:val="center"/>
          </w:tcPr>
          <w:p w:rsidR="003E24AB" w:rsidRPr="003E24AB" w:rsidRDefault="007E6319" w:rsidP="00571B47">
            <w:pPr>
              <w:tabs>
                <w:tab w:val="center" w:pos="6634"/>
              </w:tabs>
              <w:jc w:val="center"/>
            </w:pPr>
            <w:r>
              <w:t>29847,78</w:t>
            </w:r>
          </w:p>
        </w:tc>
        <w:tc>
          <w:tcPr>
            <w:tcW w:w="2240" w:type="dxa"/>
            <w:vAlign w:val="center"/>
          </w:tcPr>
          <w:p w:rsidR="003E24AB" w:rsidRPr="003E24AB" w:rsidRDefault="007E6319" w:rsidP="00571B47">
            <w:pPr>
              <w:tabs>
                <w:tab w:val="center" w:pos="6634"/>
              </w:tabs>
              <w:jc w:val="center"/>
            </w:pPr>
            <w:r>
              <w:t>70118,47</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Ленинградская область</w:t>
            </w:r>
          </w:p>
        </w:tc>
        <w:tc>
          <w:tcPr>
            <w:tcW w:w="1418" w:type="dxa"/>
            <w:vAlign w:val="center"/>
          </w:tcPr>
          <w:p w:rsidR="003E24AB" w:rsidRPr="003E24AB" w:rsidRDefault="007E6319" w:rsidP="00571B47">
            <w:pPr>
              <w:tabs>
                <w:tab w:val="center" w:pos="6634"/>
              </w:tabs>
              <w:jc w:val="center"/>
            </w:pPr>
            <w:r>
              <w:t>101,18</w:t>
            </w:r>
          </w:p>
        </w:tc>
        <w:tc>
          <w:tcPr>
            <w:tcW w:w="2605" w:type="dxa"/>
            <w:vAlign w:val="center"/>
          </w:tcPr>
          <w:p w:rsidR="003E24AB" w:rsidRPr="003E24AB" w:rsidRDefault="007E6319" w:rsidP="00571B47">
            <w:pPr>
              <w:tabs>
                <w:tab w:val="center" w:pos="6634"/>
              </w:tabs>
              <w:jc w:val="center"/>
            </w:pPr>
            <w:r>
              <w:t>14230,52</w:t>
            </w:r>
          </w:p>
        </w:tc>
        <w:tc>
          <w:tcPr>
            <w:tcW w:w="2504" w:type="dxa"/>
            <w:vAlign w:val="center"/>
          </w:tcPr>
          <w:p w:rsidR="003E24AB" w:rsidRPr="003E24AB" w:rsidRDefault="007E6319" w:rsidP="00571B47">
            <w:pPr>
              <w:tabs>
                <w:tab w:val="center" w:pos="6634"/>
              </w:tabs>
              <w:jc w:val="center"/>
            </w:pPr>
            <w:r>
              <w:t>97,69</w:t>
            </w:r>
          </w:p>
        </w:tc>
        <w:tc>
          <w:tcPr>
            <w:tcW w:w="2240" w:type="dxa"/>
            <w:vAlign w:val="center"/>
          </w:tcPr>
          <w:p w:rsidR="003E24AB" w:rsidRPr="003E24AB" w:rsidRDefault="007E6319" w:rsidP="00571B47">
            <w:pPr>
              <w:tabs>
                <w:tab w:val="center" w:pos="6634"/>
              </w:tabs>
              <w:jc w:val="center"/>
            </w:pPr>
            <w:r>
              <w:t>42620,09</w:t>
            </w:r>
          </w:p>
        </w:tc>
        <w:tc>
          <w:tcPr>
            <w:tcW w:w="2240" w:type="dxa"/>
            <w:vAlign w:val="center"/>
          </w:tcPr>
          <w:p w:rsidR="003E24AB" w:rsidRPr="003E24AB" w:rsidRDefault="007E6319" w:rsidP="00571B47">
            <w:pPr>
              <w:tabs>
                <w:tab w:val="center" w:pos="6634"/>
              </w:tabs>
              <w:jc w:val="center"/>
            </w:pPr>
            <w:r>
              <w:t>74935,97</w:t>
            </w:r>
          </w:p>
        </w:tc>
        <w:tc>
          <w:tcPr>
            <w:tcW w:w="2240" w:type="dxa"/>
            <w:vAlign w:val="center"/>
          </w:tcPr>
          <w:p w:rsidR="003E24AB" w:rsidRPr="003E24AB" w:rsidRDefault="007E6319" w:rsidP="00571B47">
            <w:pPr>
              <w:tabs>
                <w:tab w:val="center" w:pos="6634"/>
              </w:tabs>
              <w:jc w:val="center"/>
            </w:pPr>
            <w:r>
              <w:t>62334,17</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Мурманская область</w:t>
            </w:r>
          </w:p>
        </w:tc>
        <w:tc>
          <w:tcPr>
            <w:tcW w:w="1418" w:type="dxa"/>
            <w:vAlign w:val="center"/>
          </w:tcPr>
          <w:p w:rsidR="003E24AB" w:rsidRPr="003E24AB" w:rsidRDefault="007E6319" w:rsidP="00571B47">
            <w:pPr>
              <w:tabs>
                <w:tab w:val="center" w:pos="6634"/>
              </w:tabs>
              <w:jc w:val="center"/>
            </w:pPr>
            <w:r>
              <w:t>114,67</w:t>
            </w:r>
          </w:p>
        </w:tc>
        <w:tc>
          <w:tcPr>
            <w:tcW w:w="2605" w:type="dxa"/>
            <w:vAlign w:val="center"/>
          </w:tcPr>
          <w:p w:rsidR="003E24AB" w:rsidRPr="003E24AB" w:rsidRDefault="007E6319" w:rsidP="00571B47">
            <w:pPr>
              <w:tabs>
                <w:tab w:val="center" w:pos="6634"/>
              </w:tabs>
              <w:jc w:val="center"/>
            </w:pPr>
            <w:r>
              <w:t>28600,00</w:t>
            </w:r>
          </w:p>
        </w:tc>
        <w:tc>
          <w:tcPr>
            <w:tcW w:w="2504" w:type="dxa"/>
            <w:vAlign w:val="center"/>
          </w:tcPr>
          <w:p w:rsidR="003E24AB" w:rsidRPr="003E24AB" w:rsidRDefault="007E6319" w:rsidP="00571B47">
            <w:pPr>
              <w:tabs>
                <w:tab w:val="center" w:pos="6634"/>
              </w:tabs>
              <w:jc w:val="center"/>
            </w:pPr>
            <w:r>
              <w:t>186,40</w:t>
            </w:r>
          </w:p>
        </w:tc>
        <w:tc>
          <w:tcPr>
            <w:tcW w:w="2240" w:type="dxa"/>
            <w:vAlign w:val="center"/>
          </w:tcPr>
          <w:p w:rsidR="003E24AB" w:rsidRPr="003E24AB" w:rsidRDefault="007E6319" w:rsidP="00571B47">
            <w:pPr>
              <w:tabs>
                <w:tab w:val="center" w:pos="6634"/>
              </w:tabs>
              <w:jc w:val="center"/>
            </w:pPr>
            <w:r>
              <w:t>34812,96</w:t>
            </w:r>
          </w:p>
        </w:tc>
        <w:tc>
          <w:tcPr>
            <w:tcW w:w="2240" w:type="dxa"/>
            <w:vAlign w:val="center"/>
          </w:tcPr>
          <w:p w:rsidR="003E24AB" w:rsidRPr="003E24AB" w:rsidRDefault="007E6319" w:rsidP="00571B47">
            <w:pPr>
              <w:tabs>
                <w:tab w:val="center" w:pos="6634"/>
              </w:tabs>
              <w:jc w:val="center"/>
            </w:pPr>
            <w:r>
              <w:t>55800,00</w:t>
            </w:r>
          </w:p>
        </w:tc>
        <w:tc>
          <w:tcPr>
            <w:tcW w:w="2240" w:type="dxa"/>
            <w:vAlign w:val="center"/>
          </w:tcPr>
          <w:p w:rsidR="003E24AB" w:rsidRPr="003E24AB" w:rsidRDefault="007E6319" w:rsidP="00571B47">
            <w:pPr>
              <w:tabs>
                <w:tab w:val="center" w:pos="6634"/>
              </w:tabs>
              <w:jc w:val="center"/>
            </w:pPr>
            <w:r>
              <w:t>106632,77</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Новгородская область</w:t>
            </w:r>
          </w:p>
        </w:tc>
        <w:tc>
          <w:tcPr>
            <w:tcW w:w="1418" w:type="dxa"/>
            <w:vAlign w:val="center"/>
          </w:tcPr>
          <w:p w:rsidR="003E24AB" w:rsidRPr="003E24AB" w:rsidRDefault="007E6319" w:rsidP="00571B47">
            <w:pPr>
              <w:tabs>
                <w:tab w:val="center" w:pos="6634"/>
              </w:tabs>
              <w:jc w:val="center"/>
            </w:pPr>
            <w:r>
              <w:t>105,50</w:t>
            </w:r>
          </w:p>
        </w:tc>
        <w:tc>
          <w:tcPr>
            <w:tcW w:w="2605" w:type="dxa"/>
            <w:vAlign w:val="center"/>
          </w:tcPr>
          <w:p w:rsidR="003E24AB" w:rsidRPr="003E24AB" w:rsidRDefault="007E6319" w:rsidP="00571B47">
            <w:pPr>
              <w:tabs>
                <w:tab w:val="center" w:pos="6634"/>
              </w:tabs>
              <w:jc w:val="center"/>
            </w:pPr>
            <w:r>
              <w:t>…</w:t>
            </w:r>
          </w:p>
        </w:tc>
        <w:tc>
          <w:tcPr>
            <w:tcW w:w="2504" w:type="dxa"/>
            <w:vAlign w:val="center"/>
          </w:tcPr>
          <w:p w:rsidR="003E24AB" w:rsidRPr="003E24AB" w:rsidRDefault="007E6319" w:rsidP="00571B47">
            <w:pPr>
              <w:tabs>
                <w:tab w:val="center" w:pos="6634"/>
              </w:tabs>
              <w:jc w:val="center"/>
            </w:pPr>
            <w:r>
              <w:t>79,69</w:t>
            </w:r>
          </w:p>
        </w:tc>
        <w:tc>
          <w:tcPr>
            <w:tcW w:w="2240" w:type="dxa"/>
            <w:vAlign w:val="center"/>
          </w:tcPr>
          <w:p w:rsidR="003E24AB" w:rsidRPr="003E24AB" w:rsidRDefault="007E6319" w:rsidP="00571B47">
            <w:pPr>
              <w:tabs>
                <w:tab w:val="center" w:pos="6634"/>
              </w:tabs>
              <w:jc w:val="center"/>
            </w:pPr>
            <w:r>
              <w:t>40021,71</w:t>
            </w:r>
          </w:p>
        </w:tc>
        <w:tc>
          <w:tcPr>
            <w:tcW w:w="2240" w:type="dxa"/>
            <w:vAlign w:val="center"/>
          </w:tcPr>
          <w:p w:rsidR="003E24AB" w:rsidRPr="003E24AB" w:rsidRDefault="007E6319" w:rsidP="00571B47">
            <w:pPr>
              <w:tabs>
                <w:tab w:val="center" w:pos="6634"/>
              </w:tabs>
              <w:jc w:val="center"/>
            </w:pPr>
            <w:r>
              <w:t>…</w:t>
            </w:r>
          </w:p>
        </w:tc>
        <w:tc>
          <w:tcPr>
            <w:tcW w:w="2240" w:type="dxa"/>
            <w:vAlign w:val="center"/>
          </w:tcPr>
          <w:p w:rsidR="003E24AB" w:rsidRPr="003E24AB" w:rsidRDefault="007E6319" w:rsidP="00571B47">
            <w:pPr>
              <w:tabs>
                <w:tab w:val="center" w:pos="6634"/>
              </w:tabs>
              <w:jc w:val="center"/>
            </w:pPr>
            <w:r>
              <w:t>62226,35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Псковская область</w:t>
            </w:r>
          </w:p>
        </w:tc>
        <w:tc>
          <w:tcPr>
            <w:tcW w:w="1418" w:type="dxa"/>
            <w:vAlign w:val="center"/>
          </w:tcPr>
          <w:p w:rsidR="003E24AB" w:rsidRPr="003E24AB" w:rsidRDefault="007E6319" w:rsidP="00571B47">
            <w:pPr>
              <w:tabs>
                <w:tab w:val="center" w:pos="6634"/>
              </w:tabs>
              <w:jc w:val="center"/>
            </w:pPr>
            <w:r>
              <w:t>99,10</w:t>
            </w:r>
          </w:p>
        </w:tc>
        <w:tc>
          <w:tcPr>
            <w:tcW w:w="2605" w:type="dxa"/>
            <w:vAlign w:val="center"/>
          </w:tcPr>
          <w:p w:rsidR="003E24AB" w:rsidRPr="003E24AB" w:rsidRDefault="007E6319" w:rsidP="00571B47">
            <w:pPr>
              <w:tabs>
                <w:tab w:val="center" w:pos="6634"/>
              </w:tabs>
              <w:jc w:val="center"/>
            </w:pPr>
            <w:r>
              <w:t>…</w:t>
            </w:r>
          </w:p>
        </w:tc>
        <w:tc>
          <w:tcPr>
            <w:tcW w:w="2504" w:type="dxa"/>
            <w:vAlign w:val="center"/>
          </w:tcPr>
          <w:p w:rsidR="003E24AB" w:rsidRPr="003E24AB" w:rsidRDefault="007E6319" w:rsidP="00571B47">
            <w:pPr>
              <w:tabs>
                <w:tab w:val="center" w:pos="6634"/>
              </w:tabs>
              <w:jc w:val="center"/>
            </w:pPr>
            <w:r>
              <w:t>173,45</w:t>
            </w:r>
          </w:p>
        </w:tc>
        <w:tc>
          <w:tcPr>
            <w:tcW w:w="2240" w:type="dxa"/>
            <w:vAlign w:val="center"/>
          </w:tcPr>
          <w:p w:rsidR="003E24AB" w:rsidRPr="003E24AB" w:rsidRDefault="007E6319" w:rsidP="00571B47">
            <w:pPr>
              <w:tabs>
                <w:tab w:val="center" w:pos="6634"/>
              </w:tabs>
              <w:jc w:val="center"/>
            </w:pPr>
            <w:r>
              <w:t>27863,10</w:t>
            </w:r>
          </w:p>
        </w:tc>
        <w:tc>
          <w:tcPr>
            <w:tcW w:w="2240" w:type="dxa"/>
            <w:vAlign w:val="center"/>
          </w:tcPr>
          <w:p w:rsidR="003E24AB" w:rsidRPr="003E24AB" w:rsidRDefault="007E6319" w:rsidP="00571B47">
            <w:pPr>
              <w:tabs>
                <w:tab w:val="center" w:pos="6634"/>
              </w:tabs>
              <w:jc w:val="center"/>
            </w:pPr>
            <w:r>
              <w:t>36442,64</w:t>
            </w:r>
          </w:p>
        </w:tc>
        <w:tc>
          <w:tcPr>
            <w:tcW w:w="2240" w:type="dxa"/>
            <w:vAlign w:val="center"/>
          </w:tcPr>
          <w:p w:rsidR="003E24AB" w:rsidRPr="003E24AB" w:rsidRDefault="007262AA" w:rsidP="00571B47">
            <w:pPr>
              <w:tabs>
                <w:tab w:val="center" w:pos="6634"/>
              </w:tabs>
              <w:jc w:val="center"/>
            </w:pPr>
            <w:r>
              <w:t>46787,08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г. Санкт-Петербург</w:t>
            </w:r>
          </w:p>
        </w:tc>
        <w:tc>
          <w:tcPr>
            <w:tcW w:w="1418" w:type="dxa"/>
            <w:vAlign w:val="center"/>
          </w:tcPr>
          <w:p w:rsidR="003E24AB" w:rsidRPr="003E24AB" w:rsidRDefault="007262AA" w:rsidP="00571B47">
            <w:pPr>
              <w:tabs>
                <w:tab w:val="center" w:pos="6634"/>
              </w:tabs>
              <w:jc w:val="center"/>
            </w:pPr>
            <w:r>
              <w:t>33,38</w:t>
            </w:r>
          </w:p>
        </w:tc>
        <w:tc>
          <w:tcPr>
            <w:tcW w:w="2605" w:type="dxa"/>
            <w:vAlign w:val="center"/>
          </w:tcPr>
          <w:p w:rsidR="003E24AB" w:rsidRPr="003E24AB" w:rsidRDefault="007262AA" w:rsidP="00571B47">
            <w:pPr>
              <w:tabs>
                <w:tab w:val="center" w:pos="6634"/>
              </w:tabs>
              <w:jc w:val="center"/>
            </w:pPr>
            <w:r>
              <w:t>41222,69</w:t>
            </w:r>
          </w:p>
        </w:tc>
        <w:tc>
          <w:tcPr>
            <w:tcW w:w="2504" w:type="dxa"/>
            <w:vAlign w:val="center"/>
          </w:tcPr>
          <w:p w:rsidR="003E24AB" w:rsidRPr="003E24AB" w:rsidRDefault="007262AA" w:rsidP="00571B47">
            <w:pPr>
              <w:tabs>
                <w:tab w:val="center" w:pos="6634"/>
              </w:tabs>
              <w:jc w:val="center"/>
            </w:pPr>
            <w:r>
              <w:t>206,13</w:t>
            </w:r>
          </w:p>
        </w:tc>
        <w:tc>
          <w:tcPr>
            <w:tcW w:w="2240" w:type="dxa"/>
            <w:vAlign w:val="center"/>
          </w:tcPr>
          <w:p w:rsidR="003E24AB" w:rsidRPr="003E24AB" w:rsidRDefault="007262AA" w:rsidP="00571B47">
            <w:pPr>
              <w:tabs>
                <w:tab w:val="center" w:pos="6634"/>
              </w:tabs>
              <w:jc w:val="center"/>
            </w:pPr>
            <w:r>
              <w:t>47873,93</w:t>
            </w:r>
          </w:p>
        </w:tc>
        <w:tc>
          <w:tcPr>
            <w:tcW w:w="2240" w:type="dxa"/>
            <w:vAlign w:val="center"/>
          </w:tcPr>
          <w:p w:rsidR="003E24AB" w:rsidRPr="003E24AB" w:rsidRDefault="007262AA" w:rsidP="00571B47">
            <w:pPr>
              <w:tabs>
                <w:tab w:val="center" w:pos="6634"/>
              </w:tabs>
              <w:jc w:val="center"/>
            </w:pPr>
            <w:r>
              <w:t>76902,90</w:t>
            </w:r>
          </w:p>
        </w:tc>
        <w:tc>
          <w:tcPr>
            <w:tcW w:w="2240" w:type="dxa"/>
            <w:vAlign w:val="center"/>
          </w:tcPr>
          <w:p w:rsidR="003E24AB" w:rsidRPr="003E24AB" w:rsidRDefault="007262AA" w:rsidP="00571B47">
            <w:pPr>
              <w:tabs>
                <w:tab w:val="center" w:pos="6634"/>
              </w:tabs>
              <w:jc w:val="center"/>
            </w:pPr>
            <w:r>
              <w:t>80845,60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rPr>
                <w:b/>
              </w:rPr>
            </w:pPr>
            <w:r w:rsidRPr="003E24AB">
              <w:rPr>
                <w:b/>
              </w:rPr>
              <w:t>Южный федеральный округ</w:t>
            </w:r>
          </w:p>
        </w:tc>
        <w:tc>
          <w:tcPr>
            <w:tcW w:w="1418" w:type="dxa"/>
            <w:vAlign w:val="center"/>
          </w:tcPr>
          <w:p w:rsidR="003E24AB" w:rsidRPr="007262AA" w:rsidRDefault="007262AA" w:rsidP="00571B47">
            <w:pPr>
              <w:tabs>
                <w:tab w:val="center" w:pos="6634"/>
              </w:tabs>
              <w:jc w:val="center"/>
              <w:rPr>
                <w:b/>
              </w:rPr>
            </w:pPr>
            <w:r>
              <w:rPr>
                <w:b/>
              </w:rPr>
              <w:t>95,62</w:t>
            </w:r>
          </w:p>
        </w:tc>
        <w:tc>
          <w:tcPr>
            <w:tcW w:w="2605" w:type="dxa"/>
            <w:vAlign w:val="center"/>
          </w:tcPr>
          <w:p w:rsidR="003E24AB" w:rsidRPr="007262AA" w:rsidRDefault="007262AA" w:rsidP="00571B47">
            <w:pPr>
              <w:tabs>
                <w:tab w:val="center" w:pos="6634"/>
              </w:tabs>
              <w:jc w:val="center"/>
              <w:rPr>
                <w:b/>
              </w:rPr>
            </w:pPr>
            <w:r>
              <w:rPr>
                <w:b/>
              </w:rPr>
              <w:t>14542,65</w:t>
            </w:r>
          </w:p>
        </w:tc>
        <w:tc>
          <w:tcPr>
            <w:tcW w:w="2504" w:type="dxa"/>
            <w:vAlign w:val="center"/>
          </w:tcPr>
          <w:p w:rsidR="003E24AB" w:rsidRPr="007262AA" w:rsidRDefault="007262AA" w:rsidP="00571B47">
            <w:pPr>
              <w:tabs>
                <w:tab w:val="center" w:pos="6634"/>
              </w:tabs>
              <w:jc w:val="center"/>
              <w:rPr>
                <w:b/>
              </w:rPr>
            </w:pPr>
            <w:r>
              <w:rPr>
                <w:b/>
              </w:rPr>
              <w:t>112,45</w:t>
            </w:r>
          </w:p>
        </w:tc>
        <w:tc>
          <w:tcPr>
            <w:tcW w:w="2240" w:type="dxa"/>
            <w:vAlign w:val="center"/>
          </w:tcPr>
          <w:p w:rsidR="003E24AB" w:rsidRPr="007262AA" w:rsidRDefault="007262AA" w:rsidP="00571B47">
            <w:pPr>
              <w:tabs>
                <w:tab w:val="center" w:pos="6634"/>
              </w:tabs>
              <w:jc w:val="center"/>
              <w:rPr>
                <w:b/>
              </w:rPr>
            </w:pPr>
            <w:r>
              <w:rPr>
                <w:b/>
              </w:rPr>
              <w:t>26007,62</w:t>
            </w:r>
          </w:p>
        </w:tc>
        <w:tc>
          <w:tcPr>
            <w:tcW w:w="2240" w:type="dxa"/>
            <w:vAlign w:val="center"/>
          </w:tcPr>
          <w:p w:rsidR="003E24AB" w:rsidRPr="007262AA" w:rsidRDefault="007262AA" w:rsidP="00571B47">
            <w:pPr>
              <w:tabs>
                <w:tab w:val="center" w:pos="6634"/>
              </w:tabs>
              <w:jc w:val="center"/>
              <w:rPr>
                <w:b/>
              </w:rPr>
            </w:pPr>
            <w:r>
              <w:rPr>
                <w:b/>
              </w:rPr>
              <w:t>38899,23</w:t>
            </w:r>
          </w:p>
        </w:tc>
        <w:tc>
          <w:tcPr>
            <w:tcW w:w="2240" w:type="dxa"/>
            <w:vAlign w:val="center"/>
          </w:tcPr>
          <w:p w:rsidR="003E24AB" w:rsidRPr="007262AA" w:rsidRDefault="007262AA" w:rsidP="00571B47">
            <w:pPr>
              <w:tabs>
                <w:tab w:val="center" w:pos="6634"/>
              </w:tabs>
              <w:jc w:val="center"/>
              <w:rPr>
                <w:b/>
              </w:rPr>
            </w:pPr>
            <w:r>
              <w:rPr>
                <w:b/>
              </w:rPr>
              <w:t>59138,36</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Адыгея</w:t>
            </w:r>
          </w:p>
        </w:tc>
        <w:tc>
          <w:tcPr>
            <w:tcW w:w="1418" w:type="dxa"/>
            <w:vAlign w:val="center"/>
          </w:tcPr>
          <w:p w:rsidR="003E24AB" w:rsidRPr="003E24AB" w:rsidRDefault="007262AA" w:rsidP="00571B47">
            <w:pPr>
              <w:tabs>
                <w:tab w:val="center" w:pos="6634"/>
              </w:tabs>
              <w:jc w:val="center"/>
            </w:pPr>
            <w:r>
              <w:t>59,32</w:t>
            </w:r>
          </w:p>
        </w:tc>
        <w:tc>
          <w:tcPr>
            <w:tcW w:w="2605" w:type="dxa"/>
            <w:vAlign w:val="center"/>
          </w:tcPr>
          <w:p w:rsidR="003E24AB" w:rsidRPr="003E24AB" w:rsidRDefault="007262AA" w:rsidP="00571B47">
            <w:pPr>
              <w:tabs>
                <w:tab w:val="center" w:pos="6634"/>
              </w:tabs>
              <w:jc w:val="center"/>
            </w:pPr>
            <w:r>
              <w:t>…</w:t>
            </w:r>
          </w:p>
        </w:tc>
        <w:tc>
          <w:tcPr>
            <w:tcW w:w="2504" w:type="dxa"/>
            <w:vAlign w:val="center"/>
          </w:tcPr>
          <w:p w:rsidR="003E24AB" w:rsidRPr="003E24AB" w:rsidRDefault="007262AA" w:rsidP="00571B47">
            <w:pPr>
              <w:tabs>
                <w:tab w:val="center" w:pos="6634"/>
              </w:tabs>
              <w:jc w:val="center"/>
            </w:pPr>
            <w:r>
              <w:t>…</w:t>
            </w:r>
          </w:p>
        </w:tc>
        <w:tc>
          <w:tcPr>
            <w:tcW w:w="2240" w:type="dxa"/>
            <w:vAlign w:val="center"/>
          </w:tcPr>
          <w:p w:rsidR="003E24AB" w:rsidRPr="003E24AB" w:rsidRDefault="007262AA" w:rsidP="00571B47">
            <w:pPr>
              <w:tabs>
                <w:tab w:val="center" w:pos="6634"/>
              </w:tabs>
              <w:jc w:val="center"/>
            </w:pPr>
            <w:r>
              <w:t>19679,91</w:t>
            </w:r>
          </w:p>
        </w:tc>
        <w:tc>
          <w:tcPr>
            <w:tcW w:w="2240" w:type="dxa"/>
            <w:vAlign w:val="center"/>
          </w:tcPr>
          <w:p w:rsidR="003E24AB" w:rsidRPr="003E24AB" w:rsidRDefault="007262AA" w:rsidP="00571B47">
            <w:pPr>
              <w:tabs>
                <w:tab w:val="center" w:pos="6634"/>
              </w:tabs>
              <w:jc w:val="center"/>
            </w:pPr>
            <w:r>
              <w:t>…</w:t>
            </w:r>
          </w:p>
        </w:tc>
        <w:tc>
          <w:tcPr>
            <w:tcW w:w="2240" w:type="dxa"/>
            <w:vAlign w:val="center"/>
          </w:tcPr>
          <w:p w:rsidR="003E24AB" w:rsidRPr="003E24AB" w:rsidRDefault="007262AA" w:rsidP="00571B47">
            <w:pPr>
              <w:tabs>
                <w:tab w:val="center" w:pos="6634"/>
              </w:tabs>
              <w:jc w:val="center"/>
            </w:pPr>
            <w:r>
              <w:t>47200,55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Калмыкия</w:t>
            </w:r>
          </w:p>
        </w:tc>
        <w:tc>
          <w:tcPr>
            <w:tcW w:w="1418" w:type="dxa"/>
            <w:vAlign w:val="center"/>
          </w:tcPr>
          <w:p w:rsidR="003E24AB" w:rsidRPr="003E24AB" w:rsidRDefault="007262AA" w:rsidP="00571B47">
            <w:pPr>
              <w:tabs>
                <w:tab w:val="center" w:pos="6634"/>
              </w:tabs>
              <w:jc w:val="center"/>
            </w:pPr>
            <w:r>
              <w:t>67,43</w:t>
            </w:r>
          </w:p>
        </w:tc>
        <w:tc>
          <w:tcPr>
            <w:tcW w:w="2605" w:type="dxa"/>
            <w:vAlign w:val="center"/>
          </w:tcPr>
          <w:p w:rsidR="003E24AB" w:rsidRPr="003E24AB" w:rsidRDefault="007262AA" w:rsidP="00571B47">
            <w:pPr>
              <w:tabs>
                <w:tab w:val="center" w:pos="6634"/>
              </w:tabs>
              <w:jc w:val="center"/>
            </w:pPr>
            <w:r>
              <w:t>…</w:t>
            </w:r>
          </w:p>
        </w:tc>
        <w:tc>
          <w:tcPr>
            <w:tcW w:w="2504" w:type="dxa"/>
            <w:vAlign w:val="center"/>
          </w:tcPr>
          <w:p w:rsidR="003E24AB" w:rsidRPr="003E24AB" w:rsidRDefault="007262AA" w:rsidP="00571B47">
            <w:pPr>
              <w:tabs>
                <w:tab w:val="center" w:pos="6634"/>
              </w:tabs>
              <w:jc w:val="center"/>
            </w:pPr>
            <w:r>
              <w:t>…</w:t>
            </w:r>
          </w:p>
        </w:tc>
        <w:tc>
          <w:tcPr>
            <w:tcW w:w="2240" w:type="dxa"/>
            <w:vAlign w:val="center"/>
          </w:tcPr>
          <w:p w:rsidR="003E24AB" w:rsidRPr="003E24AB" w:rsidRDefault="007262AA" w:rsidP="00571B47">
            <w:pPr>
              <w:tabs>
                <w:tab w:val="center" w:pos="6634"/>
              </w:tabs>
              <w:jc w:val="center"/>
            </w:pPr>
            <w:r>
              <w:t>17261,95</w:t>
            </w:r>
          </w:p>
        </w:tc>
        <w:tc>
          <w:tcPr>
            <w:tcW w:w="2240" w:type="dxa"/>
            <w:vAlign w:val="center"/>
          </w:tcPr>
          <w:p w:rsidR="003E24AB" w:rsidRPr="003E24AB" w:rsidRDefault="007262AA" w:rsidP="00571B47">
            <w:pPr>
              <w:tabs>
                <w:tab w:val="center" w:pos="6634"/>
              </w:tabs>
              <w:jc w:val="center"/>
            </w:pPr>
            <w:r>
              <w:t>…</w:t>
            </w:r>
          </w:p>
        </w:tc>
        <w:tc>
          <w:tcPr>
            <w:tcW w:w="2240" w:type="dxa"/>
            <w:vAlign w:val="center"/>
          </w:tcPr>
          <w:p w:rsidR="003E24AB" w:rsidRPr="003E24AB" w:rsidRDefault="007262AA" w:rsidP="00571B47">
            <w:pPr>
              <w:tabs>
                <w:tab w:val="center" w:pos="6634"/>
              </w:tabs>
              <w:jc w:val="center"/>
            </w:pPr>
            <w:r>
              <w:t>45347,50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Крым</w:t>
            </w:r>
          </w:p>
        </w:tc>
        <w:tc>
          <w:tcPr>
            <w:tcW w:w="1418" w:type="dxa"/>
            <w:vAlign w:val="center"/>
          </w:tcPr>
          <w:p w:rsidR="003E24AB" w:rsidRPr="003E24AB" w:rsidRDefault="007262AA" w:rsidP="00571B47">
            <w:pPr>
              <w:tabs>
                <w:tab w:val="center" w:pos="6634"/>
              </w:tabs>
              <w:jc w:val="center"/>
            </w:pPr>
            <w:r>
              <w:t>130,26</w:t>
            </w:r>
          </w:p>
        </w:tc>
        <w:tc>
          <w:tcPr>
            <w:tcW w:w="2605" w:type="dxa"/>
            <w:vAlign w:val="center"/>
          </w:tcPr>
          <w:p w:rsidR="003E24AB" w:rsidRPr="003E24AB" w:rsidRDefault="007262AA" w:rsidP="00571B47">
            <w:pPr>
              <w:tabs>
                <w:tab w:val="center" w:pos="6634"/>
              </w:tabs>
              <w:jc w:val="center"/>
            </w:pPr>
            <w:r>
              <w:t>12114,72</w:t>
            </w:r>
          </w:p>
        </w:tc>
        <w:tc>
          <w:tcPr>
            <w:tcW w:w="2504" w:type="dxa"/>
            <w:vAlign w:val="center"/>
          </w:tcPr>
          <w:p w:rsidR="003E24AB" w:rsidRPr="003E24AB" w:rsidRDefault="007262AA" w:rsidP="00571B47">
            <w:pPr>
              <w:tabs>
                <w:tab w:val="center" w:pos="6634"/>
              </w:tabs>
              <w:jc w:val="center"/>
            </w:pPr>
            <w:r>
              <w:t>…</w:t>
            </w:r>
          </w:p>
        </w:tc>
        <w:tc>
          <w:tcPr>
            <w:tcW w:w="2240" w:type="dxa"/>
            <w:vAlign w:val="center"/>
          </w:tcPr>
          <w:p w:rsidR="003E24AB" w:rsidRPr="003E24AB" w:rsidRDefault="007262AA" w:rsidP="00571B47">
            <w:pPr>
              <w:tabs>
                <w:tab w:val="center" w:pos="6634"/>
              </w:tabs>
              <w:jc w:val="center"/>
            </w:pPr>
            <w:r>
              <w:t>33752,63</w:t>
            </w:r>
          </w:p>
        </w:tc>
        <w:tc>
          <w:tcPr>
            <w:tcW w:w="2240" w:type="dxa"/>
            <w:vAlign w:val="center"/>
          </w:tcPr>
          <w:p w:rsidR="003E24AB" w:rsidRPr="003E24AB" w:rsidRDefault="007262AA" w:rsidP="00571B47">
            <w:pPr>
              <w:tabs>
                <w:tab w:val="center" w:pos="6634"/>
              </w:tabs>
              <w:jc w:val="center"/>
            </w:pPr>
            <w:r>
              <w:t>…</w:t>
            </w:r>
          </w:p>
        </w:tc>
        <w:tc>
          <w:tcPr>
            <w:tcW w:w="2240" w:type="dxa"/>
            <w:vAlign w:val="center"/>
          </w:tcPr>
          <w:p w:rsidR="003E24AB" w:rsidRPr="003E24AB" w:rsidRDefault="007262AA" w:rsidP="00571B47">
            <w:pPr>
              <w:tabs>
                <w:tab w:val="center" w:pos="6634"/>
              </w:tabs>
              <w:jc w:val="center"/>
            </w:pPr>
            <w:r>
              <w:t>57527,77</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Краснодарский край</w:t>
            </w:r>
          </w:p>
        </w:tc>
        <w:tc>
          <w:tcPr>
            <w:tcW w:w="1418" w:type="dxa"/>
            <w:vAlign w:val="center"/>
          </w:tcPr>
          <w:p w:rsidR="003E24AB" w:rsidRPr="003E24AB" w:rsidRDefault="007262AA" w:rsidP="00571B47">
            <w:pPr>
              <w:tabs>
                <w:tab w:val="center" w:pos="6634"/>
              </w:tabs>
              <w:jc w:val="center"/>
            </w:pPr>
            <w:r>
              <w:t>94,58</w:t>
            </w:r>
          </w:p>
        </w:tc>
        <w:tc>
          <w:tcPr>
            <w:tcW w:w="2605" w:type="dxa"/>
            <w:vAlign w:val="center"/>
          </w:tcPr>
          <w:p w:rsidR="003E24AB" w:rsidRPr="003E24AB" w:rsidRDefault="007262AA" w:rsidP="00571B47">
            <w:pPr>
              <w:tabs>
                <w:tab w:val="center" w:pos="6634"/>
              </w:tabs>
              <w:jc w:val="center"/>
            </w:pPr>
            <w:r>
              <w:t>15534,79</w:t>
            </w:r>
          </w:p>
        </w:tc>
        <w:tc>
          <w:tcPr>
            <w:tcW w:w="2504" w:type="dxa"/>
            <w:vAlign w:val="center"/>
          </w:tcPr>
          <w:p w:rsidR="003E24AB" w:rsidRPr="003E24AB" w:rsidRDefault="007262AA" w:rsidP="00571B47">
            <w:pPr>
              <w:tabs>
                <w:tab w:val="center" w:pos="6634"/>
              </w:tabs>
              <w:jc w:val="center"/>
            </w:pPr>
            <w:r>
              <w:t>136,18</w:t>
            </w:r>
          </w:p>
        </w:tc>
        <w:tc>
          <w:tcPr>
            <w:tcW w:w="2240" w:type="dxa"/>
            <w:vAlign w:val="center"/>
          </w:tcPr>
          <w:p w:rsidR="003E24AB" w:rsidRPr="003E24AB" w:rsidRDefault="007262AA" w:rsidP="00571B47">
            <w:pPr>
              <w:tabs>
                <w:tab w:val="center" w:pos="6634"/>
              </w:tabs>
              <w:jc w:val="center"/>
            </w:pPr>
            <w:r>
              <w:t>28255,33</w:t>
            </w:r>
          </w:p>
        </w:tc>
        <w:tc>
          <w:tcPr>
            <w:tcW w:w="2240" w:type="dxa"/>
            <w:vAlign w:val="center"/>
          </w:tcPr>
          <w:p w:rsidR="003E24AB" w:rsidRPr="003E24AB" w:rsidRDefault="007262AA" w:rsidP="00571B47">
            <w:pPr>
              <w:tabs>
                <w:tab w:val="center" w:pos="6634"/>
              </w:tabs>
              <w:jc w:val="center"/>
            </w:pPr>
            <w:r>
              <w:t>37427,35</w:t>
            </w:r>
          </w:p>
        </w:tc>
        <w:tc>
          <w:tcPr>
            <w:tcW w:w="2240" w:type="dxa"/>
            <w:vAlign w:val="center"/>
          </w:tcPr>
          <w:p w:rsidR="003E24AB" w:rsidRPr="003E24AB" w:rsidRDefault="007262AA" w:rsidP="00571B47">
            <w:pPr>
              <w:tabs>
                <w:tab w:val="center" w:pos="6634"/>
              </w:tabs>
              <w:jc w:val="center"/>
            </w:pPr>
            <w:r>
              <w:t>62955,45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Астраханская область</w:t>
            </w:r>
          </w:p>
        </w:tc>
        <w:tc>
          <w:tcPr>
            <w:tcW w:w="1418" w:type="dxa"/>
            <w:vAlign w:val="center"/>
          </w:tcPr>
          <w:p w:rsidR="003E24AB" w:rsidRPr="003E24AB" w:rsidRDefault="007262AA" w:rsidP="00571B47">
            <w:pPr>
              <w:tabs>
                <w:tab w:val="center" w:pos="6634"/>
              </w:tabs>
              <w:jc w:val="center"/>
            </w:pPr>
            <w:r>
              <w:t>139,54</w:t>
            </w:r>
          </w:p>
        </w:tc>
        <w:tc>
          <w:tcPr>
            <w:tcW w:w="2605" w:type="dxa"/>
            <w:vAlign w:val="center"/>
          </w:tcPr>
          <w:p w:rsidR="003E24AB" w:rsidRPr="003E24AB" w:rsidRDefault="007262AA" w:rsidP="00571B47">
            <w:pPr>
              <w:tabs>
                <w:tab w:val="center" w:pos="6634"/>
              </w:tabs>
              <w:jc w:val="center"/>
            </w:pPr>
            <w:r>
              <w:t>…</w:t>
            </w:r>
          </w:p>
        </w:tc>
        <w:tc>
          <w:tcPr>
            <w:tcW w:w="2504" w:type="dxa"/>
            <w:vAlign w:val="center"/>
          </w:tcPr>
          <w:p w:rsidR="003E24AB" w:rsidRPr="003E24AB" w:rsidRDefault="00382056" w:rsidP="00571B47">
            <w:pPr>
              <w:tabs>
                <w:tab w:val="center" w:pos="6634"/>
              </w:tabs>
              <w:jc w:val="center"/>
            </w:pPr>
            <w:r>
              <w:t>...</w:t>
            </w:r>
          </w:p>
        </w:tc>
        <w:tc>
          <w:tcPr>
            <w:tcW w:w="2240" w:type="dxa"/>
            <w:vAlign w:val="center"/>
          </w:tcPr>
          <w:p w:rsidR="003E24AB" w:rsidRPr="003E24AB" w:rsidRDefault="00382056" w:rsidP="00571B47">
            <w:pPr>
              <w:tabs>
                <w:tab w:val="center" w:pos="6634"/>
              </w:tabs>
              <w:jc w:val="center"/>
            </w:pPr>
            <w:r>
              <w:t>22252,60</w:t>
            </w:r>
          </w:p>
        </w:tc>
        <w:tc>
          <w:tcPr>
            <w:tcW w:w="2240" w:type="dxa"/>
            <w:vAlign w:val="center"/>
          </w:tcPr>
          <w:p w:rsidR="003E24AB" w:rsidRPr="003E24AB" w:rsidRDefault="00382056" w:rsidP="00571B47">
            <w:pPr>
              <w:tabs>
                <w:tab w:val="center" w:pos="6634"/>
              </w:tabs>
              <w:jc w:val="center"/>
            </w:pPr>
            <w:r>
              <w:t>48597,43</w:t>
            </w:r>
          </w:p>
        </w:tc>
        <w:tc>
          <w:tcPr>
            <w:tcW w:w="2240" w:type="dxa"/>
            <w:vAlign w:val="center"/>
          </w:tcPr>
          <w:p w:rsidR="003E24AB" w:rsidRPr="003E24AB" w:rsidRDefault="00382056" w:rsidP="00571B47">
            <w:pPr>
              <w:tabs>
                <w:tab w:val="center" w:pos="6634"/>
              </w:tabs>
              <w:jc w:val="center"/>
            </w:pPr>
            <w:r>
              <w:t>54401,55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Волгоградская область</w:t>
            </w:r>
          </w:p>
        </w:tc>
        <w:tc>
          <w:tcPr>
            <w:tcW w:w="1418" w:type="dxa"/>
            <w:vAlign w:val="center"/>
          </w:tcPr>
          <w:p w:rsidR="003E24AB" w:rsidRPr="003E24AB" w:rsidRDefault="00382056" w:rsidP="00571B47">
            <w:pPr>
              <w:tabs>
                <w:tab w:val="center" w:pos="6634"/>
              </w:tabs>
              <w:jc w:val="center"/>
            </w:pPr>
            <w:r>
              <w:t>113,04</w:t>
            </w:r>
          </w:p>
        </w:tc>
        <w:tc>
          <w:tcPr>
            <w:tcW w:w="2605" w:type="dxa"/>
            <w:vAlign w:val="center"/>
          </w:tcPr>
          <w:p w:rsidR="003E24AB" w:rsidRPr="003E24AB" w:rsidRDefault="00382056" w:rsidP="00571B47">
            <w:pPr>
              <w:tabs>
                <w:tab w:val="center" w:pos="6634"/>
              </w:tabs>
              <w:jc w:val="center"/>
            </w:pPr>
            <w:r>
              <w:t>16276,14</w:t>
            </w:r>
          </w:p>
        </w:tc>
        <w:tc>
          <w:tcPr>
            <w:tcW w:w="2504" w:type="dxa"/>
            <w:vAlign w:val="center"/>
          </w:tcPr>
          <w:p w:rsidR="003E24AB" w:rsidRPr="003E24AB" w:rsidRDefault="00382056" w:rsidP="00571B47">
            <w:pPr>
              <w:tabs>
                <w:tab w:val="center" w:pos="6634"/>
              </w:tabs>
              <w:jc w:val="center"/>
            </w:pPr>
            <w:r>
              <w:t>117,47</w:t>
            </w:r>
          </w:p>
        </w:tc>
        <w:tc>
          <w:tcPr>
            <w:tcW w:w="2240" w:type="dxa"/>
            <w:vAlign w:val="center"/>
          </w:tcPr>
          <w:p w:rsidR="003E24AB" w:rsidRPr="003E24AB" w:rsidRDefault="00382056" w:rsidP="00571B47">
            <w:pPr>
              <w:tabs>
                <w:tab w:val="center" w:pos="6634"/>
              </w:tabs>
              <w:jc w:val="center"/>
            </w:pPr>
            <w:r>
              <w:t>24904,08</w:t>
            </w:r>
          </w:p>
        </w:tc>
        <w:tc>
          <w:tcPr>
            <w:tcW w:w="2240" w:type="dxa"/>
            <w:vAlign w:val="center"/>
          </w:tcPr>
          <w:p w:rsidR="003E24AB" w:rsidRPr="003E24AB" w:rsidRDefault="00382056" w:rsidP="00571B47">
            <w:pPr>
              <w:tabs>
                <w:tab w:val="center" w:pos="6634"/>
              </w:tabs>
              <w:jc w:val="center"/>
            </w:pPr>
            <w:r>
              <w:t>50401,07</w:t>
            </w:r>
          </w:p>
        </w:tc>
        <w:tc>
          <w:tcPr>
            <w:tcW w:w="2240" w:type="dxa"/>
            <w:vAlign w:val="center"/>
          </w:tcPr>
          <w:p w:rsidR="003E24AB" w:rsidRPr="003E24AB" w:rsidRDefault="00382056" w:rsidP="00571B47">
            <w:pPr>
              <w:tabs>
                <w:tab w:val="center" w:pos="6634"/>
              </w:tabs>
              <w:jc w:val="center"/>
            </w:pPr>
            <w:r>
              <w:t>58849,96</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lastRenderedPageBreak/>
              <w:t>Ростовская область</w:t>
            </w:r>
          </w:p>
        </w:tc>
        <w:tc>
          <w:tcPr>
            <w:tcW w:w="1418" w:type="dxa"/>
            <w:vAlign w:val="center"/>
          </w:tcPr>
          <w:p w:rsidR="003E24AB" w:rsidRPr="003E24AB" w:rsidRDefault="008B661A" w:rsidP="00571B47">
            <w:pPr>
              <w:tabs>
                <w:tab w:val="center" w:pos="6634"/>
              </w:tabs>
              <w:jc w:val="center"/>
            </w:pPr>
            <w:r>
              <w:t>70,80</w:t>
            </w:r>
          </w:p>
        </w:tc>
        <w:tc>
          <w:tcPr>
            <w:tcW w:w="2605" w:type="dxa"/>
            <w:vAlign w:val="center"/>
          </w:tcPr>
          <w:p w:rsidR="003E24AB" w:rsidRPr="003E24AB" w:rsidRDefault="008B661A" w:rsidP="00571B47">
            <w:pPr>
              <w:tabs>
                <w:tab w:val="center" w:pos="6634"/>
              </w:tabs>
              <w:jc w:val="center"/>
            </w:pPr>
            <w:r>
              <w:t>13979,78</w:t>
            </w:r>
          </w:p>
        </w:tc>
        <w:tc>
          <w:tcPr>
            <w:tcW w:w="2504" w:type="dxa"/>
            <w:vAlign w:val="center"/>
          </w:tcPr>
          <w:p w:rsidR="003E24AB" w:rsidRPr="003E24AB" w:rsidRDefault="008B661A" w:rsidP="00571B47">
            <w:pPr>
              <w:tabs>
                <w:tab w:val="center" w:pos="6634"/>
              </w:tabs>
              <w:jc w:val="center"/>
            </w:pPr>
            <w:r>
              <w:t>84,81</w:t>
            </w:r>
          </w:p>
        </w:tc>
        <w:tc>
          <w:tcPr>
            <w:tcW w:w="2240" w:type="dxa"/>
            <w:vAlign w:val="center"/>
          </w:tcPr>
          <w:p w:rsidR="003E24AB" w:rsidRPr="003E24AB" w:rsidRDefault="008B661A" w:rsidP="00571B47">
            <w:pPr>
              <w:tabs>
                <w:tab w:val="center" w:pos="6634"/>
              </w:tabs>
              <w:jc w:val="center"/>
            </w:pPr>
            <w:r>
              <w:t>25534,54</w:t>
            </w:r>
          </w:p>
        </w:tc>
        <w:tc>
          <w:tcPr>
            <w:tcW w:w="2240" w:type="dxa"/>
            <w:vAlign w:val="center"/>
          </w:tcPr>
          <w:p w:rsidR="003E24AB" w:rsidRPr="003E24AB" w:rsidRDefault="008B661A" w:rsidP="00571B47">
            <w:pPr>
              <w:tabs>
                <w:tab w:val="center" w:pos="6634"/>
              </w:tabs>
              <w:jc w:val="center"/>
            </w:pPr>
            <w:r>
              <w:t>37569,21</w:t>
            </w:r>
          </w:p>
        </w:tc>
        <w:tc>
          <w:tcPr>
            <w:tcW w:w="2240" w:type="dxa"/>
            <w:vAlign w:val="center"/>
          </w:tcPr>
          <w:p w:rsidR="003E24AB" w:rsidRPr="003E24AB" w:rsidRDefault="008B661A" w:rsidP="00571B47">
            <w:pPr>
              <w:tabs>
                <w:tab w:val="center" w:pos="6634"/>
              </w:tabs>
              <w:jc w:val="center"/>
            </w:pPr>
            <w:r>
              <w:t>56266,10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г. Севастополь</w:t>
            </w:r>
          </w:p>
        </w:tc>
        <w:tc>
          <w:tcPr>
            <w:tcW w:w="1418" w:type="dxa"/>
            <w:vAlign w:val="center"/>
          </w:tcPr>
          <w:p w:rsidR="003E24AB" w:rsidRPr="003E24AB" w:rsidRDefault="00C24FC7" w:rsidP="00571B47">
            <w:pPr>
              <w:tabs>
                <w:tab w:val="center" w:pos="6634"/>
              </w:tabs>
              <w:jc w:val="center"/>
            </w:pPr>
            <w:r>
              <w:t>115,46</w:t>
            </w:r>
          </w:p>
        </w:tc>
        <w:tc>
          <w:tcPr>
            <w:tcW w:w="2605" w:type="dxa"/>
            <w:vAlign w:val="center"/>
          </w:tcPr>
          <w:p w:rsidR="003E24AB" w:rsidRPr="003E24AB" w:rsidRDefault="00C24FC7" w:rsidP="00571B47">
            <w:pPr>
              <w:tabs>
                <w:tab w:val="center" w:pos="6634"/>
              </w:tabs>
              <w:jc w:val="center"/>
            </w:pPr>
            <w:r>
              <w:t>13416,41</w:t>
            </w:r>
          </w:p>
        </w:tc>
        <w:tc>
          <w:tcPr>
            <w:tcW w:w="2504" w:type="dxa"/>
            <w:vAlign w:val="center"/>
          </w:tcPr>
          <w:p w:rsidR="003E24AB" w:rsidRPr="003E24AB" w:rsidRDefault="00C24FC7" w:rsidP="00571B47">
            <w:pPr>
              <w:tabs>
                <w:tab w:val="center" w:pos="6634"/>
              </w:tabs>
              <w:jc w:val="center"/>
            </w:pPr>
            <w:r>
              <w:t>…</w:t>
            </w:r>
          </w:p>
        </w:tc>
        <w:tc>
          <w:tcPr>
            <w:tcW w:w="2240" w:type="dxa"/>
            <w:vAlign w:val="center"/>
          </w:tcPr>
          <w:p w:rsidR="003E24AB" w:rsidRPr="003E24AB" w:rsidRDefault="00C24FC7" w:rsidP="00571B47">
            <w:pPr>
              <w:tabs>
                <w:tab w:val="center" w:pos="6634"/>
              </w:tabs>
              <w:jc w:val="center"/>
            </w:pPr>
            <w:r>
              <w:t>35728,95</w:t>
            </w:r>
          </w:p>
        </w:tc>
        <w:tc>
          <w:tcPr>
            <w:tcW w:w="2240" w:type="dxa"/>
            <w:vAlign w:val="center"/>
          </w:tcPr>
          <w:p w:rsidR="003E24AB" w:rsidRPr="003E24AB" w:rsidRDefault="00C24FC7" w:rsidP="00571B47">
            <w:pPr>
              <w:tabs>
                <w:tab w:val="center" w:pos="6634"/>
              </w:tabs>
              <w:jc w:val="center"/>
            </w:pPr>
            <w:r>
              <w:t>…</w:t>
            </w:r>
          </w:p>
        </w:tc>
        <w:tc>
          <w:tcPr>
            <w:tcW w:w="2240" w:type="dxa"/>
            <w:vAlign w:val="center"/>
          </w:tcPr>
          <w:p w:rsidR="003E24AB" w:rsidRPr="003E24AB" w:rsidRDefault="00C24FC7" w:rsidP="00571B47">
            <w:pPr>
              <w:tabs>
                <w:tab w:val="center" w:pos="6634"/>
              </w:tabs>
              <w:jc w:val="center"/>
            </w:pPr>
            <w:r>
              <w:t>86694,20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rPr>
                <w:b/>
              </w:rPr>
            </w:pPr>
            <w:r w:rsidRPr="003E24AB">
              <w:rPr>
                <w:b/>
              </w:rPr>
              <w:t>Северо-Кавказский федеральный округ</w:t>
            </w:r>
          </w:p>
        </w:tc>
        <w:tc>
          <w:tcPr>
            <w:tcW w:w="1418" w:type="dxa"/>
            <w:vAlign w:val="center"/>
          </w:tcPr>
          <w:p w:rsidR="003E24AB" w:rsidRPr="00C24FC7" w:rsidRDefault="00C24FC7" w:rsidP="00571B47">
            <w:pPr>
              <w:tabs>
                <w:tab w:val="center" w:pos="6634"/>
              </w:tabs>
              <w:jc w:val="center"/>
              <w:rPr>
                <w:b/>
              </w:rPr>
            </w:pPr>
            <w:r>
              <w:rPr>
                <w:b/>
              </w:rPr>
              <w:t>65,59</w:t>
            </w:r>
          </w:p>
        </w:tc>
        <w:tc>
          <w:tcPr>
            <w:tcW w:w="2605" w:type="dxa"/>
            <w:vAlign w:val="center"/>
          </w:tcPr>
          <w:p w:rsidR="003E24AB" w:rsidRPr="00C24FC7" w:rsidRDefault="00C24FC7" w:rsidP="00571B47">
            <w:pPr>
              <w:tabs>
                <w:tab w:val="center" w:pos="6634"/>
              </w:tabs>
              <w:jc w:val="center"/>
              <w:rPr>
                <w:b/>
              </w:rPr>
            </w:pPr>
            <w:r>
              <w:rPr>
                <w:b/>
              </w:rPr>
              <w:t>8819,95</w:t>
            </w:r>
          </w:p>
        </w:tc>
        <w:tc>
          <w:tcPr>
            <w:tcW w:w="2504" w:type="dxa"/>
            <w:vAlign w:val="center"/>
          </w:tcPr>
          <w:p w:rsidR="003E24AB" w:rsidRPr="00C24FC7" w:rsidRDefault="00C24FC7" w:rsidP="00571B47">
            <w:pPr>
              <w:tabs>
                <w:tab w:val="center" w:pos="6634"/>
              </w:tabs>
              <w:jc w:val="center"/>
              <w:rPr>
                <w:b/>
              </w:rPr>
            </w:pPr>
            <w:r>
              <w:rPr>
                <w:b/>
              </w:rPr>
              <w:t>162,27</w:t>
            </w:r>
          </w:p>
        </w:tc>
        <w:tc>
          <w:tcPr>
            <w:tcW w:w="2240" w:type="dxa"/>
            <w:vAlign w:val="center"/>
          </w:tcPr>
          <w:p w:rsidR="003E24AB" w:rsidRPr="00C24FC7" w:rsidRDefault="00C24FC7" w:rsidP="00571B47">
            <w:pPr>
              <w:tabs>
                <w:tab w:val="center" w:pos="6634"/>
              </w:tabs>
              <w:jc w:val="center"/>
              <w:rPr>
                <w:b/>
              </w:rPr>
            </w:pPr>
            <w:r>
              <w:rPr>
                <w:b/>
              </w:rPr>
              <w:t>23855,59</w:t>
            </w:r>
          </w:p>
        </w:tc>
        <w:tc>
          <w:tcPr>
            <w:tcW w:w="2240" w:type="dxa"/>
            <w:vAlign w:val="center"/>
          </w:tcPr>
          <w:p w:rsidR="003E24AB" w:rsidRPr="00C24FC7" w:rsidRDefault="00C24FC7" w:rsidP="00571B47">
            <w:pPr>
              <w:tabs>
                <w:tab w:val="center" w:pos="6634"/>
              </w:tabs>
              <w:jc w:val="center"/>
              <w:rPr>
                <w:b/>
              </w:rPr>
            </w:pPr>
            <w:r>
              <w:rPr>
                <w:b/>
              </w:rPr>
              <w:t>26614,38</w:t>
            </w:r>
          </w:p>
        </w:tc>
        <w:tc>
          <w:tcPr>
            <w:tcW w:w="2240" w:type="dxa"/>
            <w:vAlign w:val="center"/>
          </w:tcPr>
          <w:p w:rsidR="003E24AB" w:rsidRPr="00C24FC7" w:rsidRDefault="00C24FC7" w:rsidP="00571B47">
            <w:pPr>
              <w:tabs>
                <w:tab w:val="center" w:pos="6634"/>
              </w:tabs>
              <w:jc w:val="center"/>
              <w:rPr>
                <w:b/>
              </w:rPr>
            </w:pPr>
            <w:r>
              <w:rPr>
                <w:b/>
              </w:rPr>
              <w:t>52956,15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Дагестан</w:t>
            </w:r>
          </w:p>
        </w:tc>
        <w:tc>
          <w:tcPr>
            <w:tcW w:w="1418" w:type="dxa"/>
            <w:vAlign w:val="center"/>
          </w:tcPr>
          <w:p w:rsidR="003E24AB" w:rsidRPr="003E24AB" w:rsidRDefault="002135A6" w:rsidP="00571B47">
            <w:pPr>
              <w:tabs>
                <w:tab w:val="center" w:pos="6634"/>
              </w:tabs>
              <w:jc w:val="center"/>
            </w:pPr>
            <w:r>
              <w:t>54,94</w:t>
            </w:r>
          </w:p>
        </w:tc>
        <w:tc>
          <w:tcPr>
            <w:tcW w:w="2605" w:type="dxa"/>
            <w:vAlign w:val="center"/>
          </w:tcPr>
          <w:p w:rsidR="003E24AB" w:rsidRPr="003E24AB" w:rsidRDefault="002135A6" w:rsidP="00571B47">
            <w:pPr>
              <w:tabs>
                <w:tab w:val="center" w:pos="6634"/>
              </w:tabs>
              <w:jc w:val="center"/>
            </w:pPr>
            <w:r>
              <w:t>7733,74</w:t>
            </w:r>
          </w:p>
        </w:tc>
        <w:tc>
          <w:tcPr>
            <w:tcW w:w="2504" w:type="dxa"/>
            <w:vAlign w:val="center"/>
          </w:tcPr>
          <w:p w:rsidR="003E24AB" w:rsidRPr="003E24AB" w:rsidRDefault="002135A6" w:rsidP="00571B47">
            <w:pPr>
              <w:tabs>
                <w:tab w:val="center" w:pos="6634"/>
              </w:tabs>
              <w:jc w:val="center"/>
            </w:pPr>
            <w:r>
              <w:t>250,00</w:t>
            </w:r>
          </w:p>
        </w:tc>
        <w:tc>
          <w:tcPr>
            <w:tcW w:w="2240" w:type="dxa"/>
            <w:vAlign w:val="center"/>
          </w:tcPr>
          <w:p w:rsidR="003E24AB" w:rsidRPr="003E24AB" w:rsidRDefault="002135A6" w:rsidP="00571B47">
            <w:pPr>
              <w:tabs>
                <w:tab w:val="center" w:pos="6634"/>
              </w:tabs>
              <w:jc w:val="center"/>
            </w:pPr>
            <w:r>
              <w:t>27037,00</w:t>
            </w:r>
          </w:p>
        </w:tc>
        <w:tc>
          <w:tcPr>
            <w:tcW w:w="2240" w:type="dxa"/>
            <w:vAlign w:val="center"/>
          </w:tcPr>
          <w:p w:rsidR="003E24AB" w:rsidRPr="003E24AB" w:rsidRDefault="002135A6" w:rsidP="00571B47">
            <w:pPr>
              <w:tabs>
                <w:tab w:val="center" w:pos="6634"/>
              </w:tabs>
              <w:jc w:val="center"/>
            </w:pPr>
            <w:r>
              <w:t>…</w:t>
            </w:r>
          </w:p>
        </w:tc>
        <w:tc>
          <w:tcPr>
            <w:tcW w:w="2240" w:type="dxa"/>
            <w:vAlign w:val="center"/>
          </w:tcPr>
          <w:p w:rsidR="003E24AB" w:rsidRPr="003E24AB" w:rsidRDefault="002135A6" w:rsidP="00571B47">
            <w:pPr>
              <w:tabs>
                <w:tab w:val="center" w:pos="6634"/>
              </w:tabs>
              <w:jc w:val="center"/>
            </w:pPr>
            <w:r>
              <w:t>45589,96</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Ингушетия</w:t>
            </w:r>
          </w:p>
        </w:tc>
        <w:tc>
          <w:tcPr>
            <w:tcW w:w="1418" w:type="dxa"/>
            <w:vAlign w:val="center"/>
          </w:tcPr>
          <w:p w:rsidR="003E24AB" w:rsidRPr="003E24AB" w:rsidRDefault="002135A6" w:rsidP="00571B47">
            <w:pPr>
              <w:tabs>
                <w:tab w:val="center" w:pos="6634"/>
              </w:tabs>
              <w:jc w:val="center"/>
            </w:pPr>
            <w:r>
              <w:t>46,78</w:t>
            </w:r>
          </w:p>
        </w:tc>
        <w:tc>
          <w:tcPr>
            <w:tcW w:w="2605" w:type="dxa"/>
            <w:vAlign w:val="center"/>
          </w:tcPr>
          <w:p w:rsidR="003E24AB" w:rsidRPr="003E24AB" w:rsidRDefault="002135A6" w:rsidP="00571B47">
            <w:pPr>
              <w:tabs>
                <w:tab w:val="center" w:pos="6634"/>
              </w:tabs>
              <w:jc w:val="center"/>
            </w:pPr>
            <w:r>
              <w:t>11518,93</w:t>
            </w:r>
          </w:p>
        </w:tc>
        <w:tc>
          <w:tcPr>
            <w:tcW w:w="2504" w:type="dxa"/>
            <w:vAlign w:val="center"/>
          </w:tcPr>
          <w:p w:rsidR="003E24AB" w:rsidRPr="003E24AB" w:rsidRDefault="002135A6" w:rsidP="00571B47">
            <w:pPr>
              <w:tabs>
                <w:tab w:val="center" w:pos="6634"/>
              </w:tabs>
              <w:jc w:val="center"/>
            </w:pPr>
            <w:r>
              <w:t>195,78</w:t>
            </w:r>
          </w:p>
        </w:tc>
        <w:tc>
          <w:tcPr>
            <w:tcW w:w="2240" w:type="dxa"/>
            <w:vAlign w:val="center"/>
          </w:tcPr>
          <w:p w:rsidR="003E24AB" w:rsidRPr="003E24AB" w:rsidRDefault="002135A6" w:rsidP="00571B47">
            <w:pPr>
              <w:tabs>
                <w:tab w:val="center" w:pos="6634"/>
              </w:tabs>
              <w:jc w:val="center"/>
            </w:pPr>
            <w:r>
              <w:t>17500,00</w:t>
            </w:r>
          </w:p>
        </w:tc>
        <w:tc>
          <w:tcPr>
            <w:tcW w:w="2240" w:type="dxa"/>
            <w:vAlign w:val="center"/>
          </w:tcPr>
          <w:p w:rsidR="003E24AB" w:rsidRPr="003E24AB" w:rsidRDefault="002135A6" w:rsidP="00571B47">
            <w:pPr>
              <w:tabs>
                <w:tab w:val="center" w:pos="6634"/>
              </w:tabs>
              <w:jc w:val="center"/>
            </w:pPr>
            <w:r>
              <w:t>25000,00</w:t>
            </w:r>
          </w:p>
        </w:tc>
        <w:tc>
          <w:tcPr>
            <w:tcW w:w="2240" w:type="dxa"/>
            <w:vAlign w:val="center"/>
          </w:tcPr>
          <w:p w:rsidR="003E24AB" w:rsidRPr="003E24AB" w:rsidRDefault="002135A6" w:rsidP="00571B47">
            <w:pPr>
              <w:tabs>
                <w:tab w:val="center" w:pos="6634"/>
              </w:tabs>
              <w:jc w:val="center"/>
            </w:pPr>
            <w:r>
              <w:t>41689,09</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Кабардино-Балкарская Республика</w:t>
            </w:r>
          </w:p>
        </w:tc>
        <w:tc>
          <w:tcPr>
            <w:tcW w:w="1418" w:type="dxa"/>
            <w:vAlign w:val="center"/>
          </w:tcPr>
          <w:p w:rsidR="003E24AB" w:rsidRPr="003E24AB" w:rsidRDefault="002135A6" w:rsidP="00571B47">
            <w:pPr>
              <w:tabs>
                <w:tab w:val="center" w:pos="6634"/>
              </w:tabs>
              <w:jc w:val="center"/>
            </w:pPr>
            <w:r>
              <w:t>52,33</w:t>
            </w:r>
          </w:p>
        </w:tc>
        <w:tc>
          <w:tcPr>
            <w:tcW w:w="2605" w:type="dxa"/>
            <w:vAlign w:val="center"/>
          </w:tcPr>
          <w:p w:rsidR="003E24AB" w:rsidRPr="003E24AB" w:rsidRDefault="002135A6" w:rsidP="00571B47">
            <w:pPr>
              <w:tabs>
                <w:tab w:val="center" w:pos="6634"/>
              </w:tabs>
              <w:jc w:val="center"/>
            </w:pPr>
            <w:r>
              <w:t>…</w:t>
            </w:r>
          </w:p>
        </w:tc>
        <w:tc>
          <w:tcPr>
            <w:tcW w:w="2504" w:type="dxa"/>
            <w:vAlign w:val="center"/>
          </w:tcPr>
          <w:p w:rsidR="003E24AB" w:rsidRPr="003E24AB" w:rsidRDefault="002135A6" w:rsidP="00571B47">
            <w:pPr>
              <w:tabs>
                <w:tab w:val="center" w:pos="6634"/>
              </w:tabs>
              <w:jc w:val="center"/>
            </w:pPr>
            <w:r>
              <w:t>…</w:t>
            </w:r>
          </w:p>
        </w:tc>
        <w:tc>
          <w:tcPr>
            <w:tcW w:w="2240" w:type="dxa"/>
            <w:vAlign w:val="center"/>
          </w:tcPr>
          <w:p w:rsidR="003E24AB" w:rsidRPr="003E24AB" w:rsidRDefault="002135A6" w:rsidP="00571B47">
            <w:pPr>
              <w:tabs>
                <w:tab w:val="center" w:pos="6634"/>
              </w:tabs>
              <w:jc w:val="center"/>
            </w:pPr>
            <w:r>
              <w:t>32742,83</w:t>
            </w:r>
          </w:p>
        </w:tc>
        <w:tc>
          <w:tcPr>
            <w:tcW w:w="2240" w:type="dxa"/>
            <w:vAlign w:val="center"/>
          </w:tcPr>
          <w:p w:rsidR="003E24AB" w:rsidRPr="003E24AB" w:rsidRDefault="002135A6" w:rsidP="00571B47">
            <w:pPr>
              <w:tabs>
                <w:tab w:val="center" w:pos="6634"/>
              </w:tabs>
              <w:jc w:val="center"/>
            </w:pPr>
            <w:r>
              <w:t>19682,26</w:t>
            </w:r>
          </w:p>
        </w:tc>
        <w:tc>
          <w:tcPr>
            <w:tcW w:w="2240" w:type="dxa"/>
            <w:vAlign w:val="center"/>
          </w:tcPr>
          <w:p w:rsidR="003E24AB" w:rsidRPr="003E24AB" w:rsidRDefault="002135A6" w:rsidP="00571B47">
            <w:pPr>
              <w:tabs>
                <w:tab w:val="center" w:pos="6634"/>
              </w:tabs>
              <w:jc w:val="center"/>
            </w:pPr>
            <w:r>
              <w:t>48554,65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Карачаево-Черкесская Республика</w:t>
            </w:r>
          </w:p>
        </w:tc>
        <w:tc>
          <w:tcPr>
            <w:tcW w:w="1418" w:type="dxa"/>
            <w:vAlign w:val="center"/>
          </w:tcPr>
          <w:p w:rsidR="003E24AB" w:rsidRPr="003E24AB" w:rsidRDefault="002135A6" w:rsidP="00571B47">
            <w:pPr>
              <w:tabs>
                <w:tab w:val="center" w:pos="6634"/>
              </w:tabs>
              <w:jc w:val="center"/>
            </w:pPr>
            <w:r>
              <w:t>48,41</w:t>
            </w:r>
          </w:p>
        </w:tc>
        <w:tc>
          <w:tcPr>
            <w:tcW w:w="2605" w:type="dxa"/>
            <w:vAlign w:val="center"/>
          </w:tcPr>
          <w:p w:rsidR="003E24AB" w:rsidRPr="003E24AB" w:rsidRDefault="002135A6" w:rsidP="00571B47">
            <w:pPr>
              <w:tabs>
                <w:tab w:val="center" w:pos="6634"/>
              </w:tabs>
              <w:jc w:val="center"/>
            </w:pPr>
            <w:r>
              <w:t>16000,00</w:t>
            </w:r>
          </w:p>
        </w:tc>
        <w:tc>
          <w:tcPr>
            <w:tcW w:w="2504" w:type="dxa"/>
            <w:vAlign w:val="center"/>
          </w:tcPr>
          <w:p w:rsidR="003E24AB" w:rsidRPr="003E24AB" w:rsidRDefault="002135A6" w:rsidP="00571B47">
            <w:pPr>
              <w:tabs>
                <w:tab w:val="center" w:pos="6634"/>
              </w:tabs>
              <w:jc w:val="center"/>
            </w:pPr>
            <w:r>
              <w:t>…</w:t>
            </w:r>
          </w:p>
        </w:tc>
        <w:tc>
          <w:tcPr>
            <w:tcW w:w="2240" w:type="dxa"/>
            <w:vAlign w:val="center"/>
          </w:tcPr>
          <w:p w:rsidR="003E24AB" w:rsidRPr="003E24AB" w:rsidRDefault="002135A6" w:rsidP="00571B47">
            <w:pPr>
              <w:tabs>
                <w:tab w:val="center" w:pos="6634"/>
              </w:tabs>
              <w:jc w:val="center"/>
            </w:pPr>
            <w:r>
              <w:t>25275,56</w:t>
            </w:r>
          </w:p>
        </w:tc>
        <w:tc>
          <w:tcPr>
            <w:tcW w:w="2240" w:type="dxa"/>
            <w:vAlign w:val="center"/>
          </w:tcPr>
          <w:p w:rsidR="003E24AB" w:rsidRPr="003E24AB" w:rsidRDefault="002135A6" w:rsidP="00571B47">
            <w:pPr>
              <w:tabs>
                <w:tab w:val="center" w:pos="6634"/>
              </w:tabs>
              <w:jc w:val="center"/>
            </w:pPr>
            <w:r>
              <w:t>38095,87</w:t>
            </w:r>
          </w:p>
        </w:tc>
        <w:tc>
          <w:tcPr>
            <w:tcW w:w="2240" w:type="dxa"/>
            <w:vAlign w:val="center"/>
          </w:tcPr>
          <w:p w:rsidR="003E24AB" w:rsidRPr="003E24AB" w:rsidRDefault="002135A6" w:rsidP="00571B47">
            <w:pPr>
              <w:tabs>
                <w:tab w:val="center" w:pos="6634"/>
              </w:tabs>
              <w:jc w:val="center"/>
            </w:pPr>
            <w:r>
              <w:t>51595,28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 xml:space="preserve">Республика Северная Осетия - Алания </w:t>
            </w:r>
          </w:p>
        </w:tc>
        <w:tc>
          <w:tcPr>
            <w:tcW w:w="1418" w:type="dxa"/>
            <w:vAlign w:val="center"/>
          </w:tcPr>
          <w:p w:rsidR="003E24AB" w:rsidRPr="003E24AB" w:rsidRDefault="002135A6" w:rsidP="00571B47">
            <w:pPr>
              <w:tabs>
                <w:tab w:val="center" w:pos="6634"/>
              </w:tabs>
              <w:jc w:val="center"/>
            </w:pPr>
            <w:r>
              <w:t>69,13</w:t>
            </w:r>
          </w:p>
        </w:tc>
        <w:tc>
          <w:tcPr>
            <w:tcW w:w="2605" w:type="dxa"/>
            <w:vAlign w:val="center"/>
          </w:tcPr>
          <w:p w:rsidR="003E24AB" w:rsidRPr="003E24AB" w:rsidRDefault="002135A6" w:rsidP="00571B47">
            <w:pPr>
              <w:tabs>
                <w:tab w:val="center" w:pos="6634"/>
              </w:tabs>
              <w:jc w:val="center"/>
            </w:pPr>
            <w:r>
              <w:t>7736,28</w:t>
            </w:r>
          </w:p>
        </w:tc>
        <w:tc>
          <w:tcPr>
            <w:tcW w:w="2504" w:type="dxa"/>
            <w:vAlign w:val="center"/>
          </w:tcPr>
          <w:p w:rsidR="003E24AB" w:rsidRPr="003E24AB" w:rsidRDefault="002135A6" w:rsidP="00571B47">
            <w:pPr>
              <w:tabs>
                <w:tab w:val="center" w:pos="6634"/>
              </w:tabs>
              <w:jc w:val="center"/>
            </w:pPr>
            <w:r>
              <w:t>…</w:t>
            </w:r>
          </w:p>
        </w:tc>
        <w:tc>
          <w:tcPr>
            <w:tcW w:w="2240" w:type="dxa"/>
            <w:vAlign w:val="center"/>
          </w:tcPr>
          <w:p w:rsidR="003E24AB" w:rsidRPr="003E24AB" w:rsidRDefault="002135A6" w:rsidP="00571B47">
            <w:pPr>
              <w:tabs>
                <w:tab w:val="center" w:pos="6634"/>
              </w:tabs>
              <w:jc w:val="center"/>
            </w:pPr>
            <w:r>
              <w:t>23183,82</w:t>
            </w:r>
          </w:p>
        </w:tc>
        <w:tc>
          <w:tcPr>
            <w:tcW w:w="2240" w:type="dxa"/>
            <w:vAlign w:val="center"/>
          </w:tcPr>
          <w:p w:rsidR="003E24AB" w:rsidRPr="003E24AB" w:rsidRDefault="002135A6" w:rsidP="00571B47">
            <w:pPr>
              <w:tabs>
                <w:tab w:val="center" w:pos="6634"/>
              </w:tabs>
              <w:jc w:val="center"/>
            </w:pPr>
            <w:r>
              <w:t>41500,00</w:t>
            </w:r>
          </w:p>
        </w:tc>
        <w:tc>
          <w:tcPr>
            <w:tcW w:w="2240" w:type="dxa"/>
            <w:vAlign w:val="center"/>
          </w:tcPr>
          <w:p w:rsidR="003E24AB" w:rsidRPr="003E24AB" w:rsidRDefault="002135A6" w:rsidP="00571B47">
            <w:pPr>
              <w:tabs>
                <w:tab w:val="center" w:pos="6634"/>
              </w:tabs>
              <w:jc w:val="center"/>
            </w:pPr>
            <w:r>
              <w:t>54538,96</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Чеченская Республика</w:t>
            </w:r>
          </w:p>
        </w:tc>
        <w:tc>
          <w:tcPr>
            <w:tcW w:w="1418" w:type="dxa"/>
            <w:vAlign w:val="center"/>
          </w:tcPr>
          <w:p w:rsidR="003E24AB" w:rsidRPr="003E24AB" w:rsidRDefault="00894EBA" w:rsidP="00571B47">
            <w:pPr>
              <w:tabs>
                <w:tab w:val="center" w:pos="6634"/>
              </w:tabs>
              <w:jc w:val="center"/>
            </w:pPr>
            <w:r>
              <w:t>75,57</w:t>
            </w:r>
          </w:p>
        </w:tc>
        <w:tc>
          <w:tcPr>
            <w:tcW w:w="2605" w:type="dxa"/>
            <w:vAlign w:val="center"/>
          </w:tcPr>
          <w:p w:rsidR="003E24AB" w:rsidRPr="003E24AB" w:rsidRDefault="00894EBA" w:rsidP="00571B47">
            <w:pPr>
              <w:tabs>
                <w:tab w:val="center" w:pos="6634"/>
              </w:tabs>
              <w:jc w:val="center"/>
            </w:pPr>
            <w:r>
              <w:t>8490,18</w:t>
            </w:r>
          </w:p>
        </w:tc>
        <w:tc>
          <w:tcPr>
            <w:tcW w:w="2504" w:type="dxa"/>
            <w:vAlign w:val="center"/>
          </w:tcPr>
          <w:p w:rsidR="003E24AB" w:rsidRPr="003E24AB" w:rsidRDefault="00894EBA" w:rsidP="00571B47">
            <w:pPr>
              <w:tabs>
                <w:tab w:val="center" w:pos="6634"/>
              </w:tabs>
              <w:jc w:val="center"/>
            </w:pPr>
            <w:r>
              <w:t>252,83</w:t>
            </w:r>
          </w:p>
        </w:tc>
        <w:tc>
          <w:tcPr>
            <w:tcW w:w="2240" w:type="dxa"/>
            <w:vAlign w:val="center"/>
          </w:tcPr>
          <w:p w:rsidR="003E24AB" w:rsidRPr="003E24AB" w:rsidRDefault="00894EBA" w:rsidP="00571B47">
            <w:pPr>
              <w:tabs>
                <w:tab w:val="center" w:pos="6634"/>
              </w:tabs>
              <w:jc w:val="center"/>
            </w:pPr>
            <w:r>
              <w:t>22582,95</w:t>
            </w:r>
          </w:p>
        </w:tc>
        <w:tc>
          <w:tcPr>
            <w:tcW w:w="2240" w:type="dxa"/>
            <w:vAlign w:val="center"/>
          </w:tcPr>
          <w:p w:rsidR="003E24AB" w:rsidRPr="003E24AB" w:rsidRDefault="00894EBA" w:rsidP="00571B47">
            <w:pPr>
              <w:tabs>
                <w:tab w:val="center" w:pos="6634"/>
              </w:tabs>
              <w:jc w:val="center"/>
            </w:pPr>
            <w:r>
              <w:t>…</w:t>
            </w:r>
          </w:p>
        </w:tc>
        <w:tc>
          <w:tcPr>
            <w:tcW w:w="2240" w:type="dxa"/>
            <w:vAlign w:val="center"/>
          </w:tcPr>
          <w:p w:rsidR="003E24AB" w:rsidRPr="003E24AB" w:rsidRDefault="00894EBA" w:rsidP="00571B47">
            <w:pPr>
              <w:tabs>
                <w:tab w:val="center" w:pos="6634"/>
              </w:tabs>
              <w:jc w:val="center"/>
            </w:pPr>
            <w:r>
              <w:t>46275,24</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Ставропольский край</w:t>
            </w:r>
          </w:p>
        </w:tc>
        <w:tc>
          <w:tcPr>
            <w:tcW w:w="1418" w:type="dxa"/>
            <w:vAlign w:val="center"/>
          </w:tcPr>
          <w:p w:rsidR="003E24AB" w:rsidRPr="003E24AB" w:rsidRDefault="00326AEB" w:rsidP="00571B47">
            <w:pPr>
              <w:tabs>
                <w:tab w:val="center" w:pos="6634"/>
              </w:tabs>
              <w:jc w:val="center"/>
            </w:pPr>
            <w:r>
              <w:t>72,13</w:t>
            </w:r>
          </w:p>
        </w:tc>
        <w:tc>
          <w:tcPr>
            <w:tcW w:w="2605" w:type="dxa"/>
            <w:vAlign w:val="center"/>
          </w:tcPr>
          <w:p w:rsidR="003E24AB" w:rsidRPr="003E24AB" w:rsidRDefault="00326AEB" w:rsidP="00571B47">
            <w:pPr>
              <w:tabs>
                <w:tab w:val="center" w:pos="6634"/>
              </w:tabs>
              <w:jc w:val="center"/>
            </w:pPr>
            <w:r>
              <w:t>9700,68</w:t>
            </w:r>
          </w:p>
        </w:tc>
        <w:tc>
          <w:tcPr>
            <w:tcW w:w="2504" w:type="dxa"/>
            <w:vAlign w:val="center"/>
          </w:tcPr>
          <w:p w:rsidR="003E24AB" w:rsidRPr="003E24AB" w:rsidRDefault="00326AEB" w:rsidP="00571B47">
            <w:pPr>
              <w:tabs>
                <w:tab w:val="center" w:pos="6634"/>
              </w:tabs>
              <w:jc w:val="center"/>
            </w:pPr>
            <w:r>
              <w:t>149,11</w:t>
            </w:r>
          </w:p>
        </w:tc>
        <w:tc>
          <w:tcPr>
            <w:tcW w:w="2240" w:type="dxa"/>
            <w:vAlign w:val="center"/>
          </w:tcPr>
          <w:p w:rsidR="003E24AB" w:rsidRPr="003E24AB" w:rsidRDefault="00326AEB" w:rsidP="00571B47">
            <w:pPr>
              <w:tabs>
                <w:tab w:val="center" w:pos="6634"/>
              </w:tabs>
              <w:jc w:val="center"/>
            </w:pPr>
            <w:r>
              <w:t>22903,18</w:t>
            </w:r>
          </w:p>
        </w:tc>
        <w:tc>
          <w:tcPr>
            <w:tcW w:w="2240" w:type="dxa"/>
            <w:vAlign w:val="center"/>
          </w:tcPr>
          <w:p w:rsidR="003E24AB" w:rsidRPr="003E24AB" w:rsidRDefault="00326AEB" w:rsidP="00571B47">
            <w:pPr>
              <w:tabs>
                <w:tab w:val="center" w:pos="6634"/>
              </w:tabs>
              <w:jc w:val="center"/>
            </w:pPr>
            <w:r>
              <w:t>23600,93</w:t>
            </w:r>
          </w:p>
        </w:tc>
        <w:tc>
          <w:tcPr>
            <w:tcW w:w="2240" w:type="dxa"/>
            <w:vAlign w:val="center"/>
          </w:tcPr>
          <w:p w:rsidR="003E24AB" w:rsidRPr="003E24AB" w:rsidRDefault="00326AEB" w:rsidP="00571B47">
            <w:pPr>
              <w:tabs>
                <w:tab w:val="center" w:pos="6634"/>
              </w:tabs>
              <w:jc w:val="center"/>
            </w:pPr>
            <w:r>
              <w:t>55944,64</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rPr>
                <w:b/>
              </w:rPr>
            </w:pPr>
            <w:r w:rsidRPr="003E24AB">
              <w:rPr>
                <w:b/>
              </w:rPr>
              <w:t>Приволжский федеральный округ</w:t>
            </w:r>
          </w:p>
        </w:tc>
        <w:tc>
          <w:tcPr>
            <w:tcW w:w="1418" w:type="dxa"/>
            <w:vAlign w:val="center"/>
          </w:tcPr>
          <w:p w:rsidR="003E24AB" w:rsidRPr="00326AEB" w:rsidRDefault="00326AEB" w:rsidP="00571B47">
            <w:pPr>
              <w:tabs>
                <w:tab w:val="center" w:pos="6634"/>
              </w:tabs>
              <w:jc w:val="center"/>
              <w:rPr>
                <w:b/>
              </w:rPr>
            </w:pPr>
            <w:r>
              <w:rPr>
                <w:b/>
              </w:rPr>
              <w:t>115,62</w:t>
            </w:r>
          </w:p>
        </w:tc>
        <w:tc>
          <w:tcPr>
            <w:tcW w:w="2605" w:type="dxa"/>
            <w:vAlign w:val="center"/>
          </w:tcPr>
          <w:p w:rsidR="003E24AB" w:rsidRPr="00326AEB" w:rsidRDefault="00326AEB" w:rsidP="00571B47">
            <w:pPr>
              <w:tabs>
                <w:tab w:val="center" w:pos="6634"/>
              </w:tabs>
              <w:jc w:val="center"/>
              <w:rPr>
                <w:b/>
              </w:rPr>
            </w:pPr>
            <w:r>
              <w:rPr>
                <w:b/>
              </w:rPr>
              <w:t>16178,54</w:t>
            </w:r>
          </w:p>
        </w:tc>
        <w:tc>
          <w:tcPr>
            <w:tcW w:w="2504" w:type="dxa"/>
            <w:vAlign w:val="center"/>
          </w:tcPr>
          <w:p w:rsidR="003E24AB" w:rsidRPr="00326AEB" w:rsidRDefault="00326AEB" w:rsidP="00571B47">
            <w:pPr>
              <w:tabs>
                <w:tab w:val="center" w:pos="6634"/>
              </w:tabs>
              <w:jc w:val="center"/>
              <w:rPr>
                <w:b/>
              </w:rPr>
            </w:pPr>
            <w:r>
              <w:rPr>
                <w:b/>
              </w:rPr>
              <w:t>109,19</w:t>
            </w:r>
          </w:p>
        </w:tc>
        <w:tc>
          <w:tcPr>
            <w:tcW w:w="2240" w:type="dxa"/>
            <w:vAlign w:val="center"/>
          </w:tcPr>
          <w:p w:rsidR="003E24AB" w:rsidRPr="00326AEB" w:rsidRDefault="00326AEB" w:rsidP="00571B47">
            <w:pPr>
              <w:tabs>
                <w:tab w:val="center" w:pos="6634"/>
              </w:tabs>
              <w:jc w:val="center"/>
              <w:rPr>
                <w:b/>
              </w:rPr>
            </w:pPr>
            <w:r>
              <w:rPr>
                <w:b/>
              </w:rPr>
              <w:t>24140,26</w:t>
            </w:r>
          </w:p>
        </w:tc>
        <w:tc>
          <w:tcPr>
            <w:tcW w:w="2240" w:type="dxa"/>
            <w:vAlign w:val="center"/>
          </w:tcPr>
          <w:p w:rsidR="003E24AB" w:rsidRPr="00326AEB" w:rsidRDefault="00326AEB" w:rsidP="00571B47">
            <w:pPr>
              <w:tabs>
                <w:tab w:val="center" w:pos="6634"/>
              </w:tabs>
              <w:jc w:val="center"/>
              <w:rPr>
                <w:b/>
              </w:rPr>
            </w:pPr>
            <w:r>
              <w:rPr>
                <w:b/>
              </w:rPr>
              <w:t>38966,74</w:t>
            </w:r>
          </w:p>
        </w:tc>
        <w:tc>
          <w:tcPr>
            <w:tcW w:w="2240" w:type="dxa"/>
            <w:vAlign w:val="center"/>
          </w:tcPr>
          <w:p w:rsidR="003E24AB" w:rsidRPr="00326AEB" w:rsidRDefault="00326AEB" w:rsidP="00571B47">
            <w:pPr>
              <w:tabs>
                <w:tab w:val="center" w:pos="6634"/>
              </w:tabs>
              <w:jc w:val="center"/>
              <w:rPr>
                <w:b/>
              </w:rPr>
            </w:pPr>
            <w:r>
              <w:rPr>
                <w:b/>
              </w:rPr>
              <w:t>63957,59</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Башкортостан</w:t>
            </w:r>
          </w:p>
        </w:tc>
        <w:tc>
          <w:tcPr>
            <w:tcW w:w="1418" w:type="dxa"/>
            <w:vAlign w:val="center"/>
          </w:tcPr>
          <w:p w:rsidR="003E24AB" w:rsidRPr="003E24AB" w:rsidRDefault="00326AEB" w:rsidP="00571B47">
            <w:pPr>
              <w:tabs>
                <w:tab w:val="center" w:pos="6634"/>
              </w:tabs>
              <w:jc w:val="center"/>
            </w:pPr>
            <w:r>
              <w:t>119,83</w:t>
            </w:r>
          </w:p>
        </w:tc>
        <w:tc>
          <w:tcPr>
            <w:tcW w:w="2605" w:type="dxa"/>
            <w:vAlign w:val="center"/>
          </w:tcPr>
          <w:p w:rsidR="003E24AB" w:rsidRPr="003E24AB" w:rsidRDefault="00326AEB" w:rsidP="00571B47">
            <w:pPr>
              <w:tabs>
                <w:tab w:val="center" w:pos="6634"/>
              </w:tabs>
              <w:jc w:val="center"/>
            </w:pPr>
            <w:r>
              <w:t>14328,78</w:t>
            </w:r>
          </w:p>
        </w:tc>
        <w:tc>
          <w:tcPr>
            <w:tcW w:w="2504" w:type="dxa"/>
            <w:vAlign w:val="center"/>
          </w:tcPr>
          <w:p w:rsidR="003E24AB" w:rsidRPr="003E24AB" w:rsidRDefault="00326AEB" w:rsidP="00571B47">
            <w:pPr>
              <w:tabs>
                <w:tab w:val="center" w:pos="6634"/>
              </w:tabs>
              <w:jc w:val="center"/>
            </w:pPr>
            <w:r>
              <w:t>120,50</w:t>
            </w:r>
          </w:p>
        </w:tc>
        <w:tc>
          <w:tcPr>
            <w:tcW w:w="2240" w:type="dxa"/>
            <w:vAlign w:val="center"/>
          </w:tcPr>
          <w:p w:rsidR="003E24AB" w:rsidRPr="003E24AB" w:rsidRDefault="004D343E" w:rsidP="00571B47">
            <w:pPr>
              <w:tabs>
                <w:tab w:val="center" w:pos="6634"/>
              </w:tabs>
              <w:jc w:val="center"/>
            </w:pPr>
            <w:r>
              <w:t>25272,83</w:t>
            </w:r>
          </w:p>
        </w:tc>
        <w:tc>
          <w:tcPr>
            <w:tcW w:w="2240" w:type="dxa"/>
            <w:vAlign w:val="center"/>
          </w:tcPr>
          <w:p w:rsidR="003E24AB" w:rsidRPr="003E24AB" w:rsidRDefault="004D343E" w:rsidP="00571B47">
            <w:pPr>
              <w:tabs>
                <w:tab w:val="center" w:pos="6634"/>
              </w:tabs>
              <w:jc w:val="center"/>
            </w:pPr>
            <w:r>
              <w:t>47616,41</w:t>
            </w:r>
          </w:p>
        </w:tc>
        <w:tc>
          <w:tcPr>
            <w:tcW w:w="2240" w:type="dxa"/>
            <w:vAlign w:val="center"/>
          </w:tcPr>
          <w:p w:rsidR="003E24AB" w:rsidRPr="003E24AB" w:rsidRDefault="004D343E" w:rsidP="00571B47">
            <w:pPr>
              <w:tabs>
                <w:tab w:val="center" w:pos="6634"/>
              </w:tabs>
              <w:jc w:val="center"/>
            </w:pPr>
            <w:r>
              <w:t>62394,08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Марий Эл</w:t>
            </w:r>
          </w:p>
        </w:tc>
        <w:tc>
          <w:tcPr>
            <w:tcW w:w="1418" w:type="dxa"/>
            <w:vAlign w:val="center"/>
          </w:tcPr>
          <w:p w:rsidR="003E24AB" w:rsidRPr="003E24AB" w:rsidRDefault="004D343E" w:rsidP="00571B47">
            <w:pPr>
              <w:tabs>
                <w:tab w:val="center" w:pos="6634"/>
              </w:tabs>
              <w:jc w:val="center"/>
            </w:pPr>
            <w:r>
              <w:t>147,50</w:t>
            </w:r>
          </w:p>
        </w:tc>
        <w:tc>
          <w:tcPr>
            <w:tcW w:w="2605" w:type="dxa"/>
            <w:vAlign w:val="center"/>
          </w:tcPr>
          <w:p w:rsidR="003E24AB" w:rsidRPr="003E24AB" w:rsidRDefault="004D343E" w:rsidP="00571B47">
            <w:pPr>
              <w:tabs>
                <w:tab w:val="center" w:pos="6634"/>
              </w:tabs>
              <w:jc w:val="center"/>
            </w:pPr>
            <w:r>
              <w:t>5244,92</w:t>
            </w:r>
          </w:p>
        </w:tc>
        <w:tc>
          <w:tcPr>
            <w:tcW w:w="2504" w:type="dxa"/>
            <w:vAlign w:val="center"/>
          </w:tcPr>
          <w:p w:rsidR="003E24AB" w:rsidRPr="003E24AB" w:rsidRDefault="004D343E" w:rsidP="00571B47">
            <w:pPr>
              <w:tabs>
                <w:tab w:val="center" w:pos="6634"/>
              </w:tabs>
              <w:jc w:val="center"/>
            </w:pPr>
            <w:r>
              <w:t>174,06</w:t>
            </w:r>
          </w:p>
        </w:tc>
        <w:tc>
          <w:tcPr>
            <w:tcW w:w="2240" w:type="dxa"/>
            <w:vAlign w:val="center"/>
          </w:tcPr>
          <w:p w:rsidR="003E24AB" w:rsidRPr="003E24AB" w:rsidRDefault="004D343E" w:rsidP="00571B47">
            <w:pPr>
              <w:tabs>
                <w:tab w:val="center" w:pos="6634"/>
              </w:tabs>
              <w:jc w:val="center"/>
            </w:pPr>
            <w:r>
              <w:t>15925,09</w:t>
            </w:r>
          </w:p>
        </w:tc>
        <w:tc>
          <w:tcPr>
            <w:tcW w:w="2240" w:type="dxa"/>
            <w:vAlign w:val="center"/>
          </w:tcPr>
          <w:p w:rsidR="003E24AB" w:rsidRPr="003E24AB" w:rsidRDefault="004D343E" w:rsidP="00571B47">
            <w:pPr>
              <w:tabs>
                <w:tab w:val="center" w:pos="6634"/>
              </w:tabs>
              <w:jc w:val="center"/>
            </w:pPr>
            <w:r>
              <w:t>47281,08</w:t>
            </w:r>
          </w:p>
        </w:tc>
        <w:tc>
          <w:tcPr>
            <w:tcW w:w="2240" w:type="dxa"/>
            <w:vAlign w:val="center"/>
          </w:tcPr>
          <w:p w:rsidR="003E24AB" w:rsidRPr="003E24AB" w:rsidRDefault="004D343E" w:rsidP="00571B47">
            <w:pPr>
              <w:tabs>
                <w:tab w:val="center" w:pos="6634"/>
              </w:tabs>
              <w:jc w:val="center"/>
            </w:pPr>
            <w:r>
              <w:t>52271,33</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Мордовия</w:t>
            </w:r>
          </w:p>
        </w:tc>
        <w:tc>
          <w:tcPr>
            <w:tcW w:w="1418" w:type="dxa"/>
            <w:vAlign w:val="center"/>
          </w:tcPr>
          <w:p w:rsidR="003E24AB" w:rsidRPr="003E24AB" w:rsidRDefault="004D343E" w:rsidP="00571B47">
            <w:pPr>
              <w:tabs>
                <w:tab w:val="center" w:pos="6634"/>
              </w:tabs>
              <w:jc w:val="center"/>
            </w:pPr>
            <w:r>
              <w:t>98,09</w:t>
            </w:r>
          </w:p>
        </w:tc>
        <w:tc>
          <w:tcPr>
            <w:tcW w:w="2605" w:type="dxa"/>
            <w:vAlign w:val="center"/>
          </w:tcPr>
          <w:p w:rsidR="003E24AB" w:rsidRPr="003E24AB" w:rsidRDefault="004D343E" w:rsidP="00571B47">
            <w:pPr>
              <w:tabs>
                <w:tab w:val="center" w:pos="6634"/>
              </w:tabs>
              <w:jc w:val="center"/>
            </w:pPr>
            <w:r>
              <w:t>…</w:t>
            </w:r>
          </w:p>
        </w:tc>
        <w:tc>
          <w:tcPr>
            <w:tcW w:w="2504" w:type="dxa"/>
            <w:vAlign w:val="center"/>
          </w:tcPr>
          <w:p w:rsidR="003E24AB" w:rsidRPr="003E24AB" w:rsidRDefault="004D343E" w:rsidP="00571B47">
            <w:pPr>
              <w:tabs>
                <w:tab w:val="center" w:pos="6634"/>
              </w:tabs>
              <w:jc w:val="center"/>
            </w:pPr>
            <w:r>
              <w:t>67,36</w:t>
            </w:r>
          </w:p>
        </w:tc>
        <w:tc>
          <w:tcPr>
            <w:tcW w:w="2240" w:type="dxa"/>
            <w:vAlign w:val="center"/>
          </w:tcPr>
          <w:p w:rsidR="003E24AB" w:rsidRPr="003E24AB" w:rsidRDefault="004D343E" w:rsidP="00571B47">
            <w:pPr>
              <w:tabs>
                <w:tab w:val="center" w:pos="6634"/>
              </w:tabs>
              <w:jc w:val="center"/>
            </w:pPr>
            <w:r>
              <w:t>16724,69</w:t>
            </w:r>
          </w:p>
        </w:tc>
        <w:tc>
          <w:tcPr>
            <w:tcW w:w="2240" w:type="dxa"/>
            <w:vAlign w:val="center"/>
          </w:tcPr>
          <w:p w:rsidR="003E24AB" w:rsidRPr="003E24AB" w:rsidRDefault="004D343E" w:rsidP="00571B47">
            <w:pPr>
              <w:tabs>
                <w:tab w:val="center" w:pos="6634"/>
              </w:tabs>
              <w:jc w:val="center"/>
            </w:pPr>
            <w:r>
              <w:t>38747,60</w:t>
            </w:r>
          </w:p>
        </w:tc>
        <w:tc>
          <w:tcPr>
            <w:tcW w:w="2240" w:type="dxa"/>
            <w:vAlign w:val="center"/>
          </w:tcPr>
          <w:p w:rsidR="003E24AB" w:rsidRPr="003E24AB" w:rsidRDefault="004D343E" w:rsidP="00571B47">
            <w:pPr>
              <w:tabs>
                <w:tab w:val="center" w:pos="6634"/>
              </w:tabs>
              <w:jc w:val="center"/>
            </w:pPr>
            <w:r>
              <w:t>54596,58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Татарстан</w:t>
            </w:r>
          </w:p>
        </w:tc>
        <w:tc>
          <w:tcPr>
            <w:tcW w:w="1418" w:type="dxa"/>
            <w:vAlign w:val="center"/>
          </w:tcPr>
          <w:p w:rsidR="003E24AB" w:rsidRPr="003E24AB" w:rsidRDefault="004D343E" w:rsidP="00571B47">
            <w:pPr>
              <w:tabs>
                <w:tab w:val="center" w:pos="6634"/>
              </w:tabs>
              <w:jc w:val="center"/>
            </w:pPr>
            <w:r>
              <w:t>158,43</w:t>
            </w:r>
          </w:p>
        </w:tc>
        <w:tc>
          <w:tcPr>
            <w:tcW w:w="2605" w:type="dxa"/>
            <w:vAlign w:val="center"/>
          </w:tcPr>
          <w:p w:rsidR="003E24AB" w:rsidRPr="003E24AB" w:rsidRDefault="004D343E" w:rsidP="00571B47">
            <w:pPr>
              <w:tabs>
                <w:tab w:val="center" w:pos="6634"/>
              </w:tabs>
              <w:jc w:val="center"/>
            </w:pPr>
            <w:r>
              <w:t>14577,38</w:t>
            </w:r>
          </w:p>
        </w:tc>
        <w:tc>
          <w:tcPr>
            <w:tcW w:w="2504" w:type="dxa"/>
            <w:vAlign w:val="center"/>
          </w:tcPr>
          <w:p w:rsidR="003E24AB" w:rsidRPr="003E24AB" w:rsidRDefault="004D343E" w:rsidP="00571B47">
            <w:pPr>
              <w:tabs>
                <w:tab w:val="center" w:pos="6634"/>
              </w:tabs>
              <w:jc w:val="center"/>
            </w:pPr>
            <w:r>
              <w:t>118,42</w:t>
            </w:r>
          </w:p>
        </w:tc>
        <w:tc>
          <w:tcPr>
            <w:tcW w:w="2240" w:type="dxa"/>
            <w:vAlign w:val="center"/>
          </w:tcPr>
          <w:p w:rsidR="003E24AB" w:rsidRPr="003E24AB" w:rsidRDefault="004D343E" w:rsidP="00571B47">
            <w:pPr>
              <w:tabs>
                <w:tab w:val="center" w:pos="6634"/>
              </w:tabs>
              <w:jc w:val="center"/>
            </w:pPr>
            <w:r>
              <w:t>27859,82</w:t>
            </w:r>
          </w:p>
        </w:tc>
        <w:tc>
          <w:tcPr>
            <w:tcW w:w="2240" w:type="dxa"/>
            <w:vAlign w:val="center"/>
          </w:tcPr>
          <w:p w:rsidR="003E24AB" w:rsidRPr="003E24AB" w:rsidRDefault="004D343E" w:rsidP="00571B47">
            <w:pPr>
              <w:tabs>
                <w:tab w:val="center" w:pos="6634"/>
              </w:tabs>
              <w:jc w:val="center"/>
            </w:pPr>
            <w:r>
              <w:t>30879,54</w:t>
            </w:r>
          </w:p>
        </w:tc>
        <w:tc>
          <w:tcPr>
            <w:tcW w:w="2240" w:type="dxa"/>
            <w:vAlign w:val="center"/>
          </w:tcPr>
          <w:p w:rsidR="003E24AB" w:rsidRPr="003E24AB" w:rsidRDefault="004D343E" w:rsidP="00571B47">
            <w:pPr>
              <w:tabs>
                <w:tab w:val="center" w:pos="6634"/>
              </w:tabs>
              <w:jc w:val="center"/>
            </w:pPr>
            <w:r>
              <w:t>68923,12</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Удмуртская Республика</w:t>
            </w:r>
          </w:p>
        </w:tc>
        <w:tc>
          <w:tcPr>
            <w:tcW w:w="1418" w:type="dxa"/>
            <w:vAlign w:val="center"/>
          </w:tcPr>
          <w:p w:rsidR="003E24AB" w:rsidRPr="003E24AB" w:rsidRDefault="004D343E" w:rsidP="00571B47">
            <w:pPr>
              <w:tabs>
                <w:tab w:val="center" w:pos="6634"/>
              </w:tabs>
              <w:jc w:val="center"/>
            </w:pPr>
            <w:r>
              <w:t>79,77</w:t>
            </w:r>
          </w:p>
        </w:tc>
        <w:tc>
          <w:tcPr>
            <w:tcW w:w="2605" w:type="dxa"/>
            <w:vAlign w:val="center"/>
          </w:tcPr>
          <w:p w:rsidR="003E24AB" w:rsidRPr="003E24AB" w:rsidRDefault="004D343E" w:rsidP="00571B47">
            <w:pPr>
              <w:tabs>
                <w:tab w:val="center" w:pos="6634"/>
              </w:tabs>
              <w:jc w:val="center"/>
            </w:pPr>
            <w:r>
              <w:t>…</w:t>
            </w:r>
          </w:p>
        </w:tc>
        <w:tc>
          <w:tcPr>
            <w:tcW w:w="2504" w:type="dxa"/>
            <w:vAlign w:val="center"/>
          </w:tcPr>
          <w:p w:rsidR="003E24AB" w:rsidRPr="003E24AB" w:rsidRDefault="004D343E" w:rsidP="00571B47">
            <w:pPr>
              <w:tabs>
                <w:tab w:val="center" w:pos="6634"/>
              </w:tabs>
              <w:jc w:val="center"/>
            </w:pPr>
            <w:r>
              <w:t>145,95</w:t>
            </w:r>
          </w:p>
        </w:tc>
        <w:tc>
          <w:tcPr>
            <w:tcW w:w="2240" w:type="dxa"/>
            <w:vAlign w:val="center"/>
          </w:tcPr>
          <w:p w:rsidR="003E24AB" w:rsidRPr="003E24AB" w:rsidRDefault="004D343E" w:rsidP="00571B47">
            <w:pPr>
              <w:tabs>
                <w:tab w:val="center" w:pos="6634"/>
              </w:tabs>
              <w:jc w:val="center"/>
            </w:pPr>
            <w:r>
              <w:t>23943,26</w:t>
            </w:r>
          </w:p>
        </w:tc>
        <w:tc>
          <w:tcPr>
            <w:tcW w:w="2240" w:type="dxa"/>
            <w:vAlign w:val="center"/>
          </w:tcPr>
          <w:p w:rsidR="003E24AB" w:rsidRPr="003E24AB" w:rsidRDefault="004D343E" w:rsidP="00571B47">
            <w:pPr>
              <w:tabs>
                <w:tab w:val="center" w:pos="6634"/>
              </w:tabs>
              <w:jc w:val="center"/>
            </w:pPr>
            <w:r>
              <w:t>…</w:t>
            </w:r>
          </w:p>
        </w:tc>
        <w:tc>
          <w:tcPr>
            <w:tcW w:w="2240" w:type="dxa"/>
            <w:vAlign w:val="center"/>
          </w:tcPr>
          <w:p w:rsidR="003E24AB" w:rsidRPr="003E24AB" w:rsidRDefault="004D343E" w:rsidP="00571B47">
            <w:pPr>
              <w:tabs>
                <w:tab w:val="center" w:pos="6634"/>
              </w:tabs>
              <w:jc w:val="center"/>
            </w:pPr>
            <w:r>
              <w:t>55938,21</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Чувашская Республика</w:t>
            </w:r>
          </w:p>
        </w:tc>
        <w:tc>
          <w:tcPr>
            <w:tcW w:w="1418" w:type="dxa"/>
            <w:vAlign w:val="center"/>
          </w:tcPr>
          <w:p w:rsidR="003E24AB" w:rsidRPr="003E24AB" w:rsidRDefault="004D343E" w:rsidP="00571B47">
            <w:pPr>
              <w:tabs>
                <w:tab w:val="center" w:pos="6634"/>
              </w:tabs>
              <w:jc w:val="center"/>
            </w:pPr>
            <w:r>
              <w:t>103,39</w:t>
            </w:r>
          </w:p>
        </w:tc>
        <w:tc>
          <w:tcPr>
            <w:tcW w:w="2605" w:type="dxa"/>
            <w:vAlign w:val="center"/>
          </w:tcPr>
          <w:p w:rsidR="003E24AB" w:rsidRPr="003E24AB" w:rsidRDefault="004D343E" w:rsidP="00571B47">
            <w:pPr>
              <w:tabs>
                <w:tab w:val="center" w:pos="6634"/>
              </w:tabs>
              <w:jc w:val="center"/>
            </w:pPr>
            <w:r>
              <w:t>…</w:t>
            </w:r>
          </w:p>
        </w:tc>
        <w:tc>
          <w:tcPr>
            <w:tcW w:w="2504" w:type="dxa"/>
            <w:vAlign w:val="center"/>
          </w:tcPr>
          <w:p w:rsidR="003E24AB" w:rsidRPr="003E24AB" w:rsidRDefault="004D343E" w:rsidP="00571B47">
            <w:pPr>
              <w:tabs>
                <w:tab w:val="center" w:pos="6634"/>
              </w:tabs>
              <w:jc w:val="center"/>
            </w:pPr>
            <w:r>
              <w:t>82,45</w:t>
            </w:r>
          </w:p>
        </w:tc>
        <w:tc>
          <w:tcPr>
            <w:tcW w:w="2240" w:type="dxa"/>
            <w:vAlign w:val="center"/>
          </w:tcPr>
          <w:p w:rsidR="003E24AB" w:rsidRPr="003E24AB" w:rsidRDefault="004D343E" w:rsidP="00571B47">
            <w:pPr>
              <w:tabs>
                <w:tab w:val="center" w:pos="6634"/>
              </w:tabs>
              <w:jc w:val="center"/>
            </w:pPr>
            <w:r>
              <w:t>19687,94</w:t>
            </w:r>
          </w:p>
        </w:tc>
        <w:tc>
          <w:tcPr>
            <w:tcW w:w="2240" w:type="dxa"/>
            <w:vAlign w:val="center"/>
          </w:tcPr>
          <w:p w:rsidR="003E24AB" w:rsidRPr="003E24AB" w:rsidRDefault="004D343E" w:rsidP="00571B47">
            <w:pPr>
              <w:tabs>
                <w:tab w:val="center" w:pos="6634"/>
              </w:tabs>
              <w:jc w:val="center"/>
            </w:pPr>
            <w:r>
              <w:t>28000,00</w:t>
            </w:r>
          </w:p>
        </w:tc>
        <w:tc>
          <w:tcPr>
            <w:tcW w:w="2240" w:type="dxa"/>
            <w:vAlign w:val="center"/>
          </w:tcPr>
          <w:p w:rsidR="003E24AB" w:rsidRPr="003E24AB" w:rsidRDefault="004D343E" w:rsidP="00571B47">
            <w:pPr>
              <w:tabs>
                <w:tab w:val="center" w:pos="6634"/>
              </w:tabs>
              <w:jc w:val="center"/>
            </w:pPr>
            <w:r>
              <w:t>49236,51</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Пермский край</w:t>
            </w:r>
          </w:p>
        </w:tc>
        <w:tc>
          <w:tcPr>
            <w:tcW w:w="1418" w:type="dxa"/>
            <w:vAlign w:val="center"/>
          </w:tcPr>
          <w:p w:rsidR="003E24AB" w:rsidRPr="003E24AB" w:rsidRDefault="004D343E" w:rsidP="00571B47">
            <w:pPr>
              <w:tabs>
                <w:tab w:val="center" w:pos="6634"/>
              </w:tabs>
              <w:jc w:val="center"/>
            </w:pPr>
            <w:r>
              <w:t>123,18</w:t>
            </w:r>
          </w:p>
        </w:tc>
        <w:tc>
          <w:tcPr>
            <w:tcW w:w="2605" w:type="dxa"/>
            <w:vAlign w:val="center"/>
          </w:tcPr>
          <w:p w:rsidR="003E24AB" w:rsidRPr="003E24AB" w:rsidRDefault="004D343E" w:rsidP="00571B47">
            <w:pPr>
              <w:tabs>
                <w:tab w:val="center" w:pos="6634"/>
              </w:tabs>
              <w:jc w:val="center"/>
            </w:pPr>
            <w:r>
              <w:t>12490,00</w:t>
            </w:r>
          </w:p>
        </w:tc>
        <w:tc>
          <w:tcPr>
            <w:tcW w:w="2504" w:type="dxa"/>
            <w:vAlign w:val="center"/>
          </w:tcPr>
          <w:p w:rsidR="003E24AB" w:rsidRPr="003E24AB" w:rsidRDefault="004D343E" w:rsidP="00571B47">
            <w:pPr>
              <w:tabs>
                <w:tab w:val="center" w:pos="6634"/>
              </w:tabs>
              <w:jc w:val="center"/>
            </w:pPr>
            <w:r>
              <w:t>155,92</w:t>
            </w:r>
          </w:p>
        </w:tc>
        <w:tc>
          <w:tcPr>
            <w:tcW w:w="2240" w:type="dxa"/>
            <w:vAlign w:val="center"/>
          </w:tcPr>
          <w:p w:rsidR="003E24AB" w:rsidRPr="003E24AB" w:rsidRDefault="004D343E" w:rsidP="00571B47">
            <w:pPr>
              <w:tabs>
                <w:tab w:val="center" w:pos="6634"/>
              </w:tabs>
              <w:jc w:val="center"/>
            </w:pPr>
            <w:r>
              <w:t>22929,76</w:t>
            </w:r>
          </w:p>
        </w:tc>
        <w:tc>
          <w:tcPr>
            <w:tcW w:w="2240" w:type="dxa"/>
            <w:vAlign w:val="center"/>
          </w:tcPr>
          <w:p w:rsidR="004D343E" w:rsidRPr="003E24AB" w:rsidRDefault="004D343E" w:rsidP="004D343E">
            <w:pPr>
              <w:tabs>
                <w:tab w:val="center" w:pos="6634"/>
              </w:tabs>
              <w:jc w:val="center"/>
            </w:pPr>
            <w:r>
              <w:t>36647,43</w:t>
            </w:r>
          </w:p>
        </w:tc>
        <w:tc>
          <w:tcPr>
            <w:tcW w:w="2240" w:type="dxa"/>
            <w:vAlign w:val="center"/>
          </w:tcPr>
          <w:p w:rsidR="003E24AB" w:rsidRPr="003E24AB" w:rsidRDefault="004D343E" w:rsidP="00571B47">
            <w:pPr>
              <w:tabs>
                <w:tab w:val="center" w:pos="6634"/>
              </w:tabs>
              <w:jc w:val="center"/>
            </w:pPr>
            <w:r>
              <w:t>68207,90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Кировская область</w:t>
            </w:r>
          </w:p>
        </w:tc>
        <w:tc>
          <w:tcPr>
            <w:tcW w:w="1418" w:type="dxa"/>
            <w:vAlign w:val="center"/>
          </w:tcPr>
          <w:p w:rsidR="003E24AB" w:rsidRPr="003E24AB" w:rsidRDefault="00F751E9" w:rsidP="00571B47">
            <w:pPr>
              <w:tabs>
                <w:tab w:val="center" w:pos="6634"/>
              </w:tabs>
              <w:jc w:val="center"/>
            </w:pPr>
            <w:r>
              <w:t>120,70</w:t>
            </w:r>
          </w:p>
        </w:tc>
        <w:tc>
          <w:tcPr>
            <w:tcW w:w="2605" w:type="dxa"/>
            <w:vAlign w:val="center"/>
          </w:tcPr>
          <w:p w:rsidR="003E24AB" w:rsidRPr="003E24AB" w:rsidRDefault="00F751E9" w:rsidP="00571B47">
            <w:pPr>
              <w:tabs>
                <w:tab w:val="center" w:pos="6634"/>
              </w:tabs>
              <w:jc w:val="center"/>
            </w:pPr>
            <w:r>
              <w:t>10031,10</w:t>
            </w:r>
          </w:p>
        </w:tc>
        <w:tc>
          <w:tcPr>
            <w:tcW w:w="2504" w:type="dxa"/>
            <w:vAlign w:val="center"/>
          </w:tcPr>
          <w:p w:rsidR="003E24AB" w:rsidRPr="003E24AB" w:rsidRDefault="00F751E9" w:rsidP="00571B47">
            <w:pPr>
              <w:tabs>
                <w:tab w:val="center" w:pos="6634"/>
              </w:tabs>
              <w:jc w:val="center"/>
            </w:pPr>
            <w:r>
              <w:t>146,68</w:t>
            </w:r>
          </w:p>
        </w:tc>
        <w:tc>
          <w:tcPr>
            <w:tcW w:w="2240" w:type="dxa"/>
            <w:vAlign w:val="center"/>
          </w:tcPr>
          <w:p w:rsidR="003E24AB" w:rsidRPr="003E24AB" w:rsidRDefault="00F751E9" w:rsidP="00571B47">
            <w:pPr>
              <w:tabs>
                <w:tab w:val="center" w:pos="6634"/>
              </w:tabs>
              <w:jc w:val="center"/>
            </w:pPr>
            <w:r>
              <w:t>19153,48</w:t>
            </w:r>
          </w:p>
        </w:tc>
        <w:tc>
          <w:tcPr>
            <w:tcW w:w="2240" w:type="dxa"/>
            <w:vAlign w:val="center"/>
          </w:tcPr>
          <w:p w:rsidR="003E24AB" w:rsidRPr="003E24AB" w:rsidRDefault="00F751E9" w:rsidP="00571B47">
            <w:pPr>
              <w:tabs>
                <w:tab w:val="center" w:pos="6634"/>
              </w:tabs>
              <w:jc w:val="center"/>
            </w:pPr>
            <w:r>
              <w:t>49291,63</w:t>
            </w:r>
          </w:p>
        </w:tc>
        <w:tc>
          <w:tcPr>
            <w:tcW w:w="2240" w:type="dxa"/>
            <w:vAlign w:val="center"/>
          </w:tcPr>
          <w:p w:rsidR="003E24AB" w:rsidRPr="003E24AB" w:rsidRDefault="00F751E9" w:rsidP="00571B47">
            <w:pPr>
              <w:tabs>
                <w:tab w:val="center" w:pos="6634"/>
              </w:tabs>
              <w:jc w:val="center"/>
            </w:pPr>
            <w:r>
              <w:t>54599,40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 xml:space="preserve">Нижегородская </w:t>
            </w:r>
            <w:r w:rsidRPr="003E24AB">
              <w:lastRenderedPageBreak/>
              <w:t>область</w:t>
            </w:r>
          </w:p>
        </w:tc>
        <w:tc>
          <w:tcPr>
            <w:tcW w:w="1418" w:type="dxa"/>
            <w:vAlign w:val="center"/>
          </w:tcPr>
          <w:p w:rsidR="003E24AB" w:rsidRPr="003E24AB" w:rsidRDefault="00F751E9" w:rsidP="00571B47">
            <w:pPr>
              <w:tabs>
                <w:tab w:val="center" w:pos="6634"/>
              </w:tabs>
              <w:jc w:val="center"/>
            </w:pPr>
            <w:r>
              <w:lastRenderedPageBreak/>
              <w:t>92,10</w:t>
            </w:r>
          </w:p>
        </w:tc>
        <w:tc>
          <w:tcPr>
            <w:tcW w:w="2605" w:type="dxa"/>
            <w:vAlign w:val="center"/>
          </w:tcPr>
          <w:p w:rsidR="003E24AB" w:rsidRPr="003E24AB" w:rsidRDefault="00F751E9" w:rsidP="00571B47">
            <w:pPr>
              <w:tabs>
                <w:tab w:val="center" w:pos="6634"/>
              </w:tabs>
              <w:jc w:val="center"/>
            </w:pPr>
            <w:r>
              <w:t>43122,50</w:t>
            </w:r>
          </w:p>
        </w:tc>
        <w:tc>
          <w:tcPr>
            <w:tcW w:w="2504" w:type="dxa"/>
            <w:vAlign w:val="center"/>
          </w:tcPr>
          <w:p w:rsidR="003E24AB" w:rsidRPr="003E24AB" w:rsidRDefault="00F751E9" w:rsidP="00571B47">
            <w:pPr>
              <w:tabs>
                <w:tab w:val="center" w:pos="6634"/>
              </w:tabs>
              <w:jc w:val="center"/>
            </w:pPr>
            <w:r>
              <w:t>114,33</w:t>
            </w:r>
          </w:p>
        </w:tc>
        <w:tc>
          <w:tcPr>
            <w:tcW w:w="2240" w:type="dxa"/>
            <w:vAlign w:val="center"/>
          </w:tcPr>
          <w:p w:rsidR="003E24AB" w:rsidRPr="003E24AB" w:rsidRDefault="00F751E9" w:rsidP="00571B47">
            <w:pPr>
              <w:tabs>
                <w:tab w:val="center" w:pos="6634"/>
              </w:tabs>
              <w:jc w:val="center"/>
            </w:pPr>
            <w:r>
              <w:t>33120,78</w:t>
            </w:r>
          </w:p>
        </w:tc>
        <w:tc>
          <w:tcPr>
            <w:tcW w:w="2240" w:type="dxa"/>
            <w:vAlign w:val="center"/>
          </w:tcPr>
          <w:p w:rsidR="003E24AB" w:rsidRPr="003E24AB" w:rsidRDefault="00F751E9" w:rsidP="00571B47">
            <w:pPr>
              <w:tabs>
                <w:tab w:val="center" w:pos="6634"/>
              </w:tabs>
              <w:jc w:val="center"/>
            </w:pPr>
            <w:r>
              <w:t>37632,86</w:t>
            </w:r>
          </w:p>
        </w:tc>
        <w:tc>
          <w:tcPr>
            <w:tcW w:w="2240" w:type="dxa"/>
            <w:vAlign w:val="center"/>
          </w:tcPr>
          <w:p w:rsidR="003E24AB" w:rsidRPr="003E24AB" w:rsidRDefault="00F751E9" w:rsidP="00571B47">
            <w:pPr>
              <w:tabs>
                <w:tab w:val="center" w:pos="6634"/>
              </w:tabs>
              <w:jc w:val="center"/>
            </w:pPr>
            <w:r>
              <w:t>75664,86</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lastRenderedPageBreak/>
              <w:t>Оренбургская область</w:t>
            </w:r>
          </w:p>
        </w:tc>
        <w:tc>
          <w:tcPr>
            <w:tcW w:w="1418" w:type="dxa"/>
            <w:vAlign w:val="center"/>
          </w:tcPr>
          <w:p w:rsidR="003E24AB" w:rsidRPr="003E24AB" w:rsidRDefault="00F751E9" w:rsidP="00571B47">
            <w:pPr>
              <w:tabs>
                <w:tab w:val="center" w:pos="6634"/>
              </w:tabs>
              <w:jc w:val="center"/>
            </w:pPr>
            <w:r>
              <w:t>80,15</w:t>
            </w:r>
          </w:p>
        </w:tc>
        <w:tc>
          <w:tcPr>
            <w:tcW w:w="2605" w:type="dxa"/>
            <w:vAlign w:val="center"/>
          </w:tcPr>
          <w:p w:rsidR="003E24AB" w:rsidRPr="003E24AB" w:rsidRDefault="00F751E9" w:rsidP="00571B47">
            <w:pPr>
              <w:tabs>
                <w:tab w:val="center" w:pos="6634"/>
              </w:tabs>
              <w:jc w:val="center"/>
            </w:pPr>
            <w:r>
              <w:t>20615,53</w:t>
            </w:r>
          </w:p>
        </w:tc>
        <w:tc>
          <w:tcPr>
            <w:tcW w:w="2504" w:type="dxa"/>
            <w:vAlign w:val="center"/>
          </w:tcPr>
          <w:p w:rsidR="003E24AB" w:rsidRPr="003E24AB" w:rsidRDefault="00F751E9" w:rsidP="00571B47">
            <w:pPr>
              <w:tabs>
                <w:tab w:val="center" w:pos="6634"/>
              </w:tabs>
              <w:jc w:val="center"/>
            </w:pPr>
            <w:r>
              <w:t>74,94</w:t>
            </w:r>
          </w:p>
        </w:tc>
        <w:tc>
          <w:tcPr>
            <w:tcW w:w="2240" w:type="dxa"/>
            <w:vAlign w:val="center"/>
          </w:tcPr>
          <w:p w:rsidR="003E24AB" w:rsidRPr="003E24AB" w:rsidRDefault="00F751E9" w:rsidP="00571B47">
            <w:pPr>
              <w:tabs>
                <w:tab w:val="center" w:pos="6634"/>
              </w:tabs>
              <w:jc w:val="center"/>
            </w:pPr>
            <w:r>
              <w:t>20970,34</w:t>
            </w:r>
          </w:p>
        </w:tc>
        <w:tc>
          <w:tcPr>
            <w:tcW w:w="2240" w:type="dxa"/>
            <w:vAlign w:val="center"/>
          </w:tcPr>
          <w:p w:rsidR="003E24AB" w:rsidRPr="003E24AB" w:rsidRDefault="00F751E9" w:rsidP="00571B47">
            <w:pPr>
              <w:tabs>
                <w:tab w:val="center" w:pos="6634"/>
              </w:tabs>
              <w:jc w:val="center"/>
            </w:pPr>
            <w:r>
              <w:t>…</w:t>
            </w:r>
          </w:p>
        </w:tc>
        <w:tc>
          <w:tcPr>
            <w:tcW w:w="2240" w:type="dxa"/>
            <w:vAlign w:val="center"/>
          </w:tcPr>
          <w:p w:rsidR="003E24AB" w:rsidRPr="003E24AB" w:rsidRDefault="00F751E9" w:rsidP="00571B47">
            <w:pPr>
              <w:tabs>
                <w:tab w:val="center" w:pos="6634"/>
              </w:tabs>
              <w:jc w:val="center"/>
            </w:pPr>
            <w:r>
              <w:t>58260,84</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Пензенская область</w:t>
            </w:r>
          </w:p>
        </w:tc>
        <w:tc>
          <w:tcPr>
            <w:tcW w:w="1418" w:type="dxa"/>
            <w:vAlign w:val="center"/>
          </w:tcPr>
          <w:p w:rsidR="003E24AB" w:rsidRPr="003E24AB" w:rsidRDefault="00F751E9" w:rsidP="00571B47">
            <w:pPr>
              <w:tabs>
                <w:tab w:val="center" w:pos="6634"/>
              </w:tabs>
              <w:jc w:val="center"/>
            </w:pPr>
            <w:r>
              <w:t>86,55</w:t>
            </w:r>
          </w:p>
        </w:tc>
        <w:tc>
          <w:tcPr>
            <w:tcW w:w="2605" w:type="dxa"/>
            <w:vAlign w:val="center"/>
          </w:tcPr>
          <w:p w:rsidR="003E24AB" w:rsidRPr="003E24AB" w:rsidRDefault="00F751E9" w:rsidP="00571B47">
            <w:pPr>
              <w:tabs>
                <w:tab w:val="center" w:pos="6634"/>
              </w:tabs>
              <w:jc w:val="center"/>
            </w:pPr>
            <w:r>
              <w:t>…</w:t>
            </w:r>
          </w:p>
        </w:tc>
        <w:tc>
          <w:tcPr>
            <w:tcW w:w="2504" w:type="dxa"/>
            <w:vAlign w:val="center"/>
          </w:tcPr>
          <w:p w:rsidR="003E24AB" w:rsidRPr="003E24AB" w:rsidRDefault="00F751E9" w:rsidP="00571B47">
            <w:pPr>
              <w:tabs>
                <w:tab w:val="center" w:pos="6634"/>
              </w:tabs>
              <w:jc w:val="center"/>
            </w:pPr>
            <w:r>
              <w:t>60,50</w:t>
            </w:r>
          </w:p>
        </w:tc>
        <w:tc>
          <w:tcPr>
            <w:tcW w:w="2240" w:type="dxa"/>
            <w:vAlign w:val="center"/>
          </w:tcPr>
          <w:p w:rsidR="003E24AB" w:rsidRPr="003E24AB" w:rsidRDefault="00F751E9" w:rsidP="00571B47">
            <w:pPr>
              <w:tabs>
                <w:tab w:val="center" w:pos="6634"/>
              </w:tabs>
              <w:jc w:val="center"/>
            </w:pPr>
            <w:r>
              <w:t>27753,50</w:t>
            </w:r>
          </w:p>
        </w:tc>
        <w:tc>
          <w:tcPr>
            <w:tcW w:w="2240" w:type="dxa"/>
            <w:vAlign w:val="center"/>
          </w:tcPr>
          <w:p w:rsidR="003E24AB" w:rsidRPr="003E24AB" w:rsidRDefault="00F751E9" w:rsidP="00571B47">
            <w:pPr>
              <w:tabs>
                <w:tab w:val="center" w:pos="6634"/>
              </w:tabs>
              <w:jc w:val="center"/>
            </w:pPr>
            <w:r>
              <w:t>27000,00</w:t>
            </w:r>
          </w:p>
        </w:tc>
        <w:tc>
          <w:tcPr>
            <w:tcW w:w="2240" w:type="dxa"/>
            <w:vAlign w:val="center"/>
          </w:tcPr>
          <w:p w:rsidR="003E24AB" w:rsidRPr="003E24AB" w:rsidRDefault="00F751E9" w:rsidP="00571B47">
            <w:pPr>
              <w:tabs>
                <w:tab w:val="center" w:pos="6634"/>
              </w:tabs>
              <w:jc w:val="center"/>
            </w:pPr>
            <w:r>
              <w:t>54464,39</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Самарская область</w:t>
            </w:r>
          </w:p>
        </w:tc>
        <w:tc>
          <w:tcPr>
            <w:tcW w:w="1418" w:type="dxa"/>
            <w:vAlign w:val="center"/>
          </w:tcPr>
          <w:p w:rsidR="003E24AB" w:rsidRPr="003E24AB" w:rsidRDefault="001E10BB" w:rsidP="00571B47">
            <w:pPr>
              <w:tabs>
                <w:tab w:val="center" w:pos="6634"/>
              </w:tabs>
              <w:jc w:val="center"/>
            </w:pPr>
            <w:r>
              <w:t>137,98</w:t>
            </w:r>
          </w:p>
        </w:tc>
        <w:tc>
          <w:tcPr>
            <w:tcW w:w="2605" w:type="dxa"/>
            <w:vAlign w:val="center"/>
          </w:tcPr>
          <w:p w:rsidR="003E24AB" w:rsidRPr="003E24AB" w:rsidRDefault="001E10BB" w:rsidP="00571B47">
            <w:pPr>
              <w:tabs>
                <w:tab w:val="center" w:pos="6634"/>
              </w:tabs>
              <w:jc w:val="center"/>
            </w:pPr>
            <w:r>
              <w:t>18359,77</w:t>
            </w:r>
          </w:p>
        </w:tc>
        <w:tc>
          <w:tcPr>
            <w:tcW w:w="2504" w:type="dxa"/>
            <w:vAlign w:val="center"/>
          </w:tcPr>
          <w:p w:rsidR="003E24AB" w:rsidRPr="003E24AB" w:rsidRDefault="001E10BB" w:rsidP="00571B47">
            <w:pPr>
              <w:tabs>
                <w:tab w:val="center" w:pos="6634"/>
              </w:tabs>
              <w:jc w:val="center"/>
            </w:pPr>
            <w:r>
              <w:t>142,88</w:t>
            </w:r>
          </w:p>
        </w:tc>
        <w:tc>
          <w:tcPr>
            <w:tcW w:w="2240" w:type="dxa"/>
            <w:vAlign w:val="center"/>
          </w:tcPr>
          <w:p w:rsidR="003E24AB" w:rsidRPr="003E24AB" w:rsidRDefault="001E10BB" w:rsidP="00571B47">
            <w:pPr>
              <w:tabs>
                <w:tab w:val="center" w:pos="6634"/>
              </w:tabs>
              <w:jc w:val="center"/>
            </w:pPr>
            <w:r>
              <w:t>24024,82</w:t>
            </w:r>
          </w:p>
        </w:tc>
        <w:tc>
          <w:tcPr>
            <w:tcW w:w="2240" w:type="dxa"/>
            <w:vAlign w:val="center"/>
          </w:tcPr>
          <w:p w:rsidR="003E24AB" w:rsidRPr="003E24AB" w:rsidRDefault="001E10BB" w:rsidP="00571B47">
            <w:pPr>
              <w:tabs>
                <w:tab w:val="center" w:pos="6634"/>
              </w:tabs>
              <w:jc w:val="center"/>
            </w:pPr>
            <w:r>
              <w:t>43091,98</w:t>
            </w:r>
          </w:p>
        </w:tc>
        <w:tc>
          <w:tcPr>
            <w:tcW w:w="2240" w:type="dxa"/>
            <w:vAlign w:val="center"/>
          </w:tcPr>
          <w:p w:rsidR="003E24AB" w:rsidRPr="003E24AB" w:rsidRDefault="001E10BB" w:rsidP="00571B47">
            <w:pPr>
              <w:tabs>
                <w:tab w:val="center" w:pos="6634"/>
              </w:tabs>
              <w:jc w:val="center"/>
            </w:pPr>
            <w:r>
              <w:t>60504,62</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Саратовская область</w:t>
            </w:r>
          </w:p>
        </w:tc>
        <w:tc>
          <w:tcPr>
            <w:tcW w:w="1418" w:type="dxa"/>
            <w:vAlign w:val="center"/>
          </w:tcPr>
          <w:p w:rsidR="003E24AB" w:rsidRPr="003E24AB" w:rsidRDefault="001E10BB" w:rsidP="00571B47">
            <w:pPr>
              <w:tabs>
                <w:tab w:val="center" w:pos="6634"/>
              </w:tabs>
              <w:jc w:val="center"/>
            </w:pPr>
            <w:r>
              <w:t>133,90</w:t>
            </w:r>
          </w:p>
        </w:tc>
        <w:tc>
          <w:tcPr>
            <w:tcW w:w="2605" w:type="dxa"/>
            <w:vAlign w:val="center"/>
          </w:tcPr>
          <w:p w:rsidR="003E24AB" w:rsidRPr="003E24AB" w:rsidRDefault="001E10BB" w:rsidP="00571B47">
            <w:pPr>
              <w:tabs>
                <w:tab w:val="center" w:pos="6634"/>
              </w:tabs>
              <w:jc w:val="center"/>
            </w:pPr>
            <w:r>
              <w:t>13964,24</w:t>
            </w:r>
          </w:p>
        </w:tc>
        <w:tc>
          <w:tcPr>
            <w:tcW w:w="2504" w:type="dxa"/>
            <w:vAlign w:val="center"/>
          </w:tcPr>
          <w:p w:rsidR="003E24AB" w:rsidRPr="003E24AB" w:rsidRDefault="001E10BB" w:rsidP="00571B47">
            <w:pPr>
              <w:tabs>
                <w:tab w:val="center" w:pos="6634"/>
              </w:tabs>
              <w:jc w:val="center"/>
            </w:pPr>
            <w:r>
              <w:t>83,72</w:t>
            </w:r>
          </w:p>
        </w:tc>
        <w:tc>
          <w:tcPr>
            <w:tcW w:w="2240" w:type="dxa"/>
            <w:vAlign w:val="center"/>
          </w:tcPr>
          <w:p w:rsidR="003E24AB" w:rsidRPr="003E24AB" w:rsidRDefault="001E10BB" w:rsidP="00571B47">
            <w:pPr>
              <w:tabs>
                <w:tab w:val="center" w:pos="6634"/>
              </w:tabs>
              <w:jc w:val="center"/>
            </w:pPr>
            <w:r>
              <w:t>24123,67</w:t>
            </w:r>
          </w:p>
        </w:tc>
        <w:tc>
          <w:tcPr>
            <w:tcW w:w="2240" w:type="dxa"/>
            <w:vAlign w:val="center"/>
          </w:tcPr>
          <w:p w:rsidR="003E24AB" w:rsidRPr="003E24AB" w:rsidRDefault="001E10BB" w:rsidP="00571B47">
            <w:pPr>
              <w:tabs>
                <w:tab w:val="center" w:pos="6634"/>
              </w:tabs>
              <w:jc w:val="center"/>
            </w:pPr>
            <w:r>
              <w:t>62905,72</w:t>
            </w:r>
          </w:p>
        </w:tc>
        <w:tc>
          <w:tcPr>
            <w:tcW w:w="2240" w:type="dxa"/>
            <w:vAlign w:val="center"/>
          </w:tcPr>
          <w:p w:rsidR="003E24AB" w:rsidRPr="003E24AB" w:rsidRDefault="001E10BB" w:rsidP="00571B47">
            <w:pPr>
              <w:tabs>
                <w:tab w:val="center" w:pos="6634"/>
              </w:tabs>
              <w:jc w:val="center"/>
            </w:pPr>
            <w:r>
              <w:t>63295,69</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Ульяновская область</w:t>
            </w:r>
          </w:p>
        </w:tc>
        <w:tc>
          <w:tcPr>
            <w:tcW w:w="1418" w:type="dxa"/>
            <w:vAlign w:val="center"/>
          </w:tcPr>
          <w:p w:rsidR="003E24AB" w:rsidRPr="003E24AB" w:rsidRDefault="001E10BB" w:rsidP="00571B47">
            <w:pPr>
              <w:tabs>
                <w:tab w:val="center" w:pos="6634"/>
              </w:tabs>
              <w:jc w:val="center"/>
            </w:pPr>
            <w:r>
              <w:t>135,76</w:t>
            </w:r>
          </w:p>
        </w:tc>
        <w:tc>
          <w:tcPr>
            <w:tcW w:w="2605" w:type="dxa"/>
            <w:vAlign w:val="center"/>
          </w:tcPr>
          <w:p w:rsidR="003E24AB" w:rsidRPr="003E24AB" w:rsidRDefault="001E10BB" w:rsidP="00571B47">
            <w:pPr>
              <w:tabs>
                <w:tab w:val="center" w:pos="6634"/>
              </w:tabs>
              <w:jc w:val="center"/>
            </w:pPr>
            <w:r>
              <w:t>…</w:t>
            </w:r>
          </w:p>
        </w:tc>
        <w:tc>
          <w:tcPr>
            <w:tcW w:w="2504" w:type="dxa"/>
            <w:vAlign w:val="center"/>
          </w:tcPr>
          <w:p w:rsidR="003E24AB" w:rsidRPr="003E24AB" w:rsidRDefault="001E10BB" w:rsidP="00571B47">
            <w:pPr>
              <w:tabs>
                <w:tab w:val="center" w:pos="6634"/>
              </w:tabs>
              <w:jc w:val="center"/>
            </w:pPr>
            <w:r>
              <w:t>66,49</w:t>
            </w:r>
          </w:p>
        </w:tc>
        <w:tc>
          <w:tcPr>
            <w:tcW w:w="2240" w:type="dxa"/>
            <w:vAlign w:val="center"/>
          </w:tcPr>
          <w:p w:rsidR="003E24AB" w:rsidRPr="003E24AB" w:rsidRDefault="001E10BB" w:rsidP="00571B47">
            <w:pPr>
              <w:tabs>
                <w:tab w:val="center" w:pos="6634"/>
              </w:tabs>
              <w:jc w:val="center"/>
            </w:pPr>
            <w:r>
              <w:t>28198,71</w:t>
            </w:r>
          </w:p>
        </w:tc>
        <w:tc>
          <w:tcPr>
            <w:tcW w:w="2240" w:type="dxa"/>
            <w:vAlign w:val="center"/>
          </w:tcPr>
          <w:p w:rsidR="003E24AB" w:rsidRPr="003E24AB" w:rsidRDefault="001E10BB" w:rsidP="00571B47">
            <w:pPr>
              <w:tabs>
                <w:tab w:val="center" w:pos="6634"/>
              </w:tabs>
              <w:jc w:val="center"/>
            </w:pPr>
            <w:r>
              <w:t>…</w:t>
            </w:r>
          </w:p>
        </w:tc>
        <w:tc>
          <w:tcPr>
            <w:tcW w:w="2240" w:type="dxa"/>
            <w:vAlign w:val="center"/>
          </w:tcPr>
          <w:p w:rsidR="003E24AB" w:rsidRPr="003E24AB" w:rsidRDefault="001E10BB" w:rsidP="00571B47">
            <w:pPr>
              <w:tabs>
                <w:tab w:val="center" w:pos="6634"/>
              </w:tabs>
              <w:jc w:val="center"/>
            </w:pPr>
            <w:r>
              <w:t>55641,34</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rPr>
                <w:b/>
              </w:rPr>
            </w:pPr>
            <w:r w:rsidRPr="003E24AB">
              <w:rPr>
                <w:b/>
              </w:rPr>
              <w:t>Уральский федеральный округ</w:t>
            </w:r>
          </w:p>
        </w:tc>
        <w:tc>
          <w:tcPr>
            <w:tcW w:w="1418" w:type="dxa"/>
            <w:vAlign w:val="center"/>
          </w:tcPr>
          <w:p w:rsidR="003E24AB" w:rsidRPr="001E10BB" w:rsidRDefault="001E10BB" w:rsidP="00571B47">
            <w:pPr>
              <w:tabs>
                <w:tab w:val="center" w:pos="6634"/>
              </w:tabs>
              <w:jc w:val="center"/>
              <w:rPr>
                <w:b/>
              </w:rPr>
            </w:pPr>
            <w:r>
              <w:rPr>
                <w:b/>
              </w:rPr>
              <w:t>122,08</w:t>
            </w:r>
          </w:p>
        </w:tc>
        <w:tc>
          <w:tcPr>
            <w:tcW w:w="2605" w:type="dxa"/>
            <w:vAlign w:val="center"/>
          </w:tcPr>
          <w:p w:rsidR="003E24AB" w:rsidRPr="001E10BB" w:rsidRDefault="001E10BB" w:rsidP="00571B47">
            <w:pPr>
              <w:tabs>
                <w:tab w:val="center" w:pos="6634"/>
              </w:tabs>
              <w:jc w:val="center"/>
              <w:rPr>
                <w:b/>
              </w:rPr>
            </w:pPr>
            <w:r>
              <w:rPr>
                <w:b/>
              </w:rPr>
              <w:t>9503,75</w:t>
            </w:r>
          </w:p>
        </w:tc>
        <w:tc>
          <w:tcPr>
            <w:tcW w:w="2504" w:type="dxa"/>
            <w:vAlign w:val="center"/>
          </w:tcPr>
          <w:p w:rsidR="003E24AB" w:rsidRPr="001E10BB" w:rsidRDefault="001E10BB" w:rsidP="00571B47">
            <w:pPr>
              <w:tabs>
                <w:tab w:val="center" w:pos="6634"/>
              </w:tabs>
              <w:jc w:val="center"/>
              <w:rPr>
                <w:b/>
              </w:rPr>
            </w:pPr>
            <w:r>
              <w:rPr>
                <w:b/>
              </w:rPr>
              <w:t>159,53</w:t>
            </w:r>
          </w:p>
        </w:tc>
        <w:tc>
          <w:tcPr>
            <w:tcW w:w="2240" w:type="dxa"/>
            <w:vAlign w:val="center"/>
          </w:tcPr>
          <w:p w:rsidR="003E24AB" w:rsidRPr="001E10BB" w:rsidRDefault="001E10BB" w:rsidP="00571B47">
            <w:pPr>
              <w:tabs>
                <w:tab w:val="center" w:pos="6634"/>
              </w:tabs>
              <w:jc w:val="center"/>
              <w:rPr>
                <w:b/>
              </w:rPr>
            </w:pPr>
            <w:r>
              <w:rPr>
                <w:b/>
              </w:rPr>
              <w:t>32792,06</w:t>
            </w:r>
          </w:p>
        </w:tc>
        <w:tc>
          <w:tcPr>
            <w:tcW w:w="2240" w:type="dxa"/>
            <w:vAlign w:val="center"/>
          </w:tcPr>
          <w:p w:rsidR="003E24AB" w:rsidRPr="001E10BB" w:rsidRDefault="001E10BB" w:rsidP="00571B47">
            <w:pPr>
              <w:tabs>
                <w:tab w:val="center" w:pos="6634"/>
              </w:tabs>
              <w:jc w:val="center"/>
              <w:rPr>
                <w:b/>
              </w:rPr>
            </w:pPr>
            <w:r>
              <w:rPr>
                <w:b/>
              </w:rPr>
              <w:t>40519,64</w:t>
            </w:r>
          </w:p>
        </w:tc>
        <w:tc>
          <w:tcPr>
            <w:tcW w:w="2240" w:type="dxa"/>
            <w:vAlign w:val="center"/>
          </w:tcPr>
          <w:p w:rsidR="003E24AB" w:rsidRPr="001E10BB" w:rsidRDefault="001E10BB" w:rsidP="00571B47">
            <w:pPr>
              <w:tabs>
                <w:tab w:val="center" w:pos="6634"/>
              </w:tabs>
              <w:jc w:val="center"/>
              <w:rPr>
                <w:b/>
              </w:rPr>
            </w:pPr>
            <w:r>
              <w:rPr>
                <w:b/>
              </w:rPr>
              <w:t>73367,35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Курганская область</w:t>
            </w:r>
          </w:p>
        </w:tc>
        <w:tc>
          <w:tcPr>
            <w:tcW w:w="1418" w:type="dxa"/>
            <w:vAlign w:val="center"/>
          </w:tcPr>
          <w:p w:rsidR="003E24AB" w:rsidRPr="003E24AB" w:rsidRDefault="001E10BB" w:rsidP="00571B47">
            <w:pPr>
              <w:tabs>
                <w:tab w:val="center" w:pos="6634"/>
              </w:tabs>
              <w:jc w:val="center"/>
            </w:pPr>
            <w:r>
              <w:t>106,35</w:t>
            </w:r>
          </w:p>
        </w:tc>
        <w:tc>
          <w:tcPr>
            <w:tcW w:w="2605" w:type="dxa"/>
            <w:vAlign w:val="center"/>
          </w:tcPr>
          <w:p w:rsidR="003E24AB" w:rsidRPr="003E24AB" w:rsidRDefault="001E10BB" w:rsidP="00571B47">
            <w:pPr>
              <w:tabs>
                <w:tab w:val="center" w:pos="6634"/>
              </w:tabs>
              <w:jc w:val="center"/>
            </w:pPr>
            <w:r>
              <w:t>…</w:t>
            </w:r>
          </w:p>
        </w:tc>
        <w:tc>
          <w:tcPr>
            <w:tcW w:w="2504" w:type="dxa"/>
            <w:vAlign w:val="center"/>
          </w:tcPr>
          <w:p w:rsidR="003E24AB" w:rsidRPr="003E24AB" w:rsidRDefault="001E10BB" w:rsidP="00571B47">
            <w:pPr>
              <w:tabs>
                <w:tab w:val="center" w:pos="6634"/>
              </w:tabs>
              <w:jc w:val="center"/>
            </w:pPr>
            <w:r>
              <w:t>111,49</w:t>
            </w:r>
          </w:p>
        </w:tc>
        <w:tc>
          <w:tcPr>
            <w:tcW w:w="2240" w:type="dxa"/>
            <w:vAlign w:val="center"/>
          </w:tcPr>
          <w:p w:rsidR="003E24AB" w:rsidRPr="003E24AB" w:rsidRDefault="001E10BB" w:rsidP="00571B47">
            <w:pPr>
              <w:tabs>
                <w:tab w:val="center" w:pos="6634"/>
              </w:tabs>
              <w:jc w:val="center"/>
            </w:pPr>
            <w:r>
              <w:t>18455,90</w:t>
            </w:r>
          </w:p>
        </w:tc>
        <w:tc>
          <w:tcPr>
            <w:tcW w:w="2240" w:type="dxa"/>
            <w:vAlign w:val="center"/>
          </w:tcPr>
          <w:p w:rsidR="003E24AB" w:rsidRPr="003E24AB" w:rsidRDefault="001E10BB" w:rsidP="00571B47">
            <w:pPr>
              <w:tabs>
                <w:tab w:val="center" w:pos="6634"/>
              </w:tabs>
              <w:jc w:val="center"/>
            </w:pPr>
            <w:r>
              <w:t>35634,36</w:t>
            </w:r>
          </w:p>
        </w:tc>
        <w:tc>
          <w:tcPr>
            <w:tcW w:w="2240" w:type="dxa"/>
            <w:vAlign w:val="center"/>
          </w:tcPr>
          <w:p w:rsidR="003E24AB" w:rsidRPr="003E24AB" w:rsidRDefault="001E10BB" w:rsidP="00571B47">
            <w:pPr>
              <w:tabs>
                <w:tab w:val="center" w:pos="6634"/>
              </w:tabs>
              <w:jc w:val="center"/>
            </w:pPr>
            <w:r>
              <w:t>55380,38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Свердловская область</w:t>
            </w:r>
          </w:p>
        </w:tc>
        <w:tc>
          <w:tcPr>
            <w:tcW w:w="1418" w:type="dxa"/>
            <w:vAlign w:val="center"/>
          </w:tcPr>
          <w:p w:rsidR="003E24AB" w:rsidRPr="003E24AB" w:rsidRDefault="001E10BB" w:rsidP="00571B47">
            <w:pPr>
              <w:tabs>
                <w:tab w:val="center" w:pos="6634"/>
              </w:tabs>
              <w:jc w:val="center"/>
            </w:pPr>
            <w:r>
              <w:t>125,93</w:t>
            </w:r>
          </w:p>
        </w:tc>
        <w:tc>
          <w:tcPr>
            <w:tcW w:w="2605" w:type="dxa"/>
            <w:vAlign w:val="center"/>
          </w:tcPr>
          <w:p w:rsidR="003E24AB" w:rsidRPr="003E24AB" w:rsidRDefault="001E10BB" w:rsidP="00571B47">
            <w:pPr>
              <w:tabs>
                <w:tab w:val="center" w:pos="6634"/>
              </w:tabs>
              <w:jc w:val="center"/>
            </w:pPr>
            <w:r>
              <w:t>14154,00</w:t>
            </w:r>
          </w:p>
        </w:tc>
        <w:tc>
          <w:tcPr>
            <w:tcW w:w="2504" w:type="dxa"/>
            <w:vAlign w:val="center"/>
          </w:tcPr>
          <w:p w:rsidR="003E24AB" w:rsidRPr="003E24AB" w:rsidRDefault="001E10BB" w:rsidP="00571B47">
            <w:pPr>
              <w:tabs>
                <w:tab w:val="center" w:pos="6634"/>
              </w:tabs>
              <w:jc w:val="center"/>
            </w:pPr>
            <w:r>
              <w:t>136,13</w:t>
            </w:r>
          </w:p>
        </w:tc>
        <w:tc>
          <w:tcPr>
            <w:tcW w:w="2240" w:type="dxa"/>
            <w:vAlign w:val="center"/>
          </w:tcPr>
          <w:p w:rsidR="003E24AB" w:rsidRPr="003E24AB" w:rsidRDefault="004E6884" w:rsidP="00571B47">
            <w:pPr>
              <w:tabs>
                <w:tab w:val="center" w:pos="6634"/>
              </w:tabs>
              <w:jc w:val="center"/>
            </w:pPr>
            <w:r>
              <w:t>28429,54</w:t>
            </w:r>
          </w:p>
        </w:tc>
        <w:tc>
          <w:tcPr>
            <w:tcW w:w="2240" w:type="dxa"/>
            <w:vAlign w:val="center"/>
          </w:tcPr>
          <w:p w:rsidR="003E24AB" w:rsidRPr="003E24AB" w:rsidRDefault="004E6884" w:rsidP="00571B47">
            <w:pPr>
              <w:tabs>
                <w:tab w:val="center" w:pos="6634"/>
              </w:tabs>
              <w:jc w:val="center"/>
            </w:pPr>
            <w:r>
              <w:t>45993,69</w:t>
            </w:r>
          </w:p>
        </w:tc>
        <w:tc>
          <w:tcPr>
            <w:tcW w:w="2240" w:type="dxa"/>
            <w:vAlign w:val="center"/>
          </w:tcPr>
          <w:p w:rsidR="003E24AB" w:rsidRPr="003E24AB" w:rsidRDefault="004E6884" w:rsidP="00571B47">
            <w:pPr>
              <w:tabs>
                <w:tab w:val="center" w:pos="6634"/>
              </w:tabs>
              <w:jc w:val="center"/>
            </w:pPr>
            <w:r>
              <w:t>71602,24</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Тюменская область</w:t>
            </w:r>
          </w:p>
        </w:tc>
        <w:tc>
          <w:tcPr>
            <w:tcW w:w="1418" w:type="dxa"/>
            <w:vAlign w:val="center"/>
          </w:tcPr>
          <w:p w:rsidR="003E24AB" w:rsidRPr="003E24AB" w:rsidRDefault="004E6884" w:rsidP="00571B47">
            <w:pPr>
              <w:tabs>
                <w:tab w:val="center" w:pos="6634"/>
              </w:tabs>
              <w:jc w:val="center"/>
            </w:pPr>
            <w:r>
              <w:t>143,83</w:t>
            </w:r>
          </w:p>
        </w:tc>
        <w:tc>
          <w:tcPr>
            <w:tcW w:w="2605" w:type="dxa"/>
            <w:vAlign w:val="center"/>
          </w:tcPr>
          <w:p w:rsidR="003E24AB" w:rsidRPr="003E24AB" w:rsidRDefault="004E6884" w:rsidP="00571B47">
            <w:pPr>
              <w:tabs>
                <w:tab w:val="center" w:pos="6634"/>
              </w:tabs>
              <w:jc w:val="center"/>
            </w:pPr>
            <w:r>
              <w:t>104,17</w:t>
            </w:r>
          </w:p>
        </w:tc>
        <w:tc>
          <w:tcPr>
            <w:tcW w:w="2504" w:type="dxa"/>
            <w:vAlign w:val="center"/>
          </w:tcPr>
          <w:p w:rsidR="003E24AB" w:rsidRPr="003E24AB" w:rsidRDefault="004E6884" w:rsidP="00571B47">
            <w:pPr>
              <w:tabs>
                <w:tab w:val="center" w:pos="6634"/>
              </w:tabs>
              <w:jc w:val="center"/>
            </w:pPr>
            <w:r>
              <w:t>254,80</w:t>
            </w:r>
          </w:p>
        </w:tc>
        <w:tc>
          <w:tcPr>
            <w:tcW w:w="2240" w:type="dxa"/>
            <w:vAlign w:val="center"/>
          </w:tcPr>
          <w:p w:rsidR="003E24AB" w:rsidRPr="003E24AB" w:rsidRDefault="004E6884" w:rsidP="00571B47">
            <w:pPr>
              <w:tabs>
                <w:tab w:val="center" w:pos="6634"/>
              </w:tabs>
              <w:jc w:val="center"/>
            </w:pPr>
            <w:r>
              <w:t>39648,25</w:t>
            </w:r>
          </w:p>
        </w:tc>
        <w:tc>
          <w:tcPr>
            <w:tcW w:w="2240" w:type="dxa"/>
            <w:vAlign w:val="center"/>
          </w:tcPr>
          <w:p w:rsidR="003E24AB" w:rsidRPr="003E24AB" w:rsidRDefault="004E6884" w:rsidP="00571B47">
            <w:pPr>
              <w:tabs>
                <w:tab w:val="center" w:pos="6634"/>
              </w:tabs>
              <w:jc w:val="center"/>
            </w:pPr>
            <w:r>
              <w:t>…</w:t>
            </w:r>
          </w:p>
        </w:tc>
        <w:tc>
          <w:tcPr>
            <w:tcW w:w="2240" w:type="dxa"/>
            <w:vAlign w:val="center"/>
          </w:tcPr>
          <w:p w:rsidR="003E24AB" w:rsidRPr="003E24AB" w:rsidRDefault="004E6884" w:rsidP="00571B47">
            <w:pPr>
              <w:tabs>
                <w:tab w:val="center" w:pos="6634"/>
              </w:tabs>
              <w:jc w:val="center"/>
            </w:pPr>
            <w:r>
              <w:t>77091,46</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ind w:left="170"/>
            </w:pPr>
            <w:r w:rsidRPr="003E24AB">
              <w:t>Ханты-Мансийский автономный округ - Югра</w:t>
            </w:r>
          </w:p>
        </w:tc>
        <w:tc>
          <w:tcPr>
            <w:tcW w:w="1418" w:type="dxa"/>
            <w:vAlign w:val="center"/>
          </w:tcPr>
          <w:p w:rsidR="003E24AB" w:rsidRPr="003E24AB" w:rsidRDefault="004E6884" w:rsidP="00571B47">
            <w:pPr>
              <w:tabs>
                <w:tab w:val="center" w:pos="6634"/>
              </w:tabs>
              <w:jc w:val="center"/>
            </w:pPr>
            <w:r>
              <w:t>172,01</w:t>
            </w:r>
          </w:p>
        </w:tc>
        <w:tc>
          <w:tcPr>
            <w:tcW w:w="2605" w:type="dxa"/>
            <w:vAlign w:val="center"/>
          </w:tcPr>
          <w:p w:rsidR="003E24AB" w:rsidRPr="003E24AB" w:rsidRDefault="004E6884" w:rsidP="00571B47">
            <w:pPr>
              <w:tabs>
                <w:tab w:val="center" w:pos="6634"/>
              </w:tabs>
              <w:jc w:val="center"/>
            </w:pPr>
            <w:r>
              <w:t>104,17</w:t>
            </w:r>
          </w:p>
        </w:tc>
        <w:tc>
          <w:tcPr>
            <w:tcW w:w="2504" w:type="dxa"/>
            <w:vAlign w:val="center"/>
          </w:tcPr>
          <w:p w:rsidR="003E24AB" w:rsidRPr="003E24AB" w:rsidRDefault="004E6884" w:rsidP="00571B47">
            <w:pPr>
              <w:tabs>
                <w:tab w:val="center" w:pos="6634"/>
              </w:tabs>
              <w:jc w:val="center"/>
            </w:pPr>
            <w:r>
              <w:t>402,95</w:t>
            </w:r>
          </w:p>
        </w:tc>
        <w:tc>
          <w:tcPr>
            <w:tcW w:w="2240" w:type="dxa"/>
            <w:vAlign w:val="center"/>
          </w:tcPr>
          <w:p w:rsidR="003E24AB" w:rsidRPr="003E24AB" w:rsidRDefault="004E6884" w:rsidP="00571B47">
            <w:pPr>
              <w:tabs>
                <w:tab w:val="center" w:pos="6634"/>
              </w:tabs>
              <w:jc w:val="center"/>
            </w:pPr>
            <w:r>
              <w:t>44518,17</w:t>
            </w:r>
          </w:p>
        </w:tc>
        <w:tc>
          <w:tcPr>
            <w:tcW w:w="2240" w:type="dxa"/>
            <w:vAlign w:val="center"/>
          </w:tcPr>
          <w:p w:rsidR="003E24AB" w:rsidRPr="003E24AB" w:rsidRDefault="004E6884" w:rsidP="00571B47">
            <w:pPr>
              <w:tabs>
                <w:tab w:val="center" w:pos="6634"/>
              </w:tabs>
              <w:jc w:val="center"/>
            </w:pPr>
            <w:r>
              <w:t>…</w:t>
            </w:r>
          </w:p>
        </w:tc>
        <w:tc>
          <w:tcPr>
            <w:tcW w:w="2240" w:type="dxa"/>
            <w:vAlign w:val="center"/>
          </w:tcPr>
          <w:p w:rsidR="003E24AB" w:rsidRPr="003E24AB" w:rsidRDefault="004E6884" w:rsidP="00571B47">
            <w:pPr>
              <w:tabs>
                <w:tab w:val="center" w:pos="6634"/>
              </w:tabs>
              <w:jc w:val="center"/>
            </w:pPr>
            <w:r>
              <w:t>80339,52</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ind w:left="170"/>
            </w:pPr>
            <w:r w:rsidRPr="003E24AB">
              <w:t>Ямало-Ненецкий автономный округ</w:t>
            </w:r>
          </w:p>
        </w:tc>
        <w:tc>
          <w:tcPr>
            <w:tcW w:w="1418" w:type="dxa"/>
            <w:vAlign w:val="center"/>
          </w:tcPr>
          <w:p w:rsidR="003E24AB" w:rsidRPr="003E24AB" w:rsidRDefault="004E6884" w:rsidP="00571B47">
            <w:pPr>
              <w:tabs>
                <w:tab w:val="center" w:pos="6634"/>
              </w:tabs>
              <w:jc w:val="center"/>
            </w:pPr>
            <w:r>
              <w:t>135,81</w:t>
            </w:r>
          </w:p>
        </w:tc>
        <w:tc>
          <w:tcPr>
            <w:tcW w:w="2605" w:type="dxa"/>
            <w:vAlign w:val="center"/>
          </w:tcPr>
          <w:p w:rsidR="003E24AB" w:rsidRPr="003E24AB" w:rsidRDefault="004E6884" w:rsidP="00571B47">
            <w:pPr>
              <w:tabs>
                <w:tab w:val="center" w:pos="6634"/>
              </w:tabs>
              <w:jc w:val="center"/>
            </w:pPr>
            <w:r>
              <w:t>…</w:t>
            </w:r>
          </w:p>
        </w:tc>
        <w:tc>
          <w:tcPr>
            <w:tcW w:w="2504" w:type="dxa"/>
            <w:vAlign w:val="center"/>
          </w:tcPr>
          <w:p w:rsidR="003E24AB" w:rsidRPr="003E24AB" w:rsidRDefault="004E6884" w:rsidP="00571B47">
            <w:pPr>
              <w:tabs>
                <w:tab w:val="center" w:pos="6634"/>
              </w:tabs>
              <w:jc w:val="center"/>
            </w:pPr>
            <w:r>
              <w:t>277,80</w:t>
            </w:r>
          </w:p>
        </w:tc>
        <w:tc>
          <w:tcPr>
            <w:tcW w:w="2240" w:type="dxa"/>
            <w:vAlign w:val="center"/>
          </w:tcPr>
          <w:p w:rsidR="003E24AB" w:rsidRPr="003E24AB" w:rsidRDefault="004E6884" w:rsidP="00571B47">
            <w:pPr>
              <w:tabs>
                <w:tab w:val="center" w:pos="6634"/>
              </w:tabs>
              <w:jc w:val="center"/>
            </w:pPr>
            <w:r>
              <w:t>23636,06</w:t>
            </w:r>
          </w:p>
        </w:tc>
        <w:tc>
          <w:tcPr>
            <w:tcW w:w="2240" w:type="dxa"/>
            <w:vAlign w:val="center"/>
          </w:tcPr>
          <w:p w:rsidR="003E24AB" w:rsidRPr="003E24AB" w:rsidRDefault="004E6884" w:rsidP="00571B47">
            <w:pPr>
              <w:tabs>
                <w:tab w:val="center" w:pos="6634"/>
              </w:tabs>
              <w:jc w:val="center"/>
            </w:pPr>
            <w:r>
              <w:t>…</w:t>
            </w:r>
          </w:p>
        </w:tc>
        <w:tc>
          <w:tcPr>
            <w:tcW w:w="2240" w:type="dxa"/>
            <w:vAlign w:val="center"/>
          </w:tcPr>
          <w:p w:rsidR="003E24AB" w:rsidRPr="003E24AB" w:rsidRDefault="004E6884" w:rsidP="00571B47">
            <w:pPr>
              <w:tabs>
                <w:tab w:val="center" w:pos="6634"/>
              </w:tabs>
              <w:jc w:val="center"/>
            </w:pPr>
            <w:r>
              <w:t>36148,99</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ind w:left="170"/>
            </w:pPr>
            <w:r w:rsidRPr="003E24AB">
              <w:t>Тюменская область (кроме Ханты-Мансийского автономного округа и Ямало-Ненецкого автономного округа)</w:t>
            </w:r>
          </w:p>
        </w:tc>
        <w:tc>
          <w:tcPr>
            <w:tcW w:w="1418" w:type="dxa"/>
            <w:vAlign w:val="center"/>
          </w:tcPr>
          <w:p w:rsidR="003E24AB" w:rsidRPr="003E24AB" w:rsidRDefault="004E6884" w:rsidP="00571B47">
            <w:pPr>
              <w:tabs>
                <w:tab w:val="center" w:pos="6634"/>
              </w:tabs>
              <w:jc w:val="center"/>
            </w:pPr>
            <w:r>
              <w:t>115,37</w:t>
            </w:r>
          </w:p>
        </w:tc>
        <w:tc>
          <w:tcPr>
            <w:tcW w:w="2605" w:type="dxa"/>
            <w:vAlign w:val="center"/>
          </w:tcPr>
          <w:p w:rsidR="003E24AB" w:rsidRPr="003E24AB" w:rsidRDefault="004E6884" w:rsidP="00571B47">
            <w:pPr>
              <w:tabs>
                <w:tab w:val="center" w:pos="6634"/>
              </w:tabs>
              <w:jc w:val="center"/>
            </w:pPr>
            <w:r>
              <w:t>…</w:t>
            </w:r>
          </w:p>
        </w:tc>
        <w:tc>
          <w:tcPr>
            <w:tcW w:w="2504" w:type="dxa"/>
            <w:vAlign w:val="center"/>
          </w:tcPr>
          <w:p w:rsidR="003E24AB" w:rsidRPr="003E24AB" w:rsidRDefault="004E6884" w:rsidP="00571B47">
            <w:pPr>
              <w:tabs>
                <w:tab w:val="center" w:pos="6634"/>
              </w:tabs>
              <w:jc w:val="center"/>
            </w:pPr>
            <w:r>
              <w:t>124,68</w:t>
            </w:r>
          </w:p>
        </w:tc>
        <w:tc>
          <w:tcPr>
            <w:tcW w:w="2240" w:type="dxa"/>
            <w:vAlign w:val="center"/>
          </w:tcPr>
          <w:p w:rsidR="003E24AB" w:rsidRPr="003E24AB" w:rsidRDefault="004E6884" w:rsidP="00571B47">
            <w:pPr>
              <w:tabs>
                <w:tab w:val="center" w:pos="6634"/>
              </w:tabs>
              <w:jc w:val="center"/>
            </w:pPr>
            <w:r>
              <w:t>39340,09</w:t>
            </w:r>
          </w:p>
        </w:tc>
        <w:tc>
          <w:tcPr>
            <w:tcW w:w="2240" w:type="dxa"/>
            <w:vAlign w:val="center"/>
          </w:tcPr>
          <w:p w:rsidR="003E24AB" w:rsidRPr="003E24AB" w:rsidRDefault="004E6884" w:rsidP="00571B47">
            <w:pPr>
              <w:tabs>
                <w:tab w:val="center" w:pos="6634"/>
              </w:tabs>
              <w:jc w:val="center"/>
            </w:pPr>
            <w:r>
              <w:t>…</w:t>
            </w:r>
          </w:p>
        </w:tc>
        <w:tc>
          <w:tcPr>
            <w:tcW w:w="2240" w:type="dxa"/>
            <w:vAlign w:val="center"/>
          </w:tcPr>
          <w:p w:rsidR="003E24AB" w:rsidRPr="003E24AB" w:rsidRDefault="004E6884" w:rsidP="00571B47">
            <w:pPr>
              <w:tabs>
                <w:tab w:val="center" w:pos="6634"/>
              </w:tabs>
              <w:jc w:val="center"/>
            </w:pPr>
            <w:r>
              <w:t>81568,87</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Челябинская область</w:t>
            </w:r>
          </w:p>
        </w:tc>
        <w:tc>
          <w:tcPr>
            <w:tcW w:w="1418" w:type="dxa"/>
            <w:vAlign w:val="center"/>
          </w:tcPr>
          <w:p w:rsidR="003E24AB" w:rsidRPr="003E24AB" w:rsidRDefault="004E6884" w:rsidP="00571B47">
            <w:pPr>
              <w:tabs>
                <w:tab w:val="center" w:pos="6634"/>
              </w:tabs>
              <w:jc w:val="center"/>
            </w:pPr>
            <w:r>
              <w:t>96,53</w:t>
            </w:r>
          </w:p>
        </w:tc>
        <w:tc>
          <w:tcPr>
            <w:tcW w:w="2605" w:type="dxa"/>
            <w:vAlign w:val="center"/>
          </w:tcPr>
          <w:p w:rsidR="003E24AB" w:rsidRPr="003E24AB" w:rsidRDefault="004E6884" w:rsidP="00571B47">
            <w:pPr>
              <w:tabs>
                <w:tab w:val="center" w:pos="6634"/>
              </w:tabs>
              <w:jc w:val="center"/>
            </w:pPr>
            <w:r>
              <w:t>9648,17</w:t>
            </w:r>
          </w:p>
        </w:tc>
        <w:tc>
          <w:tcPr>
            <w:tcW w:w="2504" w:type="dxa"/>
            <w:vAlign w:val="center"/>
          </w:tcPr>
          <w:p w:rsidR="003E24AB" w:rsidRPr="003E24AB" w:rsidRDefault="004E6884" w:rsidP="00571B47">
            <w:pPr>
              <w:tabs>
                <w:tab w:val="center" w:pos="6634"/>
              </w:tabs>
              <w:jc w:val="center"/>
            </w:pPr>
            <w:r>
              <w:t>129,62</w:t>
            </w:r>
          </w:p>
        </w:tc>
        <w:tc>
          <w:tcPr>
            <w:tcW w:w="2240" w:type="dxa"/>
            <w:vAlign w:val="center"/>
          </w:tcPr>
          <w:p w:rsidR="003E24AB" w:rsidRPr="003E24AB" w:rsidRDefault="004E6884" w:rsidP="00571B47">
            <w:pPr>
              <w:tabs>
                <w:tab w:val="center" w:pos="6634"/>
              </w:tabs>
              <w:jc w:val="center"/>
            </w:pPr>
            <w:r>
              <w:t>26721,40</w:t>
            </w:r>
          </w:p>
        </w:tc>
        <w:tc>
          <w:tcPr>
            <w:tcW w:w="2240" w:type="dxa"/>
            <w:vAlign w:val="center"/>
          </w:tcPr>
          <w:p w:rsidR="003E24AB" w:rsidRPr="003E24AB" w:rsidRDefault="004E6884" w:rsidP="00571B47">
            <w:pPr>
              <w:tabs>
                <w:tab w:val="center" w:pos="6634"/>
              </w:tabs>
              <w:jc w:val="center"/>
            </w:pPr>
            <w:r>
              <w:t>38608,10</w:t>
            </w:r>
          </w:p>
        </w:tc>
        <w:tc>
          <w:tcPr>
            <w:tcW w:w="2240" w:type="dxa"/>
            <w:vAlign w:val="center"/>
          </w:tcPr>
          <w:p w:rsidR="003E24AB" w:rsidRPr="003E24AB" w:rsidRDefault="004E6884" w:rsidP="00571B47">
            <w:pPr>
              <w:tabs>
                <w:tab w:val="center" w:pos="6634"/>
              </w:tabs>
              <w:jc w:val="center"/>
            </w:pPr>
            <w:r>
              <w:t>76282,75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rPr>
                <w:b/>
              </w:rPr>
            </w:pPr>
            <w:r w:rsidRPr="003E24AB">
              <w:rPr>
                <w:b/>
              </w:rPr>
              <w:t>Сибирский федеральный округ</w:t>
            </w:r>
          </w:p>
        </w:tc>
        <w:tc>
          <w:tcPr>
            <w:tcW w:w="1418" w:type="dxa"/>
            <w:vAlign w:val="center"/>
          </w:tcPr>
          <w:p w:rsidR="003E24AB" w:rsidRPr="004E6884" w:rsidRDefault="004E6884" w:rsidP="00571B47">
            <w:pPr>
              <w:tabs>
                <w:tab w:val="center" w:pos="6634"/>
              </w:tabs>
              <w:jc w:val="center"/>
              <w:rPr>
                <w:b/>
              </w:rPr>
            </w:pPr>
            <w:r>
              <w:rPr>
                <w:b/>
              </w:rPr>
              <w:t>107,91</w:t>
            </w:r>
          </w:p>
        </w:tc>
        <w:tc>
          <w:tcPr>
            <w:tcW w:w="2605" w:type="dxa"/>
            <w:vAlign w:val="center"/>
          </w:tcPr>
          <w:p w:rsidR="003E24AB" w:rsidRPr="004E6884" w:rsidRDefault="004E6884" w:rsidP="00571B47">
            <w:pPr>
              <w:tabs>
                <w:tab w:val="center" w:pos="6634"/>
              </w:tabs>
              <w:jc w:val="center"/>
              <w:rPr>
                <w:b/>
              </w:rPr>
            </w:pPr>
            <w:r>
              <w:rPr>
                <w:b/>
              </w:rPr>
              <w:t>14317,72</w:t>
            </w:r>
          </w:p>
        </w:tc>
        <w:tc>
          <w:tcPr>
            <w:tcW w:w="2504" w:type="dxa"/>
            <w:vAlign w:val="center"/>
          </w:tcPr>
          <w:p w:rsidR="003E24AB" w:rsidRPr="004E6884" w:rsidRDefault="004E6884" w:rsidP="00571B47">
            <w:pPr>
              <w:tabs>
                <w:tab w:val="center" w:pos="6634"/>
              </w:tabs>
              <w:jc w:val="center"/>
              <w:rPr>
                <w:b/>
              </w:rPr>
            </w:pPr>
            <w:r>
              <w:rPr>
                <w:b/>
              </w:rPr>
              <w:t>104,65</w:t>
            </w:r>
          </w:p>
        </w:tc>
        <w:tc>
          <w:tcPr>
            <w:tcW w:w="2240" w:type="dxa"/>
            <w:vAlign w:val="center"/>
          </w:tcPr>
          <w:p w:rsidR="003E24AB" w:rsidRPr="004E6884" w:rsidRDefault="004E6884" w:rsidP="00571B47">
            <w:pPr>
              <w:tabs>
                <w:tab w:val="center" w:pos="6634"/>
              </w:tabs>
              <w:jc w:val="center"/>
              <w:rPr>
                <w:b/>
              </w:rPr>
            </w:pPr>
            <w:r>
              <w:rPr>
                <w:b/>
              </w:rPr>
              <w:t>24967,39</w:t>
            </w:r>
          </w:p>
        </w:tc>
        <w:tc>
          <w:tcPr>
            <w:tcW w:w="2240" w:type="dxa"/>
            <w:vAlign w:val="center"/>
          </w:tcPr>
          <w:p w:rsidR="003E24AB" w:rsidRPr="004E6884" w:rsidRDefault="004E6884" w:rsidP="00571B47">
            <w:pPr>
              <w:tabs>
                <w:tab w:val="center" w:pos="6634"/>
              </w:tabs>
              <w:jc w:val="center"/>
              <w:rPr>
                <w:b/>
              </w:rPr>
            </w:pPr>
            <w:r>
              <w:rPr>
                <w:b/>
              </w:rPr>
              <w:t>36919,35</w:t>
            </w:r>
          </w:p>
        </w:tc>
        <w:tc>
          <w:tcPr>
            <w:tcW w:w="2240" w:type="dxa"/>
            <w:vAlign w:val="center"/>
          </w:tcPr>
          <w:p w:rsidR="003E24AB" w:rsidRPr="004E6884" w:rsidRDefault="004E6884" w:rsidP="00571B47">
            <w:pPr>
              <w:tabs>
                <w:tab w:val="center" w:pos="6634"/>
              </w:tabs>
              <w:jc w:val="center"/>
              <w:rPr>
                <w:b/>
              </w:rPr>
            </w:pPr>
            <w:r>
              <w:rPr>
                <w:b/>
              </w:rPr>
              <w:t>69682,39</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Алтай</w:t>
            </w:r>
          </w:p>
        </w:tc>
        <w:tc>
          <w:tcPr>
            <w:tcW w:w="1418" w:type="dxa"/>
            <w:vAlign w:val="center"/>
          </w:tcPr>
          <w:p w:rsidR="003E24AB" w:rsidRPr="003E24AB" w:rsidRDefault="004E6884" w:rsidP="00571B47">
            <w:pPr>
              <w:tabs>
                <w:tab w:val="center" w:pos="6634"/>
              </w:tabs>
              <w:jc w:val="center"/>
            </w:pPr>
            <w:r>
              <w:t>145,24</w:t>
            </w:r>
          </w:p>
        </w:tc>
        <w:tc>
          <w:tcPr>
            <w:tcW w:w="2605" w:type="dxa"/>
            <w:vAlign w:val="center"/>
          </w:tcPr>
          <w:p w:rsidR="003E24AB" w:rsidRPr="003E24AB" w:rsidRDefault="004E6884" w:rsidP="00571B47">
            <w:pPr>
              <w:tabs>
                <w:tab w:val="center" w:pos="6634"/>
              </w:tabs>
              <w:jc w:val="center"/>
            </w:pPr>
            <w:r>
              <w:t>…</w:t>
            </w:r>
          </w:p>
        </w:tc>
        <w:tc>
          <w:tcPr>
            <w:tcW w:w="2504" w:type="dxa"/>
            <w:vAlign w:val="center"/>
          </w:tcPr>
          <w:p w:rsidR="003E24AB" w:rsidRPr="003E24AB" w:rsidRDefault="004E6884" w:rsidP="00571B47">
            <w:pPr>
              <w:tabs>
                <w:tab w:val="center" w:pos="6634"/>
              </w:tabs>
              <w:jc w:val="center"/>
            </w:pPr>
            <w:r>
              <w:t>76,09</w:t>
            </w:r>
          </w:p>
        </w:tc>
        <w:tc>
          <w:tcPr>
            <w:tcW w:w="2240" w:type="dxa"/>
            <w:vAlign w:val="center"/>
          </w:tcPr>
          <w:p w:rsidR="003E24AB" w:rsidRPr="003E24AB" w:rsidRDefault="004E6884" w:rsidP="00571B47">
            <w:pPr>
              <w:tabs>
                <w:tab w:val="center" w:pos="6634"/>
              </w:tabs>
              <w:jc w:val="center"/>
            </w:pPr>
            <w:r>
              <w:t>20883,71</w:t>
            </w:r>
          </w:p>
        </w:tc>
        <w:tc>
          <w:tcPr>
            <w:tcW w:w="2240" w:type="dxa"/>
            <w:vAlign w:val="center"/>
          </w:tcPr>
          <w:p w:rsidR="003E24AB" w:rsidRPr="003E24AB" w:rsidRDefault="004E6884" w:rsidP="00571B47">
            <w:pPr>
              <w:tabs>
                <w:tab w:val="center" w:pos="6634"/>
              </w:tabs>
              <w:jc w:val="center"/>
            </w:pPr>
            <w:r>
              <w:t>17964,74</w:t>
            </w:r>
          </w:p>
        </w:tc>
        <w:tc>
          <w:tcPr>
            <w:tcW w:w="2240" w:type="dxa"/>
            <w:vAlign w:val="center"/>
          </w:tcPr>
          <w:p w:rsidR="003E24AB" w:rsidRPr="003E24AB" w:rsidRDefault="004E6884" w:rsidP="00571B47">
            <w:pPr>
              <w:tabs>
                <w:tab w:val="center" w:pos="6634"/>
              </w:tabs>
              <w:jc w:val="center"/>
            </w:pPr>
            <w:r>
              <w:t>65066,64</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Тыва</w:t>
            </w:r>
          </w:p>
        </w:tc>
        <w:tc>
          <w:tcPr>
            <w:tcW w:w="1418" w:type="dxa"/>
            <w:vAlign w:val="center"/>
          </w:tcPr>
          <w:p w:rsidR="003E24AB" w:rsidRPr="003E24AB" w:rsidRDefault="004E6884" w:rsidP="00571B47">
            <w:pPr>
              <w:tabs>
                <w:tab w:val="center" w:pos="6634"/>
              </w:tabs>
              <w:jc w:val="center"/>
            </w:pPr>
            <w:r>
              <w:t>129,98</w:t>
            </w:r>
          </w:p>
        </w:tc>
        <w:tc>
          <w:tcPr>
            <w:tcW w:w="2605" w:type="dxa"/>
            <w:vAlign w:val="center"/>
          </w:tcPr>
          <w:p w:rsidR="003E24AB" w:rsidRPr="003E24AB" w:rsidRDefault="004E6884" w:rsidP="00571B47">
            <w:pPr>
              <w:tabs>
                <w:tab w:val="center" w:pos="6634"/>
              </w:tabs>
              <w:jc w:val="center"/>
            </w:pPr>
            <w:r>
              <w:t>…</w:t>
            </w:r>
          </w:p>
        </w:tc>
        <w:tc>
          <w:tcPr>
            <w:tcW w:w="2504" w:type="dxa"/>
            <w:vAlign w:val="center"/>
          </w:tcPr>
          <w:p w:rsidR="003E24AB" w:rsidRPr="003E24AB" w:rsidRDefault="005E4864" w:rsidP="00571B47">
            <w:pPr>
              <w:tabs>
                <w:tab w:val="center" w:pos="6634"/>
              </w:tabs>
              <w:jc w:val="center"/>
            </w:pPr>
            <w:r>
              <w:t>187,50</w:t>
            </w:r>
          </w:p>
        </w:tc>
        <w:tc>
          <w:tcPr>
            <w:tcW w:w="2240" w:type="dxa"/>
            <w:vAlign w:val="center"/>
          </w:tcPr>
          <w:p w:rsidR="003E24AB" w:rsidRPr="003E24AB" w:rsidRDefault="005E4864" w:rsidP="00571B47">
            <w:pPr>
              <w:tabs>
                <w:tab w:val="center" w:pos="6634"/>
              </w:tabs>
              <w:jc w:val="center"/>
            </w:pPr>
            <w:r>
              <w:t>18069,98</w:t>
            </w:r>
          </w:p>
        </w:tc>
        <w:tc>
          <w:tcPr>
            <w:tcW w:w="2240" w:type="dxa"/>
            <w:vAlign w:val="center"/>
          </w:tcPr>
          <w:p w:rsidR="003E24AB" w:rsidRPr="003E24AB" w:rsidRDefault="005E4864" w:rsidP="00571B47">
            <w:pPr>
              <w:tabs>
                <w:tab w:val="center" w:pos="6634"/>
              </w:tabs>
              <w:jc w:val="center"/>
            </w:pPr>
            <w:r>
              <w:t>…</w:t>
            </w:r>
          </w:p>
        </w:tc>
        <w:tc>
          <w:tcPr>
            <w:tcW w:w="2240" w:type="dxa"/>
            <w:vAlign w:val="center"/>
          </w:tcPr>
          <w:p w:rsidR="003E24AB" w:rsidRPr="003E24AB" w:rsidRDefault="005E4864" w:rsidP="00571B47">
            <w:pPr>
              <w:tabs>
                <w:tab w:val="center" w:pos="6634"/>
              </w:tabs>
              <w:jc w:val="center"/>
            </w:pPr>
            <w:r>
              <w:t>78906,85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Хакасия</w:t>
            </w:r>
          </w:p>
        </w:tc>
        <w:tc>
          <w:tcPr>
            <w:tcW w:w="1418" w:type="dxa"/>
            <w:vAlign w:val="center"/>
          </w:tcPr>
          <w:p w:rsidR="003E24AB" w:rsidRPr="003E24AB" w:rsidRDefault="005E4864" w:rsidP="00571B47">
            <w:pPr>
              <w:tabs>
                <w:tab w:val="center" w:pos="6634"/>
              </w:tabs>
              <w:jc w:val="center"/>
            </w:pPr>
            <w:r>
              <w:t>101,23</w:t>
            </w:r>
          </w:p>
        </w:tc>
        <w:tc>
          <w:tcPr>
            <w:tcW w:w="2605" w:type="dxa"/>
            <w:vAlign w:val="center"/>
          </w:tcPr>
          <w:p w:rsidR="003E24AB" w:rsidRPr="003E24AB" w:rsidRDefault="005E4864" w:rsidP="00571B47">
            <w:pPr>
              <w:tabs>
                <w:tab w:val="center" w:pos="6634"/>
              </w:tabs>
              <w:jc w:val="center"/>
            </w:pPr>
            <w:r>
              <w:t>…</w:t>
            </w:r>
          </w:p>
        </w:tc>
        <w:tc>
          <w:tcPr>
            <w:tcW w:w="2504" w:type="dxa"/>
            <w:vAlign w:val="center"/>
          </w:tcPr>
          <w:p w:rsidR="003E24AB" w:rsidRPr="003E24AB" w:rsidRDefault="005E4864" w:rsidP="00571B47">
            <w:pPr>
              <w:tabs>
                <w:tab w:val="center" w:pos="6634"/>
              </w:tabs>
              <w:jc w:val="center"/>
            </w:pPr>
            <w:r>
              <w:t>…</w:t>
            </w:r>
          </w:p>
        </w:tc>
        <w:tc>
          <w:tcPr>
            <w:tcW w:w="2240" w:type="dxa"/>
            <w:vAlign w:val="center"/>
          </w:tcPr>
          <w:p w:rsidR="003E24AB" w:rsidRPr="003E24AB" w:rsidRDefault="005E4864" w:rsidP="00571B47">
            <w:pPr>
              <w:tabs>
                <w:tab w:val="center" w:pos="6634"/>
              </w:tabs>
              <w:jc w:val="center"/>
            </w:pPr>
            <w:r>
              <w:t>28603,06</w:t>
            </w:r>
          </w:p>
        </w:tc>
        <w:tc>
          <w:tcPr>
            <w:tcW w:w="2240" w:type="dxa"/>
            <w:vAlign w:val="center"/>
          </w:tcPr>
          <w:p w:rsidR="003E24AB" w:rsidRPr="003E24AB" w:rsidRDefault="005E4864" w:rsidP="00571B47">
            <w:pPr>
              <w:tabs>
                <w:tab w:val="center" w:pos="6634"/>
              </w:tabs>
              <w:jc w:val="center"/>
            </w:pPr>
            <w:r>
              <w:t>…</w:t>
            </w:r>
          </w:p>
        </w:tc>
        <w:tc>
          <w:tcPr>
            <w:tcW w:w="2240" w:type="dxa"/>
            <w:vAlign w:val="center"/>
          </w:tcPr>
          <w:p w:rsidR="003E24AB" w:rsidRPr="003E24AB" w:rsidRDefault="005E4864" w:rsidP="00571B47">
            <w:pPr>
              <w:tabs>
                <w:tab w:val="center" w:pos="6634"/>
              </w:tabs>
              <w:jc w:val="center"/>
            </w:pPr>
            <w:r>
              <w:t>70316,01</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Алтайский край</w:t>
            </w:r>
          </w:p>
        </w:tc>
        <w:tc>
          <w:tcPr>
            <w:tcW w:w="1418" w:type="dxa"/>
            <w:vAlign w:val="center"/>
          </w:tcPr>
          <w:p w:rsidR="003E24AB" w:rsidRPr="003E24AB" w:rsidRDefault="005E4864" w:rsidP="00571B47">
            <w:pPr>
              <w:tabs>
                <w:tab w:val="center" w:pos="6634"/>
              </w:tabs>
              <w:jc w:val="center"/>
            </w:pPr>
            <w:r>
              <w:t>95,24</w:t>
            </w:r>
          </w:p>
        </w:tc>
        <w:tc>
          <w:tcPr>
            <w:tcW w:w="2605" w:type="dxa"/>
            <w:vAlign w:val="center"/>
          </w:tcPr>
          <w:p w:rsidR="003E24AB" w:rsidRPr="003E24AB" w:rsidRDefault="005E4864" w:rsidP="00571B47">
            <w:pPr>
              <w:tabs>
                <w:tab w:val="center" w:pos="6634"/>
              </w:tabs>
              <w:jc w:val="center"/>
            </w:pPr>
            <w:r>
              <w:t>9302,44</w:t>
            </w:r>
          </w:p>
        </w:tc>
        <w:tc>
          <w:tcPr>
            <w:tcW w:w="2504" w:type="dxa"/>
            <w:vAlign w:val="center"/>
          </w:tcPr>
          <w:p w:rsidR="003E24AB" w:rsidRPr="003E24AB" w:rsidRDefault="005E4864" w:rsidP="00571B47">
            <w:pPr>
              <w:tabs>
                <w:tab w:val="center" w:pos="6634"/>
              </w:tabs>
              <w:jc w:val="center"/>
            </w:pPr>
            <w:r>
              <w:t>99,84</w:t>
            </w:r>
          </w:p>
        </w:tc>
        <w:tc>
          <w:tcPr>
            <w:tcW w:w="2240" w:type="dxa"/>
            <w:vAlign w:val="center"/>
          </w:tcPr>
          <w:p w:rsidR="003E24AB" w:rsidRPr="003E24AB" w:rsidRDefault="005E4864" w:rsidP="00571B47">
            <w:pPr>
              <w:tabs>
                <w:tab w:val="center" w:pos="6634"/>
              </w:tabs>
              <w:jc w:val="center"/>
            </w:pPr>
            <w:r>
              <w:t>22465,95</w:t>
            </w:r>
          </w:p>
        </w:tc>
        <w:tc>
          <w:tcPr>
            <w:tcW w:w="2240" w:type="dxa"/>
            <w:vAlign w:val="center"/>
          </w:tcPr>
          <w:p w:rsidR="003E24AB" w:rsidRPr="003E24AB" w:rsidRDefault="005E4864" w:rsidP="00571B47">
            <w:pPr>
              <w:tabs>
                <w:tab w:val="center" w:pos="6634"/>
              </w:tabs>
              <w:jc w:val="center"/>
            </w:pPr>
            <w:r>
              <w:t>50500,00</w:t>
            </w:r>
          </w:p>
        </w:tc>
        <w:tc>
          <w:tcPr>
            <w:tcW w:w="2240" w:type="dxa"/>
            <w:vAlign w:val="center"/>
          </w:tcPr>
          <w:p w:rsidR="003E24AB" w:rsidRPr="003E24AB" w:rsidRDefault="005E4864" w:rsidP="00571B47">
            <w:pPr>
              <w:tabs>
                <w:tab w:val="center" w:pos="6634"/>
              </w:tabs>
              <w:jc w:val="center"/>
            </w:pPr>
            <w:r>
              <w:t>55825,40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lastRenderedPageBreak/>
              <w:t>Красноярский край</w:t>
            </w:r>
          </w:p>
        </w:tc>
        <w:tc>
          <w:tcPr>
            <w:tcW w:w="1418" w:type="dxa"/>
            <w:vAlign w:val="center"/>
          </w:tcPr>
          <w:p w:rsidR="003E24AB" w:rsidRPr="003E24AB" w:rsidRDefault="005E4864" w:rsidP="00571B47">
            <w:pPr>
              <w:tabs>
                <w:tab w:val="center" w:pos="6634"/>
              </w:tabs>
              <w:jc w:val="center"/>
            </w:pPr>
            <w:r>
              <w:t>84,21</w:t>
            </w:r>
          </w:p>
        </w:tc>
        <w:tc>
          <w:tcPr>
            <w:tcW w:w="2605" w:type="dxa"/>
            <w:vAlign w:val="center"/>
          </w:tcPr>
          <w:p w:rsidR="003E24AB" w:rsidRPr="003E24AB" w:rsidRDefault="005E4864" w:rsidP="00571B47">
            <w:pPr>
              <w:tabs>
                <w:tab w:val="center" w:pos="6634"/>
              </w:tabs>
              <w:jc w:val="center"/>
            </w:pPr>
            <w:r>
              <w:t>…</w:t>
            </w:r>
          </w:p>
        </w:tc>
        <w:tc>
          <w:tcPr>
            <w:tcW w:w="2504" w:type="dxa"/>
            <w:vAlign w:val="center"/>
          </w:tcPr>
          <w:p w:rsidR="003E24AB" w:rsidRPr="003E24AB" w:rsidRDefault="005E4864" w:rsidP="00571B47">
            <w:pPr>
              <w:tabs>
                <w:tab w:val="center" w:pos="6634"/>
              </w:tabs>
              <w:jc w:val="center"/>
            </w:pPr>
            <w:r>
              <w:t>118,98</w:t>
            </w:r>
          </w:p>
        </w:tc>
        <w:tc>
          <w:tcPr>
            <w:tcW w:w="2240" w:type="dxa"/>
            <w:vAlign w:val="center"/>
          </w:tcPr>
          <w:p w:rsidR="003E24AB" w:rsidRPr="003E24AB" w:rsidRDefault="005E4864" w:rsidP="00571B47">
            <w:pPr>
              <w:tabs>
                <w:tab w:val="center" w:pos="6634"/>
              </w:tabs>
              <w:jc w:val="center"/>
            </w:pPr>
            <w:r>
              <w:t>25758,95</w:t>
            </w:r>
          </w:p>
        </w:tc>
        <w:tc>
          <w:tcPr>
            <w:tcW w:w="2240" w:type="dxa"/>
            <w:vAlign w:val="center"/>
          </w:tcPr>
          <w:p w:rsidR="003E24AB" w:rsidRPr="003E24AB" w:rsidRDefault="005E4864" w:rsidP="00571B47">
            <w:pPr>
              <w:tabs>
                <w:tab w:val="center" w:pos="6634"/>
              </w:tabs>
              <w:jc w:val="center"/>
            </w:pPr>
            <w:r>
              <w:t>64696,44</w:t>
            </w:r>
          </w:p>
        </w:tc>
        <w:tc>
          <w:tcPr>
            <w:tcW w:w="2240" w:type="dxa"/>
            <w:vAlign w:val="center"/>
          </w:tcPr>
          <w:p w:rsidR="003E24AB" w:rsidRPr="003E24AB" w:rsidRDefault="005E4864" w:rsidP="00571B47">
            <w:pPr>
              <w:tabs>
                <w:tab w:val="center" w:pos="6634"/>
              </w:tabs>
              <w:jc w:val="center"/>
            </w:pPr>
            <w:r>
              <w:t>78241,29</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Иркутская область</w:t>
            </w:r>
          </w:p>
        </w:tc>
        <w:tc>
          <w:tcPr>
            <w:tcW w:w="1418" w:type="dxa"/>
            <w:vAlign w:val="center"/>
          </w:tcPr>
          <w:p w:rsidR="003E24AB" w:rsidRPr="003E24AB" w:rsidRDefault="005E4864" w:rsidP="00571B47">
            <w:pPr>
              <w:tabs>
                <w:tab w:val="center" w:pos="6634"/>
              </w:tabs>
              <w:jc w:val="center"/>
            </w:pPr>
            <w:r>
              <w:t>119,53</w:t>
            </w:r>
          </w:p>
        </w:tc>
        <w:tc>
          <w:tcPr>
            <w:tcW w:w="2605" w:type="dxa"/>
            <w:vAlign w:val="center"/>
          </w:tcPr>
          <w:p w:rsidR="003E24AB" w:rsidRPr="003E24AB" w:rsidRDefault="005E4864" w:rsidP="00571B47">
            <w:pPr>
              <w:tabs>
                <w:tab w:val="center" w:pos="6634"/>
              </w:tabs>
              <w:jc w:val="center"/>
            </w:pPr>
            <w:r>
              <w:t>27300,00</w:t>
            </w:r>
          </w:p>
        </w:tc>
        <w:tc>
          <w:tcPr>
            <w:tcW w:w="2504" w:type="dxa"/>
            <w:vAlign w:val="center"/>
          </w:tcPr>
          <w:p w:rsidR="003E24AB" w:rsidRPr="003E24AB" w:rsidRDefault="005E4864" w:rsidP="00571B47">
            <w:pPr>
              <w:tabs>
                <w:tab w:val="center" w:pos="6634"/>
              </w:tabs>
              <w:jc w:val="center"/>
            </w:pPr>
            <w:r>
              <w:t>…</w:t>
            </w:r>
          </w:p>
        </w:tc>
        <w:tc>
          <w:tcPr>
            <w:tcW w:w="2240" w:type="dxa"/>
            <w:vAlign w:val="center"/>
          </w:tcPr>
          <w:p w:rsidR="003E24AB" w:rsidRPr="003E24AB" w:rsidRDefault="005E4864" w:rsidP="00571B47">
            <w:pPr>
              <w:tabs>
                <w:tab w:val="center" w:pos="6634"/>
              </w:tabs>
              <w:jc w:val="center"/>
            </w:pPr>
            <w:r>
              <w:t>29406,81</w:t>
            </w:r>
          </w:p>
        </w:tc>
        <w:tc>
          <w:tcPr>
            <w:tcW w:w="2240" w:type="dxa"/>
            <w:vAlign w:val="center"/>
          </w:tcPr>
          <w:p w:rsidR="003E24AB" w:rsidRPr="003E24AB" w:rsidRDefault="005E4864" w:rsidP="00571B47">
            <w:pPr>
              <w:tabs>
                <w:tab w:val="center" w:pos="6634"/>
              </w:tabs>
              <w:jc w:val="center"/>
            </w:pPr>
            <w:r>
              <w:t>15479,94</w:t>
            </w:r>
          </w:p>
        </w:tc>
        <w:tc>
          <w:tcPr>
            <w:tcW w:w="2240" w:type="dxa"/>
            <w:vAlign w:val="center"/>
          </w:tcPr>
          <w:p w:rsidR="003E24AB" w:rsidRPr="003E24AB" w:rsidRDefault="005E4864" w:rsidP="00571B47">
            <w:pPr>
              <w:tabs>
                <w:tab w:val="center" w:pos="6634"/>
              </w:tabs>
              <w:jc w:val="center"/>
            </w:pPr>
            <w:r>
              <w:t>71995,62</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Кемеровская область</w:t>
            </w:r>
            <w:r w:rsidR="005E4864">
              <w:t>-Кузбасс</w:t>
            </w:r>
          </w:p>
        </w:tc>
        <w:tc>
          <w:tcPr>
            <w:tcW w:w="1418" w:type="dxa"/>
            <w:vAlign w:val="center"/>
          </w:tcPr>
          <w:p w:rsidR="003E24AB" w:rsidRPr="003E24AB" w:rsidRDefault="005E4864" w:rsidP="00571B47">
            <w:pPr>
              <w:tabs>
                <w:tab w:val="center" w:pos="6634"/>
              </w:tabs>
              <w:jc w:val="center"/>
            </w:pPr>
            <w:r>
              <w:t>113,76</w:t>
            </w:r>
          </w:p>
        </w:tc>
        <w:tc>
          <w:tcPr>
            <w:tcW w:w="2605" w:type="dxa"/>
            <w:vAlign w:val="center"/>
          </w:tcPr>
          <w:p w:rsidR="003E24AB" w:rsidRPr="003E24AB" w:rsidRDefault="005E4864" w:rsidP="00571B47">
            <w:pPr>
              <w:tabs>
                <w:tab w:val="center" w:pos="6634"/>
              </w:tabs>
              <w:jc w:val="center"/>
            </w:pPr>
            <w:r>
              <w:t>15600,00</w:t>
            </w:r>
          </w:p>
        </w:tc>
        <w:tc>
          <w:tcPr>
            <w:tcW w:w="2504" w:type="dxa"/>
            <w:vAlign w:val="center"/>
          </w:tcPr>
          <w:p w:rsidR="003E24AB" w:rsidRPr="003E24AB" w:rsidRDefault="005E4864" w:rsidP="00571B47">
            <w:pPr>
              <w:tabs>
                <w:tab w:val="center" w:pos="6634"/>
              </w:tabs>
              <w:jc w:val="center"/>
            </w:pPr>
            <w:r>
              <w:t>115,10</w:t>
            </w:r>
          </w:p>
        </w:tc>
        <w:tc>
          <w:tcPr>
            <w:tcW w:w="2240" w:type="dxa"/>
            <w:vAlign w:val="center"/>
          </w:tcPr>
          <w:p w:rsidR="003E24AB" w:rsidRPr="003E24AB" w:rsidRDefault="005E4864" w:rsidP="00571B47">
            <w:pPr>
              <w:tabs>
                <w:tab w:val="center" w:pos="6634"/>
              </w:tabs>
              <w:jc w:val="center"/>
            </w:pPr>
            <w:r>
              <w:t>21876,29</w:t>
            </w:r>
          </w:p>
        </w:tc>
        <w:tc>
          <w:tcPr>
            <w:tcW w:w="2240" w:type="dxa"/>
            <w:vAlign w:val="center"/>
          </w:tcPr>
          <w:p w:rsidR="003E24AB" w:rsidRPr="003E24AB" w:rsidRDefault="005E4864" w:rsidP="00571B47">
            <w:pPr>
              <w:tabs>
                <w:tab w:val="center" w:pos="6634"/>
              </w:tabs>
              <w:jc w:val="center"/>
            </w:pPr>
            <w:r>
              <w:t>…</w:t>
            </w:r>
          </w:p>
        </w:tc>
        <w:tc>
          <w:tcPr>
            <w:tcW w:w="2240" w:type="dxa"/>
            <w:vAlign w:val="center"/>
          </w:tcPr>
          <w:p w:rsidR="003E24AB" w:rsidRPr="003E24AB" w:rsidRDefault="005E4864" w:rsidP="00571B47">
            <w:pPr>
              <w:tabs>
                <w:tab w:val="center" w:pos="6634"/>
              </w:tabs>
              <w:jc w:val="center"/>
            </w:pPr>
            <w:r>
              <w:t>62555,48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Новосибирская область</w:t>
            </w:r>
          </w:p>
        </w:tc>
        <w:tc>
          <w:tcPr>
            <w:tcW w:w="1418" w:type="dxa"/>
            <w:vAlign w:val="center"/>
          </w:tcPr>
          <w:p w:rsidR="003E24AB" w:rsidRPr="003E24AB" w:rsidRDefault="005E4864" w:rsidP="00571B47">
            <w:pPr>
              <w:tabs>
                <w:tab w:val="center" w:pos="6634"/>
              </w:tabs>
              <w:jc w:val="center"/>
            </w:pPr>
            <w:r>
              <w:t>110,02</w:t>
            </w:r>
          </w:p>
        </w:tc>
        <w:tc>
          <w:tcPr>
            <w:tcW w:w="2605" w:type="dxa"/>
            <w:vAlign w:val="center"/>
          </w:tcPr>
          <w:p w:rsidR="003E24AB" w:rsidRPr="003E24AB" w:rsidRDefault="005E4864" w:rsidP="00571B47">
            <w:pPr>
              <w:tabs>
                <w:tab w:val="center" w:pos="6634"/>
              </w:tabs>
              <w:jc w:val="center"/>
            </w:pPr>
            <w:r>
              <w:t>14876,31</w:t>
            </w:r>
          </w:p>
        </w:tc>
        <w:tc>
          <w:tcPr>
            <w:tcW w:w="2504" w:type="dxa"/>
            <w:vAlign w:val="center"/>
          </w:tcPr>
          <w:p w:rsidR="003E24AB" w:rsidRPr="003E24AB" w:rsidRDefault="005E4864" w:rsidP="00571B47">
            <w:pPr>
              <w:tabs>
                <w:tab w:val="center" w:pos="6634"/>
              </w:tabs>
              <w:jc w:val="center"/>
            </w:pPr>
            <w:r>
              <w:t>67,58</w:t>
            </w:r>
          </w:p>
        </w:tc>
        <w:tc>
          <w:tcPr>
            <w:tcW w:w="2240" w:type="dxa"/>
            <w:vAlign w:val="center"/>
          </w:tcPr>
          <w:p w:rsidR="003E24AB" w:rsidRPr="003E24AB" w:rsidRDefault="005E4864" w:rsidP="00571B47">
            <w:pPr>
              <w:tabs>
                <w:tab w:val="center" w:pos="6634"/>
              </w:tabs>
              <w:jc w:val="center"/>
            </w:pPr>
            <w:r>
              <w:t>22234,70</w:t>
            </w:r>
          </w:p>
        </w:tc>
        <w:tc>
          <w:tcPr>
            <w:tcW w:w="2240" w:type="dxa"/>
            <w:vAlign w:val="center"/>
          </w:tcPr>
          <w:p w:rsidR="003E24AB" w:rsidRPr="003E24AB" w:rsidRDefault="005E4864" w:rsidP="00571B47">
            <w:pPr>
              <w:tabs>
                <w:tab w:val="center" w:pos="6634"/>
              </w:tabs>
              <w:jc w:val="center"/>
            </w:pPr>
            <w:r>
              <w:t>49118,65</w:t>
            </w:r>
          </w:p>
        </w:tc>
        <w:tc>
          <w:tcPr>
            <w:tcW w:w="2240" w:type="dxa"/>
            <w:vAlign w:val="center"/>
          </w:tcPr>
          <w:p w:rsidR="003E24AB" w:rsidRPr="003E24AB" w:rsidRDefault="005E4864" w:rsidP="00571B47">
            <w:pPr>
              <w:tabs>
                <w:tab w:val="center" w:pos="6634"/>
              </w:tabs>
              <w:jc w:val="center"/>
            </w:pPr>
            <w:r>
              <w:t>64615,94</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Омская область</w:t>
            </w:r>
          </w:p>
        </w:tc>
        <w:tc>
          <w:tcPr>
            <w:tcW w:w="1418" w:type="dxa"/>
            <w:vAlign w:val="center"/>
          </w:tcPr>
          <w:p w:rsidR="003E24AB" w:rsidRPr="003E24AB" w:rsidRDefault="005E4864" w:rsidP="00571B47">
            <w:pPr>
              <w:tabs>
                <w:tab w:val="center" w:pos="6634"/>
              </w:tabs>
              <w:jc w:val="center"/>
            </w:pPr>
            <w:r>
              <w:t>110,17</w:t>
            </w:r>
          </w:p>
        </w:tc>
        <w:tc>
          <w:tcPr>
            <w:tcW w:w="2605" w:type="dxa"/>
            <w:vAlign w:val="center"/>
          </w:tcPr>
          <w:p w:rsidR="003E24AB" w:rsidRPr="003E24AB" w:rsidRDefault="005E4864" w:rsidP="00571B47">
            <w:pPr>
              <w:tabs>
                <w:tab w:val="center" w:pos="6634"/>
              </w:tabs>
              <w:jc w:val="center"/>
            </w:pPr>
            <w:r>
              <w:t>14864,85</w:t>
            </w:r>
          </w:p>
        </w:tc>
        <w:tc>
          <w:tcPr>
            <w:tcW w:w="2504" w:type="dxa"/>
            <w:vAlign w:val="center"/>
          </w:tcPr>
          <w:p w:rsidR="003E24AB" w:rsidRPr="003E24AB" w:rsidRDefault="005E4864" w:rsidP="00571B47">
            <w:pPr>
              <w:tabs>
                <w:tab w:val="center" w:pos="6634"/>
              </w:tabs>
              <w:jc w:val="center"/>
            </w:pPr>
            <w:r>
              <w:t>119,87</w:t>
            </w:r>
          </w:p>
        </w:tc>
        <w:tc>
          <w:tcPr>
            <w:tcW w:w="2240" w:type="dxa"/>
            <w:vAlign w:val="center"/>
          </w:tcPr>
          <w:p w:rsidR="003E24AB" w:rsidRPr="003E24AB" w:rsidRDefault="005E4864" w:rsidP="00571B47">
            <w:pPr>
              <w:tabs>
                <w:tab w:val="center" w:pos="6634"/>
              </w:tabs>
              <w:jc w:val="center"/>
            </w:pPr>
            <w:r>
              <w:t>19768,04</w:t>
            </w:r>
          </w:p>
        </w:tc>
        <w:tc>
          <w:tcPr>
            <w:tcW w:w="2240" w:type="dxa"/>
            <w:vAlign w:val="center"/>
          </w:tcPr>
          <w:p w:rsidR="003E24AB" w:rsidRPr="003E24AB" w:rsidRDefault="005E4864" w:rsidP="00571B47">
            <w:pPr>
              <w:tabs>
                <w:tab w:val="center" w:pos="6634"/>
              </w:tabs>
              <w:jc w:val="center"/>
            </w:pPr>
            <w:r>
              <w:t>32453,17</w:t>
            </w:r>
          </w:p>
        </w:tc>
        <w:tc>
          <w:tcPr>
            <w:tcW w:w="2240" w:type="dxa"/>
            <w:vAlign w:val="center"/>
          </w:tcPr>
          <w:p w:rsidR="003E24AB" w:rsidRPr="003E24AB" w:rsidRDefault="005E4864" w:rsidP="00571B47">
            <w:pPr>
              <w:tabs>
                <w:tab w:val="center" w:pos="6634"/>
              </w:tabs>
              <w:jc w:val="center"/>
            </w:pPr>
            <w:r>
              <w:t>61986,04</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Томская область</w:t>
            </w:r>
          </w:p>
        </w:tc>
        <w:tc>
          <w:tcPr>
            <w:tcW w:w="1418" w:type="dxa"/>
            <w:vAlign w:val="center"/>
          </w:tcPr>
          <w:p w:rsidR="003E24AB" w:rsidRPr="003E24AB" w:rsidRDefault="005E4864" w:rsidP="00571B47">
            <w:pPr>
              <w:tabs>
                <w:tab w:val="center" w:pos="6634"/>
              </w:tabs>
              <w:jc w:val="center"/>
            </w:pPr>
            <w:r>
              <w:t>130,66</w:t>
            </w:r>
          </w:p>
        </w:tc>
        <w:tc>
          <w:tcPr>
            <w:tcW w:w="2605" w:type="dxa"/>
            <w:vAlign w:val="center"/>
          </w:tcPr>
          <w:p w:rsidR="003E24AB" w:rsidRPr="003E24AB" w:rsidRDefault="005E4864" w:rsidP="00571B47">
            <w:pPr>
              <w:tabs>
                <w:tab w:val="center" w:pos="6634"/>
              </w:tabs>
              <w:jc w:val="center"/>
            </w:pPr>
            <w:r>
              <w:t>11481,52</w:t>
            </w:r>
          </w:p>
        </w:tc>
        <w:tc>
          <w:tcPr>
            <w:tcW w:w="2504" w:type="dxa"/>
            <w:vAlign w:val="center"/>
          </w:tcPr>
          <w:p w:rsidR="003E24AB" w:rsidRPr="003E24AB" w:rsidRDefault="005E4864" w:rsidP="00571B47">
            <w:pPr>
              <w:tabs>
                <w:tab w:val="center" w:pos="6634"/>
              </w:tabs>
              <w:jc w:val="center"/>
            </w:pPr>
            <w:r>
              <w:t>89,45</w:t>
            </w:r>
          </w:p>
        </w:tc>
        <w:tc>
          <w:tcPr>
            <w:tcW w:w="2240" w:type="dxa"/>
            <w:vAlign w:val="center"/>
          </w:tcPr>
          <w:p w:rsidR="003E24AB" w:rsidRPr="003E24AB" w:rsidRDefault="005E4864" w:rsidP="00571B47">
            <w:pPr>
              <w:tabs>
                <w:tab w:val="center" w:pos="6634"/>
              </w:tabs>
              <w:jc w:val="center"/>
            </w:pPr>
            <w:r>
              <w:t>28016,62</w:t>
            </w:r>
          </w:p>
        </w:tc>
        <w:tc>
          <w:tcPr>
            <w:tcW w:w="2240" w:type="dxa"/>
            <w:vAlign w:val="center"/>
          </w:tcPr>
          <w:p w:rsidR="003E24AB" w:rsidRPr="003E24AB" w:rsidRDefault="005E4864" w:rsidP="00571B47">
            <w:pPr>
              <w:tabs>
                <w:tab w:val="center" w:pos="6634"/>
              </w:tabs>
              <w:jc w:val="center"/>
            </w:pPr>
            <w:r>
              <w:t>31500,00</w:t>
            </w:r>
          </w:p>
        </w:tc>
        <w:tc>
          <w:tcPr>
            <w:tcW w:w="2240" w:type="dxa"/>
            <w:vAlign w:val="center"/>
          </w:tcPr>
          <w:p w:rsidR="003E24AB" w:rsidRPr="003E24AB" w:rsidRDefault="005E4864" w:rsidP="00571B47">
            <w:pPr>
              <w:tabs>
                <w:tab w:val="center" w:pos="6634"/>
              </w:tabs>
              <w:jc w:val="center"/>
            </w:pPr>
            <w:r>
              <w:t>90602,43</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rPr>
                <w:b/>
              </w:rPr>
            </w:pPr>
            <w:r w:rsidRPr="003E24AB">
              <w:rPr>
                <w:b/>
              </w:rPr>
              <w:t>Дальневосточный федеральный округ</w:t>
            </w:r>
          </w:p>
        </w:tc>
        <w:tc>
          <w:tcPr>
            <w:tcW w:w="1418" w:type="dxa"/>
            <w:vAlign w:val="center"/>
          </w:tcPr>
          <w:p w:rsidR="003E24AB" w:rsidRPr="005E4864" w:rsidRDefault="005E4864" w:rsidP="00571B47">
            <w:pPr>
              <w:tabs>
                <w:tab w:val="center" w:pos="6634"/>
              </w:tabs>
              <w:jc w:val="center"/>
              <w:rPr>
                <w:b/>
              </w:rPr>
            </w:pPr>
            <w:r>
              <w:rPr>
                <w:b/>
              </w:rPr>
              <w:t>156,01</w:t>
            </w:r>
          </w:p>
        </w:tc>
        <w:tc>
          <w:tcPr>
            <w:tcW w:w="2605" w:type="dxa"/>
            <w:vAlign w:val="center"/>
          </w:tcPr>
          <w:p w:rsidR="003E24AB" w:rsidRPr="005E4864" w:rsidRDefault="005E4864" w:rsidP="00571B47">
            <w:pPr>
              <w:tabs>
                <w:tab w:val="center" w:pos="6634"/>
              </w:tabs>
              <w:jc w:val="center"/>
              <w:rPr>
                <w:b/>
              </w:rPr>
            </w:pPr>
            <w:r>
              <w:rPr>
                <w:b/>
              </w:rPr>
              <w:t>16976,82</w:t>
            </w:r>
          </w:p>
        </w:tc>
        <w:tc>
          <w:tcPr>
            <w:tcW w:w="2504" w:type="dxa"/>
            <w:vAlign w:val="center"/>
          </w:tcPr>
          <w:p w:rsidR="003E24AB" w:rsidRPr="005E4864" w:rsidRDefault="005E4864" w:rsidP="00571B47">
            <w:pPr>
              <w:tabs>
                <w:tab w:val="center" w:pos="6634"/>
              </w:tabs>
              <w:jc w:val="center"/>
              <w:rPr>
                <w:b/>
              </w:rPr>
            </w:pPr>
            <w:r>
              <w:rPr>
                <w:b/>
              </w:rPr>
              <w:t>157,41</w:t>
            </w:r>
          </w:p>
        </w:tc>
        <w:tc>
          <w:tcPr>
            <w:tcW w:w="2240" w:type="dxa"/>
            <w:vAlign w:val="center"/>
          </w:tcPr>
          <w:p w:rsidR="003E24AB" w:rsidRPr="005E4864" w:rsidRDefault="005E4864" w:rsidP="00571B47">
            <w:pPr>
              <w:tabs>
                <w:tab w:val="center" w:pos="6634"/>
              </w:tabs>
              <w:jc w:val="center"/>
              <w:rPr>
                <w:b/>
              </w:rPr>
            </w:pPr>
            <w:r>
              <w:rPr>
                <w:b/>
              </w:rPr>
              <w:t>31930,57</w:t>
            </w:r>
          </w:p>
        </w:tc>
        <w:tc>
          <w:tcPr>
            <w:tcW w:w="2240" w:type="dxa"/>
            <w:vAlign w:val="center"/>
          </w:tcPr>
          <w:p w:rsidR="003E24AB" w:rsidRPr="005E4864" w:rsidRDefault="005E4864" w:rsidP="00571B47">
            <w:pPr>
              <w:tabs>
                <w:tab w:val="center" w:pos="6634"/>
              </w:tabs>
              <w:jc w:val="center"/>
              <w:rPr>
                <w:b/>
              </w:rPr>
            </w:pPr>
            <w:r>
              <w:rPr>
                <w:b/>
              </w:rPr>
              <w:t>50023,07</w:t>
            </w:r>
          </w:p>
        </w:tc>
        <w:tc>
          <w:tcPr>
            <w:tcW w:w="2240" w:type="dxa"/>
            <w:vAlign w:val="center"/>
          </w:tcPr>
          <w:p w:rsidR="003E24AB" w:rsidRPr="005E4864" w:rsidRDefault="005E4864" w:rsidP="00571B47">
            <w:pPr>
              <w:tabs>
                <w:tab w:val="center" w:pos="6634"/>
              </w:tabs>
              <w:jc w:val="center"/>
              <w:rPr>
                <w:b/>
              </w:rPr>
            </w:pPr>
            <w:r>
              <w:rPr>
                <w:b/>
              </w:rPr>
              <w:t>93126,66</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Бурятия</w:t>
            </w:r>
          </w:p>
        </w:tc>
        <w:tc>
          <w:tcPr>
            <w:tcW w:w="1418" w:type="dxa"/>
            <w:vAlign w:val="center"/>
          </w:tcPr>
          <w:p w:rsidR="003E24AB" w:rsidRPr="003E24AB" w:rsidRDefault="005E4864" w:rsidP="00571B47">
            <w:pPr>
              <w:tabs>
                <w:tab w:val="center" w:pos="6634"/>
              </w:tabs>
              <w:jc w:val="center"/>
            </w:pPr>
            <w:r>
              <w:t>128,38</w:t>
            </w:r>
          </w:p>
        </w:tc>
        <w:tc>
          <w:tcPr>
            <w:tcW w:w="2605" w:type="dxa"/>
            <w:vAlign w:val="center"/>
          </w:tcPr>
          <w:p w:rsidR="003E24AB" w:rsidRPr="003E24AB" w:rsidRDefault="005E4864" w:rsidP="00571B47">
            <w:pPr>
              <w:tabs>
                <w:tab w:val="center" w:pos="6634"/>
              </w:tabs>
              <w:jc w:val="center"/>
            </w:pPr>
            <w:r>
              <w:t>…</w:t>
            </w:r>
          </w:p>
        </w:tc>
        <w:tc>
          <w:tcPr>
            <w:tcW w:w="2504" w:type="dxa"/>
            <w:vAlign w:val="center"/>
          </w:tcPr>
          <w:p w:rsidR="003E24AB" w:rsidRPr="003E24AB" w:rsidRDefault="005E4864" w:rsidP="00571B47">
            <w:pPr>
              <w:tabs>
                <w:tab w:val="center" w:pos="6634"/>
              </w:tabs>
              <w:jc w:val="center"/>
            </w:pPr>
            <w:r>
              <w:t>123,85</w:t>
            </w:r>
          </w:p>
        </w:tc>
        <w:tc>
          <w:tcPr>
            <w:tcW w:w="2240" w:type="dxa"/>
            <w:vAlign w:val="center"/>
          </w:tcPr>
          <w:p w:rsidR="003E24AB" w:rsidRPr="003E24AB" w:rsidRDefault="005E4864" w:rsidP="00571B47">
            <w:pPr>
              <w:tabs>
                <w:tab w:val="center" w:pos="6634"/>
              </w:tabs>
              <w:jc w:val="center"/>
            </w:pPr>
            <w:r>
              <w:t>32386,70</w:t>
            </w:r>
          </w:p>
        </w:tc>
        <w:tc>
          <w:tcPr>
            <w:tcW w:w="2240" w:type="dxa"/>
            <w:vAlign w:val="center"/>
          </w:tcPr>
          <w:p w:rsidR="003E24AB" w:rsidRPr="003E24AB" w:rsidRDefault="005E4864" w:rsidP="00571B47">
            <w:pPr>
              <w:tabs>
                <w:tab w:val="center" w:pos="6634"/>
              </w:tabs>
              <w:jc w:val="center"/>
            </w:pPr>
            <w:r>
              <w:t>24000,00</w:t>
            </w:r>
          </w:p>
        </w:tc>
        <w:tc>
          <w:tcPr>
            <w:tcW w:w="2240" w:type="dxa"/>
            <w:vAlign w:val="center"/>
          </w:tcPr>
          <w:p w:rsidR="003E24AB" w:rsidRPr="003E24AB" w:rsidRDefault="005E4864" w:rsidP="00571B47">
            <w:pPr>
              <w:tabs>
                <w:tab w:val="center" w:pos="6634"/>
              </w:tabs>
              <w:jc w:val="center"/>
            </w:pPr>
            <w:r>
              <w:t>72945,38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Саха (Якутия)</w:t>
            </w:r>
          </w:p>
        </w:tc>
        <w:tc>
          <w:tcPr>
            <w:tcW w:w="1418" w:type="dxa"/>
            <w:vAlign w:val="center"/>
          </w:tcPr>
          <w:p w:rsidR="003E24AB" w:rsidRPr="003E24AB" w:rsidRDefault="005E4864" w:rsidP="00571B47">
            <w:pPr>
              <w:tabs>
                <w:tab w:val="center" w:pos="6634"/>
              </w:tabs>
              <w:jc w:val="center"/>
            </w:pPr>
            <w:r>
              <w:t>165,55</w:t>
            </w:r>
          </w:p>
        </w:tc>
        <w:tc>
          <w:tcPr>
            <w:tcW w:w="2605" w:type="dxa"/>
            <w:vAlign w:val="center"/>
          </w:tcPr>
          <w:p w:rsidR="003E24AB" w:rsidRPr="003E24AB" w:rsidRDefault="005E4864" w:rsidP="00571B47">
            <w:pPr>
              <w:tabs>
                <w:tab w:val="center" w:pos="6634"/>
              </w:tabs>
              <w:jc w:val="center"/>
            </w:pPr>
            <w:r>
              <w:t>10034,34</w:t>
            </w:r>
          </w:p>
        </w:tc>
        <w:tc>
          <w:tcPr>
            <w:tcW w:w="2504" w:type="dxa"/>
            <w:vAlign w:val="center"/>
          </w:tcPr>
          <w:p w:rsidR="003E24AB" w:rsidRPr="003E24AB" w:rsidRDefault="005E4864" w:rsidP="00571B47">
            <w:pPr>
              <w:tabs>
                <w:tab w:val="center" w:pos="6634"/>
              </w:tabs>
              <w:jc w:val="center"/>
            </w:pPr>
            <w:r>
              <w:t>187,45</w:t>
            </w:r>
          </w:p>
        </w:tc>
        <w:tc>
          <w:tcPr>
            <w:tcW w:w="2240" w:type="dxa"/>
            <w:vAlign w:val="center"/>
          </w:tcPr>
          <w:p w:rsidR="003E24AB" w:rsidRPr="003E24AB" w:rsidRDefault="005E4864" w:rsidP="00571B47">
            <w:pPr>
              <w:tabs>
                <w:tab w:val="center" w:pos="6634"/>
              </w:tabs>
              <w:jc w:val="center"/>
            </w:pPr>
            <w:r>
              <w:t>29424,39</w:t>
            </w:r>
          </w:p>
        </w:tc>
        <w:tc>
          <w:tcPr>
            <w:tcW w:w="2240" w:type="dxa"/>
            <w:vAlign w:val="center"/>
          </w:tcPr>
          <w:p w:rsidR="003E24AB" w:rsidRPr="003E24AB" w:rsidRDefault="005E4864" w:rsidP="00571B47">
            <w:pPr>
              <w:tabs>
                <w:tab w:val="center" w:pos="6634"/>
              </w:tabs>
              <w:jc w:val="center"/>
            </w:pPr>
            <w:r>
              <w:t>43259,93</w:t>
            </w:r>
          </w:p>
        </w:tc>
        <w:tc>
          <w:tcPr>
            <w:tcW w:w="2240" w:type="dxa"/>
            <w:vAlign w:val="center"/>
          </w:tcPr>
          <w:p w:rsidR="003E24AB" w:rsidRPr="003E24AB" w:rsidRDefault="005E4864" w:rsidP="00571B47">
            <w:pPr>
              <w:tabs>
                <w:tab w:val="center" w:pos="6634"/>
              </w:tabs>
              <w:jc w:val="center"/>
            </w:pPr>
            <w:r>
              <w:t>127015,48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Забайкальский край</w:t>
            </w:r>
          </w:p>
        </w:tc>
        <w:tc>
          <w:tcPr>
            <w:tcW w:w="1418" w:type="dxa"/>
            <w:vAlign w:val="center"/>
          </w:tcPr>
          <w:p w:rsidR="003E24AB" w:rsidRPr="003E24AB" w:rsidRDefault="005E4864" w:rsidP="00571B47">
            <w:pPr>
              <w:tabs>
                <w:tab w:val="center" w:pos="6634"/>
              </w:tabs>
              <w:jc w:val="center"/>
            </w:pPr>
            <w:r>
              <w:t>112,01</w:t>
            </w:r>
          </w:p>
        </w:tc>
        <w:tc>
          <w:tcPr>
            <w:tcW w:w="2605" w:type="dxa"/>
            <w:vAlign w:val="center"/>
          </w:tcPr>
          <w:p w:rsidR="003E24AB" w:rsidRPr="003E24AB" w:rsidRDefault="005E4864" w:rsidP="00571B47">
            <w:pPr>
              <w:tabs>
                <w:tab w:val="center" w:pos="6634"/>
              </w:tabs>
              <w:jc w:val="center"/>
            </w:pPr>
            <w:r>
              <w:t>17099,71</w:t>
            </w:r>
          </w:p>
        </w:tc>
        <w:tc>
          <w:tcPr>
            <w:tcW w:w="2504" w:type="dxa"/>
            <w:vAlign w:val="center"/>
          </w:tcPr>
          <w:p w:rsidR="003E24AB" w:rsidRPr="003E24AB" w:rsidRDefault="005E4864" w:rsidP="00571B47">
            <w:pPr>
              <w:tabs>
                <w:tab w:val="center" w:pos="6634"/>
              </w:tabs>
              <w:jc w:val="center"/>
            </w:pPr>
            <w:r>
              <w:t>…</w:t>
            </w:r>
          </w:p>
        </w:tc>
        <w:tc>
          <w:tcPr>
            <w:tcW w:w="2240" w:type="dxa"/>
            <w:vAlign w:val="center"/>
          </w:tcPr>
          <w:p w:rsidR="003E24AB" w:rsidRPr="003E24AB" w:rsidRDefault="005E4864" w:rsidP="00571B47">
            <w:pPr>
              <w:tabs>
                <w:tab w:val="center" w:pos="6634"/>
              </w:tabs>
              <w:jc w:val="center"/>
            </w:pPr>
            <w:r>
              <w:t>21510,25</w:t>
            </w:r>
          </w:p>
        </w:tc>
        <w:tc>
          <w:tcPr>
            <w:tcW w:w="2240" w:type="dxa"/>
            <w:vAlign w:val="center"/>
          </w:tcPr>
          <w:p w:rsidR="003E24AB" w:rsidRPr="003E24AB" w:rsidRDefault="005E4864" w:rsidP="00571B47">
            <w:pPr>
              <w:tabs>
                <w:tab w:val="center" w:pos="6634"/>
              </w:tabs>
              <w:jc w:val="center"/>
            </w:pPr>
            <w:r>
              <w:t>44364,91</w:t>
            </w:r>
          </w:p>
        </w:tc>
        <w:tc>
          <w:tcPr>
            <w:tcW w:w="2240" w:type="dxa"/>
            <w:vAlign w:val="center"/>
          </w:tcPr>
          <w:p w:rsidR="003E24AB" w:rsidRPr="003E24AB" w:rsidRDefault="005E4864" w:rsidP="005E4864">
            <w:pPr>
              <w:tabs>
                <w:tab w:val="center" w:pos="6634"/>
              </w:tabs>
              <w:jc w:val="center"/>
            </w:pPr>
            <w:r>
              <w:t>61757,30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Камчатский край</w:t>
            </w:r>
          </w:p>
        </w:tc>
        <w:tc>
          <w:tcPr>
            <w:tcW w:w="1418" w:type="dxa"/>
            <w:vAlign w:val="center"/>
          </w:tcPr>
          <w:p w:rsidR="003E24AB" w:rsidRPr="003E24AB" w:rsidRDefault="00F57F1A" w:rsidP="00571B47">
            <w:pPr>
              <w:tabs>
                <w:tab w:val="center" w:pos="6634"/>
              </w:tabs>
              <w:jc w:val="center"/>
            </w:pPr>
            <w:r>
              <w:t>218,50</w:t>
            </w:r>
          </w:p>
        </w:tc>
        <w:tc>
          <w:tcPr>
            <w:tcW w:w="2605" w:type="dxa"/>
            <w:vAlign w:val="center"/>
          </w:tcPr>
          <w:p w:rsidR="003E24AB" w:rsidRPr="003E24AB" w:rsidRDefault="00F57F1A" w:rsidP="00571B47">
            <w:pPr>
              <w:tabs>
                <w:tab w:val="center" w:pos="6634"/>
              </w:tabs>
              <w:jc w:val="center"/>
            </w:pPr>
            <w:r>
              <w:t>…</w:t>
            </w:r>
          </w:p>
        </w:tc>
        <w:tc>
          <w:tcPr>
            <w:tcW w:w="2504" w:type="dxa"/>
            <w:vAlign w:val="center"/>
          </w:tcPr>
          <w:p w:rsidR="003E24AB" w:rsidRPr="003E24AB" w:rsidRDefault="00F57F1A" w:rsidP="00571B47">
            <w:pPr>
              <w:tabs>
                <w:tab w:val="center" w:pos="6634"/>
              </w:tabs>
              <w:jc w:val="center"/>
            </w:pPr>
            <w:r>
              <w:t>204,62</w:t>
            </w:r>
          </w:p>
        </w:tc>
        <w:tc>
          <w:tcPr>
            <w:tcW w:w="2240" w:type="dxa"/>
            <w:vAlign w:val="center"/>
          </w:tcPr>
          <w:p w:rsidR="003E24AB" w:rsidRPr="003E24AB" w:rsidRDefault="00F57F1A" w:rsidP="00571B47">
            <w:pPr>
              <w:tabs>
                <w:tab w:val="center" w:pos="6634"/>
              </w:tabs>
              <w:jc w:val="center"/>
            </w:pPr>
            <w:r>
              <w:t>49543,39</w:t>
            </w:r>
          </w:p>
        </w:tc>
        <w:tc>
          <w:tcPr>
            <w:tcW w:w="2240" w:type="dxa"/>
            <w:vAlign w:val="center"/>
          </w:tcPr>
          <w:p w:rsidR="003E24AB" w:rsidRPr="003E24AB" w:rsidRDefault="00F57F1A" w:rsidP="00571B47">
            <w:pPr>
              <w:tabs>
                <w:tab w:val="center" w:pos="6634"/>
              </w:tabs>
              <w:jc w:val="center"/>
            </w:pPr>
            <w:r>
              <w:t>74298,38</w:t>
            </w:r>
          </w:p>
        </w:tc>
        <w:tc>
          <w:tcPr>
            <w:tcW w:w="2240" w:type="dxa"/>
            <w:vAlign w:val="center"/>
          </w:tcPr>
          <w:p w:rsidR="003E24AB" w:rsidRPr="003E24AB" w:rsidRDefault="00F57F1A" w:rsidP="00571B47">
            <w:pPr>
              <w:tabs>
                <w:tab w:val="center" w:pos="6634"/>
              </w:tabs>
              <w:jc w:val="center"/>
            </w:pPr>
            <w:r>
              <w:t>103143,92</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Приморский край</w:t>
            </w:r>
          </w:p>
        </w:tc>
        <w:tc>
          <w:tcPr>
            <w:tcW w:w="1418" w:type="dxa"/>
            <w:vAlign w:val="center"/>
          </w:tcPr>
          <w:p w:rsidR="003E24AB" w:rsidRPr="003E24AB" w:rsidRDefault="00F57F1A" w:rsidP="00571B47">
            <w:pPr>
              <w:tabs>
                <w:tab w:val="center" w:pos="6634"/>
              </w:tabs>
              <w:jc w:val="center"/>
            </w:pPr>
            <w:r>
              <w:t>136,88</w:t>
            </w:r>
          </w:p>
        </w:tc>
        <w:tc>
          <w:tcPr>
            <w:tcW w:w="2605" w:type="dxa"/>
            <w:vAlign w:val="center"/>
          </w:tcPr>
          <w:p w:rsidR="003E24AB" w:rsidRPr="003E24AB" w:rsidRDefault="00F57F1A" w:rsidP="00571B47">
            <w:pPr>
              <w:tabs>
                <w:tab w:val="center" w:pos="6634"/>
              </w:tabs>
              <w:jc w:val="center"/>
            </w:pPr>
            <w:r>
              <w:t>12982,31</w:t>
            </w:r>
          </w:p>
        </w:tc>
        <w:tc>
          <w:tcPr>
            <w:tcW w:w="2504" w:type="dxa"/>
            <w:vAlign w:val="center"/>
          </w:tcPr>
          <w:p w:rsidR="003E24AB" w:rsidRPr="003E24AB" w:rsidRDefault="00F57F1A" w:rsidP="00571B47">
            <w:pPr>
              <w:tabs>
                <w:tab w:val="center" w:pos="6634"/>
              </w:tabs>
              <w:jc w:val="center"/>
            </w:pPr>
            <w:r>
              <w:t>169,55</w:t>
            </w:r>
          </w:p>
        </w:tc>
        <w:tc>
          <w:tcPr>
            <w:tcW w:w="2240" w:type="dxa"/>
            <w:vAlign w:val="center"/>
          </w:tcPr>
          <w:p w:rsidR="003E24AB" w:rsidRPr="003E24AB" w:rsidRDefault="00F57F1A" w:rsidP="00571B47">
            <w:pPr>
              <w:tabs>
                <w:tab w:val="center" w:pos="6634"/>
              </w:tabs>
              <w:jc w:val="center"/>
            </w:pPr>
            <w:r>
              <w:t>27047,86</w:t>
            </w:r>
          </w:p>
        </w:tc>
        <w:tc>
          <w:tcPr>
            <w:tcW w:w="2240" w:type="dxa"/>
            <w:vAlign w:val="center"/>
          </w:tcPr>
          <w:p w:rsidR="003E24AB" w:rsidRPr="003E24AB" w:rsidRDefault="00F57F1A" w:rsidP="00571B47">
            <w:pPr>
              <w:tabs>
                <w:tab w:val="center" w:pos="6634"/>
              </w:tabs>
              <w:jc w:val="center"/>
            </w:pPr>
            <w:r>
              <w:t>…</w:t>
            </w:r>
          </w:p>
        </w:tc>
        <w:tc>
          <w:tcPr>
            <w:tcW w:w="2240" w:type="dxa"/>
            <w:vAlign w:val="center"/>
          </w:tcPr>
          <w:p w:rsidR="003E24AB" w:rsidRPr="003E24AB" w:rsidRDefault="00F57F1A" w:rsidP="00571B47">
            <w:pPr>
              <w:tabs>
                <w:tab w:val="center" w:pos="6634"/>
              </w:tabs>
              <w:jc w:val="center"/>
            </w:pPr>
            <w:r>
              <w:t>94144,90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Хабаровский край</w:t>
            </w:r>
          </w:p>
        </w:tc>
        <w:tc>
          <w:tcPr>
            <w:tcW w:w="1418" w:type="dxa"/>
            <w:vAlign w:val="center"/>
          </w:tcPr>
          <w:p w:rsidR="003E24AB" w:rsidRPr="003E24AB" w:rsidRDefault="00F57F1A" w:rsidP="00571B47">
            <w:pPr>
              <w:tabs>
                <w:tab w:val="center" w:pos="6634"/>
              </w:tabs>
              <w:jc w:val="center"/>
            </w:pPr>
            <w:r>
              <w:t>157,07</w:t>
            </w:r>
          </w:p>
        </w:tc>
        <w:tc>
          <w:tcPr>
            <w:tcW w:w="2605" w:type="dxa"/>
            <w:vAlign w:val="center"/>
          </w:tcPr>
          <w:p w:rsidR="003E24AB" w:rsidRPr="003E24AB" w:rsidRDefault="00F57F1A" w:rsidP="00571B47">
            <w:pPr>
              <w:tabs>
                <w:tab w:val="center" w:pos="6634"/>
              </w:tabs>
              <w:jc w:val="center"/>
            </w:pPr>
            <w:r>
              <w:t>15398,50</w:t>
            </w:r>
          </w:p>
        </w:tc>
        <w:tc>
          <w:tcPr>
            <w:tcW w:w="2504" w:type="dxa"/>
            <w:vAlign w:val="center"/>
          </w:tcPr>
          <w:p w:rsidR="003E24AB" w:rsidRPr="003E24AB" w:rsidRDefault="00F57F1A" w:rsidP="00571B47">
            <w:pPr>
              <w:tabs>
                <w:tab w:val="center" w:pos="6634"/>
              </w:tabs>
              <w:jc w:val="center"/>
            </w:pPr>
            <w:r>
              <w:t>120,24</w:t>
            </w:r>
          </w:p>
        </w:tc>
        <w:tc>
          <w:tcPr>
            <w:tcW w:w="2240" w:type="dxa"/>
            <w:vAlign w:val="center"/>
          </w:tcPr>
          <w:p w:rsidR="003E24AB" w:rsidRPr="003E24AB" w:rsidRDefault="00F57F1A" w:rsidP="00571B47">
            <w:pPr>
              <w:tabs>
                <w:tab w:val="center" w:pos="6634"/>
              </w:tabs>
              <w:jc w:val="center"/>
            </w:pPr>
            <w:r>
              <w:t>24479,55</w:t>
            </w:r>
          </w:p>
        </w:tc>
        <w:tc>
          <w:tcPr>
            <w:tcW w:w="2240" w:type="dxa"/>
            <w:vAlign w:val="center"/>
          </w:tcPr>
          <w:p w:rsidR="003E24AB" w:rsidRPr="003E24AB" w:rsidRDefault="00F57F1A" w:rsidP="00571B47">
            <w:pPr>
              <w:tabs>
                <w:tab w:val="center" w:pos="6634"/>
              </w:tabs>
              <w:jc w:val="center"/>
            </w:pPr>
            <w:r>
              <w:t>…</w:t>
            </w:r>
          </w:p>
        </w:tc>
        <w:tc>
          <w:tcPr>
            <w:tcW w:w="2240" w:type="dxa"/>
            <w:vAlign w:val="center"/>
          </w:tcPr>
          <w:p w:rsidR="003E24AB" w:rsidRPr="003E24AB" w:rsidRDefault="00F57F1A" w:rsidP="00571B47">
            <w:pPr>
              <w:tabs>
                <w:tab w:val="center" w:pos="6634"/>
              </w:tabs>
              <w:jc w:val="center"/>
            </w:pPr>
            <w:r>
              <w:t>91590,74</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Амурская область</w:t>
            </w:r>
          </w:p>
        </w:tc>
        <w:tc>
          <w:tcPr>
            <w:tcW w:w="1418" w:type="dxa"/>
            <w:vAlign w:val="center"/>
          </w:tcPr>
          <w:p w:rsidR="003E24AB" w:rsidRPr="003E24AB" w:rsidRDefault="00FB14E3" w:rsidP="00571B47">
            <w:pPr>
              <w:tabs>
                <w:tab w:val="center" w:pos="6634"/>
              </w:tabs>
              <w:jc w:val="center"/>
            </w:pPr>
            <w:r>
              <w:t>199,32</w:t>
            </w:r>
          </w:p>
        </w:tc>
        <w:tc>
          <w:tcPr>
            <w:tcW w:w="2605" w:type="dxa"/>
            <w:vAlign w:val="center"/>
          </w:tcPr>
          <w:p w:rsidR="003E24AB" w:rsidRPr="003E24AB" w:rsidRDefault="00FB14E3" w:rsidP="00571B47">
            <w:pPr>
              <w:tabs>
                <w:tab w:val="center" w:pos="6634"/>
              </w:tabs>
              <w:jc w:val="center"/>
            </w:pPr>
            <w:r>
              <w:t>26000,00</w:t>
            </w:r>
          </w:p>
        </w:tc>
        <w:tc>
          <w:tcPr>
            <w:tcW w:w="2504" w:type="dxa"/>
            <w:vAlign w:val="center"/>
          </w:tcPr>
          <w:p w:rsidR="003E24AB" w:rsidRPr="003E24AB" w:rsidRDefault="00FB14E3" w:rsidP="00571B47">
            <w:pPr>
              <w:tabs>
                <w:tab w:val="center" w:pos="6634"/>
              </w:tabs>
              <w:jc w:val="center"/>
            </w:pPr>
            <w:r>
              <w:t>…</w:t>
            </w:r>
          </w:p>
        </w:tc>
        <w:tc>
          <w:tcPr>
            <w:tcW w:w="2240" w:type="dxa"/>
            <w:vAlign w:val="center"/>
          </w:tcPr>
          <w:p w:rsidR="003E24AB" w:rsidRPr="003E24AB" w:rsidRDefault="00FB14E3" w:rsidP="00571B47">
            <w:pPr>
              <w:tabs>
                <w:tab w:val="center" w:pos="6634"/>
              </w:tabs>
              <w:jc w:val="center"/>
            </w:pPr>
            <w:r>
              <w:t>30265,12</w:t>
            </w:r>
          </w:p>
        </w:tc>
        <w:tc>
          <w:tcPr>
            <w:tcW w:w="2240" w:type="dxa"/>
            <w:vAlign w:val="center"/>
          </w:tcPr>
          <w:p w:rsidR="003E24AB" w:rsidRPr="003E24AB" w:rsidRDefault="00FB14E3" w:rsidP="00571B47">
            <w:pPr>
              <w:tabs>
                <w:tab w:val="center" w:pos="6634"/>
              </w:tabs>
              <w:jc w:val="center"/>
            </w:pPr>
            <w:r>
              <w:t>…</w:t>
            </w:r>
          </w:p>
        </w:tc>
        <w:tc>
          <w:tcPr>
            <w:tcW w:w="2240" w:type="dxa"/>
            <w:vAlign w:val="center"/>
          </w:tcPr>
          <w:p w:rsidR="003E24AB" w:rsidRPr="003E24AB" w:rsidRDefault="00FB14E3" w:rsidP="00571B47">
            <w:pPr>
              <w:tabs>
                <w:tab w:val="center" w:pos="6634"/>
              </w:tabs>
              <w:jc w:val="center"/>
            </w:pPr>
            <w:r>
              <w:t>75054,49</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Магаданская область</w:t>
            </w:r>
          </w:p>
        </w:tc>
        <w:tc>
          <w:tcPr>
            <w:tcW w:w="1418" w:type="dxa"/>
            <w:vAlign w:val="center"/>
          </w:tcPr>
          <w:p w:rsidR="003E24AB" w:rsidRPr="003E24AB" w:rsidRDefault="00FB14E3" w:rsidP="00571B47">
            <w:pPr>
              <w:tabs>
                <w:tab w:val="center" w:pos="6634"/>
              </w:tabs>
              <w:jc w:val="center"/>
            </w:pPr>
            <w:r>
              <w:t>224,30</w:t>
            </w:r>
          </w:p>
        </w:tc>
        <w:tc>
          <w:tcPr>
            <w:tcW w:w="2605" w:type="dxa"/>
            <w:vAlign w:val="center"/>
          </w:tcPr>
          <w:p w:rsidR="003E24AB" w:rsidRPr="003E24AB" w:rsidRDefault="00FB14E3" w:rsidP="00571B47">
            <w:pPr>
              <w:tabs>
                <w:tab w:val="center" w:pos="6634"/>
              </w:tabs>
              <w:jc w:val="center"/>
            </w:pPr>
            <w:r>
              <w:t>…</w:t>
            </w:r>
          </w:p>
        </w:tc>
        <w:tc>
          <w:tcPr>
            <w:tcW w:w="2504" w:type="dxa"/>
            <w:vAlign w:val="center"/>
          </w:tcPr>
          <w:p w:rsidR="003E24AB" w:rsidRPr="003E24AB" w:rsidRDefault="00FB14E3" w:rsidP="00571B47">
            <w:pPr>
              <w:tabs>
                <w:tab w:val="center" w:pos="6634"/>
              </w:tabs>
              <w:jc w:val="center"/>
            </w:pPr>
            <w:r>
              <w:t>217,09</w:t>
            </w:r>
          </w:p>
        </w:tc>
        <w:tc>
          <w:tcPr>
            <w:tcW w:w="2240" w:type="dxa"/>
            <w:vAlign w:val="center"/>
          </w:tcPr>
          <w:p w:rsidR="003E24AB" w:rsidRPr="003E24AB" w:rsidRDefault="00FB14E3" w:rsidP="00571B47">
            <w:pPr>
              <w:tabs>
                <w:tab w:val="center" w:pos="6634"/>
              </w:tabs>
              <w:jc w:val="center"/>
            </w:pPr>
            <w:r>
              <w:t>20697,43</w:t>
            </w:r>
          </w:p>
        </w:tc>
        <w:tc>
          <w:tcPr>
            <w:tcW w:w="2240" w:type="dxa"/>
            <w:vAlign w:val="center"/>
          </w:tcPr>
          <w:p w:rsidR="003E24AB" w:rsidRPr="003E24AB" w:rsidRDefault="00FB14E3" w:rsidP="00571B47">
            <w:pPr>
              <w:tabs>
                <w:tab w:val="center" w:pos="6634"/>
              </w:tabs>
              <w:jc w:val="center"/>
            </w:pPr>
            <w:r>
              <w:t>…</w:t>
            </w:r>
          </w:p>
        </w:tc>
        <w:tc>
          <w:tcPr>
            <w:tcW w:w="2240" w:type="dxa"/>
            <w:vAlign w:val="center"/>
          </w:tcPr>
          <w:p w:rsidR="003E24AB" w:rsidRPr="003E24AB" w:rsidRDefault="00FB14E3" w:rsidP="00571B47">
            <w:pPr>
              <w:tabs>
                <w:tab w:val="center" w:pos="6634"/>
              </w:tabs>
              <w:jc w:val="center"/>
            </w:pPr>
            <w:r>
              <w:t>48995,37</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Сахалинская область</w:t>
            </w:r>
          </w:p>
        </w:tc>
        <w:tc>
          <w:tcPr>
            <w:tcW w:w="1418" w:type="dxa"/>
            <w:vAlign w:val="center"/>
          </w:tcPr>
          <w:p w:rsidR="003E24AB" w:rsidRPr="003E24AB" w:rsidRDefault="008D46B2" w:rsidP="00571B47">
            <w:pPr>
              <w:tabs>
                <w:tab w:val="center" w:pos="6634"/>
              </w:tabs>
              <w:jc w:val="center"/>
            </w:pPr>
            <w:r>
              <w:t>138,84</w:t>
            </w:r>
          </w:p>
        </w:tc>
        <w:tc>
          <w:tcPr>
            <w:tcW w:w="2605" w:type="dxa"/>
            <w:vAlign w:val="center"/>
          </w:tcPr>
          <w:p w:rsidR="003E24AB" w:rsidRPr="003E24AB" w:rsidRDefault="008D46B2" w:rsidP="00571B47">
            <w:pPr>
              <w:tabs>
                <w:tab w:val="center" w:pos="6634"/>
              </w:tabs>
              <w:jc w:val="center"/>
            </w:pPr>
            <w:r>
              <w:t>…</w:t>
            </w:r>
          </w:p>
        </w:tc>
        <w:tc>
          <w:tcPr>
            <w:tcW w:w="2504" w:type="dxa"/>
            <w:vAlign w:val="center"/>
          </w:tcPr>
          <w:p w:rsidR="003E24AB" w:rsidRPr="003E24AB" w:rsidRDefault="008D46B2" w:rsidP="00571B47">
            <w:pPr>
              <w:tabs>
                <w:tab w:val="center" w:pos="6634"/>
              </w:tabs>
              <w:jc w:val="center"/>
            </w:pPr>
            <w:r>
              <w:t>…</w:t>
            </w:r>
          </w:p>
        </w:tc>
        <w:tc>
          <w:tcPr>
            <w:tcW w:w="2240" w:type="dxa"/>
            <w:vAlign w:val="center"/>
          </w:tcPr>
          <w:p w:rsidR="003E24AB" w:rsidRPr="003E24AB" w:rsidRDefault="008D46B2" w:rsidP="00571B47">
            <w:pPr>
              <w:tabs>
                <w:tab w:val="center" w:pos="6634"/>
              </w:tabs>
              <w:jc w:val="center"/>
            </w:pPr>
            <w:r>
              <w:t>49284,39</w:t>
            </w:r>
          </w:p>
        </w:tc>
        <w:tc>
          <w:tcPr>
            <w:tcW w:w="2240" w:type="dxa"/>
            <w:vAlign w:val="center"/>
          </w:tcPr>
          <w:p w:rsidR="003E24AB" w:rsidRPr="003E24AB" w:rsidRDefault="008D46B2" w:rsidP="00571B47">
            <w:pPr>
              <w:tabs>
                <w:tab w:val="center" w:pos="6634"/>
              </w:tabs>
              <w:jc w:val="center"/>
            </w:pPr>
            <w:r>
              <w:t>59939,11</w:t>
            </w:r>
          </w:p>
        </w:tc>
        <w:tc>
          <w:tcPr>
            <w:tcW w:w="2240" w:type="dxa"/>
            <w:vAlign w:val="center"/>
          </w:tcPr>
          <w:p w:rsidR="003E24AB" w:rsidRPr="003E24AB" w:rsidRDefault="008D46B2" w:rsidP="00571B47">
            <w:pPr>
              <w:tabs>
                <w:tab w:val="center" w:pos="6634"/>
              </w:tabs>
              <w:jc w:val="center"/>
            </w:pPr>
            <w:r>
              <w:t>110007,39</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Еврейская авт. область</w:t>
            </w:r>
          </w:p>
        </w:tc>
        <w:tc>
          <w:tcPr>
            <w:tcW w:w="1418" w:type="dxa"/>
            <w:vAlign w:val="center"/>
          </w:tcPr>
          <w:p w:rsidR="003E24AB" w:rsidRPr="003E24AB" w:rsidRDefault="008D46B2" w:rsidP="00571B47">
            <w:pPr>
              <w:tabs>
                <w:tab w:val="center" w:pos="6634"/>
              </w:tabs>
              <w:jc w:val="center"/>
            </w:pPr>
            <w:r>
              <w:t>118,00</w:t>
            </w:r>
          </w:p>
        </w:tc>
        <w:tc>
          <w:tcPr>
            <w:tcW w:w="2605" w:type="dxa"/>
            <w:vAlign w:val="center"/>
          </w:tcPr>
          <w:p w:rsidR="003E24AB" w:rsidRPr="003E24AB" w:rsidRDefault="008D46B2" w:rsidP="00571B47">
            <w:pPr>
              <w:tabs>
                <w:tab w:val="center" w:pos="6634"/>
              </w:tabs>
              <w:jc w:val="center"/>
            </w:pPr>
            <w:r>
              <w:t>…</w:t>
            </w:r>
          </w:p>
        </w:tc>
        <w:tc>
          <w:tcPr>
            <w:tcW w:w="2504" w:type="dxa"/>
            <w:vAlign w:val="center"/>
          </w:tcPr>
          <w:p w:rsidR="003E24AB" w:rsidRPr="003E24AB" w:rsidRDefault="008D46B2" w:rsidP="00571B47">
            <w:pPr>
              <w:tabs>
                <w:tab w:val="center" w:pos="6634"/>
              </w:tabs>
              <w:jc w:val="center"/>
            </w:pPr>
            <w:r>
              <w:t>…</w:t>
            </w:r>
          </w:p>
        </w:tc>
        <w:tc>
          <w:tcPr>
            <w:tcW w:w="2240" w:type="dxa"/>
            <w:vAlign w:val="center"/>
          </w:tcPr>
          <w:p w:rsidR="003E24AB" w:rsidRPr="003E24AB" w:rsidRDefault="008D46B2" w:rsidP="00571B47">
            <w:pPr>
              <w:tabs>
                <w:tab w:val="center" w:pos="6634"/>
              </w:tabs>
              <w:jc w:val="center"/>
            </w:pPr>
            <w:r>
              <w:t>33783,37</w:t>
            </w:r>
          </w:p>
        </w:tc>
        <w:tc>
          <w:tcPr>
            <w:tcW w:w="2240" w:type="dxa"/>
            <w:vAlign w:val="center"/>
          </w:tcPr>
          <w:p w:rsidR="003E24AB" w:rsidRPr="003E24AB" w:rsidRDefault="008D46B2" w:rsidP="00571B47">
            <w:pPr>
              <w:tabs>
                <w:tab w:val="center" w:pos="6634"/>
              </w:tabs>
              <w:jc w:val="center"/>
            </w:pPr>
            <w:r>
              <w:t>…</w:t>
            </w:r>
          </w:p>
        </w:tc>
        <w:tc>
          <w:tcPr>
            <w:tcW w:w="2240" w:type="dxa"/>
            <w:vAlign w:val="center"/>
          </w:tcPr>
          <w:p w:rsidR="003E24AB" w:rsidRPr="003E24AB" w:rsidRDefault="008D46B2" w:rsidP="00571B47">
            <w:pPr>
              <w:tabs>
                <w:tab w:val="center" w:pos="6634"/>
              </w:tabs>
              <w:jc w:val="center"/>
            </w:pPr>
            <w:r>
              <w:t>66474,00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Чукотский авт. округ</w:t>
            </w:r>
          </w:p>
        </w:tc>
        <w:tc>
          <w:tcPr>
            <w:tcW w:w="1418" w:type="dxa"/>
            <w:vAlign w:val="center"/>
          </w:tcPr>
          <w:p w:rsidR="003E24AB" w:rsidRPr="003E24AB" w:rsidRDefault="008D46B2" w:rsidP="00571B47">
            <w:pPr>
              <w:tabs>
                <w:tab w:val="center" w:pos="6634"/>
              </w:tabs>
              <w:jc w:val="center"/>
            </w:pPr>
            <w:r>
              <w:t>201,43</w:t>
            </w:r>
          </w:p>
        </w:tc>
        <w:tc>
          <w:tcPr>
            <w:tcW w:w="2605" w:type="dxa"/>
            <w:vAlign w:val="center"/>
          </w:tcPr>
          <w:p w:rsidR="003E24AB" w:rsidRPr="003E24AB" w:rsidRDefault="008D46B2" w:rsidP="00571B47">
            <w:pPr>
              <w:tabs>
                <w:tab w:val="center" w:pos="6634"/>
              </w:tabs>
              <w:jc w:val="center"/>
            </w:pPr>
            <w:r>
              <w:t>…</w:t>
            </w:r>
          </w:p>
        </w:tc>
        <w:tc>
          <w:tcPr>
            <w:tcW w:w="2504" w:type="dxa"/>
            <w:vAlign w:val="center"/>
          </w:tcPr>
          <w:p w:rsidR="003E24AB" w:rsidRPr="003E24AB" w:rsidRDefault="008D46B2" w:rsidP="00571B47">
            <w:pPr>
              <w:tabs>
                <w:tab w:val="center" w:pos="6634"/>
              </w:tabs>
              <w:jc w:val="center"/>
            </w:pPr>
            <w:r>
              <w:t>230,76</w:t>
            </w:r>
          </w:p>
        </w:tc>
        <w:tc>
          <w:tcPr>
            <w:tcW w:w="2240" w:type="dxa"/>
            <w:vAlign w:val="center"/>
          </w:tcPr>
          <w:p w:rsidR="003E24AB" w:rsidRPr="003E24AB" w:rsidRDefault="008D46B2" w:rsidP="00571B47">
            <w:pPr>
              <w:tabs>
                <w:tab w:val="center" w:pos="6634"/>
              </w:tabs>
              <w:jc w:val="center"/>
            </w:pPr>
            <w:r>
              <w:t>…</w:t>
            </w:r>
          </w:p>
        </w:tc>
        <w:tc>
          <w:tcPr>
            <w:tcW w:w="2240" w:type="dxa"/>
            <w:vAlign w:val="center"/>
          </w:tcPr>
          <w:p w:rsidR="003E24AB" w:rsidRPr="003E24AB" w:rsidRDefault="008D46B2" w:rsidP="00571B47">
            <w:pPr>
              <w:tabs>
                <w:tab w:val="center" w:pos="6634"/>
              </w:tabs>
              <w:jc w:val="center"/>
            </w:pPr>
            <w:r>
              <w:t>…</w:t>
            </w:r>
          </w:p>
        </w:tc>
        <w:tc>
          <w:tcPr>
            <w:tcW w:w="2240" w:type="dxa"/>
            <w:vAlign w:val="center"/>
          </w:tcPr>
          <w:p w:rsidR="003E24AB" w:rsidRPr="003E24AB" w:rsidRDefault="008D46B2" w:rsidP="00571B47">
            <w:pPr>
              <w:tabs>
                <w:tab w:val="center" w:pos="6634"/>
              </w:tabs>
              <w:jc w:val="center"/>
            </w:pPr>
            <w:r>
              <w:t>…</w:t>
            </w:r>
          </w:p>
        </w:tc>
      </w:tr>
    </w:tbl>
    <w:p w:rsidR="003E24AB" w:rsidRDefault="003E24AB" w:rsidP="0034694E">
      <w:pPr>
        <w:rPr>
          <w:sz w:val="26"/>
          <w:szCs w:val="26"/>
        </w:rPr>
      </w:pPr>
    </w:p>
    <w:p w:rsidR="00D9756C" w:rsidRDefault="00D9756C" w:rsidP="0034694E">
      <w:pPr>
        <w:rPr>
          <w:sz w:val="26"/>
          <w:szCs w:val="26"/>
        </w:rPr>
        <w:sectPr w:rsidR="00D9756C" w:rsidSect="005B6913">
          <w:pgSz w:w="16838" w:h="11906" w:orient="landscape"/>
          <w:pgMar w:top="851" w:right="1134" w:bottom="849" w:left="709" w:header="709" w:footer="709" w:gutter="0"/>
          <w:pgNumType w:start="356"/>
          <w:cols w:space="708"/>
          <w:docGrid w:linePitch="360"/>
        </w:sectPr>
      </w:pPr>
    </w:p>
    <w:p w:rsidR="00A4605E" w:rsidRDefault="00A4605E" w:rsidP="00D9756C">
      <w:pPr>
        <w:jc w:val="right"/>
        <w:rPr>
          <w:sz w:val="26"/>
          <w:szCs w:val="26"/>
        </w:rPr>
      </w:pPr>
      <w:r>
        <w:rPr>
          <w:sz w:val="26"/>
          <w:szCs w:val="26"/>
        </w:rPr>
        <w:lastRenderedPageBreak/>
        <w:t>Таблица 2</w:t>
      </w:r>
      <w:r w:rsidR="00E868A0">
        <w:rPr>
          <w:sz w:val="26"/>
          <w:szCs w:val="26"/>
        </w:rPr>
        <w:t>8</w:t>
      </w:r>
    </w:p>
    <w:p w:rsidR="00A4605E" w:rsidRDefault="00A4605E" w:rsidP="000E1E64">
      <w:pPr>
        <w:jc w:val="right"/>
        <w:rPr>
          <w:sz w:val="26"/>
          <w:szCs w:val="26"/>
        </w:rPr>
      </w:pPr>
    </w:p>
    <w:p w:rsidR="00A4605E" w:rsidRDefault="00A4605E" w:rsidP="00A4605E">
      <w:pPr>
        <w:jc w:val="center"/>
        <w:rPr>
          <w:b/>
          <w:sz w:val="26"/>
          <w:szCs w:val="26"/>
        </w:rPr>
      </w:pPr>
      <w:r>
        <w:rPr>
          <w:b/>
          <w:sz w:val="26"/>
          <w:szCs w:val="26"/>
        </w:rPr>
        <w:t>Численность детей, размещенных в коллективных средствах размещения</w:t>
      </w:r>
    </w:p>
    <w:p w:rsidR="00A4605E" w:rsidRDefault="00A4605E" w:rsidP="00A4605E">
      <w:pPr>
        <w:jc w:val="center"/>
      </w:pPr>
      <w:r>
        <w:t>(человек)</w:t>
      </w:r>
    </w:p>
    <w:p w:rsidR="00A4605E" w:rsidRDefault="00A4605E" w:rsidP="00A4605E">
      <w:pPr>
        <w:jc w:val="center"/>
      </w:pPr>
    </w:p>
    <w:tbl>
      <w:tblPr>
        <w:tblStyle w:val="aff4"/>
        <w:tblW w:w="10351" w:type="dxa"/>
        <w:tblLook w:val="04A0"/>
      </w:tblPr>
      <w:tblGrid>
        <w:gridCol w:w="3085"/>
        <w:gridCol w:w="1843"/>
        <w:gridCol w:w="1888"/>
        <w:gridCol w:w="1843"/>
        <w:gridCol w:w="1692"/>
      </w:tblGrid>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A4605E" w:rsidRDefault="00A4605E" w:rsidP="00A4605E">
            <w:pPr>
              <w:tabs>
                <w:tab w:val="center" w:pos="6634"/>
              </w:tabs>
            </w:pPr>
          </w:p>
        </w:tc>
        <w:tc>
          <w:tcPr>
            <w:tcW w:w="3731" w:type="dxa"/>
            <w:gridSpan w:val="2"/>
          </w:tcPr>
          <w:p w:rsidR="00A4605E" w:rsidRPr="00A4605E" w:rsidRDefault="00A4605E" w:rsidP="00A4605E">
            <w:pPr>
              <w:tabs>
                <w:tab w:val="center" w:pos="6634"/>
              </w:tabs>
              <w:jc w:val="center"/>
            </w:pPr>
            <w:r w:rsidRPr="00A4605E">
              <w:t xml:space="preserve">Численность </w:t>
            </w:r>
            <w:r>
              <w:t>детей, размещенных в коллективных средствах размещения - всего</w:t>
            </w:r>
          </w:p>
        </w:tc>
        <w:tc>
          <w:tcPr>
            <w:tcW w:w="3535" w:type="dxa"/>
            <w:gridSpan w:val="2"/>
          </w:tcPr>
          <w:p w:rsidR="00A4605E" w:rsidRPr="00A4605E" w:rsidRDefault="00A4605E" w:rsidP="00A4605E">
            <w:pPr>
              <w:tabs>
                <w:tab w:val="center" w:pos="6634"/>
              </w:tabs>
              <w:jc w:val="center"/>
            </w:pPr>
            <w:r>
              <w:t>В том числе в санаторно-курортных организациях</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A4605E" w:rsidRDefault="00A4605E" w:rsidP="00A4605E">
            <w:pPr>
              <w:tabs>
                <w:tab w:val="center" w:pos="6634"/>
              </w:tabs>
            </w:pPr>
          </w:p>
        </w:tc>
        <w:tc>
          <w:tcPr>
            <w:tcW w:w="1843" w:type="dxa"/>
          </w:tcPr>
          <w:p w:rsidR="00A4605E" w:rsidRPr="00A4605E" w:rsidRDefault="00A4605E" w:rsidP="00A4605E">
            <w:pPr>
              <w:tabs>
                <w:tab w:val="center" w:pos="6634"/>
              </w:tabs>
              <w:jc w:val="center"/>
            </w:pPr>
            <w:r>
              <w:t>2018 г.</w:t>
            </w:r>
          </w:p>
        </w:tc>
        <w:tc>
          <w:tcPr>
            <w:tcW w:w="1888" w:type="dxa"/>
          </w:tcPr>
          <w:p w:rsidR="00A4605E" w:rsidRPr="00A4605E" w:rsidRDefault="00A4605E" w:rsidP="00A4605E">
            <w:pPr>
              <w:tabs>
                <w:tab w:val="center" w:pos="6634"/>
              </w:tabs>
              <w:jc w:val="center"/>
            </w:pPr>
            <w:r>
              <w:t>2019 г.</w:t>
            </w:r>
          </w:p>
        </w:tc>
        <w:tc>
          <w:tcPr>
            <w:tcW w:w="1843" w:type="dxa"/>
          </w:tcPr>
          <w:p w:rsidR="00A4605E" w:rsidRPr="00A4605E" w:rsidRDefault="00A4605E" w:rsidP="00A4605E">
            <w:pPr>
              <w:tabs>
                <w:tab w:val="center" w:pos="6634"/>
              </w:tabs>
              <w:jc w:val="center"/>
            </w:pPr>
            <w:r>
              <w:t>2018 г.</w:t>
            </w:r>
          </w:p>
        </w:tc>
        <w:tc>
          <w:tcPr>
            <w:tcW w:w="1692" w:type="dxa"/>
          </w:tcPr>
          <w:p w:rsidR="00A4605E" w:rsidRPr="00A4605E" w:rsidRDefault="00A4605E" w:rsidP="00A4605E">
            <w:pPr>
              <w:tabs>
                <w:tab w:val="center" w:pos="6634"/>
              </w:tabs>
              <w:jc w:val="center"/>
            </w:pPr>
            <w:r>
              <w:t>2019 г.</w:t>
            </w:r>
          </w:p>
        </w:tc>
      </w:tr>
      <w:tr w:rsidR="00A4605E" w:rsidRPr="00A4605E" w:rsidTr="00BA0A75">
        <w:trPr>
          <w:trHeight w:val="393"/>
        </w:trPr>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rPr>
                <w:b/>
              </w:rPr>
            </w:pPr>
            <w:r w:rsidRPr="003B6CB4">
              <w:rPr>
                <w:b/>
              </w:rPr>
              <w:t>Российская Федерация</w:t>
            </w:r>
          </w:p>
        </w:tc>
        <w:tc>
          <w:tcPr>
            <w:tcW w:w="1843" w:type="dxa"/>
            <w:vAlign w:val="center"/>
          </w:tcPr>
          <w:p w:rsidR="00A4605E" w:rsidRPr="00BA0A75" w:rsidRDefault="00BA0A75" w:rsidP="00BA0A75">
            <w:pPr>
              <w:tabs>
                <w:tab w:val="center" w:pos="6634"/>
              </w:tabs>
              <w:jc w:val="center"/>
              <w:rPr>
                <w:b/>
              </w:rPr>
            </w:pPr>
            <w:r w:rsidRPr="00BA0A75">
              <w:rPr>
                <w:b/>
              </w:rPr>
              <w:t>7 817 637</w:t>
            </w:r>
          </w:p>
        </w:tc>
        <w:tc>
          <w:tcPr>
            <w:tcW w:w="1888" w:type="dxa"/>
            <w:vAlign w:val="center"/>
          </w:tcPr>
          <w:p w:rsidR="00A4605E" w:rsidRPr="00BA0A75" w:rsidRDefault="00BA0A75" w:rsidP="00BA0A75">
            <w:pPr>
              <w:tabs>
                <w:tab w:val="center" w:pos="6634"/>
              </w:tabs>
              <w:jc w:val="center"/>
              <w:rPr>
                <w:b/>
              </w:rPr>
            </w:pPr>
            <w:r>
              <w:rPr>
                <w:b/>
              </w:rPr>
              <w:t>8 367 756</w:t>
            </w:r>
          </w:p>
        </w:tc>
        <w:tc>
          <w:tcPr>
            <w:tcW w:w="1843" w:type="dxa"/>
            <w:vAlign w:val="center"/>
          </w:tcPr>
          <w:p w:rsidR="00A4605E" w:rsidRPr="00BA0A75" w:rsidRDefault="00BA0A75" w:rsidP="00BA0A75">
            <w:pPr>
              <w:tabs>
                <w:tab w:val="center" w:pos="6634"/>
              </w:tabs>
              <w:jc w:val="center"/>
              <w:rPr>
                <w:b/>
              </w:rPr>
            </w:pPr>
            <w:r>
              <w:rPr>
                <w:b/>
              </w:rPr>
              <w:t>1 593 190</w:t>
            </w:r>
          </w:p>
        </w:tc>
        <w:tc>
          <w:tcPr>
            <w:tcW w:w="1692" w:type="dxa"/>
            <w:vAlign w:val="center"/>
          </w:tcPr>
          <w:p w:rsidR="00A4605E" w:rsidRPr="00BA0A75" w:rsidRDefault="00BA0A75" w:rsidP="00BA0A75">
            <w:pPr>
              <w:tabs>
                <w:tab w:val="center" w:pos="6634"/>
              </w:tabs>
              <w:jc w:val="center"/>
              <w:rPr>
                <w:b/>
              </w:rPr>
            </w:pPr>
            <w:r>
              <w:rPr>
                <w:b/>
              </w:rPr>
              <w:t>1 641 504</w:t>
            </w:r>
          </w:p>
        </w:tc>
      </w:tr>
      <w:tr w:rsidR="00A4605E" w:rsidRPr="00A4605E" w:rsidTr="00BA0A75">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rPr>
                <w:b/>
              </w:rPr>
            </w:pPr>
            <w:r w:rsidRPr="003B6CB4">
              <w:rPr>
                <w:b/>
              </w:rPr>
              <w:t>Центральный федеральный округ</w:t>
            </w:r>
          </w:p>
        </w:tc>
        <w:tc>
          <w:tcPr>
            <w:tcW w:w="1843" w:type="dxa"/>
            <w:vAlign w:val="center"/>
          </w:tcPr>
          <w:p w:rsidR="00A4605E" w:rsidRPr="00BA0A75" w:rsidRDefault="00BA0A75" w:rsidP="00BA0A75">
            <w:pPr>
              <w:tabs>
                <w:tab w:val="center" w:pos="6634"/>
              </w:tabs>
              <w:jc w:val="center"/>
              <w:rPr>
                <w:b/>
              </w:rPr>
            </w:pPr>
            <w:r w:rsidRPr="00BA0A75">
              <w:rPr>
                <w:b/>
              </w:rPr>
              <w:t>2 028 085</w:t>
            </w:r>
          </w:p>
        </w:tc>
        <w:tc>
          <w:tcPr>
            <w:tcW w:w="1888" w:type="dxa"/>
            <w:vAlign w:val="center"/>
          </w:tcPr>
          <w:p w:rsidR="00A4605E" w:rsidRPr="00BA0A75" w:rsidRDefault="00BA0A75" w:rsidP="00BA0A75">
            <w:pPr>
              <w:tabs>
                <w:tab w:val="center" w:pos="6634"/>
              </w:tabs>
              <w:jc w:val="center"/>
              <w:rPr>
                <w:b/>
              </w:rPr>
            </w:pPr>
            <w:r>
              <w:rPr>
                <w:b/>
              </w:rPr>
              <w:t>2 072 920</w:t>
            </w:r>
          </w:p>
        </w:tc>
        <w:tc>
          <w:tcPr>
            <w:tcW w:w="1843" w:type="dxa"/>
            <w:vAlign w:val="center"/>
          </w:tcPr>
          <w:p w:rsidR="00A4605E" w:rsidRPr="00BA0A75" w:rsidRDefault="00BA0A75" w:rsidP="00BA0A75">
            <w:pPr>
              <w:tabs>
                <w:tab w:val="center" w:pos="6634"/>
              </w:tabs>
              <w:jc w:val="center"/>
              <w:rPr>
                <w:b/>
              </w:rPr>
            </w:pPr>
            <w:r>
              <w:rPr>
                <w:b/>
              </w:rPr>
              <w:t>260 821</w:t>
            </w:r>
          </w:p>
        </w:tc>
        <w:tc>
          <w:tcPr>
            <w:tcW w:w="1692" w:type="dxa"/>
            <w:vAlign w:val="center"/>
          </w:tcPr>
          <w:p w:rsidR="00A4605E" w:rsidRPr="00BA0A75" w:rsidRDefault="00BA0A75" w:rsidP="00BA0A75">
            <w:pPr>
              <w:tabs>
                <w:tab w:val="center" w:pos="6634"/>
              </w:tabs>
              <w:jc w:val="center"/>
              <w:rPr>
                <w:b/>
              </w:rPr>
            </w:pPr>
            <w:r>
              <w:rPr>
                <w:b/>
              </w:rPr>
              <w:t>255 533</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Белгородская область</w:t>
            </w:r>
          </w:p>
        </w:tc>
        <w:tc>
          <w:tcPr>
            <w:tcW w:w="1843" w:type="dxa"/>
          </w:tcPr>
          <w:p w:rsidR="00A4605E" w:rsidRPr="003B6CB4" w:rsidRDefault="00BA0A75" w:rsidP="00A4605E">
            <w:pPr>
              <w:tabs>
                <w:tab w:val="center" w:pos="6634"/>
              </w:tabs>
              <w:jc w:val="center"/>
            </w:pPr>
            <w:r>
              <w:t>38 997</w:t>
            </w:r>
          </w:p>
        </w:tc>
        <w:tc>
          <w:tcPr>
            <w:tcW w:w="1888" w:type="dxa"/>
          </w:tcPr>
          <w:p w:rsidR="00A4605E" w:rsidRPr="003B6CB4" w:rsidRDefault="00BA0A75" w:rsidP="00A4605E">
            <w:pPr>
              <w:tabs>
                <w:tab w:val="center" w:pos="6634"/>
              </w:tabs>
              <w:jc w:val="center"/>
            </w:pPr>
            <w:r>
              <w:t>38 872</w:t>
            </w:r>
          </w:p>
        </w:tc>
        <w:tc>
          <w:tcPr>
            <w:tcW w:w="1843" w:type="dxa"/>
          </w:tcPr>
          <w:p w:rsidR="00A4605E" w:rsidRPr="003B6CB4" w:rsidRDefault="00BA0A75" w:rsidP="00A4605E">
            <w:pPr>
              <w:tabs>
                <w:tab w:val="center" w:pos="6634"/>
              </w:tabs>
              <w:jc w:val="center"/>
            </w:pPr>
            <w:r>
              <w:t>9 734</w:t>
            </w:r>
          </w:p>
        </w:tc>
        <w:tc>
          <w:tcPr>
            <w:tcW w:w="1692" w:type="dxa"/>
          </w:tcPr>
          <w:p w:rsidR="00A4605E" w:rsidRPr="003B6CB4" w:rsidRDefault="00BA0A75" w:rsidP="00A4605E">
            <w:pPr>
              <w:tabs>
                <w:tab w:val="center" w:pos="6634"/>
              </w:tabs>
              <w:jc w:val="center"/>
            </w:pPr>
            <w:r>
              <w:t>9 267</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Брянская область</w:t>
            </w:r>
          </w:p>
        </w:tc>
        <w:tc>
          <w:tcPr>
            <w:tcW w:w="1843" w:type="dxa"/>
          </w:tcPr>
          <w:p w:rsidR="00A4605E" w:rsidRPr="003B6CB4" w:rsidRDefault="00BA0A75" w:rsidP="00A4605E">
            <w:pPr>
              <w:tabs>
                <w:tab w:val="center" w:pos="6634"/>
              </w:tabs>
              <w:jc w:val="center"/>
            </w:pPr>
            <w:r>
              <w:t>31 711</w:t>
            </w:r>
          </w:p>
        </w:tc>
        <w:tc>
          <w:tcPr>
            <w:tcW w:w="1888" w:type="dxa"/>
          </w:tcPr>
          <w:p w:rsidR="00A4605E" w:rsidRPr="003B6CB4" w:rsidRDefault="00BA0A75" w:rsidP="00A4605E">
            <w:pPr>
              <w:tabs>
                <w:tab w:val="center" w:pos="6634"/>
              </w:tabs>
              <w:jc w:val="center"/>
            </w:pPr>
            <w:r>
              <w:t>34 869</w:t>
            </w:r>
          </w:p>
        </w:tc>
        <w:tc>
          <w:tcPr>
            <w:tcW w:w="1843" w:type="dxa"/>
          </w:tcPr>
          <w:p w:rsidR="00A4605E" w:rsidRPr="003B6CB4" w:rsidRDefault="00BA0A75" w:rsidP="00A4605E">
            <w:pPr>
              <w:tabs>
                <w:tab w:val="center" w:pos="6634"/>
              </w:tabs>
              <w:jc w:val="center"/>
            </w:pPr>
            <w:r>
              <w:t>17 629</w:t>
            </w:r>
          </w:p>
        </w:tc>
        <w:tc>
          <w:tcPr>
            <w:tcW w:w="1692" w:type="dxa"/>
          </w:tcPr>
          <w:p w:rsidR="00A4605E" w:rsidRPr="003B6CB4" w:rsidRDefault="00BA0A75" w:rsidP="00A4605E">
            <w:pPr>
              <w:tabs>
                <w:tab w:val="center" w:pos="6634"/>
              </w:tabs>
              <w:jc w:val="center"/>
            </w:pPr>
            <w:r>
              <w:t>16 063</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Владимирская область</w:t>
            </w:r>
          </w:p>
        </w:tc>
        <w:tc>
          <w:tcPr>
            <w:tcW w:w="1843" w:type="dxa"/>
          </w:tcPr>
          <w:p w:rsidR="00A4605E" w:rsidRPr="003B6CB4" w:rsidRDefault="00BA0A75" w:rsidP="00A4605E">
            <w:pPr>
              <w:tabs>
                <w:tab w:val="center" w:pos="6634"/>
              </w:tabs>
              <w:jc w:val="center"/>
            </w:pPr>
            <w:r>
              <w:t>50 612</w:t>
            </w:r>
          </w:p>
        </w:tc>
        <w:tc>
          <w:tcPr>
            <w:tcW w:w="1888" w:type="dxa"/>
          </w:tcPr>
          <w:p w:rsidR="00A4605E" w:rsidRPr="003B6CB4" w:rsidRDefault="00BA0A75" w:rsidP="00A4605E">
            <w:pPr>
              <w:tabs>
                <w:tab w:val="center" w:pos="6634"/>
              </w:tabs>
              <w:jc w:val="center"/>
            </w:pPr>
            <w:r>
              <w:t>56 261</w:t>
            </w:r>
          </w:p>
        </w:tc>
        <w:tc>
          <w:tcPr>
            <w:tcW w:w="1843" w:type="dxa"/>
          </w:tcPr>
          <w:p w:rsidR="00A4605E" w:rsidRPr="003B6CB4" w:rsidRDefault="00BA0A75" w:rsidP="00A4605E">
            <w:pPr>
              <w:tabs>
                <w:tab w:val="center" w:pos="6634"/>
              </w:tabs>
              <w:jc w:val="center"/>
            </w:pPr>
            <w:r>
              <w:t>1 501</w:t>
            </w:r>
          </w:p>
        </w:tc>
        <w:tc>
          <w:tcPr>
            <w:tcW w:w="1692" w:type="dxa"/>
          </w:tcPr>
          <w:p w:rsidR="00A4605E" w:rsidRPr="003B6CB4" w:rsidRDefault="00BA0A75" w:rsidP="00A4605E">
            <w:pPr>
              <w:tabs>
                <w:tab w:val="center" w:pos="6634"/>
              </w:tabs>
              <w:jc w:val="center"/>
            </w:pPr>
            <w:r>
              <w:t>1 206</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Воронежская область</w:t>
            </w:r>
          </w:p>
        </w:tc>
        <w:tc>
          <w:tcPr>
            <w:tcW w:w="1843" w:type="dxa"/>
          </w:tcPr>
          <w:p w:rsidR="00A4605E" w:rsidRPr="003B6CB4" w:rsidRDefault="00BA0A75" w:rsidP="00A4605E">
            <w:pPr>
              <w:tabs>
                <w:tab w:val="center" w:pos="6634"/>
              </w:tabs>
              <w:jc w:val="center"/>
            </w:pPr>
            <w:r>
              <w:t>68 698</w:t>
            </w:r>
          </w:p>
        </w:tc>
        <w:tc>
          <w:tcPr>
            <w:tcW w:w="1888" w:type="dxa"/>
          </w:tcPr>
          <w:p w:rsidR="00A4605E" w:rsidRPr="003B6CB4" w:rsidRDefault="00BA0A75" w:rsidP="00A4605E">
            <w:pPr>
              <w:tabs>
                <w:tab w:val="center" w:pos="6634"/>
              </w:tabs>
              <w:jc w:val="center"/>
            </w:pPr>
            <w:r>
              <w:t>62 204</w:t>
            </w:r>
          </w:p>
        </w:tc>
        <w:tc>
          <w:tcPr>
            <w:tcW w:w="1843" w:type="dxa"/>
          </w:tcPr>
          <w:p w:rsidR="00A4605E" w:rsidRPr="003B6CB4" w:rsidRDefault="00BA0A75" w:rsidP="00A4605E">
            <w:pPr>
              <w:tabs>
                <w:tab w:val="center" w:pos="6634"/>
              </w:tabs>
              <w:jc w:val="center"/>
            </w:pPr>
            <w:r>
              <w:t>13 763</w:t>
            </w:r>
          </w:p>
        </w:tc>
        <w:tc>
          <w:tcPr>
            <w:tcW w:w="1692" w:type="dxa"/>
          </w:tcPr>
          <w:p w:rsidR="00A4605E" w:rsidRPr="003B6CB4" w:rsidRDefault="00BA0A75" w:rsidP="00A4605E">
            <w:pPr>
              <w:tabs>
                <w:tab w:val="center" w:pos="6634"/>
              </w:tabs>
              <w:jc w:val="center"/>
            </w:pPr>
            <w:r>
              <w:t>17 394</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Ивановская область</w:t>
            </w:r>
          </w:p>
        </w:tc>
        <w:tc>
          <w:tcPr>
            <w:tcW w:w="1843" w:type="dxa"/>
          </w:tcPr>
          <w:p w:rsidR="00A4605E" w:rsidRPr="003B6CB4" w:rsidRDefault="00BA0A75" w:rsidP="00A4605E">
            <w:pPr>
              <w:tabs>
                <w:tab w:val="center" w:pos="6634"/>
              </w:tabs>
              <w:jc w:val="center"/>
            </w:pPr>
            <w:r>
              <w:t>31 617</w:t>
            </w:r>
          </w:p>
        </w:tc>
        <w:tc>
          <w:tcPr>
            <w:tcW w:w="1888" w:type="dxa"/>
          </w:tcPr>
          <w:p w:rsidR="00A4605E" w:rsidRPr="003B6CB4" w:rsidRDefault="00BA0A75" w:rsidP="00A4605E">
            <w:pPr>
              <w:tabs>
                <w:tab w:val="center" w:pos="6634"/>
              </w:tabs>
              <w:jc w:val="center"/>
            </w:pPr>
            <w:r>
              <w:t>36 474</w:t>
            </w:r>
          </w:p>
        </w:tc>
        <w:tc>
          <w:tcPr>
            <w:tcW w:w="1843" w:type="dxa"/>
          </w:tcPr>
          <w:p w:rsidR="00A4605E" w:rsidRPr="003B6CB4" w:rsidRDefault="00BA0A75" w:rsidP="00A4605E">
            <w:pPr>
              <w:tabs>
                <w:tab w:val="center" w:pos="6634"/>
              </w:tabs>
              <w:jc w:val="center"/>
            </w:pPr>
            <w:r>
              <w:t>18 900</w:t>
            </w:r>
          </w:p>
        </w:tc>
        <w:tc>
          <w:tcPr>
            <w:tcW w:w="1692" w:type="dxa"/>
          </w:tcPr>
          <w:p w:rsidR="00A4605E" w:rsidRPr="003B6CB4" w:rsidRDefault="00BA0A75" w:rsidP="00A4605E">
            <w:pPr>
              <w:tabs>
                <w:tab w:val="center" w:pos="6634"/>
              </w:tabs>
              <w:jc w:val="center"/>
            </w:pPr>
            <w:r>
              <w:t>19 655</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Калужская область</w:t>
            </w:r>
          </w:p>
        </w:tc>
        <w:tc>
          <w:tcPr>
            <w:tcW w:w="1843" w:type="dxa"/>
          </w:tcPr>
          <w:p w:rsidR="00A4605E" w:rsidRPr="003B6CB4" w:rsidRDefault="00BA0A75" w:rsidP="00A4605E">
            <w:pPr>
              <w:tabs>
                <w:tab w:val="center" w:pos="6634"/>
              </w:tabs>
              <w:jc w:val="center"/>
            </w:pPr>
            <w:r>
              <w:t>116 807</w:t>
            </w:r>
          </w:p>
        </w:tc>
        <w:tc>
          <w:tcPr>
            <w:tcW w:w="1888" w:type="dxa"/>
          </w:tcPr>
          <w:p w:rsidR="00A4605E" w:rsidRPr="003B6CB4" w:rsidRDefault="00BA0A75" w:rsidP="00A4605E">
            <w:pPr>
              <w:tabs>
                <w:tab w:val="center" w:pos="6634"/>
              </w:tabs>
              <w:jc w:val="center"/>
            </w:pPr>
            <w:r>
              <w:t>106 500</w:t>
            </w:r>
          </w:p>
        </w:tc>
        <w:tc>
          <w:tcPr>
            <w:tcW w:w="1843" w:type="dxa"/>
          </w:tcPr>
          <w:p w:rsidR="00A4605E" w:rsidRPr="003B6CB4" w:rsidRDefault="00BA0A75" w:rsidP="00A4605E">
            <w:pPr>
              <w:tabs>
                <w:tab w:val="center" w:pos="6634"/>
              </w:tabs>
              <w:jc w:val="center"/>
            </w:pPr>
            <w:r>
              <w:t>7 835</w:t>
            </w:r>
          </w:p>
        </w:tc>
        <w:tc>
          <w:tcPr>
            <w:tcW w:w="1692" w:type="dxa"/>
          </w:tcPr>
          <w:p w:rsidR="00A4605E" w:rsidRPr="003B6CB4" w:rsidRDefault="00BA0A75" w:rsidP="00A4605E">
            <w:pPr>
              <w:tabs>
                <w:tab w:val="center" w:pos="6634"/>
              </w:tabs>
              <w:jc w:val="center"/>
            </w:pPr>
            <w:r>
              <w:t>9 201</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Костромская область</w:t>
            </w:r>
          </w:p>
        </w:tc>
        <w:tc>
          <w:tcPr>
            <w:tcW w:w="1843" w:type="dxa"/>
          </w:tcPr>
          <w:p w:rsidR="00A4605E" w:rsidRPr="003B6CB4" w:rsidRDefault="00BA0A75" w:rsidP="00A4605E">
            <w:pPr>
              <w:tabs>
                <w:tab w:val="center" w:pos="6634"/>
              </w:tabs>
              <w:jc w:val="center"/>
            </w:pPr>
            <w:r>
              <w:t>43 128</w:t>
            </w:r>
          </w:p>
        </w:tc>
        <w:tc>
          <w:tcPr>
            <w:tcW w:w="1888" w:type="dxa"/>
          </w:tcPr>
          <w:p w:rsidR="00A4605E" w:rsidRPr="003B6CB4" w:rsidRDefault="00BA0A75" w:rsidP="00A4605E">
            <w:pPr>
              <w:tabs>
                <w:tab w:val="center" w:pos="6634"/>
              </w:tabs>
              <w:jc w:val="center"/>
            </w:pPr>
            <w:r>
              <w:t>32 920</w:t>
            </w:r>
          </w:p>
        </w:tc>
        <w:tc>
          <w:tcPr>
            <w:tcW w:w="1843" w:type="dxa"/>
          </w:tcPr>
          <w:p w:rsidR="00A4605E" w:rsidRPr="003B6CB4" w:rsidRDefault="00BA0A75" w:rsidP="00A4605E">
            <w:pPr>
              <w:tabs>
                <w:tab w:val="center" w:pos="6634"/>
              </w:tabs>
              <w:jc w:val="center"/>
            </w:pPr>
            <w:r>
              <w:t>9 871</w:t>
            </w:r>
          </w:p>
        </w:tc>
        <w:tc>
          <w:tcPr>
            <w:tcW w:w="1692" w:type="dxa"/>
          </w:tcPr>
          <w:p w:rsidR="00A4605E" w:rsidRPr="003B6CB4" w:rsidRDefault="00BA0A75" w:rsidP="00A4605E">
            <w:pPr>
              <w:tabs>
                <w:tab w:val="center" w:pos="6634"/>
              </w:tabs>
              <w:jc w:val="center"/>
            </w:pPr>
            <w:r>
              <w:t>7 303</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Курская область</w:t>
            </w:r>
          </w:p>
        </w:tc>
        <w:tc>
          <w:tcPr>
            <w:tcW w:w="1843" w:type="dxa"/>
          </w:tcPr>
          <w:p w:rsidR="00A4605E" w:rsidRPr="003B6CB4" w:rsidRDefault="00BA0A75" w:rsidP="00A4605E">
            <w:pPr>
              <w:tabs>
                <w:tab w:val="center" w:pos="6634"/>
              </w:tabs>
              <w:jc w:val="center"/>
            </w:pPr>
            <w:r>
              <w:t>29 651</w:t>
            </w:r>
          </w:p>
        </w:tc>
        <w:tc>
          <w:tcPr>
            <w:tcW w:w="1888" w:type="dxa"/>
          </w:tcPr>
          <w:p w:rsidR="00A4605E" w:rsidRPr="003B6CB4" w:rsidRDefault="00BA0A75" w:rsidP="00A4605E">
            <w:pPr>
              <w:tabs>
                <w:tab w:val="center" w:pos="6634"/>
              </w:tabs>
              <w:jc w:val="center"/>
            </w:pPr>
            <w:r>
              <w:t>35 594</w:t>
            </w:r>
          </w:p>
        </w:tc>
        <w:tc>
          <w:tcPr>
            <w:tcW w:w="1843" w:type="dxa"/>
          </w:tcPr>
          <w:p w:rsidR="00A4605E" w:rsidRPr="003B6CB4" w:rsidRDefault="00BA0A75" w:rsidP="00A4605E">
            <w:pPr>
              <w:tabs>
                <w:tab w:val="center" w:pos="6634"/>
              </w:tabs>
              <w:jc w:val="center"/>
            </w:pPr>
            <w:r>
              <w:t>7 893</w:t>
            </w:r>
          </w:p>
        </w:tc>
        <w:tc>
          <w:tcPr>
            <w:tcW w:w="1692" w:type="dxa"/>
          </w:tcPr>
          <w:p w:rsidR="00A4605E" w:rsidRPr="003B6CB4" w:rsidRDefault="00BA0A75" w:rsidP="00A4605E">
            <w:pPr>
              <w:tabs>
                <w:tab w:val="center" w:pos="6634"/>
              </w:tabs>
              <w:jc w:val="center"/>
            </w:pPr>
            <w:r>
              <w:t>10 611</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Липецкая область</w:t>
            </w:r>
          </w:p>
        </w:tc>
        <w:tc>
          <w:tcPr>
            <w:tcW w:w="1843" w:type="dxa"/>
          </w:tcPr>
          <w:p w:rsidR="00A4605E" w:rsidRPr="003B6CB4" w:rsidRDefault="00BA0A75" w:rsidP="00A4605E">
            <w:pPr>
              <w:tabs>
                <w:tab w:val="center" w:pos="6634"/>
              </w:tabs>
              <w:jc w:val="center"/>
            </w:pPr>
            <w:r>
              <w:t>34 365</w:t>
            </w:r>
          </w:p>
        </w:tc>
        <w:tc>
          <w:tcPr>
            <w:tcW w:w="1888" w:type="dxa"/>
          </w:tcPr>
          <w:p w:rsidR="00A4605E" w:rsidRPr="003B6CB4" w:rsidRDefault="00BA0A75" w:rsidP="00A4605E">
            <w:pPr>
              <w:tabs>
                <w:tab w:val="center" w:pos="6634"/>
              </w:tabs>
              <w:jc w:val="center"/>
            </w:pPr>
            <w:r>
              <w:t>34 560</w:t>
            </w:r>
          </w:p>
        </w:tc>
        <w:tc>
          <w:tcPr>
            <w:tcW w:w="1843" w:type="dxa"/>
          </w:tcPr>
          <w:p w:rsidR="00A4605E" w:rsidRPr="003B6CB4" w:rsidRDefault="00BA0A75" w:rsidP="00A4605E">
            <w:pPr>
              <w:tabs>
                <w:tab w:val="center" w:pos="6634"/>
              </w:tabs>
              <w:jc w:val="center"/>
            </w:pPr>
            <w:r>
              <w:t>5 075</w:t>
            </w:r>
          </w:p>
        </w:tc>
        <w:tc>
          <w:tcPr>
            <w:tcW w:w="1692" w:type="dxa"/>
          </w:tcPr>
          <w:p w:rsidR="00A4605E" w:rsidRPr="003B6CB4" w:rsidRDefault="00BA0A75" w:rsidP="00A4605E">
            <w:pPr>
              <w:tabs>
                <w:tab w:val="center" w:pos="6634"/>
              </w:tabs>
              <w:jc w:val="center"/>
            </w:pPr>
            <w:r>
              <w:t>5 026</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Московская область</w:t>
            </w:r>
          </w:p>
        </w:tc>
        <w:tc>
          <w:tcPr>
            <w:tcW w:w="1843" w:type="dxa"/>
          </w:tcPr>
          <w:p w:rsidR="00A4605E" w:rsidRPr="003B6CB4" w:rsidRDefault="00BA0A75" w:rsidP="00A4605E">
            <w:pPr>
              <w:tabs>
                <w:tab w:val="center" w:pos="6634"/>
              </w:tabs>
              <w:jc w:val="center"/>
            </w:pPr>
            <w:r>
              <w:t>440 409</w:t>
            </w:r>
          </w:p>
        </w:tc>
        <w:tc>
          <w:tcPr>
            <w:tcW w:w="1888" w:type="dxa"/>
          </w:tcPr>
          <w:p w:rsidR="00A4605E" w:rsidRPr="003B6CB4" w:rsidRDefault="00BA0A75" w:rsidP="00A4605E">
            <w:pPr>
              <w:tabs>
                <w:tab w:val="center" w:pos="6634"/>
              </w:tabs>
              <w:jc w:val="center"/>
            </w:pPr>
            <w:r>
              <w:t>495 087</w:t>
            </w:r>
          </w:p>
        </w:tc>
        <w:tc>
          <w:tcPr>
            <w:tcW w:w="1843" w:type="dxa"/>
          </w:tcPr>
          <w:p w:rsidR="00A4605E" w:rsidRPr="003B6CB4" w:rsidRDefault="00BA0A75" w:rsidP="00A4605E">
            <w:pPr>
              <w:tabs>
                <w:tab w:val="center" w:pos="6634"/>
              </w:tabs>
              <w:jc w:val="center"/>
            </w:pPr>
            <w:r>
              <w:t>84 689</w:t>
            </w:r>
          </w:p>
        </w:tc>
        <w:tc>
          <w:tcPr>
            <w:tcW w:w="1692" w:type="dxa"/>
          </w:tcPr>
          <w:p w:rsidR="00A4605E" w:rsidRPr="003B6CB4" w:rsidRDefault="00BA0A75" w:rsidP="00A4605E">
            <w:pPr>
              <w:tabs>
                <w:tab w:val="center" w:pos="6634"/>
              </w:tabs>
              <w:jc w:val="center"/>
            </w:pPr>
            <w:r>
              <w:t>68 085</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Орловская область</w:t>
            </w:r>
          </w:p>
        </w:tc>
        <w:tc>
          <w:tcPr>
            <w:tcW w:w="1843" w:type="dxa"/>
          </w:tcPr>
          <w:p w:rsidR="00A4605E" w:rsidRPr="003B6CB4" w:rsidRDefault="00BA0A75" w:rsidP="00A4605E">
            <w:pPr>
              <w:tabs>
                <w:tab w:val="center" w:pos="6634"/>
              </w:tabs>
              <w:jc w:val="center"/>
            </w:pPr>
            <w:r>
              <w:t>12 513</w:t>
            </w:r>
          </w:p>
        </w:tc>
        <w:tc>
          <w:tcPr>
            <w:tcW w:w="1888" w:type="dxa"/>
          </w:tcPr>
          <w:p w:rsidR="00A4605E" w:rsidRPr="003B6CB4" w:rsidRDefault="00BA0A75" w:rsidP="00A4605E">
            <w:pPr>
              <w:tabs>
                <w:tab w:val="center" w:pos="6634"/>
              </w:tabs>
              <w:jc w:val="center"/>
            </w:pPr>
            <w:r>
              <w:t>13 498</w:t>
            </w:r>
          </w:p>
        </w:tc>
        <w:tc>
          <w:tcPr>
            <w:tcW w:w="1843" w:type="dxa"/>
          </w:tcPr>
          <w:p w:rsidR="00A4605E" w:rsidRPr="003B6CB4" w:rsidRDefault="00BA0A75" w:rsidP="00A4605E">
            <w:pPr>
              <w:tabs>
                <w:tab w:val="center" w:pos="6634"/>
              </w:tabs>
              <w:jc w:val="center"/>
            </w:pPr>
            <w:r>
              <w:t>2 210</w:t>
            </w:r>
          </w:p>
        </w:tc>
        <w:tc>
          <w:tcPr>
            <w:tcW w:w="1692" w:type="dxa"/>
          </w:tcPr>
          <w:p w:rsidR="00A4605E" w:rsidRPr="003B6CB4" w:rsidRDefault="00BA0A75" w:rsidP="00A4605E">
            <w:pPr>
              <w:tabs>
                <w:tab w:val="center" w:pos="6634"/>
              </w:tabs>
              <w:jc w:val="center"/>
            </w:pPr>
            <w:r>
              <w:t>2 204</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Рязанская область</w:t>
            </w:r>
          </w:p>
        </w:tc>
        <w:tc>
          <w:tcPr>
            <w:tcW w:w="1843" w:type="dxa"/>
          </w:tcPr>
          <w:p w:rsidR="00A4605E" w:rsidRPr="003B6CB4" w:rsidRDefault="006E6AD0" w:rsidP="00A4605E">
            <w:pPr>
              <w:tabs>
                <w:tab w:val="center" w:pos="6634"/>
              </w:tabs>
              <w:jc w:val="center"/>
            </w:pPr>
            <w:r>
              <w:t>43 873</w:t>
            </w:r>
          </w:p>
        </w:tc>
        <w:tc>
          <w:tcPr>
            <w:tcW w:w="1888" w:type="dxa"/>
          </w:tcPr>
          <w:p w:rsidR="00A4605E" w:rsidRPr="003B6CB4" w:rsidRDefault="006E6AD0" w:rsidP="00A4605E">
            <w:pPr>
              <w:tabs>
                <w:tab w:val="center" w:pos="6634"/>
              </w:tabs>
              <w:jc w:val="center"/>
            </w:pPr>
            <w:r>
              <w:t>50 531</w:t>
            </w:r>
          </w:p>
        </w:tc>
        <w:tc>
          <w:tcPr>
            <w:tcW w:w="1843" w:type="dxa"/>
          </w:tcPr>
          <w:p w:rsidR="00A4605E" w:rsidRPr="003B6CB4" w:rsidRDefault="006E6AD0" w:rsidP="00A4605E">
            <w:pPr>
              <w:tabs>
                <w:tab w:val="center" w:pos="6634"/>
              </w:tabs>
              <w:jc w:val="center"/>
            </w:pPr>
            <w:r>
              <w:t>12 191</w:t>
            </w:r>
          </w:p>
        </w:tc>
        <w:tc>
          <w:tcPr>
            <w:tcW w:w="1692" w:type="dxa"/>
          </w:tcPr>
          <w:p w:rsidR="00A4605E" w:rsidRPr="003B6CB4" w:rsidRDefault="006E6AD0" w:rsidP="00A4605E">
            <w:pPr>
              <w:tabs>
                <w:tab w:val="center" w:pos="6634"/>
              </w:tabs>
              <w:jc w:val="center"/>
            </w:pPr>
            <w:r>
              <w:t>11 964</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Смоленская область</w:t>
            </w:r>
          </w:p>
        </w:tc>
        <w:tc>
          <w:tcPr>
            <w:tcW w:w="1843" w:type="dxa"/>
          </w:tcPr>
          <w:p w:rsidR="00A4605E" w:rsidRPr="003B6CB4" w:rsidRDefault="006E6AD0" w:rsidP="00A4605E">
            <w:pPr>
              <w:tabs>
                <w:tab w:val="center" w:pos="6634"/>
              </w:tabs>
              <w:jc w:val="center"/>
            </w:pPr>
            <w:r>
              <w:t>36 076</w:t>
            </w:r>
          </w:p>
        </w:tc>
        <w:tc>
          <w:tcPr>
            <w:tcW w:w="1888" w:type="dxa"/>
          </w:tcPr>
          <w:p w:rsidR="00A4605E" w:rsidRPr="003B6CB4" w:rsidRDefault="006E6AD0" w:rsidP="00A4605E">
            <w:pPr>
              <w:tabs>
                <w:tab w:val="center" w:pos="6634"/>
              </w:tabs>
              <w:jc w:val="center"/>
            </w:pPr>
            <w:r>
              <w:t>34 073</w:t>
            </w:r>
          </w:p>
        </w:tc>
        <w:tc>
          <w:tcPr>
            <w:tcW w:w="1843" w:type="dxa"/>
          </w:tcPr>
          <w:p w:rsidR="00A4605E" w:rsidRPr="003B6CB4" w:rsidRDefault="006E6AD0" w:rsidP="00A4605E">
            <w:pPr>
              <w:tabs>
                <w:tab w:val="center" w:pos="6634"/>
              </w:tabs>
              <w:jc w:val="center"/>
            </w:pPr>
            <w:r>
              <w:t>13 823</w:t>
            </w:r>
          </w:p>
        </w:tc>
        <w:tc>
          <w:tcPr>
            <w:tcW w:w="1692" w:type="dxa"/>
          </w:tcPr>
          <w:p w:rsidR="00A4605E" w:rsidRPr="003B6CB4" w:rsidRDefault="006E6AD0" w:rsidP="00A4605E">
            <w:pPr>
              <w:tabs>
                <w:tab w:val="center" w:pos="6634"/>
              </w:tabs>
              <w:jc w:val="center"/>
            </w:pPr>
            <w:r>
              <w:t>11 276</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Тамбовская область</w:t>
            </w:r>
          </w:p>
        </w:tc>
        <w:tc>
          <w:tcPr>
            <w:tcW w:w="1843" w:type="dxa"/>
          </w:tcPr>
          <w:p w:rsidR="00A4605E" w:rsidRPr="003B6CB4" w:rsidRDefault="006E6AD0" w:rsidP="00A4605E">
            <w:pPr>
              <w:tabs>
                <w:tab w:val="center" w:pos="6634"/>
              </w:tabs>
              <w:jc w:val="center"/>
            </w:pPr>
            <w:r>
              <w:t>24 041</w:t>
            </w:r>
          </w:p>
        </w:tc>
        <w:tc>
          <w:tcPr>
            <w:tcW w:w="1888" w:type="dxa"/>
          </w:tcPr>
          <w:p w:rsidR="00A4605E" w:rsidRPr="003B6CB4" w:rsidRDefault="006E6AD0" w:rsidP="00A4605E">
            <w:pPr>
              <w:tabs>
                <w:tab w:val="center" w:pos="6634"/>
              </w:tabs>
              <w:jc w:val="center"/>
            </w:pPr>
            <w:r>
              <w:t>24 619</w:t>
            </w:r>
          </w:p>
        </w:tc>
        <w:tc>
          <w:tcPr>
            <w:tcW w:w="1843" w:type="dxa"/>
          </w:tcPr>
          <w:p w:rsidR="00A4605E" w:rsidRPr="003B6CB4" w:rsidRDefault="006E6AD0" w:rsidP="00A4605E">
            <w:pPr>
              <w:tabs>
                <w:tab w:val="center" w:pos="6634"/>
              </w:tabs>
              <w:jc w:val="center"/>
            </w:pPr>
            <w:r>
              <w:t>5 325</w:t>
            </w:r>
          </w:p>
        </w:tc>
        <w:tc>
          <w:tcPr>
            <w:tcW w:w="1692" w:type="dxa"/>
          </w:tcPr>
          <w:p w:rsidR="00A4605E" w:rsidRPr="003B6CB4" w:rsidRDefault="006E6AD0" w:rsidP="00A4605E">
            <w:pPr>
              <w:tabs>
                <w:tab w:val="center" w:pos="6634"/>
              </w:tabs>
              <w:jc w:val="center"/>
            </w:pPr>
            <w:r>
              <w:t>5 088</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Тверская область</w:t>
            </w:r>
          </w:p>
        </w:tc>
        <w:tc>
          <w:tcPr>
            <w:tcW w:w="1843" w:type="dxa"/>
          </w:tcPr>
          <w:p w:rsidR="00A4605E" w:rsidRPr="003B6CB4" w:rsidRDefault="006E6AD0" w:rsidP="00A4605E">
            <w:pPr>
              <w:tabs>
                <w:tab w:val="center" w:pos="6634"/>
              </w:tabs>
              <w:jc w:val="center"/>
            </w:pPr>
            <w:r>
              <w:t>63 375</w:t>
            </w:r>
          </w:p>
        </w:tc>
        <w:tc>
          <w:tcPr>
            <w:tcW w:w="1888" w:type="dxa"/>
          </w:tcPr>
          <w:p w:rsidR="00A4605E" w:rsidRPr="003B6CB4" w:rsidRDefault="006E6AD0" w:rsidP="00A4605E">
            <w:pPr>
              <w:tabs>
                <w:tab w:val="center" w:pos="6634"/>
              </w:tabs>
              <w:jc w:val="center"/>
            </w:pPr>
            <w:r>
              <w:t>53 713</w:t>
            </w:r>
          </w:p>
        </w:tc>
        <w:tc>
          <w:tcPr>
            <w:tcW w:w="1843" w:type="dxa"/>
          </w:tcPr>
          <w:p w:rsidR="00A4605E" w:rsidRPr="003B6CB4" w:rsidRDefault="006E6AD0" w:rsidP="00A4605E">
            <w:pPr>
              <w:tabs>
                <w:tab w:val="center" w:pos="6634"/>
              </w:tabs>
              <w:jc w:val="center"/>
            </w:pPr>
            <w:r>
              <w:t>14 090</w:t>
            </w:r>
          </w:p>
        </w:tc>
        <w:tc>
          <w:tcPr>
            <w:tcW w:w="1692" w:type="dxa"/>
          </w:tcPr>
          <w:p w:rsidR="00A4605E" w:rsidRPr="003B6CB4" w:rsidRDefault="006E6AD0" w:rsidP="00A4605E">
            <w:pPr>
              <w:tabs>
                <w:tab w:val="center" w:pos="6634"/>
              </w:tabs>
              <w:jc w:val="center"/>
            </w:pPr>
            <w:r>
              <w:t>13 386</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Тульская область</w:t>
            </w:r>
          </w:p>
        </w:tc>
        <w:tc>
          <w:tcPr>
            <w:tcW w:w="1843" w:type="dxa"/>
          </w:tcPr>
          <w:p w:rsidR="00A4605E" w:rsidRPr="003B6CB4" w:rsidRDefault="006E6AD0" w:rsidP="00A4605E">
            <w:pPr>
              <w:tabs>
                <w:tab w:val="center" w:pos="6634"/>
              </w:tabs>
              <w:jc w:val="center"/>
            </w:pPr>
            <w:r>
              <w:t>42 128</w:t>
            </w:r>
          </w:p>
        </w:tc>
        <w:tc>
          <w:tcPr>
            <w:tcW w:w="1888" w:type="dxa"/>
          </w:tcPr>
          <w:p w:rsidR="00A4605E" w:rsidRPr="003B6CB4" w:rsidRDefault="006E6AD0" w:rsidP="00A4605E">
            <w:pPr>
              <w:tabs>
                <w:tab w:val="center" w:pos="6634"/>
              </w:tabs>
              <w:jc w:val="center"/>
            </w:pPr>
            <w:r>
              <w:t>54 483</w:t>
            </w:r>
          </w:p>
        </w:tc>
        <w:tc>
          <w:tcPr>
            <w:tcW w:w="1843" w:type="dxa"/>
          </w:tcPr>
          <w:p w:rsidR="00A4605E" w:rsidRPr="003B6CB4" w:rsidRDefault="006E6AD0" w:rsidP="00A4605E">
            <w:pPr>
              <w:tabs>
                <w:tab w:val="center" w:pos="6634"/>
              </w:tabs>
              <w:jc w:val="center"/>
            </w:pPr>
            <w:r>
              <w:t>8 581</w:t>
            </w:r>
          </w:p>
        </w:tc>
        <w:tc>
          <w:tcPr>
            <w:tcW w:w="1692" w:type="dxa"/>
          </w:tcPr>
          <w:p w:rsidR="00A4605E" w:rsidRPr="003B6CB4" w:rsidRDefault="006E6AD0" w:rsidP="00A4605E">
            <w:pPr>
              <w:tabs>
                <w:tab w:val="center" w:pos="6634"/>
              </w:tabs>
              <w:jc w:val="center"/>
            </w:pPr>
            <w:r>
              <w:t>8 676</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Ярославская область</w:t>
            </w:r>
          </w:p>
        </w:tc>
        <w:tc>
          <w:tcPr>
            <w:tcW w:w="1843" w:type="dxa"/>
          </w:tcPr>
          <w:p w:rsidR="00A4605E" w:rsidRPr="003B6CB4" w:rsidRDefault="006E6AD0" w:rsidP="00A4605E">
            <w:pPr>
              <w:tabs>
                <w:tab w:val="center" w:pos="6634"/>
              </w:tabs>
              <w:jc w:val="center"/>
            </w:pPr>
            <w:r>
              <w:t>102 473</w:t>
            </w:r>
          </w:p>
        </w:tc>
        <w:tc>
          <w:tcPr>
            <w:tcW w:w="1888" w:type="dxa"/>
          </w:tcPr>
          <w:p w:rsidR="00A4605E" w:rsidRPr="003B6CB4" w:rsidRDefault="006E6AD0" w:rsidP="00A4605E">
            <w:pPr>
              <w:tabs>
                <w:tab w:val="center" w:pos="6634"/>
              </w:tabs>
              <w:jc w:val="center"/>
            </w:pPr>
            <w:r>
              <w:t>108 035</w:t>
            </w:r>
          </w:p>
        </w:tc>
        <w:tc>
          <w:tcPr>
            <w:tcW w:w="1843" w:type="dxa"/>
          </w:tcPr>
          <w:p w:rsidR="00A4605E" w:rsidRPr="003B6CB4" w:rsidRDefault="006E6AD0" w:rsidP="00A4605E">
            <w:pPr>
              <w:tabs>
                <w:tab w:val="center" w:pos="6634"/>
              </w:tabs>
              <w:jc w:val="center"/>
            </w:pPr>
            <w:r>
              <w:t>17 207</w:t>
            </w:r>
          </w:p>
        </w:tc>
        <w:tc>
          <w:tcPr>
            <w:tcW w:w="1692" w:type="dxa"/>
          </w:tcPr>
          <w:p w:rsidR="00A4605E" w:rsidRPr="003B6CB4" w:rsidRDefault="006E6AD0" w:rsidP="00A4605E">
            <w:pPr>
              <w:tabs>
                <w:tab w:val="center" w:pos="6634"/>
              </w:tabs>
              <w:jc w:val="center"/>
            </w:pPr>
            <w:r>
              <w:t>20 348</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г. Москва</w:t>
            </w:r>
          </w:p>
        </w:tc>
        <w:tc>
          <w:tcPr>
            <w:tcW w:w="1843" w:type="dxa"/>
          </w:tcPr>
          <w:p w:rsidR="00A4605E" w:rsidRPr="003B6CB4" w:rsidRDefault="006E6AD0" w:rsidP="00A4605E">
            <w:pPr>
              <w:tabs>
                <w:tab w:val="center" w:pos="6634"/>
              </w:tabs>
              <w:jc w:val="center"/>
            </w:pPr>
            <w:r>
              <w:t>817 341</w:t>
            </w:r>
          </w:p>
        </w:tc>
        <w:tc>
          <w:tcPr>
            <w:tcW w:w="1888" w:type="dxa"/>
          </w:tcPr>
          <w:p w:rsidR="00A4605E" w:rsidRPr="003B6CB4" w:rsidRDefault="006E6AD0" w:rsidP="00A4605E">
            <w:pPr>
              <w:tabs>
                <w:tab w:val="center" w:pos="6634"/>
              </w:tabs>
              <w:jc w:val="center"/>
            </w:pPr>
            <w:r>
              <w:t>800 627</w:t>
            </w:r>
          </w:p>
        </w:tc>
        <w:tc>
          <w:tcPr>
            <w:tcW w:w="1843" w:type="dxa"/>
          </w:tcPr>
          <w:p w:rsidR="00A4605E" w:rsidRPr="003B6CB4" w:rsidRDefault="006E6AD0" w:rsidP="00A4605E">
            <w:pPr>
              <w:tabs>
                <w:tab w:val="center" w:pos="6634"/>
              </w:tabs>
              <w:jc w:val="center"/>
            </w:pPr>
            <w:r>
              <w:t>10 504</w:t>
            </w:r>
          </w:p>
        </w:tc>
        <w:tc>
          <w:tcPr>
            <w:tcW w:w="1692" w:type="dxa"/>
          </w:tcPr>
          <w:p w:rsidR="00A4605E" w:rsidRPr="003B6CB4" w:rsidRDefault="006E6AD0" w:rsidP="00A4605E">
            <w:pPr>
              <w:tabs>
                <w:tab w:val="center" w:pos="6634"/>
              </w:tabs>
              <w:jc w:val="center"/>
            </w:pPr>
            <w:r>
              <w:t>18 780</w:t>
            </w:r>
          </w:p>
        </w:tc>
      </w:tr>
      <w:tr w:rsidR="00A4605E" w:rsidRPr="00A4605E" w:rsidTr="006E6AD0">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rPr>
                <w:b/>
              </w:rPr>
            </w:pPr>
            <w:r w:rsidRPr="003B6CB4">
              <w:rPr>
                <w:b/>
              </w:rPr>
              <w:t>Северо-Западный федеральный округ</w:t>
            </w:r>
          </w:p>
        </w:tc>
        <w:tc>
          <w:tcPr>
            <w:tcW w:w="1843" w:type="dxa"/>
            <w:vAlign w:val="center"/>
          </w:tcPr>
          <w:p w:rsidR="00A4605E" w:rsidRPr="006E6AD0" w:rsidRDefault="006E6AD0" w:rsidP="006E6AD0">
            <w:pPr>
              <w:tabs>
                <w:tab w:val="center" w:pos="6634"/>
              </w:tabs>
              <w:jc w:val="center"/>
              <w:rPr>
                <w:b/>
              </w:rPr>
            </w:pPr>
            <w:r>
              <w:rPr>
                <w:b/>
              </w:rPr>
              <w:t>819 719</w:t>
            </w:r>
          </w:p>
        </w:tc>
        <w:tc>
          <w:tcPr>
            <w:tcW w:w="1888" w:type="dxa"/>
            <w:vAlign w:val="center"/>
          </w:tcPr>
          <w:p w:rsidR="00A4605E" w:rsidRPr="006E6AD0" w:rsidRDefault="006E6AD0" w:rsidP="006E6AD0">
            <w:pPr>
              <w:tabs>
                <w:tab w:val="center" w:pos="6634"/>
              </w:tabs>
              <w:jc w:val="center"/>
              <w:rPr>
                <w:b/>
              </w:rPr>
            </w:pPr>
            <w:r>
              <w:rPr>
                <w:b/>
              </w:rPr>
              <w:t>869 518</w:t>
            </w:r>
          </w:p>
        </w:tc>
        <w:tc>
          <w:tcPr>
            <w:tcW w:w="1843" w:type="dxa"/>
            <w:vAlign w:val="center"/>
          </w:tcPr>
          <w:p w:rsidR="00A4605E" w:rsidRPr="006E6AD0" w:rsidRDefault="006E6AD0" w:rsidP="006E6AD0">
            <w:pPr>
              <w:tabs>
                <w:tab w:val="center" w:pos="6634"/>
              </w:tabs>
              <w:jc w:val="center"/>
              <w:rPr>
                <w:b/>
              </w:rPr>
            </w:pPr>
            <w:r>
              <w:rPr>
                <w:b/>
              </w:rPr>
              <w:t>74 655</w:t>
            </w:r>
          </w:p>
        </w:tc>
        <w:tc>
          <w:tcPr>
            <w:tcW w:w="1692" w:type="dxa"/>
            <w:vAlign w:val="center"/>
          </w:tcPr>
          <w:p w:rsidR="00A4605E" w:rsidRPr="006E6AD0" w:rsidRDefault="006E6AD0" w:rsidP="006E6AD0">
            <w:pPr>
              <w:tabs>
                <w:tab w:val="center" w:pos="6634"/>
              </w:tabs>
              <w:jc w:val="center"/>
              <w:rPr>
                <w:b/>
              </w:rPr>
            </w:pPr>
            <w:r>
              <w:rPr>
                <w:b/>
              </w:rPr>
              <w:t>93 663</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Республика Карелия</w:t>
            </w:r>
          </w:p>
        </w:tc>
        <w:tc>
          <w:tcPr>
            <w:tcW w:w="1843" w:type="dxa"/>
          </w:tcPr>
          <w:p w:rsidR="00A4605E" w:rsidRPr="003B6CB4" w:rsidRDefault="006E6AD0" w:rsidP="00A4605E">
            <w:pPr>
              <w:tabs>
                <w:tab w:val="center" w:pos="6634"/>
              </w:tabs>
              <w:jc w:val="center"/>
            </w:pPr>
            <w:r>
              <w:t>40 839</w:t>
            </w:r>
          </w:p>
        </w:tc>
        <w:tc>
          <w:tcPr>
            <w:tcW w:w="1888" w:type="dxa"/>
          </w:tcPr>
          <w:p w:rsidR="00A4605E" w:rsidRPr="003B6CB4" w:rsidRDefault="006E6AD0" w:rsidP="00A4605E">
            <w:pPr>
              <w:tabs>
                <w:tab w:val="center" w:pos="6634"/>
              </w:tabs>
              <w:jc w:val="center"/>
            </w:pPr>
            <w:r>
              <w:t>38 399</w:t>
            </w:r>
          </w:p>
        </w:tc>
        <w:tc>
          <w:tcPr>
            <w:tcW w:w="1843" w:type="dxa"/>
          </w:tcPr>
          <w:p w:rsidR="00A4605E" w:rsidRPr="003B6CB4" w:rsidRDefault="006E6AD0" w:rsidP="00A4605E">
            <w:pPr>
              <w:tabs>
                <w:tab w:val="center" w:pos="6634"/>
              </w:tabs>
              <w:jc w:val="center"/>
            </w:pPr>
            <w:r>
              <w:t>1 042</w:t>
            </w:r>
          </w:p>
        </w:tc>
        <w:tc>
          <w:tcPr>
            <w:tcW w:w="1692" w:type="dxa"/>
          </w:tcPr>
          <w:p w:rsidR="00A4605E" w:rsidRPr="003B6CB4" w:rsidRDefault="006E6AD0" w:rsidP="00A4605E">
            <w:pPr>
              <w:tabs>
                <w:tab w:val="center" w:pos="6634"/>
              </w:tabs>
              <w:jc w:val="center"/>
            </w:pPr>
            <w:r>
              <w:t>960</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Республика Коми</w:t>
            </w:r>
          </w:p>
        </w:tc>
        <w:tc>
          <w:tcPr>
            <w:tcW w:w="1843" w:type="dxa"/>
          </w:tcPr>
          <w:p w:rsidR="00A4605E" w:rsidRPr="003B6CB4" w:rsidRDefault="006E6AD0" w:rsidP="00A4605E">
            <w:pPr>
              <w:tabs>
                <w:tab w:val="center" w:pos="6634"/>
              </w:tabs>
              <w:jc w:val="center"/>
            </w:pPr>
            <w:r>
              <w:t>23 305</w:t>
            </w:r>
          </w:p>
        </w:tc>
        <w:tc>
          <w:tcPr>
            <w:tcW w:w="1888" w:type="dxa"/>
          </w:tcPr>
          <w:p w:rsidR="00A4605E" w:rsidRPr="003B6CB4" w:rsidRDefault="006E6AD0" w:rsidP="00A4605E">
            <w:pPr>
              <w:tabs>
                <w:tab w:val="center" w:pos="6634"/>
              </w:tabs>
              <w:jc w:val="center"/>
            </w:pPr>
            <w:r>
              <w:t>22 411</w:t>
            </w:r>
          </w:p>
        </w:tc>
        <w:tc>
          <w:tcPr>
            <w:tcW w:w="1843" w:type="dxa"/>
          </w:tcPr>
          <w:p w:rsidR="00A4605E" w:rsidRPr="003B6CB4" w:rsidRDefault="006E6AD0" w:rsidP="00A4605E">
            <w:pPr>
              <w:tabs>
                <w:tab w:val="center" w:pos="6634"/>
              </w:tabs>
              <w:jc w:val="center"/>
            </w:pPr>
            <w:r>
              <w:t>5 628</w:t>
            </w:r>
          </w:p>
        </w:tc>
        <w:tc>
          <w:tcPr>
            <w:tcW w:w="1692" w:type="dxa"/>
          </w:tcPr>
          <w:p w:rsidR="00A4605E" w:rsidRPr="003B6CB4" w:rsidRDefault="006E6AD0" w:rsidP="00A4605E">
            <w:pPr>
              <w:tabs>
                <w:tab w:val="center" w:pos="6634"/>
              </w:tabs>
              <w:jc w:val="center"/>
            </w:pPr>
            <w:r>
              <w:t>5 135</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Архангельская область</w:t>
            </w:r>
          </w:p>
        </w:tc>
        <w:tc>
          <w:tcPr>
            <w:tcW w:w="1843" w:type="dxa"/>
          </w:tcPr>
          <w:p w:rsidR="00A4605E" w:rsidRPr="003B6CB4" w:rsidRDefault="006E6AD0" w:rsidP="00A4605E">
            <w:pPr>
              <w:tabs>
                <w:tab w:val="center" w:pos="6634"/>
              </w:tabs>
              <w:jc w:val="center"/>
            </w:pPr>
            <w:r>
              <w:t>22 298</w:t>
            </w:r>
          </w:p>
        </w:tc>
        <w:tc>
          <w:tcPr>
            <w:tcW w:w="1888" w:type="dxa"/>
          </w:tcPr>
          <w:p w:rsidR="00A4605E" w:rsidRPr="003B6CB4" w:rsidRDefault="006E6AD0" w:rsidP="00A4605E">
            <w:pPr>
              <w:tabs>
                <w:tab w:val="center" w:pos="6634"/>
              </w:tabs>
              <w:jc w:val="center"/>
            </w:pPr>
            <w:r>
              <w:t>26 818</w:t>
            </w:r>
          </w:p>
        </w:tc>
        <w:tc>
          <w:tcPr>
            <w:tcW w:w="1843" w:type="dxa"/>
          </w:tcPr>
          <w:p w:rsidR="00A4605E" w:rsidRPr="003B6CB4" w:rsidRDefault="006E6AD0" w:rsidP="00A4605E">
            <w:pPr>
              <w:tabs>
                <w:tab w:val="center" w:pos="6634"/>
              </w:tabs>
              <w:jc w:val="center"/>
            </w:pPr>
            <w:r>
              <w:t>3 545</w:t>
            </w:r>
          </w:p>
        </w:tc>
        <w:tc>
          <w:tcPr>
            <w:tcW w:w="1692" w:type="dxa"/>
          </w:tcPr>
          <w:p w:rsidR="00A4605E" w:rsidRPr="003B6CB4" w:rsidRDefault="006E6AD0" w:rsidP="00A4605E">
            <w:pPr>
              <w:tabs>
                <w:tab w:val="center" w:pos="6634"/>
              </w:tabs>
              <w:jc w:val="center"/>
            </w:pPr>
            <w:r>
              <w:t>4 754</w:t>
            </w:r>
          </w:p>
        </w:tc>
      </w:tr>
      <w:tr w:rsidR="003B6CB4" w:rsidRPr="00A4605E" w:rsidTr="006E6AD0">
        <w:tc>
          <w:tcPr>
            <w:tcW w:w="3085" w:type="dxa"/>
            <w:tcBorders>
              <w:top w:val="single" w:sz="4" w:space="0" w:color="auto"/>
              <w:left w:val="single" w:sz="4" w:space="0" w:color="auto"/>
              <w:bottom w:val="single" w:sz="4" w:space="0" w:color="auto"/>
              <w:right w:val="single" w:sz="4" w:space="0" w:color="auto"/>
            </w:tcBorders>
            <w:vAlign w:val="center"/>
          </w:tcPr>
          <w:p w:rsidR="003B6CB4" w:rsidRPr="003B6CB4" w:rsidRDefault="003B6CB4" w:rsidP="006E6AD0">
            <w:pPr>
              <w:tabs>
                <w:tab w:val="center" w:pos="6634"/>
              </w:tabs>
              <w:ind w:left="113"/>
              <w:jc w:val="center"/>
            </w:pPr>
            <w:r>
              <w:t>Ненецкий автономный округ</w:t>
            </w:r>
          </w:p>
        </w:tc>
        <w:tc>
          <w:tcPr>
            <w:tcW w:w="1843" w:type="dxa"/>
            <w:vAlign w:val="center"/>
          </w:tcPr>
          <w:p w:rsidR="003B6CB4" w:rsidRPr="003B6CB4" w:rsidRDefault="006E6AD0" w:rsidP="006E6AD0">
            <w:pPr>
              <w:tabs>
                <w:tab w:val="center" w:pos="6634"/>
              </w:tabs>
              <w:jc w:val="center"/>
            </w:pPr>
            <w:r>
              <w:t>354</w:t>
            </w:r>
          </w:p>
        </w:tc>
        <w:tc>
          <w:tcPr>
            <w:tcW w:w="1888" w:type="dxa"/>
            <w:vAlign w:val="center"/>
          </w:tcPr>
          <w:p w:rsidR="003B6CB4" w:rsidRPr="003B6CB4" w:rsidRDefault="006E6AD0" w:rsidP="006E6AD0">
            <w:pPr>
              <w:tabs>
                <w:tab w:val="center" w:pos="6634"/>
              </w:tabs>
              <w:jc w:val="center"/>
            </w:pPr>
            <w:r>
              <w:t>555</w:t>
            </w:r>
          </w:p>
        </w:tc>
        <w:tc>
          <w:tcPr>
            <w:tcW w:w="1843" w:type="dxa"/>
            <w:vAlign w:val="center"/>
          </w:tcPr>
          <w:p w:rsidR="003B6CB4" w:rsidRPr="003B6CB4" w:rsidRDefault="006E6AD0" w:rsidP="006E6AD0">
            <w:pPr>
              <w:tabs>
                <w:tab w:val="center" w:pos="6634"/>
              </w:tabs>
              <w:jc w:val="center"/>
            </w:pPr>
            <w:r>
              <w:t>-</w:t>
            </w:r>
          </w:p>
        </w:tc>
        <w:tc>
          <w:tcPr>
            <w:tcW w:w="1692" w:type="dxa"/>
            <w:vAlign w:val="center"/>
          </w:tcPr>
          <w:p w:rsidR="003B6CB4" w:rsidRPr="003B6CB4" w:rsidRDefault="006E6AD0" w:rsidP="006E6AD0">
            <w:pPr>
              <w:tabs>
                <w:tab w:val="center" w:pos="6634"/>
              </w:tabs>
              <w:jc w:val="center"/>
            </w:pPr>
            <w:r>
              <w:t>-</w:t>
            </w:r>
          </w:p>
        </w:tc>
      </w:tr>
      <w:tr w:rsidR="003B6CB4" w:rsidRPr="00A4605E" w:rsidTr="006E6AD0">
        <w:tc>
          <w:tcPr>
            <w:tcW w:w="3085" w:type="dxa"/>
            <w:tcBorders>
              <w:top w:val="single" w:sz="4" w:space="0" w:color="auto"/>
              <w:left w:val="single" w:sz="4" w:space="0" w:color="auto"/>
              <w:bottom w:val="single" w:sz="4" w:space="0" w:color="auto"/>
              <w:right w:val="single" w:sz="4" w:space="0" w:color="auto"/>
            </w:tcBorders>
            <w:vAlign w:val="bottom"/>
          </w:tcPr>
          <w:p w:rsidR="003B6CB4" w:rsidRPr="003B6CB4" w:rsidRDefault="003B6CB4" w:rsidP="003B6CB4">
            <w:pPr>
              <w:tabs>
                <w:tab w:val="center" w:pos="6634"/>
              </w:tabs>
              <w:ind w:left="113"/>
            </w:pPr>
            <w:r>
              <w:t>Архангельская область (кроме Ненецкого автономного округа)</w:t>
            </w:r>
          </w:p>
        </w:tc>
        <w:tc>
          <w:tcPr>
            <w:tcW w:w="1843" w:type="dxa"/>
            <w:vAlign w:val="center"/>
          </w:tcPr>
          <w:p w:rsidR="003B6CB4" w:rsidRPr="003B6CB4" w:rsidRDefault="006E6AD0" w:rsidP="006E6AD0">
            <w:pPr>
              <w:tabs>
                <w:tab w:val="center" w:pos="6634"/>
              </w:tabs>
              <w:jc w:val="center"/>
            </w:pPr>
            <w:r>
              <w:t>21 944</w:t>
            </w:r>
          </w:p>
        </w:tc>
        <w:tc>
          <w:tcPr>
            <w:tcW w:w="1888" w:type="dxa"/>
            <w:vAlign w:val="center"/>
          </w:tcPr>
          <w:p w:rsidR="003B6CB4" w:rsidRPr="003B6CB4" w:rsidRDefault="006E6AD0" w:rsidP="006E6AD0">
            <w:pPr>
              <w:tabs>
                <w:tab w:val="center" w:pos="6634"/>
              </w:tabs>
              <w:jc w:val="center"/>
            </w:pPr>
            <w:r>
              <w:t>26 263</w:t>
            </w:r>
          </w:p>
        </w:tc>
        <w:tc>
          <w:tcPr>
            <w:tcW w:w="1843" w:type="dxa"/>
            <w:vAlign w:val="center"/>
          </w:tcPr>
          <w:p w:rsidR="003B6CB4" w:rsidRPr="003B6CB4" w:rsidRDefault="006E6AD0" w:rsidP="006E6AD0">
            <w:pPr>
              <w:tabs>
                <w:tab w:val="center" w:pos="6634"/>
              </w:tabs>
              <w:jc w:val="center"/>
            </w:pPr>
            <w:r>
              <w:t>3 545</w:t>
            </w:r>
          </w:p>
        </w:tc>
        <w:tc>
          <w:tcPr>
            <w:tcW w:w="1692" w:type="dxa"/>
            <w:vAlign w:val="center"/>
          </w:tcPr>
          <w:p w:rsidR="003B6CB4" w:rsidRPr="003B6CB4" w:rsidRDefault="006E6AD0" w:rsidP="006E6AD0">
            <w:pPr>
              <w:tabs>
                <w:tab w:val="center" w:pos="6634"/>
              </w:tabs>
              <w:jc w:val="center"/>
            </w:pPr>
            <w:r>
              <w:t>4 754</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Вологодская область</w:t>
            </w:r>
          </w:p>
        </w:tc>
        <w:tc>
          <w:tcPr>
            <w:tcW w:w="1843" w:type="dxa"/>
          </w:tcPr>
          <w:p w:rsidR="00A4605E" w:rsidRPr="003B6CB4" w:rsidRDefault="006E6AD0" w:rsidP="00A4605E">
            <w:pPr>
              <w:tabs>
                <w:tab w:val="center" w:pos="6634"/>
              </w:tabs>
              <w:jc w:val="center"/>
            </w:pPr>
            <w:r>
              <w:t>55 809</w:t>
            </w:r>
          </w:p>
        </w:tc>
        <w:tc>
          <w:tcPr>
            <w:tcW w:w="1888" w:type="dxa"/>
          </w:tcPr>
          <w:p w:rsidR="00A4605E" w:rsidRPr="003B6CB4" w:rsidRDefault="006E6AD0" w:rsidP="00A4605E">
            <w:pPr>
              <w:tabs>
                <w:tab w:val="center" w:pos="6634"/>
              </w:tabs>
              <w:jc w:val="center"/>
            </w:pPr>
            <w:r>
              <w:t>61 238</w:t>
            </w:r>
          </w:p>
        </w:tc>
        <w:tc>
          <w:tcPr>
            <w:tcW w:w="1843" w:type="dxa"/>
          </w:tcPr>
          <w:p w:rsidR="00A4605E" w:rsidRPr="003B6CB4" w:rsidRDefault="006E6AD0" w:rsidP="00A4605E">
            <w:pPr>
              <w:tabs>
                <w:tab w:val="center" w:pos="6634"/>
              </w:tabs>
              <w:jc w:val="center"/>
            </w:pPr>
            <w:r>
              <w:t>11 035</w:t>
            </w:r>
          </w:p>
        </w:tc>
        <w:tc>
          <w:tcPr>
            <w:tcW w:w="1692" w:type="dxa"/>
          </w:tcPr>
          <w:p w:rsidR="00A4605E" w:rsidRPr="003B6CB4" w:rsidRDefault="006E6AD0" w:rsidP="00A4605E">
            <w:pPr>
              <w:tabs>
                <w:tab w:val="center" w:pos="6634"/>
              </w:tabs>
              <w:jc w:val="center"/>
            </w:pPr>
            <w:r>
              <w:t>11 402</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Калининградская область</w:t>
            </w:r>
          </w:p>
        </w:tc>
        <w:tc>
          <w:tcPr>
            <w:tcW w:w="1843" w:type="dxa"/>
          </w:tcPr>
          <w:p w:rsidR="00A4605E" w:rsidRPr="003B6CB4" w:rsidRDefault="006E6AD0" w:rsidP="00A4605E">
            <w:pPr>
              <w:tabs>
                <w:tab w:val="center" w:pos="6634"/>
              </w:tabs>
              <w:jc w:val="center"/>
            </w:pPr>
            <w:r>
              <w:t>43 366</w:t>
            </w:r>
          </w:p>
        </w:tc>
        <w:tc>
          <w:tcPr>
            <w:tcW w:w="1888" w:type="dxa"/>
          </w:tcPr>
          <w:p w:rsidR="00A4605E" w:rsidRPr="003B6CB4" w:rsidRDefault="006E6AD0" w:rsidP="00A4605E">
            <w:pPr>
              <w:tabs>
                <w:tab w:val="center" w:pos="6634"/>
              </w:tabs>
              <w:jc w:val="center"/>
            </w:pPr>
            <w:r>
              <w:t>49 755</w:t>
            </w:r>
          </w:p>
        </w:tc>
        <w:tc>
          <w:tcPr>
            <w:tcW w:w="1843" w:type="dxa"/>
          </w:tcPr>
          <w:p w:rsidR="00A4605E" w:rsidRPr="003B6CB4" w:rsidRDefault="006E6AD0" w:rsidP="00A4605E">
            <w:pPr>
              <w:tabs>
                <w:tab w:val="center" w:pos="6634"/>
              </w:tabs>
              <w:jc w:val="center"/>
            </w:pPr>
            <w:r>
              <w:t>8 648</w:t>
            </w:r>
          </w:p>
        </w:tc>
        <w:tc>
          <w:tcPr>
            <w:tcW w:w="1692" w:type="dxa"/>
          </w:tcPr>
          <w:p w:rsidR="00A4605E" w:rsidRPr="003B6CB4" w:rsidRDefault="006E6AD0" w:rsidP="00A4605E">
            <w:pPr>
              <w:tabs>
                <w:tab w:val="center" w:pos="6634"/>
              </w:tabs>
              <w:jc w:val="center"/>
            </w:pPr>
            <w:r>
              <w:t>8 174</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Ленинградская область</w:t>
            </w:r>
          </w:p>
        </w:tc>
        <w:tc>
          <w:tcPr>
            <w:tcW w:w="1843" w:type="dxa"/>
          </w:tcPr>
          <w:p w:rsidR="00A4605E" w:rsidRPr="003B6CB4" w:rsidRDefault="006E6AD0" w:rsidP="00A4605E">
            <w:pPr>
              <w:tabs>
                <w:tab w:val="center" w:pos="6634"/>
              </w:tabs>
              <w:jc w:val="center"/>
            </w:pPr>
            <w:r>
              <w:t>151 838</w:t>
            </w:r>
          </w:p>
        </w:tc>
        <w:tc>
          <w:tcPr>
            <w:tcW w:w="1888" w:type="dxa"/>
          </w:tcPr>
          <w:p w:rsidR="00A4605E" w:rsidRPr="003B6CB4" w:rsidRDefault="006E6AD0" w:rsidP="00A4605E">
            <w:pPr>
              <w:tabs>
                <w:tab w:val="center" w:pos="6634"/>
              </w:tabs>
              <w:jc w:val="center"/>
            </w:pPr>
            <w:r>
              <w:t>154 375</w:t>
            </w:r>
          </w:p>
        </w:tc>
        <w:tc>
          <w:tcPr>
            <w:tcW w:w="1843" w:type="dxa"/>
          </w:tcPr>
          <w:p w:rsidR="00A4605E" w:rsidRPr="003B6CB4" w:rsidRDefault="006E6AD0" w:rsidP="00A4605E">
            <w:pPr>
              <w:tabs>
                <w:tab w:val="center" w:pos="6634"/>
              </w:tabs>
              <w:jc w:val="center"/>
            </w:pPr>
            <w:r>
              <w:t>8 806</w:t>
            </w:r>
          </w:p>
        </w:tc>
        <w:tc>
          <w:tcPr>
            <w:tcW w:w="1692" w:type="dxa"/>
          </w:tcPr>
          <w:p w:rsidR="00A4605E" w:rsidRPr="003B6CB4" w:rsidRDefault="006E6AD0" w:rsidP="00A4605E">
            <w:pPr>
              <w:tabs>
                <w:tab w:val="center" w:pos="6634"/>
              </w:tabs>
              <w:jc w:val="center"/>
            </w:pPr>
            <w:r>
              <w:t>11 176</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Мурманская область</w:t>
            </w:r>
          </w:p>
        </w:tc>
        <w:tc>
          <w:tcPr>
            <w:tcW w:w="1843" w:type="dxa"/>
          </w:tcPr>
          <w:p w:rsidR="00A4605E" w:rsidRPr="003B6CB4" w:rsidRDefault="006E6AD0" w:rsidP="00A4605E">
            <w:pPr>
              <w:tabs>
                <w:tab w:val="center" w:pos="6634"/>
              </w:tabs>
              <w:jc w:val="center"/>
            </w:pPr>
            <w:r>
              <w:t>16 275</w:t>
            </w:r>
          </w:p>
        </w:tc>
        <w:tc>
          <w:tcPr>
            <w:tcW w:w="1888" w:type="dxa"/>
          </w:tcPr>
          <w:p w:rsidR="00A4605E" w:rsidRPr="003B6CB4" w:rsidRDefault="006E6AD0" w:rsidP="00A4605E">
            <w:pPr>
              <w:tabs>
                <w:tab w:val="center" w:pos="6634"/>
              </w:tabs>
              <w:jc w:val="center"/>
            </w:pPr>
            <w:r>
              <w:t>13 620</w:t>
            </w:r>
          </w:p>
        </w:tc>
        <w:tc>
          <w:tcPr>
            <w:tcW w:w="1843" w:type="dxa"/>
          </w:tcPr>
          <w:p w:rsidR="00A4605E" w:rsidRPr="003B6CB4" w:rsidRDefault="006E6AD0" w:rsidP="00A4605E">
            <w:pPr>
              <w:tabs>
                <w:tab w:val="center" w:pos="6634"/>
              </w:tabs>
              <w:jc w:val="center"/>
            </w:pPr>
            <w:r>
              <w:t>1 724</w:t>
            </w:r>
          </w:p>
        </w:tc>
        <w:tc>
          <w:tcPr>
            <w:tcW w:w="1692" w:type="dxa"/>
          </w:tcPr>
          <w:p w:rsidR="00A4605E" w:rsidRPr="003B6CB4" w:rsidRDefault="006E6AD0" w:rsidP="00A4605E">
            <w:pPr>
              <w:tabs>
                <w:tab w:val="center" w:pos="6634"/>
              </w:tabs>
              <w:jc w:val="center"/>
            </w:pPr>
            <w:r>
              <w:t>1 493</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Новгородская область</w:t>
            </w:r>
          </w:p>
        </w:tc>
        <w:tc>
          <w:tcPr>
            <w:tcW w:w="1843" w:type="dxa"/>
          </w:tcPr>
          <w:p w:rsidR="00A4605E" w:rsidRPr="003B6CB4" w:rsidRDefault="006E6AD0" w:rsidP="00A4605E">
            <w:pPr>
              <w:tabs>
                <w:tab w:val="center" w:pos="6634"/>
              </w:tabs>
              <w:jc w:val="center"/>
            </w:pPr>
            <w:r>
              <w:t>35 013</w:t>
            </w:r>
          </w:p>
        </w:tc>
        <w:tc>
          <w:tcPr>
            <w:tcW w:w="1888" w:type="dxa"/>
          </w:tcPr>
          <w:p w:rsidR="00A4605E" w:rsidRPr="003B6CB4" w:rsidRDefault="006E6AD0" w:rsidP="00A4605E">
            <w:pPr>
              <w:tabs>
                <w:tab w:val="center" w:pos="6634"/>
              </w:tabs>
              <w:jc w:val="center"/>
            </w:pPr>
            <w:r>
              <w:t>38 137</w:t>
            </w:r>
          </w:p>
        </w:tc>
        <w:tc>
          <w:tcPr>
            <w:tcW w:w="1843" w:type="dxa"/>
          </w:tcPr>
          <w:p w:rsidR="00A4605E" w:rsidRPr="003B6CB4" w:rsidRDefault="006E6AD0" w:rsidP="00A4605E">
            <w:pPr>
              <w:tabs>
                <w:tab w:val="center" w:pos="6634"/>
              </w:tabs>
              <w:jc w:val="center"/>
            </w:pPr>
            <w:r>
              <w:t>8 669</w:t>
            </w:r>
          </w:p>
        </w:tc>
        <w:tc>
          <w:tcPr>
            <w:tcW w:w="1692" w:type="dxa"/>
          </w:tcPr>
          <w:p w:rsidR="00A4605E" w:rsidRPr="003B6CB4" w:rsidRDefault="006E6AD0" w:rsidP="00A4605E">
            <w:pPr>
              <w:tabs>
                <w:tab w:val="center" w:pos="6634"/>
              </w:tabs>
              <w:jc w:val="center"/>
            </w:pPr>
            <w:r>
              <w:t>8 439</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Псковская область</w:t>
            </w:r>
          </w:p>
        </w:tc>
        <w:tc>
          <w:tcPr>
            <w:tcW w:w="1843" w:type="dxa"/>
          </w:tcPr>
          <w:p w:rsidR="00A4605E" w:rsidRPr="003B6CB4" w:rsidRDefault="006E6AD0" w:rsidP="00A4605E">
            <w:pPr>
              <w:tabs>
                <w:tab w:val="center" w:pos="6634"/>
              </w:tabs>
              <w:jc w:val="center"/>
            </w:pPr>
            <w:r>
              <w:t>49 580</w:t>
            </w:r>
          </w:p>
        </w:tc>
        <w:tc>
          <w:tcPr>
            <w:tcW w:w="1888" w:type="dxa"/>
          </w:tcPr>
          <w:p w:rsidR="00A4605E" w:rsidRPr="003B6CB4" w:rsidRDefault="006E6AD0" w:rsidP="00A4605E">
            <w:pPr>
              <w:tabs>
                <w:tab w:val="center" w:pos="6634"/>
              </w:tabs>
              <w:jc w:val="center"/>
            </w:pPr>
            <w:r>
              <w:t>51 901</w:t>
            </w:r>
          </w:p>
        </w:tc>
        <w:tc>
          <w:tcPr>
            <w:tcW w:w="1843" w:type="dxa"/>
          </w:tcPr>
          <w:p w:rsidR="00A4605E" w:rsidRPr="003B6CB4" w:rsidRDefault="009521E0" w:rsidP="00A4605E">
            <w:pPr>
              <w:tabs>
                <w:tab w:val="center" w:pos="6634"/>
              </w:tabs>
              <w:jc w:val="center"/>
            </w:pPr>
            <w:r>
              <w:t>1 829</w:t>
            </w:r>
          </w:p>
        </w:tc>
        <w:tc>
          <w:tcPr>
            <w:tcW w:w="1692" w:type="dxa"/>
          </w:tcPr>
          <w:p w:rsidR="00A4605E" w:rsidRPr="003B6CB4" w:rsidRDefault="009521E0" w:rsidP="00A4605E">
            <w:pPr>
              <w:tabs>
                <w:tab w:val="center" w:pos="6634"/>
              </w:tabs>
              <w:jc w:val="center"/>
            </w:pPr>
            <w:r>
              <w:t>2 019</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г. Санкт-Петербург</w:t>
            </w:r>
          </w:p>
        </w:tc>
        <w:tc>
          <w:tcPr>
            <w:tcW w:w="1843" w:type="dxa"/>
          </w:tcPr>
          <w:p w:rsidR="00A4605E" w:rsidRPr="003B6CB4" w:rsidRDefault="009521E0" w:rsidP="00A4605E">
            <w:pPr>
              <w:tabs>
                <w:tab w:val="center" w:pos="6634"/>
              </w:tabs>
              <w:jc w:val="center"/>
            </w:pPr>
            <w:r>
              <w:t>381 396</w:t>
            </w:r>
          </w:p>
        </w:tc>
        <w:tc>
          <w:tcPr>
            <w:tcW w:w="1888" w:type="dxa"/>
          </w:tcPr>
          <w:p w:rsidR="00A4605E" w:rsidRPr="003B6CB4" w:rsidRDefault="009521E0" w:rsidP="00A4605E">
            <w:pPr>
              <w:tabs>
                <w:tab w:val="center" w:pos="6634"/>
              </w:tabs>
              <w:jc w:val="center"/>
            </w:pPr>
            <w:r>
              <w:t>412 867</w:t>
            </w:r>
          </w:p>
        </w:tc>
        <w:tc>
          <w:tcPr>
            <w:tcW w:w="1843" w:type="dxa"/>
          </w:tcPr>
          <w:p w:rsidR="00A4605E" w:rsidRPr="003B6CB4" w:rsidRDefault="009521E0" w:rsidP="00A4605E">
            <w:pPr>
              <w:tabs>
                <w:tab w:val="center" w:pos="6634"/>
              </w:tabs>
              <w:jc w:val="center"/>
            </w:pPr>
            <w:r>
              <w:t>23 729</w:t>
            </w:r>
          </w:p>
        </w:tc>
        <w:tc>
          <w:tcPr>
            <w:tcW w:w="1692" w:type="dxa"/>
          </w:tcPr>
          <w:p w:rsidR="00A4605E" w:rsidRPr="003B6CB4" w:rsidRDefault="009521E0" w:rsidP="00A4605E">
            <w:pPr>
              <w:tabs>
                <w:tab w:val="center" w:pos="6634"/>
              </w:tabs>
              <w:jc w:val="center"/>
            </w:pPr>
            <w:r>
              <w:t>40 111</w:t>
            </w:r>
          </w:p>
        </w:tc>
      </w:tr>
      <w:tr w:rsidR="00A4605E" w:rsidRPr="00A4605E" w:rsidTr="009521E0">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rPr>
                <w:b/>
              </w:rPr>
            </w:pPr>
            <w:r w:rsidRPr="003B6CB4">
              <w:rPr>
                <w:b/>
              </w:rPr>
              <w:t>Южный федеральный округ</w:t>
            </w:r>
          </w:p>
        </w:tc>
        <w:tc>
          <w:tcPr>
            <w:tcW w:w="1843" w:type="dxa"/>
            <w:vAlign w:val="center"/>
          </w:tcPr>
          <w:p w:rsidR="00A4605E" w:rsidRPr="009521E0" w:rsidRDefault="009521E0" w:rsidP="009521E0">
            <w:pPr>
              <w:tabs>
                <w:tab w:val="center" w:pos="6634"/>
              </w:tabs>
              <w:jc w:val="center"/>
              <w:rPr>
                <w:b/>
              </w:rPr>
            </w:pPr>
            <w:r>
              <w:rPr>
                <w:b/>
              </w:rPr>
              <w:t>2 025 016</w:t>
            </w:r>
          </w:p>
        </w:tc>
        <w:tc>
          <w:tcPr>
            <w:tcW w:w="1888" w:type="dxa"/>
            <w:vAlign w:val="center"/>
          </w:tcPr>
          <w:p w:rsidR="00A4605E" w:rsidRPr="009521E0" w:rsidRDefault="009521E0" w:rsidP="009521E0">
            <w:pPr>
              <w:tabs>
                <w:tab w:val="center" w:pos="6634"/>
              </w:tabs>
              <w:jc w:val="center"/>
              <w:rPr>
                <w:b/>
              </w:rPr>
            </w:pPr>
            <w:r>
              <w:rPr>
                <w:b/>
              </w:rPr>
              <w:t>2 190 968</w:t>
            </w:r>
          </w:p>
        </w:tc>
        <w:tc>
          <w:tcPr>
            <w:tcW w:w="1843" w:type="dxa"/>
            <w:vAlign w:val="center"/>
          </w:tcPr>
          <w:p w:rsidR="00A4605E" w:rsidRPr="009521E0" w:rsidRDefault="009521E0" w:rsidP="009521E0">
            <w:pPr>
              <w:tabs>
                <w:tab w:val="center" w:pos="6634"/>
              </w:tabs>
              <w:jc w:val="center"/>
              <w:rPr>
                <w:b/>
              </w:rPr>
            </w:pPr>
            <w:r>
              <w:rPr>
                <w:b/>
              </w:rPr>
              <w:t>504 782</w:t>
            </w:r>
          </w:p>
        </w:tc>
        <w:tc>
          <w:tcPr>
            <w:tcW w:w="1692" w:type="dxa"/>
            <w:vAlign w:val="center"/>
          </w:tcPr>
          <w:p w:rsidR="00A4605E" w:rsidRPr="009521E0" w:rsidRDefault="009521E0" w:rsidP="009521E0">
            <w:pPr>
              <w:tabs>
                <w:tab w:val="center" w:pos="6634"/>
              </w:tabs>
              <w:jc w:val="center"/>
              <w:rPr>
                <w:b/>
              </w:rPr>
            </w:pPr>
            <w:r>
              <w:rPr>
                <w:b/>
              </w:rPr>
              <w:t>501 781</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Республика Адыгея</w:t>
            </w:r>
          </w:p>
        </w:tc>
        <w:tc>
          <w:tcPr>
            <w:tcW w:w="1843" w:type="dxa"/>
          </w:tcPr>
          <w:p w:rsidR="00A4605E" w:rsidRPr="003B6CB4" w:rsidRDefault="009521E0" w:rsidP="00A4605E">
            <w:pPr>
              <w:tabs>
                <w:tab w:val="center" w:pos="6634"/>
              </w:tabs>
              <w:jc w:val="center"/>
            </w:pPr>
            <w:r>
              <w:t>14 768</w:t>
            </w:r>
          </w:p>
        </w:tc>
        <w:tc>
          <w:tcPr>
            <w:tcW w:w="1888" w:type="dxa"/>
          </w:tcPr>
          <w:p w:rsidR="00A4605E" w:rsidRPr="003B6CB4" w:rsidRDefault="009521E0" w:rsidP="00A4605E">
            <w:pPr>
              <w:tabs>
                <w:tab w:val="center" w:pos="6634"/>
              </w:tabs>
              <w:jc w:val="center"/>
            </w:pPr>
            <w:r>
              <w:t>21 839</w:t>
            </w:r>
          </w:p>
        </w:tc>
        <w:tc>
          <w:tcPr>
            <w:tcW w:w="1843" w:type="dxa"/>
          </w:tcPr>
          <w:p w:rsidR="00A4605E" w:rsidRPr="003B6CB4" w:rsidRDefault="009521E0" w:rsidP="00A4605E">
            <w:pPr>
              <w:tabs>
                <w:tab w:val="center" w:pos="6634"/>
              </w:tabs>
              <w:jc w:val="center"/>
            </w:pPr>
            <w:r>
              <w:t>1 777</w:t>
            </w:r>
          </w:p>
        </w:tc>
        <w:tc>
          <w:tcPr>
            <w:tcW w:w="1692" w:type="dxa"/>
          </w:tcPr>
          <w:p w:rsidR="00A4605E" w:rsidRPr="003B6CB4" w:rsidRDefault="009521E0" w:rsidP="00A4605E">
            <w:pPr>
              <w:tabs>
                <w:tab w:val="center" w:pos="6634"/>
              </w:tabs>
              <w:jc w:val="center"/>
            </w:pPr>
            <w:r>
              <w:t>1 709</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Республика Калмыкия</w:t>
            </w:r>
          </w:p>
        </w:tc>
        <w:tc>
          <w:tcPr>
            <w:tcW w:w="1843" w:type="dxa"/>
          </w:tcPr>
          <w:p w:rsidR="00A4605E" w:rsidRPr="003B6CB4" w:rsidRDefault="009521E0" w:rsidP="00A4605E">
            <w:pPr>
              <w:tabs>
                <w:tab w:val="center" w:pos="6634"/>
              </w:tabs>
              <w:jc w:val="center"/>
            </w:pPr>
            <w:r>
              <w:t>1 874</w:t>
            </w:r>
          </w:p>
        </w:tc>
        <w:tc>
          <w:tcPr>
            <w:tcW w:w="1888" w:type="dxa"/>
          </w:tcPr>
          <w:p w:rsidR="00A4605E" w:rsidRPr="003B6CB4" w:rsidRDefault="009521E0" w:rsidP="00A4605E">
            <w:pPr>
              <w:tabs>
                <w:tab w:val="center" w:pos="6634"/>
              </w:tabs>
              <w:jc w:val="center"/>
            </w:pPr>
            <w:r>
              <w:t>3 208</w:t>
            </w:r>
          </w:p>
        </w:tc>
        <w:tc>
          <w:tcPr>
            <w:tcW w:w="1843" w:type="dxa"/>
          </w:tcPr>
          <w:p w:rsidR="00A4605E" w:rsidRPr="003B6CB4" w:rsidRDefault="009521E0" w:rsidP="00A4605E">
            <w:pPr>
              <w:tabs>
                <w:tab w:val="center" w:pos="6634"/>
              </w:tabs>
              <w:jc w:val="center"/>
            </w:pPr>
            <w:r>
              <w:t>210</w:t>
            </w:r>
          </w:p>
        </w:tc>
        <w:tc>
          <w:tcPr>
            <w:tcW w:w="1692" w:type="dxa"/>
          </w:tcPr>
          <w:p w:rsidR="00A4605E" w:rsidRPr="003B6CB4" w:rsidRDefault="009521E0" w:rsidP="00A4605E">
            <w:pPr>
              <w:tabs>
                <w:tab w:val="center" w:pos="6634"/>
              </w:tabs>
              <w:jc w:val="center"/>
            </w:pPr>
            <w:r>
              <w:t>382</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Республика Крым</w:t>
            </w:r>
          </w:p>
        </w:tc>
        <w:tc>
          <w:tcPr>
            <w:tcW w:w="1843" w:type="dxa"/>
          </w:tcPr>
          <w:p w:rsidR="00A4605E" w:rsidRPr="003B6CB4" w:rsidRDefault="009521E0" w:rsidP="00A4605E">
            <w:pPr>
              <w:tabs>
                <w:tab w:val="center" w:pos="6634"/>
              </w:tabs>
              <w:jc w:val="center"/>
            </w:pPr>
            <w:r>
              <w:t>393 658</w:t>
            </w:r>
          </w:p>
        </w:tc>
        <w:tc>
          <w:tcPr>
            <w:tcW w:w="1888" w:type="dxa"/>
          </w:tcPr>
          <w:p w:rsidR="00A4605E" w:rsidRPr="003B6CB4" w:rsidRDefault="009521E0" w:rsidP="00A4605E">
            <w:pPr>
              <w:tabs>
                <w:tab w:val="center" w:pos="6634"/>
              </w:tabs>
              <w:jc w:val="center"/>
            </w:pPr>
            <w:r>
              <w:t>464 917</w:t>
            </w:r>
          </w:p>
        </w:tc>
        <w:tc>
          <w:tcPr>
            <w:tcW w:w="1843" w:type="dxa"/>
          </w:tcPr>
          <w:p w:rsidR="00A4605E" w:rsidRPr="003B6CB4" w:rsidRDefault="009521E0" w:rsidP="00A4605E">
            <w:pPr>
              <w:tabs>
                <w:tab w:val="center" w:pos="6634"/>
              </w:tabs>
              <w:jc w:val="center"/>
            </w:pPr>
            <w:r>
              <w:t>135 908</w:t>
            </w:r>
          </w:p>
        </w:tc>
        <w:tc>
          <w:tcPr>
            <w:tcW w:w="1692" w:type="dxa"/>
          </w:tcPr>
          <w:p w:rsidR="00A4605E" w:rsidRPr="003B6CB4" w:rsidRDefault="009521E0" w:rsidP="00A4605E">
            <w:pPr>
              <w:tabs>
                <w:tab w:val="center" w:pos="6634"/>
              </w:tabs>
              <w:jc w:val="center"/>
            </w:pPr>
            <w:r>
              <w:t>117 993</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Краснодарский край</w:t>
            </w:r>
          </w:p>
        </w:tc>
        <w:tc>
          <w:tcPr>
            <w:tcW w:w="1843" w:type="dxa"/>
          </w:tcPr>
          <w:p w:rsidR="00A4605E" w:rsidRPr="003B6CB4" w:rsidRDefault="009521E0" w:rsidP="00A4605E">
            <w:pPr>
              <w:tabs>
                <w:tab w:val="center" w:pos="6634"/>
              </w:tabs>
              <w:jc w:val="center"/>
            </w:pPr>
            <w:r>
              <w:t>1 395 786</w:t>
            </w:r>
          </w:p>
        </w:tc>
        <w:tc>
          <w:tcPr>
            <w:tcW w:w="1888" w:type="dxa"/>
          </w:tcPr>
          <w:p w:rsidR="00A4605E" w:rsidRPr="003B6CB4" w:rsidRDefault="009521E0" w:rsidP="00A4605E">
            <w:pPr>
              <w:tabs>
                <w:tab w:val="center" w:pos="6634"/>
              </w:tabs>
              <w:jc w:val="center"/>
            </w:pPr>
            <w:r>
              <w:t>1 443 618</w:t>
            </w:r>
          </w:p>
        </w:tc>
        <w:tc>
          <w:tcPr>
            <w:tcW w:w="1843" w:type="dxa"/>
          </w:tcPr>
          <w:p w:rsidR="00A4605E" w:rsidRPr="003B6CB4" w:rsidRDefault="009521E0" w:rsidP="00A4605E">
            <w:pPr>
              <w:tabs>
                <w:tab w:val="center" w:pos="6634"/>
              </w:tabs>
              <w:jc w:val="center"/>
            </w:pPr>
            <w:r>
              <w:t>327 557</w:t>
            </w:r>
          </w:p>
        </w:tc>
        <w:tc>
          <w:tcPr>
            <w:tcW w:w="1692" w:type="dxa"/>
          </w:tcPr>
          <w:p w:rsidR="00A4605E" w:rsidRPr="003B6CB4" w:rsidRDefault="009521E0" w:rsidP="00A4605E">
            <w:pPr>
              <w:tabs>
                <w:tab w:val="center" w:pos="6634"/>
              </w:tabs>
              <w:jc w:val="center"/>
            </w:pPr>
            <w:r>
              <w:t>345 552</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Астраханская область</w:t>
            </w:r>
          </w:p>
        </w:tc>
        <w:tc>
          <w:tcPr>
            <w:tcW w:w="1843" w:type="dxa"/>
          </w:tcPr>
          <w:p w:rsidR="00A4605E" w:rsidRPr="003B6CB4" w:rsidRDefault="009521E0" w:rsidP="00A4605E">
            <w:pPr>
              <w:tabs>
                <w:tab w:val="center" w:pos="6634"/>
              </w:tabs>
              <w:jc w:val="center"/>
            </w:pPr>
            <w:r>
              <w:t>23 541</w:t>
            </w:r>
          </w:p>
        </w:tc>
        <w:tc>
          <w:tcPr>
            <w:tcW w:w="1888" w:type="dxa"/>
          </w:tcPr>
          <w:p w:rsidR="00A4605E" w:rsidRPr="003B6CB4" w:rsidRDefault="009521E0" w:rsidP="00A4605E">
            <w:pPr>
              <w:tabs>
                <w:tab w:val="center" w:pos="6634"/>
              </w:tabs>
              <w:jc w:val="center"/>
            </w:pPr>
            <w:r>
              <w:t>24 584</w:t>
            </w:r>
          </w:p>
        </w:tc>
        <w:tc>
          <w:tcPr>
            <w:tcW w:w="1843" w:type="dxa"/>
          </w:tcPr>
          <w:p w:rsidR="00A4605E" w:rsidRPr="003B6CB4" w:rsidRDefault="009521E0" w:rsidP="00A4605E">
            <w:pPr>
              <w:tabs>
                <w:tab w:val="center" w:pos="6634"/>
              </w:tabs>
              <w:jc w:val="center"/>
            </w:pPr>
            <w:r>
              <w:t>351</w:t>
            </w:r>
          </w:p>
        </w:tc>
        <w:tc>
          <w:tcPr>
            <w:tcW w:w="1692" w:type="dxa"/>
          </w:tcPr>
          <w:p w:rsidR="00A4605E" w:rsidRPr="003B6CB4" w:rsidRDefault="009521E0" w:rsidP="00A4605E">
            <w:pPr>
              <w:tabs>
                <w:tab w:val="center" w:pos="6634"/>
              </w:tabs>
              <w:jc w:val="center"/>
            </w:pPr>
            <w:r>
              <w:t>1 632</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Волгоградская область</w:t>
            </w:r>
          </w:p>
        </w:tc>
        <w:tc>
          <w:tcPr>
            <w:tcW w:w="1843" w:type="dxa"/>
          </w:tcPr>
          <w:p w:rsidR="00A4605E" w:rsidRPr="003B6CB4" w:rsidRDefault="009521E0" w:rsidP="00A4605E">
            <w:pPr>
              <w:tabs>
                <w:tab w:val="center" w:pos="6634"/>
              </w:tabs>
              <w:jc w:val="center"/>
            </w:pPr>
            <w:r>
              <w:t>77 199</w:t>
            </w:r>
          </w:p>
        </w:tc>
        <w:tc>
          <w:tcPr>
            <w:tcW w:w="1888" w:type="dxa"/>
          </w:tcPr>
          <w:p w:rsidR="00A4605E" w:rsidRPr="003B6CB4" w:rsidRDefault="009521E0" w:rsidP="00A4605E">
            <w:pPr>
              <w:tabs>
                <w:tab w:val="center" w:pos="6634"/>
              </w:tabs>
              <w:jc w:val="center"/>
            </w:pPr>
            <w:r>
              <w:t>96 874</w:t>
            </w:r>
          </w:p>
        </w:tc>
        <w:tc>
          <w:tcPr>
            <w:tcW w:w="1843" w:type="dxa"/>
          </w:tcPr>
          <w:p w:rsidR="00A4605E" w:rsidRPr="003B6CB4" w:rsidRDefault="009521E0" w:rsidP="00A4605E">
            <w:pPr>
              <w:tabs>
                <w:tab w:val="center" w:pos="6634"/>
              </w:tabs>
              <w:jc w:val="center"/>
            </w:pPr>
            <w:r>
              <w:t>8 007</w:t>
            </w:r>
          </w:p>
        </w:tc>
        <w:tc>
          <w:tcPr>
            <w:tcW w:w="1692" w:type="dxa"/>
          </w:tcPr>
          <w:p w:rsidR="00A4605E" w:rsidRPr="003B6CB4" w:rsidRDefault="009521E0" w:rsidP="00A4605E">
            <w:pPr>
              <w:tabs>
                <w:tab w:val="center" w:pos="6634"/>
              </w:tabs>
              <w:jc w:val="center"/>
            </w:pPr>
            <w:r>
              <w:t>8 398</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Ростовская область</w:t>
            </w:r>
          </w:p>
        </w:tc>
        <w:tc>
          <w:tcPr>
            <w:tcW w:w="1843" w:type="dxa"/>
          </w:tcPr>
          <w:p w:rsidR="00A4605E" w:rsidRPr="003B6CB4" w:rsidRDefault="009521E0" w:rsidP="00A4605E">
            <w:pPr>
              <w:tabs>
                <w:tab w:val="center" w:pos="6634"/>
              </w:tabs>
              <w:jc w:val="center"/>
            </w:pPr>
            <w:r>
              <w:t>88 504</w:t>
            </w:r>
          </w:p>
        </w:tc>
        <w:tc>
          <w:tcPr>
            <w:tcW w:w="1888" w:type="dxa"/>
          </w:tcPr>
          <w:p w:rsidR="00A4605E" w:rsidRPr="003B6CB4" w:rsidRDefault="009521E0" w:rsidP="00A4605E">
            <w:pPr>
              <w:tabs>
                <w:tab w:val="center" w:pos="6634"/>
              </w:tabs>
              <w:jc w:val="center"/>
            </w:pPr>
            <w:r>
              <w:t>99 111</w:t>
            </w:r>
          </w:p>
        </w:tc>
        <w:tc>
          <w:tcPr>
            <w:tcW w:w="1843" w:type="dxa"/>
          </w:tcPr>
          <w:p w:rsidR="00A4605E" w:rsidRPr="003B6CB4" w:rsidRDefault="009521E0" w:rsidP="00A4605E">
            <w:pPr>
              <w:tabs>
                <w:tab w:val="center" w:pos="6634"/>
              </w:tabs>
              <w:jc w:val="center"/>
            </w:pPr>
            <w:r>
              <w:t>22 445</w:t>
            </w:r>
          </w:p>
        </w:tc>
        <w:tc>
          <w:tcPr>
            <w:tcW w:w="1692" w:type="dxa"/>
          </w:tcPr>
          <w:p w:rsidR="00A4605E" w:rsidRPr="003B6CB4" w:rsidRDefault="009521E0" w:rsidP="00A4605E">
            <w:pPr>
              <w:tabs>
                <w:tab w:val="center" w:pos="6634"/>
              </w:tabs>
              <w:jc w:val="center"/>
            </w:pPr>
            <w:r>
              <w:t>24 987</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lastRenderedPageBreak/>
              <w:t>г. Севастополь</w:t>
            </w:r>
          </w:p>
        </w:tc>
        <w:tc>
          <w:tcPr>
            <w:tcW w:w="1843" w:type="dxa"/>
          </w:tcPr>
          <w:p w:rsidR="00A4605E" w:rsidRPr="003B6CB4" w:rsidRDefault="009521E0" w:rsidP="00A4605E">
            <w:pPr>
              <w:tabs>
                <w:tab w:val="center" w:pos="6634"/>
              </w:tabs>
              <w:jc w:val="center"/>
            </w:pPr>
            <w:r>
              <w:t>29 686</w:t>
            </w:r>
          </w:p>
        </w:tc>
        <w:tc>
          <w:tcPr>
            <w:tcW w:w="1888" w:type="dxa"/>
          </w:tcPr>
          <w:p w:rsidR="00A4605E" w:rsidRPr="003B6CB4" w:rsidRDefault="009521E0" w:rsidP="00A4605E">
            <w:pPr>
              <w:tabs>
                <w:tab w:val="center" w:pos="6634"/>
              </w:tabs>
              <w:jc w:val="center"/>
            </w:pPr>
            <w:r>
              <w:t>36 817</w:t>
            </w:r>
          </w:p>
        </w:tc>
        <w:tc>
          <w:tcPr>
            <w:tcW w:w="1843" w:type="dxa"/>
          </w:tcPr>
          <w:p w:rsidR="00A4605E" w:rsidRPr="003B6CB4" w:rsidRDefault="009521E0" w:rsidP="00A4605E">
            <w:pPr>
              <w:tabs>
                <w:tab w:val="center" w:pos="6634"/>
              </w:tabs>
              <w:jc w:val="center"/>
            </w:pPr>
            <w:r>
              <w:t>8 527</w:t>
            </w:r>
          </w:p>
        </w:tc>
        <w:tc>
          <w:tcPr>
            <w:tcW w:w="1692" w:type="dxa"/>
          </w:tcPr>
          <w:p w:rsidR="00A4605E" w:rsidRPr="003B6CB4" w:rsidRDefault="009521E0" w:rsidP="00A4605E">
            <w:pPr>
              <w:tabs>
                <w:tab w:val="center" w:pos="6634"/>
              </w:tabs>
              <w:jc w:val="center"/>
            </w:pPr>
            <w:r>
              <w:t>1 128</w:t>
            </w:r>
          </w:p>
        </w:tc>
      </w:tr>
      <w:tr w:rsidR="00A4605E" w:rsidRPr="00A4605E" w:rsidTr="009521E0">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rPr>
                <w:b/>
              </w:rPr>
            </w:pPr>
            <w:r w:rsidRPr="003B6CB4">
              <w:rPr>
                <w:b/>
              </w:rPr>
              <w:t>Северо-Кавказский федеральный округ</w:t>
            </w:r>
          </w:p>
        </w:tc>
        <w:tc>
          <w:tcPr>
            <w:tcW w:w="1843" w:type="dxa"/>
            <w:vAlign w:val="center"/>
          </w:tcPr>
          <w:p w:rsidR="00A4605E" w:rsidRPr="009521E0" w:rsidRDefault="009521E0" w:rsidP="009521E0">
            <w:pPr>
              <w:tabs>
                <w:tab w:val="center" w:pos="6634"/>
              </w:tabs>
              <w:jc w:val="center"/>
              <w:rPr>
                <w:b/>
              </w:rPr>
            </w:pPr>
            <w:r>
              <w:rPr>
                <w:b/>
              </w:rPr>
              <w:t>201 672</w:t>
            </w:r>
          </w:p>
        </w:tc>
        <w:tc>
          <w:tcPr>
            <w:tcW w:w="1888" w:type="dxa"/>
            <w:vAlign w:val="center"/>
          </w:tcPr>
          <w:p w:rsidR="00A4605E" w:rsidRPr="009521E0" w:rsidRDefault="009521E0" w:rsidP="009521E0">
            <w:pPr>
              <w:tabs>
                <w:tab w:val="center" w:pos="6634"/>
              </w:tabs>
              <w:jc w:val="center"/>
              <w:rPr>
                <w:b/>
              </w:rPr>
            </w:pPr>
            <w:r>
              <w:rPr>
                <w:b/>
              </w:rPr>
              <w:t>214 566</w:t>
            </w:r>
          </w:p>
        </w:tc>
        <w:tc>
          <w:tcPr>
            <w:tcW w:w="1843" w:type="dxa"/>
            <w:vAlign w:val="center"/>
          </w:tcPr>
          <w:p w:rsidR="00A4605E" w:rsidRPr="009521E0" w:rsidRDefault="009521E0" w:rsidP="009521E0">
            <w:pPr>
              <w:tabs>
                <w:tab w:val="center" w:pos="6634"/>
              </w:tabs>
              <w:jc w:val="center"/>
              <w:rPr>
                <w:b/>
              </w:rPr>
            </w:pPr>
            <w:r>
              <w:rPr>
                <w:b/>
              </w:rPr>
              <w:t>96 148</w:t>
            </w:r>
          </w:p>
        </w:tc>
        <w:tc>
          <w:tcPr>
            <w:tcW w:w="1692" w:type="dxa"/>
            <w:vAlign w:val="center"/>
          </w:tcPr>
          <w:p w:rsidR="00A4605E" w:rsidRPr="009521E0" w:rsidRDefault="009521E0" w:rsidP="009521E0">
            <w:pPr>
              <w:tabs>
                <w:tab w:val="center" w:pos="6634"/>
              </w:tabs>
              <w:jc w:val="center"/>
              <w:rPr>
                <w:b/>
              </w:rPr>
            </w:pPr>
            <w:r>
              <w:rPr>
                <w:b/>
              </w:rPr>
              <w:t>90 829</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Республика Дагестан</w:t>
            </w:r>
          </w:p>
        </w:tc>
        <w:tc>
          <w:tcPr>
            <w:tcW w:w="1843" w:type="dxa"/>
          </w:tcPr>
          <w:p w:rsidR="00A4605E" w:rsidRPr="003B6CB4" w:rsidRDefault="009521E0" w:rsidP="00A4605E">
            <w:pPr>
              <w:tabs>
                <w:tab w:val="center" w:pos="6634"/>
              </w:tabs>
              <w:jc w:val="center"/>
            </w:pPr>
            <w:r>
              <w:t>21 015</w:t>
            </w:r>
          </w:p>
        </w:tc>
        <w:tc>
          <w:tcPr>
            <w:tcW w:w="1888" w:type="dxa"/>
          </w:tcPr>
          <w:p w:rsidR="00A4605E" w:rsidRPr="003B6CB4" w:rsidRDefault="009521E0" w:rsidP="00A4605E">
            <w:pPr>
              <w:tabs>
                <w:tab w:val="center" w:pos="6634"/>
              </w:tabs>
              <w:jc w:val="center"/>
            </w:pPr>
            <w:r>
              <w:t>25 886</w:t>
            </w:r>
          </w:p>
        </w:tc>
        <w:tc>
          <w:tcPr>
            <w:tcW w:w="1843" w:type="dxa"/>
          </w:tcPr>
          <w:p w:rsidR="00A4605E" w:rsidRPr="003B6CB4" w:rsidRDefault="009521E0" w:rsidP="00A4605E">
            <w:pPr>
              <w:tabs>
                <w:tab w:val="center" w:pos="6634"/>
              </w:tabs>
              <w:jc w:val="center"/>
            </w:pPr>
            <w:r>
              <w:t>6 165</w:t>
            </w:r>
          </w:p>
        </w:tc>
        <w:tc>
          <w:tcPr>
            <w:tcW w:w="1692" w:type="dxa"/>
          </w:tcPr>
          <w:p w:rsidR="00A4605E" w:rsidRPr="003B6CB4" w:rsidRDefault="009521E0" w:rsidP="00A4605E">
            <w:pPr>
              <w:tabs>
                <w:tab w:val="center" w:pos="6634"/>
              </w:tabs>
              <w:jc w:val="center"/>
            </w:pPr>
            <w:r>
              <w:t>5 487</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Республика Ингушетия</w:t>
            </w:r>
          </w:p>
        </w:tc>
        <w:tc>
          <w:tcPr>
            <w:tcW w:w="1843" w:type="dxa"/>
          </w:tcPr>
          <w:p w:rsidR="00A4605E" w:rsidRPr="003B6CB4" w:rsidRDefault="00DD6C1D" w:rsidP="00A4605E">
            <w:pPr>
              <w:tabs>
                <w:tab w:val="center" w:pos="6634"/>
              </w:tabs>
              <w:jc w:val="center"/>
            </w:pPr>
            <w:r>
              <w:t>837</w:t>
            </w:r>
          </w:p>
        </w:tc>
        <w:tc>
          <w:tcPr>
            <w:tcW w:w="1888" w:type="dxa"/>
          </w:tcPr>
          <w:p w:rsidR="00A4605E" w:rsidRPr="003B6CB4" w:rsidRDefault="00DD6C1D" w:rsidP="00A4605E">
            <w:pPr>
              <w:tabs>
                <w:tab w:val="center" w:pos="6634"/>
              </w:tabs>
              <w:jc w:val="center"/>
            </w:pPr>
            <w:r>
              <w:t>1 822</w:t>
            </w:r>
          </w:p>
        </w:tc>
        <w:tc>
          <w:tcPr>
            <w:tcW w:w="1843" w:type="dxa"/>
          </w:tcPr>
          <w:p w:rsidR="00A4605E" w:rsidRPr="003B6CB4" w:rsidRDefault="00DD6C1D" w:rsidP="00A4605E">
            <w:pPr>
              <w:tabs>
                <w:tab w:val="center" w:pos="6634"/>
              </w:tabs>
              <w:jc w:val="center"/>
            </w:pPr>
            <w:r>
              <w:t>-</w:t>
            </w:r>
          </w:p>
        </w:tc>
        <w:tc>
          <w:tcPr>
            <w:tcW w:w="1692" w:type="dxa"/>
          </w:tcPr>
          <w:p w:rsidR="00A4605E" w:rsidRPr="003B6CB4" w:rsidRDefault="00DD6C1D" w:rsidP="00A4605E">
            <w:pPr>
              <w:tabs>
                <w:tab w:val="center" w:pos="6634"/>
              </w:tabs>
              <w:jc w:val="center"/>
            </w:pPr>
            <w:r>
              <w:t>-</w:t>
            </w:r>
          </w:p>
        </w:tc>
      </w:tr>
      <w:tr w:rsidR="00A4605E" w:rsidRPr="00A4605E" w:rsidTr="00DD6C1D">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Кабардино-Балкарская Республика</w:t>
            </w:r>
          </w:p>
        </w:tc>
        <w:tc>
          <w:tcPr>
            <w:tcW w:w="1843" w:type="dxa"/>
            <w:vAlign w:val="center"/>
          </w:tcPr>
          <w:p w:rsidR="00A4605E" w:rsidRPr="003B6CB4" w:rsidRDefault="00DD6C1D" w:rsidP="00DD6C1D">
            <w:pPr>
              <w:tabs>
                <w:tab w:val="center" w:pos="6634"/>
              </w:tabs>
              <w:jc w:val="center"/>
            </w:pPr>
            <w:r>
              <w:t>20 764</w:t>
            </w:r>
          </w:p>
        </w:tc>
        <w:tc>
          <w:tcPr>
            <w:tcW w:w="1888" w:type="dxa"/>
            <w:vAlign w:val="center"/>
          </w:tcPr>
          <w:p w:rsidR="00A4605E" w:rsidRPr="003B6CB4" w:rsidRDefault="00DD6C1D" w:rsidP="00DD6C1D">
            <w:pPr>
              <w:tabs>
                <w:tab w:val="center" w:pos="6634"/>
              </w:tabs>
              <w:jc w:val="center"/>
            </w:pPr>
            <w:r>
              <w:t>21 853</w:t>
            </w:r>
          </w:p>
        </w:tc>
        <w:tc>
          <w:tcPr>
            <w:tcW w:w="1843" w:type="dxa"/>
            <w:vAlign w:val="center"/>
          </w:tcPr>
          <w:p w:rsidR="00A4605E" w:rsidRPr="003B6CB4" w:rsidRDefault="00DD6C1D" w:rsidP="00DD6C1D">
            <w:pPr>
              <w:tabs>
                <w:tab w:val="center" w:pos="6634"/>
              </w:tabs>
              <w:jc w:val="center"/>
            </w:pPr>
            <w:r>
              <w:t>13 309</w:t>
            </w:r>
          </w:p>
        </w:tc>
        <w:tc>
          <w:tcPr>
            <w:tcW w:w="1692" w:type="dxa"/>
            <w:vAlign w:val="center"/>
          </w:tcPr>
          <w:p w:rsidR="00A4605E" w:rsidRPr="003B6CB4" w:rsidRDefault="00DD6C1D" w:rsidP="00DD6C1D">
            <w:pPr>
              <w:tabs>
                <w:tab w:val="center" w:pos="6634"/>
              </w:tabs>
              <w:jc w:val="center"/>
            </w:pPr>
            <w:r>
              <w:t>13 149</w:t>
            </w:r>
          </w:p>
        </w:tc>
      </w:tr>
      <w:tr w:rsidR="00A4605E" w:rsidRPr="00A4605E" w:rsidTr="00DD6C1D">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Карачаево-Черкесская Республика</w:t>
            </w:r>
          </w:p>
        </w:tc>
        <w:tc>
          <w:tcPr>
            <w:tcW w:w="1843" w:type="dxa"/>
            <w:vAlign w:val="center"/>
          </w:tcPr>
          <w:p w:rsidR="00A4605E" w:rsidRPr="003B6CB4" w:rsidRDefault="00DD6C1D" w:rsidP="00DD6C1D">
            <w:pPr>
              <w:tabs>
                <w:tab w:val="center" w:pos="6634"/>
              </w:tabs>
              <w:jc w:val="center"/>
            </w:pPr>
            <w:r>
              <w:t>12 877</w:t>
            </w:r>
          </w:p>
        </w:tc>
        <w:tc>
          <w:tcPr>
            <w:tcW w:w="1888" w:type="dxa"/>
            <w:vAlign w:val="center"/>
          </w:tcPr>
          <w:p w:rsidR="00A4605E" w:rsidRPr="003B6CB4" w:rsidRDefault="00DD6C1D" w:rsidP="00DD6C1D">
            <w:pPr>
              <w:tabs>
                <w:tab w:val="center" w:pos="6634"/>
              </w:tabs>
              <w:jc w:val="center"/>
            </w:pPr>
            <w:r>
              <w:t>13 928</w:t>
            </w:r>
          </w:p>
        </w:tc>
        <w:tc>
          <w:tcPr>
            <w:tcW w:w="1843" w:type="dxa"/>
            <w:vAlign w:val="center"/>
          </w:tcPr>
          <w:p w:rsidR="00A4605E" w:rsidRPr="003B6CB4" w:rsidRDefault="00DD6C1D" w:rsidP="00DD6C1D">
            <w:pPr>
              <w:tabs>
                <w:tab w:val="center" w:pos="6634"/>
              </w:tabs>
              <w:jc w:val="center"/>
            </w:pPr>
            <w:r>
              <w:t>2 524</w:t>
            </w:r>
          </w:p>
        </w:tc>
        <w:tc>
          <w:tcPr>
            <w:tcW w:w="1692" w:type="dxa"/>
            <w:vAlign w:val="center"/>
          </w:tcPr>
          <w:p w:rsidR="00A4605E" w:rsidRPr="003B6CB4" w:rsidRDefault="00DD6C1D" w:rsidP="00DD6C1D">
            <w:pPr>
              <w:tabs>
                <w:tab w:val="center" w:pos="6634"/>
              </w:tabs>
              <w:jc w:val="center"/>
            </w:pPr>
            <w:r>
              <w:t>543</w:t>
            </w:r>
          </w:p>
        </w:tc>
      </w:tr>
      <w:tr w:rsidR="00A4605E" w:rsidRPr="00A4605E" w:rsidTr="00DD6C1D">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 xml:space="preserve">Республика Северная Осетия - Алания </w:t>
            </w:r>
          </w:p>
        </w:tc>
        <w:tc>
          <w:tcPr>
            <w:tcW w:w="1843" w:type="dxa"/>
            <w:vAlign w:val="center"/>
          </w:tcPr>
          <w:p w:rsidR="00A4605E" w:rsidRPr="003B6CB4" w:rsidRDefault="00DD6C1D" w:rsidP="00DD6C1D">
            <w:pPr>
              <w:tabs>
                <w:tab w:val="center" w:pos="6634"/>
              </w:tabs>
              <w:jc w:val="center"/>
            </w:pPr>
            <w:r>
              <w:t>4 112</w:t>
            </w:r>
          </w:p>
        </w:tc>
        <w:tc>
          <w:tcPr>
            <w:tcW w:w="1888" w:type="dxa"/>
            <w:vAlign w:val="center"/>
          </w:tcPr>
          <w:p w:rsidR="00A4605E" w:rsidRPr="003B6CB4" w:rsidRDefault="00DD6C1D" w:rsidP="00DD6C1D">
            <w:pPr>
              <w:tabs>
                <w:tab w:val="center" w:pos="6634"/>
              </w:tabs>
              <w:jc w:val="center"/>
            </w:pPr>
            <w:r>
              <w:t>9 862</w:t>
            </w:r>
          </w:p>
        </w:tc>
        <w:tc>
          <w:tcPr>
            <w:tcW w:w="1843" w:type="dxa"/>
            <w:vAlign w:val="center"/>
          </w:tcPr>
          <w:p w:rsidR="00A4605E" w:rsidRPr="003B6CB4" w:rsidRDefault="00DD6C1D" w:rsidP="00DD6C1D">
            <w:pPr>
              <w:tabs>
                <w:tab w:val="center" w:pos="6634"/>
              </w:tabs>
              <w:jc w:val="center"/>
            </w:pPr>
            <w:r>
              <w:t>2 255</w:t>
            </w:r>
          </w:p>
        </w:tc>
        <w:tc>
          <w:tcPr>
            <w:tcW w:w="1692" w:type="dxa"/>
            <w:vAlign w:val="center"/>
          </w:tcPr>
          <w:p w:rsidR="00A4605E" w:rsidRPr="003B6CB4" w:rsidRDefault="00DD6C1D" w:rsidP="00DD6C1D">
            <w:pPr>
              <w:tabs>
                <w:tab w:val="center" w:pos="6634"/>
              </w:tabs>
              <w:jc w:val="center"/>
            </w:pPr>
            <w:r>
              <w:t>4 748</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Чеченская Республика</w:t>
            </w:r>
          </w:p>
        </w:tc>
        <w:tc>
          <w:tcPr>
            <w:tcW w:w="1843" w:type="dxa"/>
          </w:tcPr>
          <w:p w:rsidR="00A4605E" w:rsidRPr="003B6CB4" w:rsidRDefault="00DD6C1D" w:rsidP="00A4605E">
            <w:pPr>
              <w:tabs>
                <w:tab w:val="center" w:pos="6634"/>
              </w:tabs>
              <w:jc w:val="center"/>
            </w:pPr>
            <w:r>
              <w:t>16 148</w:t>
            </w:r>
          </w:p>
        </w:tc>
        <w:tc>
          <w:tcPr>
            <w:tcW w:w="1888" w:type="dxa"/>
          </w:tcPr>
          <w:p w:rsidR="00A4605E" w:rsidRPr="003B6CB4" w:rsidRDefault="00DD6C1D" w:rsidP="00A4605E">
            <w:pPr>
              <w:tabs>
                <w:tab w:val="center" w:pos="6634"/>
              </w:tabs>
              <w:jc w:val="center"/>
            </w:pPr>
            <w:r>
              <w:t>18 393</w:t>
            </w:r>
          </w:p>
        </w:tc>
        <w:tc>
          <w:tcPr>
            <w:tcW w:w="1843" w:type="dxa"/>
          </w:tcPr>
          <w:p w:rsidR="00A4605E" w:rsidRPr="003B6CB4" w:rsidRDefault="00DD6C1D" w:rsidP="00A4605E">
            <w:pPr>
              <w:tabs>
                <w:tab w:val="center" w:pos="6634"/>
              </w:tabs>
              <w:jc w:val="center"/>
            </w:pPr>
            <w:r>
              <w:t>640</w:t>
            </w:r>
          </w:p>
        </w:tc>
        <w:tc>
          <w:tcPr>
            <w:tcW w:w="1692" w:type="dxa"/>
          </w:tcPr>
          <w:p w:rsidR="00A4605E" w:rsidRPr="003B6CB4" w:rsidRDefault="00DD6C1D" w:rsidP="00A4605E">
            <w:pPr>
              <w:tabs>
                <w:tab w:val="center" w:pos="6634"/>
              </w:tabs>
              <w:jc w:val="center"/>
            </w:pPr>
            <w:r>
              <w:t>782</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Ставропольский край</w:t>
            </w:r>
          </w:p>
        </w:tc>
        <w:tc>
          <w:tcPr>
            <w:tcW w:w="1843" w:type="dxa"/>
          </w:tcPr>
          <w:p w:rsidR="00A4605E" w:rsidRPr="003B6CB4" w:rsidRDefault="00DD6C1D" w:rsidP="00A4605E">
            <w:pPr>
              <w:tabs>
                <w:tab w:val="center" w:pos="6634"/>
              </w:tabs>
              <w:jc w:val="center"/>
            </w:pPr>
            <w:r>
              <w:t>125 919</w:t>
            </w:r>
          </w:p>
        </w:tc>
        <w:tc>
          <w:tcPr>
            <w:tcW w:w="1888" w:type="dxa"/>
          </w:tcPr>
          <w:p w:rsidR="00A4605E" w:rsidRPr="003B6CB4" w:rsidRDefault="00DD6C1D" w:rsidP="00A4605E">
            <w:pPr>
              <w:tabs>
                <w:tab w:val="center" w:pos="6634"/>
              </w:tabs>
              <w:jc w:val="center"/>
            </w:pPr>
            <w:r>
              <w:t>122 822</w:t>
            </w:r>
          </w:p>
        </w:tc>
        <w:tc>
          <w:tcPr>
            <w:tcW w:w="1843" w:type="dxa"/>
          </w:tcPr>
          <w:p w:rsidR="00A4605E" w:rsidRPr="003B6CB4" w:rsidRDefault="00DD6C1D" w:rsidP="00A4605E">
            <w:pPr>
              <w:tabs>
                <w:tab w:val="center" w:pos="6634"/>
              </w:tabs>
              <w:jc w:val="center"/>
            </w:pPr>
            <w:r>
              <w:t>71 255</w:t>
            </w:r>
          </w:p>
        </w:tc>
        <w:tc>
          <w:tcPr>
            <w:tcW w:w="1692" w:type="dxa"/>
          </w:tcPr>
          <w:p w:rsidR="00A4605E" w:rsidRPr="003B6CB4" w:rsidRDefault="00DD6C1D" w:rsidP="00A4605E">
            <w:pPr>
              <w:tabs>
                <w:tab w:val="center" w:pos="6634"/>
              </w:tabs>
              <w:jc w:val="center"/>
            </w:pPr>
            <w:r>
              <w:t>66 120</w:t>
            </w:r>
          </w:p>
        </w:tc>
      </w:tr>
      <w:tr w:rsidR="00A4605E" w:rsidRPr="00A4605E" w:rsidTr="00DD6C1D">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rPr>
                <w:b/>
              </w:rPr>
            </w:pPr>
            <w:r w:rsidRPr="003B6CB4">
              <w:rPr>
                <w:b/>
              </w:rPr>
              <w:t>Приволжский федеральный округ</w:t>
            </w:r>
          </w:p>
        </w:tc>
        <w:tc>
          <w:tcPr>
            <w:tcW w:w="1843" w:type="dxa"/>
            <w:vAlign w:val="center"/>
          </w:tcPr>
          <w:p w:rsidR="00A4605E" w:rsidRPr="00DD6C1D" w:rsidRDefault="00DD6C1D" w:rsidP="00DD6C1D">
            <w:pPr>
              <w:tabs>
                <w:tab w:val="center" w:pos="6634"/>
              </w:tabs>
              <w:jc w:val="center"/>
              <w:rPr>
                <w:b/>
              </w:rPr>
            </w:pPr>
            <w:r>
              <w:rPr>
                <w:b/>
              </w:rPr>
              <w:t>1 305 280</w:t>
            </w:r>
          </w:p>
        </w:tc>
        <w:tc>
          <w:tcPr>
            <w:tcW w:w="1888" w:type="dxa"/>
            <w:vAlign w:val="center"/>
          </w:tcPr>
          <w:p w:rsidR="00A4605E" w:rsidRPr="00DD6C1D" w:rsidRDefault="00DD6C1D" w:rsidP="00DD6C1D">
            <w:pPr>
              <w:tabs>
                <w:tab w:val="center" w:pos="6634"/>
              </w:tabs>
              <w:jc w:val="center"/>
              <w:rPr>
                <w:b/>
              </w:rPr>
            </w:pPr>
            <w:r>
              <w:rPr>
                <w:b/>
              </w:rPr>
              <w:t>1 358 252</w:t>
            </w:r>
          </w:p>
        </w:tc>
        <w:tc>
          <w:tcPr>
            <w:tcW w:w="1843" w:type="dxa"/>
            <w:vAlign w:val="center"/>
          </w:tcPr>
          <w:p w:rsidR="00A4605E" w:rsidRPr="00DD6C1D" w:rsidRDefault="00DD6C1D" w:rsidP="00DD6C1D">
            <w:pPr>
              <w:tabs>
                <w:tab w:val="center" w:pos="6634"/>
              </w:tabs>
              <w:jc w:val="center"/>
              <w:rPr>
                <w:b/>
              </w:rPr>
            </w:pPr>
            <w:r>
              <w:rPr>
                <w:b/>
              </w:rPr>
              <w:t>302 487</w:t>
            </w:r>
          </w:p>
        </w:tc>
        <w:tc>
          <w:tcPr>
            <w:tcW w:w="1692" w:type="dxa"/>
            <w:vAlign w:val="center"/>
          </w:tcPr>
          <w:p w:rsidR="00A4605E" w:rsidRPr="00DD6C1D" w:rsidRDefault="00DD6C1D" w:rsidP="00DD6C1D">
            <w:pPr>
              <w:tabs>
                <w:tab w:val="center" w:pos="6634"/>
              </w:tabs>
              <w:jc w:val="center"/>
              <w:rPr>
                <w:b/>
              </w:rPr>
            </w:pPr>
            <w:r>
              <w:rPr>
                <w:b/>
              </w:rPr>
              <w:t>317 996</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Республика Башкортостан</w:t>
            </w:r>
          </w:p>
        </w:tc>
        <w:tc>
          <w:tcPr>
            <w:tcW w:w="1843" w:type="dxa"/>
          </w:tcPr>
          <w:p w:rsidR="00A4605E" w:rsidRPr="003B6CB4" w:rsidRDefault="00DD6C1D" w:rsidP="00A4605E">
            <w:pPr>
              <w:tabs>
                <w:tab w:val="center" w:pos="6634"/>
              </w:tabs>
              <w:jc w:val="center"/>
            </w:pPr>
            <w:r>
              <w:t>206 467</w:t>
            </w:r>
          </w:p>
        </w:tc>
        <w:tc>
          <w:tcPr>
            <w:tcW w:w="1888" w:type="dxa"/>
          </w:tcPr>
          <w:p w:rsidR="00A4605E" w:rsidRPr="003B6CB4" w:rsidRDefault="00DD6C1D" w:rsidP="00A4605E">
            <w:pPr>
              <w:tabs>
                <w:tab w:val="center" w:pos="6634"/>
              </w:tabs>
              <w:jc w:val="center"/>
            </w:pPr>
            <w:r>
              <w:t>204 861</w:t>
            </w:r>
          </w:p>
        </w:tc>
        <w:tc>
          <w:tcPr>
            <w:tcW w:w="1843" w:type="dxa"/>
          </w:tcPr>
          <w:p w:rsidR="00A4605E" w:rsidRPr="003B6CB4" w:rsidRDefault="00DD6C1D" w:rsidP="00A4605E">
            <w:pPr>
              <w:tabs>
                <w:tab w:val="center" w:pos="6634"/>
              </w:tabs>
              <w:jc w:val="center"/>
            </w:pPr>
            <w:r>
              <w:t>64 060</w:t>
            </w:r>
          </w:p>
        </w:tc>
        <w:tc>
          <w:tcPr>
            <w:tcW w:w="1692" w:type="dxa"/>
          </w:tcPr>
          <w:p w:rsidR="00A4605E" w:rsidRPr="003B6CB4" w:rsidRDefault="00DD6C1D" w:rsidP="00A4605E">
            <w:pPr>
              <w:tabs>
                <w:tab w:val="center" w:pos="6634"/>
              </w:tabs>
              <w:jc w:val="center"/>
            </w:pPr>
            <w:r>
              <w:t>63 064</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Республика Марий Эл</w:t>
            </w:r>
          </w:p>
        </w:tc>
        <w:tc>
          <w:tcPr>
            <w:tcW w:w="1843" w:type="dxa"/>
          </w:tcPr>
          <w:p w:rsidR="00A4605E" w:rsidRPr="003B6CB4" w:rsidRDefault="00DD6C1D" w:rsidP="00A4605E">
            <w:pPr>
              <w:tabs>
                <w:tab w:val="center" w:pos="6634"/>
              </w:tabs>
              <w:jc w:val="center"/>
            </w:pPr>
            <w:r>
              <w:t>24 292</w:t>
            </w:r>
          </w:p>
        </w:tc>
        <w:tc>
          <w:tcPr>
            <w:tcW w:w="1888" w:type="dxa"/>
          </w:tcPr>
          <w:p w:rsidR="00A4605E" w:rsidRPr="003B6CB4" w:rsidRDefault="00DD6C1D" w:rsidP="00A4605E">
            <w:pPr>
              <w:tabs>
                <w:tab w:val="center" w:pos="6634"/>
              </w:tabs>
              <w:jc w:val="center"/>
            </w:pPr>
            <w:r>
              <w:t>26 112</w:t>
            </w:r>
          </w:p>
        </w:tc>
        <w:tc>
          <w:tcPr>
            <w:tcW w:w="1843" w:type="dxa"/>
          </w:tcPr>
          <w:p w:rsidR="00A4605E" w:rsidRPr="003B6CB4" w:rsidRDefault="00DD6C1D" w:rsidP="00A4605E">
            <w:pPr>
              <w:tabs>
                <w:tab w:val="center" w:pos="6634"/>
              </w:tabs>
              <w:jc w:val="center"/>
            </w:pPr>
            <w:r>
              <w:t>7 489</w:t>
            </w:r>
          </w:p>
        </w:tc>
        <w:tc>
          <w:tcPr>
            <w:tcW w:w="1692" w:type="dxa"/>
          </w:tcPr>
          <w:p w:rsidR="00A4605E" w:rsidRPr="003B6CB4" w:rsidRDefault="00DD6C1D" w:rsidP="00A4605E">
            <w:pPr>
              <w:tabs>
                <w:tab w:val="center" w:pos="6634"/>
              </w:tabs>
              <w:jc w:val="center"/>
            </w:pPr>
            <w:r>
              <w:t>9 027</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Республика Мордовия</w:t>
            </w:r>
          </w:p>
        </w:tc>
        <w:tc>
          <w:tcPr>
            <w:tcW w:w="1843" w:type="dxa"/>
          </w:tcPr>
          <w:p w:rsidR="00A4605E" w:rsidRPr="003B6CB4" w:rsidRDefault="00DD6C1D" w:rsidP="00A4605E">
            <w:pPr>
              <w:tabs>
                <w:tab w:val="center" w:pos="6634"/>
              </w:tabs>
              <w:jc w:val="center"/>
            </w:pPr>
            <w:r>
              <w:t>20 482</w:t>
            </w:r>
          </w:p>
        </w:tc>
        <w:tc>
          <w:tcPr>
            <w:tcW w:w="1888" w:type="dxa"/>
          </w:tcPr>
          <w:p w:rsidR="00A4605E" w:rsidRPr="003B6CB4" w:rsidRDefault="00DD6C1D" w:rsidP="00A4605E">
            <w:pPr>
              <w:tabs>
                <w:tab w:val="center" w:pos="6634"/>
              </w:tabs>
              <w:jc w:val="center"/>
            </w:pPr>
            <w:r>
              <w:t>22 479</w:t>
            </w:r>
          </w:p>
        </w:tc>
        <w:tc>
          <w:tcPr>
            <w:tcW w:w="1843" w:type="dxa"/>
          </w:tcPr>
          <w:p w:rsidR="00A4605E" w:rsidRPr="003B6CB4" w:rsidRDefault="00DD6C1D" w:rsidP="00A4605E">
            <w:pPr>
              <w:tabs>
                <w:tab w:val="center" w:pos="6634"/>
              </w:tabs>
              <w:jc w:val="center"/>
            </w:pPr>
            <w:r>
              <w:t>6 375</w:t>
            </w:r>
          </w:p>
        </w:tc>
        <w:tc>
          <w:tcPr>
            <w:tcW w:w="1692" w:type="dxa"/>
          </w:tcPr>
          <w:p w:rsidR="00A4605E" w:rsidRPr="003B6CB4" w:rsidRDefault="00DD6C1D" w:rsidP="00A4605E">
            <w:pPr>
              <w:tabs>
                <w:tab w:val="center" w:pos="6634"/>
              </w:tabs>
              <w:jc w:val="center"/>
            </w:pPr>
            <w:r>
              <w:t>6 407</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Республика Татарстан</w:t>
            </w:r>
          </w:p>
        </w:tc>
        <w:tc>
          <w:tcPr>
            <w:tcW w:w="1843" w:type="dxa"/>
          </w:tcPr>
          <w:p w:rsidR="00A4605E" w:rsidRPr="003B6CB4" w:rsidRDefault="00DD6C1D" w:rsidP="00A4605E">
            <w:pPr>
              <w:tabs>
                <w:tab w:val="center" w:pos="6634"/>
              </w:tabs>
              <w:jc w:val="center"/>
            </w:pPr>
            <w:r>
              <w:t>324 058</w:t>
            </w:r>
          </w:p>
        </w:tc>
        <w:tc>
          <w:tcPr>
            <w:tcW w:w="1888" w:type="dxa"/>
          </w:tcPr>
          <w:p w:rsidR="00A4605E" w:rsidRPr="003B6CB4" w:rsidRDefault="00DD6C1D" w:rsidP="00A4605E">
            <w:pPr>
              <w:tabs>
                <w:tab w:val="center" w:pos="6634"/>
              </w:tabs>
              <w:jc w:val="center"/>
            </w:pPr>
            <w:r>
              <w:t>295 516</w:t>
            </w:r>
          </w:p>
        </w:tc>
        <w:tc>
          <w:tcPr>
            <w:tcW w:w="1843" w:type="dxa"/>
          </w:tcPr>
          <w:p w:rsidR="00A4605E" w:rsidRPr="003B6CB4" w:rsidRDefault="00DD6C1D" w:rsidP="00A4605E">
            <w:pPr>
              <w:tabs>
                <w:tab w:val="center" w:pos="6634"/>
              </w:tabs>
              <w:jc w:val="center"/>
            </w:pPr>
            <w:r>
              <w:t>34 070</w:t>
            </w:r>
          </w:p>
        </w:tc>
        <w:tc>
          <w:tcPr>
            <w:tcW w:w="1692" w:type="dxa"/>
          </w:tcPr>
          <w:p w:rsidR="00A4605E" w:rsidRPr="003B6CB4" w:rsidRDefault="00DD6C1D" w:rsidP="00A4605E">
            <w:pPr>
              <w:tabs>
                <w:tab w:val="center" w:pos="6634"/>
              </w:tabs>
              <w:jc w:val="center"/>
            </w:pPr>
            <w:r>
              <w:t>29 402</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Удмуртская Республика</w:t>
            </w:r>
          </w:p>
        </w:tc>
        <w:tc>
          <w:tcPr>
            <w:tcW w:w="1843" w:type="dxa"/>
          </w:tcPr>
          <w:p w:rsidR="00A4605E" w:rsidRPr="003B6CB4" w:rsidRDefault="00DD6C1D" w:rsidP="00A4605E">
            <w:pPr>
              <w:tabs>
                <w:tab w:val="center" w:pos="6634"/>
              </w:tabs>
              <w:jc w:val="center"/>
            </w:pPr>
            <w:r>
              <w:t>73 325</w:t>
            </w:r>
          </w:p>
        </w:tc>
        <w:tc>
          <w:tcPr>
            <w:tcW w:w="1888" w:type="dxa"/>
          </w:tcPr>
          <w:p w:rsidR="00A4605E" w:rsidRPr="003B6CB4" w:rsidRDefault="00DD6C1D" w:rsidP="00A4605E">
            <w:pPr>
              <w:tabs>
                <w:tab w:val="center" w:pos="6634"/>
              </w:tabs>
              <w:jc w:val="center"/>
            </w:pPr>
            <w:r>
              <w:t>77 675</w:t>
            </w:r>
          </w:p>
        </w:tc>
        <w:tc>
          <w:tcPr>
            <w:tcW w:w="1843" w:type="dxa"/>
          </w:tcPr>
          <w:p w:rsidR="00A4605E" w:rsidRPr="003B6CB4" w:rsidRDefault="00DD6C1D" w:rsidP="00A4605E">
            <w:pPr>
              <w:tabs>
                <w:tab w:val="center" w:pos="6634"/>
              </w:tabs>
              <w:jc w:val="center"/>
            </w:pPr>
            <w:r>
              <w:t>28 995</w:t>
            </w:r>
          </w:p>
        </w:tc>
        <w:tc>
          <w:tcPr>
            <w:tcW w:w="1692" w:type="dxa"/>
          </w:tcPr>
          <w:p w:rsidR="00A4605E" w:rsidRPr="003B6CB4" w:rsidRDefault="00DD6C1D" w:rsidP="00A4605E">
            <w:pPr>
              <w:tabs>
                <w:tab w:val="center" w:pos="6634"/>
              </w:tabs>
              <w:jc w:val="center"/>
            </w:pPr>
            <w:r>
              <w:t>26 404</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Чувашская Республика</w:t>
            </w:r>
          </w:p>
        </w:tc>
        <w:tc>
          <w:tcPr>
            <w:tcW w:w="1843" w:type="dxa"/>
          </w:tcPr>
          <w:p w:rsidR="00A4605E" w:rsidRPr="003B6CB4" w:rsidRDefault="001C6E20" w:rsidP="00A4605E">
            <w:pPr>
              <w:tabs>
                <w:tab w:val="center" w:pos="6634"/>
              </w:tabs>
              <w:jc w:val="center"/>
            </w:pPr>
            <w:r>
              <w:t>42 062</w:t>
            </w:r>
          </w:p>
        </w:tc>
        <w:tc>
          <w:tcPr>
            <w:tcW w:w="1888" w:type="dxa"/>
          </w:tcPr>
          <w:p w:rsidR="00A4605E" w:rsidRPr="003B6CB4" w:rsidRDefault="001C6E20" w:rsidP="00A4605E">
            <w:pPr>
              <w:tabs>
                <w:tab w:val="center" w:pos="6634"/>
              </w:tabs>
              <w:jc w:val="center"/>
            </w:pPr>
            <w:r>
              <w:t>48 435</w:t>
            </w:r>
          </w:p>
        </w:tc>
        <w:tc>
          <w:tcPr>
            <w:tcW w:w="1843" w:type="dxa"/>
          </w:tcPr>
          <w:p w:rsidR="00A4605E" w:rsidRPr="003B6CB4" w:rsidRDefault="001C6E20" w:rsidP="00A4605E">
            <w:pPr>
              <w:tabs>
                <w:tab w:val="center" w:pos="6634"/>
              </w:tabs>
              <w:jc w:val="center"/>
            </w:pPr>
            <w:r>
              <w:t>11 250</w:t>
            </w:r>
          </w:p>
        </w:tc>
        <w:tc>
          <w:tcPr>
            <w:tcW w:w="1692" w:type="dxa"/>
          </w:tcPr>
          <w:p w:rsidR="00A4605E" w:rsidRPr="003B6CB4" w:rsidRDefault="001C6E20" w:rsidP="00A4605E">
            <w:pPr>
              <w:tabs>
                <w:tab w:val="center" w:pos="6634"/>
              </w:tabs>
              <w:jc w:val="center"/>
            </w:pPr>
            <w:r>
              <w:t>15 450</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Пермский край</w:t>
            </w:r>
          </w:p>
        </w:tc>
        <w:tc>
          <w:tcPr>
            <w:tcW w:w="1843" w:type="dxa"/>
          </w:tcPr>
          <w:p w:rsidR="00A4605E" w:rsidRPr="003B6CB4" w:rsidRDefault="001C6E20" w:rsidP="00A4605E">
            <w:pPr>
              <w:tabs>
                <w:tab w:val="center" w:pos="6634"/>
              </w:tabs>
              <w:jc w:val="center"/>
            </w:pPr>
            <w:r>
              <w:t>74 022</w:t>
            </w:r>
          </w:p>
        </w:tc>
        <w:tc>
          <w:tcPr>
            <w:tcW w:w="1888" w:type="dxa"/>
          </w:tcPr>
          <w:p w:rsidR="00A4605E" w:rsidRPr="003B6CB4" w:rsidRDefault="001C6E20" w:rsidP="00A4605E">
            <w:pPr>
              <w:tabs>
                <w:tab w:val="center" w:pos="6634"/>
              </w:tabs>
              <w:jc w:val="center"/>
            </w:pPr>
            <w:r>
              <w:t>102 922</w:t>
            </w:r>
          </w:p>
        </w:tc>
        <w:tc>
          <w:tcPr>
            <w:tcW w:w="1843" w:type="dxa"/>
          </w:tcPr>
          <w:p w:rsidR="00A4605E" w:rsidRPr="003B6CB4" w:rsidRDefault="001C6E20" w:rsidP="00A4605E">
            <w:pPr>
              <w:tabs>
                <w:tab w:val="center" w:pos="6634"/>
              </w:tabs>
              <w:jc w:val="center"/>
            </w:pPr>
            <w:r>
              <w:t>25 276</w:t>
            </w:r>
          </w:p>
        </w:tc>
        <w:tc>
          <w:tcPr>
            <w:tcW w:w="1692" w:type="dxa"/>
          </w:tcPr>
          <w:p w:rsidR="00A4605E" w:rsidRPr="003B6CB4" w:rsidRDefault="001C6E20" w:rsidP="00A4605E">
            <w:pPr>
              <w:tabs>
                <w:tab w:val="center" w:pos="6634"/>
              </w:tabs>
              <w:jc w:val="center"/>
            </w:pPr>
            <w:r>
              <w:t>44 679</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Кировская область</w:t>
            </w:r>
          </w:p>
        </w:tc>
        <w:tc>
          <w:tcPr>
            <w:tcW w:w="1843" w:type="dxa"/>
          </w:tcPr>
          <w:p w:rsidR="00A4605E" w:rsidRPr="003B6CB4" w:rsidRDefault="001C6E20" w:rsidP="00A4605E">
            <w:pPr>
              <w:tabs>
                <w:tab w:val="center" w:pos="6634"/>
              </w:tabs>
              <w:jc w:val="center"/>
            </w:pPr>
            <w:r>
              <w:t>44 426</w:t>
            </w:r>
          </w:p>
        </w:tc>
        <w:tc>
          <w:tcPr>
            <w:tcW w:w="1888" w:type="dxa"/>
          </w:tcPr>
          <w:p w:rsidR="00A4605E" w:rsidRPr="003B6CB4" w:rsidRDefault="001C6E20" w:rsidP="00A4605E">
            <w:pPr>
              <w:tabs>
                <w:tab w:val="center" w:pos="6634"/>
              </w:tabs>
              <w:jc w:val="center"/>
            </w:pPr>
            <w:r>
              <w:t>50 971</w:t>
            </w:r>
          </w:p>
        </w:tc>
        <w:tc>
          <w:tcPr>
            <w:tcW w:w="1843" w:type="dxa"/>
          </w:tcPr>
          <w:p w:rsidR="00A4605E" w:rsidRPr="003B6CB4" w:rsidRDefault="001C6E20" w:rsidP="00A4605E">
            <w:pPr>
              <w:tabs>
                <w:tab w:val="center" w:pos="6634"/>
              </w:tabs>
              <w:jc w:val="center"/>
            </w:pPr>
            <w:r>
              <w:t>11 083</w:t>
            </w:r>
          </w:p>
        </w:tc>
        <w:tc>
          <w:tcPr>
            <w:tcW w:w="1692" w:type="dxa"/>
          </w:tcPr>
          <w:p w:rsidR="00A4605E" w:rsidRPr="003B6CB4" w:rsidRDefault="001C6E20" w:rsidP="00A4605E">
            <w:pPr>
              <w:tabs>
                <w:tab w:val="center" w:pos="6634"/>
              </w:tabs>
              <w:jc w:val="center"/>
            </w:pPr>
            <w:r>
              <w:t>12 722</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Нижегородская область</w:t>
            </w:r>
          </w:p>
        </w:tc>
        <w:tc>
          <w:tcPr>
            <w:tcW w:w="1843" w:type="dxa"/>
          </w:tcPr>
          <w:p w:rsidR="00A4605E" w:rsidRPr="003B6CB4" w:rsidRDefault="001C6E20" w:rsidP="00A4605E">
            <w:pPr>
              <w:tabs>
                <w:tab w:val="center" w:pos="6634"/>
              </w:tabs>
              <w:jc w:val="center"/>
            </w:pPr>
            <w:r>
              <w:t>153 691</w:t>
            </w:r>
          </w:p>
        </w:tc>
        <w:tc>
          <w:tcPr>
            <w:tcW w:w="1888" w:type="dxa"/>
          </w:tcPr>
          <w:p w:rsidR="00A4605E" w:rsidRPr="003B6CB4" w:rsidRDefault="001C6E20" w:rsidP="00A4605E">
            <w:pPr>
              <w:tabs>
                <w:tab w:val="center" w:pos="6634"/>
              </w:tabs>
              <w:jc w:val="center"/>
            </w:pPr>
            <w:r>
              <w:t>160 313</w:t>
            </w:r>
          </w:p>
        </w:tc>
        <w:tc>
          <w:tcPr>
            <w:tcW w:w="1843" w:type="dxa"/>
          </w:tcPr>
          <w:p w:rsidR="00A4605E" w:rsidRPr="003B6CB4" w:rsidRDefault="001C6E20" w:rsidP="00A4605E">
            <w:pPr>
              <w:tabs>
                <w:tab w:val="center" w:pos="6634"/>
              </w:tabs>
              <w:jc w:val="center"/>
            </w:pPr>
            <w:r>
              <w:t>29 019</w:t>
            </w:r>
          </w:p>
        </w:tc>
        <w:tc>
          <w:tcPr>
            <w:tcW w:w="1692" w:type="dxa"/>
          </w:tcPr>
          <w:p w:rsidR="00A4605E" w:rsidRPr="003B6CB4" w:rsidRDefault="001C6E20" w:rsidP="00A4605E">
            <w:pPr>
              <w:tabs>
                <w:tab w:val="center" w:pos="6634"/>
              </w:tabs>
              <w:jc w:val="center"/>
            </w:pPr>
            <w:r>
              <w:t>28 067</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Оренбургская область</w:t>
            </w:r>
          </w:p>
        </w:tc>
        <w:tc>
          <w:tcPr>
            <w:tcW w:w="1843" w:type="dxa"/>
          </w:tcPr>
          <w:p w:rsidR="00A4605E" w:rsidRPr="003B6CB4" w:rsidRDefault="001C6E20" w:rsidP="00A4605E">
            <w:pPr>
              <w:tabs>
                <w:tab w:val="center" w:pos="6634"/>
              </w:tabs>
              <w:jc w:val="center"/>
            </w:pPr>
            <w:r>
              <w:t>49 872</w:t>
            </w:r>
          </w:p>
        </w:tc>
        <w:tc>
          <w:tcPr>
            <w:tcW w:w="1888" w:type="dxa"/>
          </w:tcPr>
          <w:p w:rsidR="00A4605E" w:rsidRPr="003B6CB4" w:rsidRDefault="001C6E20" w:rsidP="00A4605E">
            <w:pPr>
              <w:tabs>
                <w:tab w:val="center" w:pos="6634"/>
              </w:tabs>
              <w:jc w:val="center"/>
            </w:pPr>
            <w:r>
              <w:t>55 362</w:t>
            </w:r>
          </w:p>
        </w:tc>
        <w:tc>
          <w:tcPr>
            <w:tcW w:w="1843" w:type="dxa"/>
          </w:tcPr>
          <w:p w:rsidR="00A4605E" w:rsidRPr="003B6CB4" w:rsidRDefault="001C6E20" w:rsidP="00A4605E">
            <w:pPr>
              <w:tabs>
                <w:tab w:val="center" w:pos="6634"/>
              </w:tabs>
              <w:jc w:val="center"/>
            </w:pPr>
            <w:r>
              <w:t>13 855</w:t>
            </w:r>
          </w:p>
        </w:tc>
        <w:tc>
          <w:tcPr>
            <w:tcW w:w="1692" w:type="dxa"/>
          </w:tcPr>
          <w:p w:rsidR="00A4605E" w:rsidRPr="003B6CB4" w:rsidRDefault="001C6E20" w:rsidP="00A4605E">
            <w:pPr>
              <w:tabs>
                <w:tab w:val="center" w:pos="6634"/>
              </w:tabs>
              <w:jc w:val="center"/>
            </w:pPr>
            <w:r>
              <w:t>13 387</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Пензенская область</w:t>
            </w:r>
          </w:p>
        </w:tc>
        <w:tc>
          <w:tcPr>
            <w:tcW w:w="1843" w:type="dxa"/>
          </w:tcPr>
          <w:p w:rsidR="00A4605E" w:rsidRPr="003B6CB4" w:rsidRDefault="001C6E20" w:rsidP="00A4605E">
            <w:pPr>
              <w:tabs>
                <w:tab w:val="center" w:pos="6634"/>
              </w:tabs>
              <w:jc w:val="center"/>
            </w:pPr>
            <w:r>
              <w:t>36 735</w:t>
            </w:r>
          </w:p>
        </w:tc>
        <w:tc>
          <w:tcPr>
            <w:tcW w:w="1888" w:type="dxa"/>
          </w:tcPr>
          <w:p w:rsidR="00A4605E" w:rsidRPr="003B6CB4" w:rsidRDefault="001C6E20" w:rsidP="00A4605E">
            <w:pPr>
              <w:tabs>
                <w:tab w:val="center" w:pos="6634"/>
              </w:tabs>
              <w:jc w:val="center"/>
            </w:pPr>
            <w:r>
              <w:t>40 461</w:t>
            </w:r>
          </w:p>
        </w:tc>
        <w:tc>
          <w:tcPr>
            <w:tcW w:w="1843" w:type="dxa"/>
          </w:tcPr>
          <w:p w:rsidR="00A4605E" w:rsidRPr="003B6CB4" w:rsidRDefault="001C6E20" w:rsidP="00A4605E">
            <w:pPr>
              <w:tabs>
                <w:tab w:val="center" w:pos="6634"/>
              </w:tabs>
              <w:jc w:val="center"/>
            </w:pPr>
            <w:r>
              <w:t>10 173</w:t>
            </w:r>
          </w:p>
        </w:tc>
        <w:tc>
          <w:tcPr>
            <w:tcW w:w="1692" w:type="dxa"/>
          </w:tcPr>
          <w:p w:rsidR="00A4605E" w:rsidRPr="003B6CB4" w:rsidRDefault="001C6E20" w:rsidP="00A4605E">
            <w:pPr>
              <w:tabs>
                <w:tab w:val="center" w:pos="6634"/>
              </w:tabs>
              <w:jc w:val="center"/>
            </w:pPr>
            <w:r>
              <w:t>7 965</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Самарская область</w:t>
            </w:r>
          </w:p>
        </w:tc>
        <w:tc>
          <w:tcPr>
            <w:tcW w:w="1843" w:type="dxa"/>
          </w:tcPr>
          <w:p w:rsidR="00A4605E" w:rsidRPr="003B6CB4" w:rsidRDefault="001C6E20" w:rsidP="00A4605E">
            <w:pPr>
              <w:tabs>
                <w:tab w:val="center" w:pos="6634"/>
              </w:tabs>
              <w:jc w:val="center"/>
            </w:pPr>
            <w:r>
              <w:t>134 397</w:t>
            </w:r>
          </w:p>
        </w:tc>
        <w:tc>
          <w:tcPr>
            <w:tcW w:w="1888" w:type="dxa"/>
          </w:tcPr>
          <w:p w:rsidR="00A4605E" w:rsidRPr="003B6CB4" w:rsidRDefault="001C6E20" w:rsidP="00A4605E">
            <w:pPr>
              <w:tabs>
                <w:tab w:val="center" w:pos="6634"/>
              </w:tabs>
              <w:jc w:val="center"/>
            </w:pPr>
            <w:r>
              <w:t>145 867</w:t>
            </w:r>
          </w:p>
        </w:tc>
        <w:tc>
          <w:tcPr>
            <w:tcW w:w="1843" w:type="dxa"/>
          </w:tcPr>
          <w:p w:rsidR="00A4605E" w:rsidRPr="003B6CB4" w:rsidRDefault="001C6E20" w:rsidP="00A4605E">
            <w:pPr>
              <w:tabs>
                <w:tab w:val="center" w:pos="6634"/>
              </w:tabs>
              <w:jc w:val="center"/>
            </w:pPr>
            <w:r>
              <w:t>36 538</w:t>
            </w:r>
          </w:p>
        </w:tc>
        <w:tc>
          <w:tcPr>
            <w:tcW w:w="1692" w:type="dxa"/>
          </w:tcPr>
          <w:p w:rsidR="00A4605E" w:rsidRPr="003B6CB4" w:rsidRDefault="001C6E20" w:rsidP="00A4605E">
            <w:pPr>
              <w:tabs>
                <w:tab w:val="center" w:pos="6634"/>
              </w:tabs>
              <w:jc w:val="center"/>
            </w:pPr>
            <w:r>
              <w:t>39 263</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Саратовская область</w:t>
            </w:r>
          </w:p>
        </w:tc>
        <w:tc>
          <w:tcPr>
            <w:tcW w:w="1843" w:type="dxa"/>
          </w:tcPr>
          <w:p w:rsidR="00A4605E" w:rsidRPr="003B6CB4" w:rsidRDefault="001C6E20" w:rsidP="00A4605E">
            <w:pPr>
              <w:tabs>
                <w:tab w:val="center" w:pos="6634"/>
              </w:tabs>
              <w:jc w:val="center"/>
            </w:pPr>
            <w:r>
              <w:t>58 724</w:t>
            </w:r>
          </w:p>
        </w:tc>
        <w:tc>
          <w:tcPr>
            <w:tcW w:w="1888" w:type="dxa"/>
          </w:tcPr>
          <w:p w:rsidR="00A4605E" w:rsidRPr="003B6CB4" w:rsidRDefault="001C6E20" w:rsidP="00A4605E">
            <w:pPr>
              <w:tabs>
                <w:tab w:val="center" w:pos="6634"/>
              </w:tabs>
              <w:jc w:val="center"/>
            </w:pPr>
            <w:r>
              <w:t>61 552</w:t>
            </w:r>
          </w:p>
        </w:tc>
        <w:tc>
          <w:tcPr>
            <w:tcW w:w="1843" w:type="dxa"/>
          </w:tcPr>
          <w:p w:rsidR="00A4605E" w:rsidRPr="003B6CB4" w:rsidRDefault="001C6E20" w:rsidP="00A4605E">
            <w:pPr>
              <w:tabs>
                <w:tab w:val="center" w:pos="6634"/>
              </w:tabs>
              <w:jc w:val="center"/>
            </w:pPr>
            <w:r>
              <w:t>15 723</w:t>
            </w:r>
          </w:p>
        </w:tc>
        <w:tc>
          <w:tcPr>
            <w:tcW w:w="1692" w:type="dxa"/>
          </w:tcPr>
          <w:p w:rsidR="00A4605E" w:rsidRPr="003B6CB4" w:rsidRDefault="001C6E20" w:rsidP="00A4605E">
            <w:pPr>
              <w:tabs>
                <w:tab w:val="center" w:pos="6634"/>
              </w:tabs>
              <w:jc w:val="center"/>
            </w:pPr>
            <w:r>
              <w:t>15 343</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Ульяновская область</w:t>
            </w:r>
          </w:p>
        </w:tc>
        <w:tc>
          <w:tcPr>
            <w:tcW w:w="1843" w:type="dxa"/>
          </w:tcPr>
          <w:p w:rsidR="00A4605E" w:rsidRPr="003B6CB4" w:rsidRDefault="001C6E20" w:rsidP="00A4605E">
            <w:pPr>
              <w:tabs>
                <w:tab w:val="center" w:pos="6634"/>
              </w:tabs>
              <w:jc w:val="center"/>
            </w:pPr>
            <w:r>
              <w:t>62 727</w:t>
            </w:r>
          </w:p>
        </w:tc>
        <w:tc>
          <w:tcPr>
            <w:tcW w:w="1888" w:type="dxa"/>
          </w:tcPr>
          <w:p w:rsidR="00A4605E" w:rsidRPr="003B6CB4" w:rsidRDefault="001C6E20" w:rsidP="00A4605E">
            <w:pPr>
              <w:tabs>
                <w:tab w:val="center" w:pos="6634"/>
              </w:tabs>
              <w:jc w:val="center"/>
            </w:pPr>
            <w:r>
              <w:t>65 726</w:t>
            </w:r>
          </w:p>
        </w:tc>
        <w:tc>
          <w:tcPr>
            <w:tcW w:w="1843" w:type="dxa"/>
          </w:tcPr>
          <w:p w:rsidR="00A4605E" w:rsidRPr="003B6CB4" w:rsidRDefault="001C6E20" w:rsidP="00A4605E">
            <w:pPr>
              <w:tabs>
                <w:tab w:val="center" w:pos="6634"/>
              </w:tabs>
              <w:jc w:val="center"/>
            </w:pPr>
            <w:r>
              <w:t>8 581</w:t>
            </w:r>
          </w:p>
        </w:tc>
        <w:tc>
          <w:tcPr>
            <w:tcW w:w="1692" w:type="dxa"/>
          </w:tcPr>
          <w:p w:rsidR="00A4605E" w:rsidRPr="003B6CB4" w:rsidRDefault="001C6E20" w:rsidP="00A4605E">
            <w:pPr>
              <w:tabs>
                <w:tab w:val="center" w:pos="6634"/>
              </w:tabs>
              <w:jc w:val="center"/>
            </w:pPr>
            <w:r>
              <w:t>6 816</w:t>
            </w:r>
          </w:p>
        </w:tc>
      </w:tr>
      <w:tr w:rsidR="00A4605E" w:rsidRPr="00A4605E" w:rsidTr="001C6E20">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rPr>
                <w:b/>
              </w:rPr>
            </w:pPr>
            <w:r w:rsidRPr="003B6CB4">
              <w:rPr>
                <w:b/>
              </w:rPr>
              <w:t>Уральский федеральный округ</w:t>
            </w:r>
          </w:p>
        </w:tc>
        <w:tc>
          <w:tcPr>
            <w:tcW w:w="1843" w:type="dxa"/>
            <w:vAlign w:val="center"/>
          </w:tcPr>
          <w:p w:rsidR="00A4605E" w:rsidRPr="001C6E20" w:rsidRDefault="001C6E20" w:rsidP="001C6E20">
            <w:pPr>
              <w:tabs>
                <w:tab w:val="center" w:pos="6634"/>
              </w:tabs>
              <w:jc w:val="center"/>
              <w:rPr>
                <w:b/>
              </w:rPr>
            </w:pPr>
            <w:r>
              <w:rPr>
                <w:b/>
              </w:rPr>
              <w:t>524 905</w:t>
            </w:r>
          </w:p>
        </w:tc>
        <w:tc>
          <w:tcPr>
            <w:tcW w:w="1888" w:type="dxa"/>
            <w:vAlign w:val="center"/>
          </w:tcPr>
          <w:p w:rsidR="00A4605E" w:rsidRPr="001C6E20" w:rsidRDefault="001C6E20" w:rsidP="001C6E20">
            <w:pPr>
              <w:tabs>
                <w:tab w:val="center" w:pos="6634"/>
              </w:tabs>
              <w:jc w:val="center"/>
              <w:rPr>
                <w:b/>
              </w:rPr>
            </w:pPr>
            <w:r>
              <w:rPr>
                <w:b/>
              </w:rPr>
              <w:t>636 312</w:t>
            </w:r>
          </w:p>
        </w:tc>
        <w:tc>
          <w:tcPr>
            <w:tcW w:w="1843" w:type="dxa"/>
            <w:vAlign w:val="center"/>
          </w:tcPr>
          <w:p w:rsidR="00A4605E" w:rsidRPr="001C6E20" w:rsidRDefault="001C6E20" w:rsidP="001C6E20">
            <w:pPr>
              <w:tabs>
                <w:tab w:val="center" w:pos="6634"/>
              </w:tabs>
              <w:jc w:val="center"/>
              <w:rPr>
                <w:b/>
              </w:rPr>
            </w:pPr>
            <w:r>
              <w:rPr>
                <w:b/>
              </w:rPr>
              <w:t>118 481</w:t>
            </w:r>
          </w:p>
        </w:tc>
        <w:tc>
          <w:tcPr>
            <w:tcW w:w="1692" w:type="dxa"/>
            <w:vAlign w:val="center"/>
          </w:tcPr>
          <w:p w:rsidR="00A4605E" w:rsidRPr="001C6E20" w:rsidRDefault="001C6E20" w:rsidP="001C6E20">
            <w:pPr>
              <w:tabs>
                <w:tab w:val="center" w:pos="6634"/>
              </w:tabs>
              <w:jc w:val="center"/>
              <w:rPr>
                <w:b/>
              </w:rPr>
            </w:pPr>
            <w:r>
              <w:rPr>
                <w:b/>
              </w:rPr>
              <w:t>126 029</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Курганская область</w:t>
            </w:r>
          </w:p>
        </w:tc>
        <w:tc>
          <w:tcPr>
            <w:tcW w:w="1843" w:type="dxa"/>
          </w:tcPr>
          <w:p w:rsidR="00A4605E" w:rsidRPr="003B6CB4" w:rsidRDefault="001C6E20" w:rsidP="00A4605E">
            <w:pPr>
              <w:tabs>
                <w:tab w:val="center" w:pos="6634"/>
              </w:tabs>
              <w:jc w:val="center"/>
            </w:pPr>
            <w:r>
              <w:t>31 668</w:t>
            </w:r>
          </w:p>
        </w:tc>
        <w:tc>
          <w:tcPr>
            <w:tcW w:w="1888" w:type="dxa"/>
          </w:tcPr>
          <w:p w:rsidR="00A4605E" w:rsidRPr="003B6CB4" w:rsidRDefault="001C6E20" w:rsidP="00A4605E">
            <w:pPr>
              <w:tabs>
                <w:tab w:val="center" w:pos="6634"/>
              </w:tabs>
              <w:jc w:val="center"/>
            </w:pPr>
            <w:r>
              <w:t>36 101</w:t>
            </w:r>
          </w:p>
        </w:tc>
        <w:tc>
          <w:tcPr>
            <w:tcW w:w="1843" w:type="dxa"/>
          </w:tcPr>
          <w:p w:rsidR="00A4605E" w:rsidRPr="003B6CB4" w:rsidRDefault="001C6E20" w:rsidP="00A4605E">
            <w:pPr>
              <w:tabs>
                <w:tab w:val="center" w:pos="6634"/>
              </w:tabs>
              <w:jc w:val="center"/>
            </w:pPr>
            <w:r>
              <w:t>16 555</w:t>
            </w:r>
          </w:p>
        </w:tc>
        <w:tc>
          <w:tcPr>
            <w:tcW w:w="1692" w:type="dxa"/>
          </w:tcPr>
          <w:p w:rsidR="00A4605E" w:rsidRPr="003B6CB4" w:rsidRDefault="001C6E20" w:rsidP="00A4605E">
            <w:pPr>
              <w:tabs>
                <w:tab w:val="center" w:pos="6634"/>
              </w:tabs>
              <w:jc w:val="center"/>
            </w:pPr>
            <w:r>
              <w:t>19 109</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Свердловская область</w:t>
            </w:r>
          </w:p>
        </w:tc>
        <w:tc>
          <w:tcPr>
            <w:tcW w:w="1843" w:type="dxa"/>
          </w:tcPr>
          <w:p w:rsidR="00A4605E" w:rsidRPr="003B6CB4" w:rsidRDefault="001C6E20" w:rsidP="00A4605E">
            <w:pPr>
              <w:tabs>
                <w:tab w:val="center" w:pos="6634"/>
              </w:tabs>
              <w:jc w:val="center"/>
            </w:pPr>
            <w:r>
              <w:t>177 451</w:t>
            </w:r>
          </w:p>
        </w:tc>
        <w:tc>
          <w:tcPr>
            <w:tcW w:w="1888" w:type="dxa"/>
          </w:tcPr>
          <w:p w:rsidR="00A4605E" w:rsidRPr="003B6CB4" w:rsidRDefault="001C6E20" w:rsidP="00A4605E">
            <w:pPr>
              <w:tabs>
                <w:tab w:val="center" w:pos="6634"/>
              </w:tabs>
              <w:jc w:val="center"/>
            </w:pPr>
            <w:r>
              <w:t>234 650</w:t>
            </w:r>
          </w:p>
        </w:tc>
        <w:tc>
          <w:tcPr>
            <w:tcW w:w="1843" w:type="dxa"/>
          </w:tcPr>
          <w:p w:rsidR="00A4605E" w:rsidRPr="003B6CB4" w:rsidRDefault="001C6E20" w:rsidP="00A4605E">
            <w:pPr>
              <w:tabs>
                <w:tab w:val="center" w:pos="6634"/>
              </w:tabs>
              <w:jc w:val="center"/>
            </w:pPr>
            <w:r>
              <w:t>32 792</w:t>
            </w:r>
          </w:p>
        </w:tc>
        <w:tc>
          <w:tcPr>
            <w:tcW w:w="1692" w:type="dxa"/>
          </w:tcPr>
          <w:p w:rsidR="00A4605E" w:rsidRPr="003B6CB4" w:rsidRDefault="001C6E20" w:rsidP="00A4605E">
            <w:pPr>
              <w:tabs>
                <w:tab w:val="center" w:pos="6634"/>
              </w:tabs>
              <w:jc w:val="center"/>
            </w:pPr>
            <w:r>
              <w:t>34 794</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Тюменская область</w:t>
            </w:r>
          </w:p>
        </w:tc>
        <w:tc>
          <w:tcPr>
            <w:tcW w:w="1843" w:type="dxa"/>
          </w:tcPr>
          <w:p w:rsidR="00A4605E" w:rsidRPr="003B6CB4" w:rsidRDefault="00527DAD" w:rsidP="00A4605E">
            <w:pPr>
              <w:tabs>
                <w:tab w:val="center" w:pos="6634"/>
              </w:tabs>
              <w:jc w:val="center"/>
            </w:pPr>
            <w:r>
              <w:t>153 569</w:t>
            </w:r>
          </w:p>
        </w:tc>
        <w:tc>
          <w:tcPr>
            <w:tcW w:w="1888" w:type="dxa"/>
          </w:tcPr>
          <w:p w:rsidR="00A4605E" w:rsidRPr="003B6CB4" w:rsidRDefault="00527DAD" w:rsidP="00A4605E">
            <w:pPr>
              <w:tabs>
                <w:tab w:val="center" w:pos="6634"/>
              </w:tabs>
              <w:jc w:val="center"/>
            </w:pPr>
            <w:r>
              <w:t>172 279</w:t>
            </w:r>
          </w:p>
        </w:tc>
        <w:tc>
          <w:tcPr>
            <w:tcW w:w="1843" w:type="dxa"/>
          </w:tcPr>
          <w:p w:rsidR="00A4605E" w:rsidRPr="003B6CB4" w:rsidRDefault="00527DAD" w:rsidP="00A4605E">
            <w:pPr>
              <w:tabs>
                <w:tab w:val="center" w:pos="6634"/>
              </w:tabs>
              <w:jc w:val="center"/>
            </w:pPr>
            <w:r>
              <w:t>33 472</w:t>
            </w:r>
          </w:p>
        </w:tc>
        <w:tc>
          <w:tcPr>
            <w:tcW w:w="1692" w:type="dxa"/>
          </w:tcPr>
          <w:p w:rsidR="00A4605E" w:rsidRPr="003B6CB4" w:rsidRDefault="00527DAD" w:rsidP="00A4605E">
            <w:pPr>
              <w:tabs>
                <w:tab w:val="center" w:pos="6634"/>
              </w:tabs>
              <w:jc w:val="center"/>
            </w:pPr>
            <w:r>
              <w:t>34 276</w:t>
            </w:r>
          </w:p>
        </w:tc>
      </w:tr>
      <w:tr w:rsidR="00241D87" w:rsidRPr="00A4605E" w:rsidTr="00527DAD">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ind w:left="170"/>
            </w:pPr>
            <w:r w:rsidRPr="003B6CB4">
              <w:t>Ханты-Мансийский автономный округ - Югра</w:t>
            </w:r>
          </w:p>
        </w:tc>
        <w:tc>
          <w:tcPr>
            <w:tcW w:w="1843" w:type="dxa"/>
            <w:vAlign w:val="center"/>
          </w:tcPr>
          <w:p w:rsidR="00241D87" w:rsidRPr="003B6CB4" w:rsidRDefault="00527DAD" w:rsidP="00527DAD">
            <w:pPr>
              <w:tabs>
                <w:tab w:val="center" w:pos="6634"/>
              </w:tabs>
              <w:jc w:val="center"/>
            </w:pPr>
            <w:r>
              <w:t>42 011</w:t>
            </w:r>
          </w:p>
        </w:tc>
        <w:tc>
          <w:tcPr>
            <w:tcW w:w="1888" w:type="dxa"/>
            <w:vAlign w:val="center"/>
          </w:tcPr>
          <w:p w:rsidR="00241D87" w:rsidRPr="003B6CB4" w:rsidRDefault="00527DAD" w:rsidP="00527DAD">
            <w:pPr>
              <w:tabs>
                <w:tab w:val="center" w:pos="6634"/>
              </w:tabs>
              <w:jc w:val="center"/>
            </w:pPr>
            <w:r>
              <w:t>47 934</w:t>
            </w:r>
          </w:p>
        </w:tc>
        <w:tc>
          <w:tcPr>
            <w:tcW w:w="1843" w:type="dxa"/>
            <w:vAlign w:val="center"/>
          </w:tcPr>
          <w:p w:rsidR="00241D87" w:rsidRPr="003B6CB4" w:rsidRDefault="00527DAD" w:rsidP="00527DAD">
            <w:pPr>
              <w:tabs>
                <w:tab w:val="center" w:pos="6634"/>
              </w:tabs>
              <w:jc w:val="center"/>
            </w:pPr>
            <w:r>
              <w:t>2 220</w:t>
            </w:r>
          </w:p>
        </w:tc>
        <w:tc>
          <w:tcPr>
            <w:tcW w:w="1692" w:type="dxa"/>
            <w:vAlign w:val="center"/>
          </w:tcPr>
          <w:p w:rsidR="00241D87" w:rsidRPr="003B6CB4" w:rsidRDefault="00527DAD" w:rsidP="00527DAD">
            <w:pPr>
              <w:tabs>
                <w:tab w:val="center" w:pos="6634"/>
              </w:tabs>
              <w:jc w:val="center"/>
            </w:pPr>
            <w:r>
              <w:t>2 558</w:t>
            </w:r>
          </w:p>
        </w:tc>
      </w:tr>
      <w:tr w:rsidR="00241D87" w:rsidRPr="00A4605E" w:rsidTr="00527DAD">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ind w:left="170"/>
            </w:pPr>
            <w:r w:rsidRPr="003B6CB4">
              <w:t>Ямало-Ненецкий автономный округ</w:t>
            </w:r>
          </w:p>
        </w:tc>
        <w:tc>
          <w:tcPr>
            <w:tcW w:w="1843" w:type="dxa"/>
            <w:vAlign w:val="center"/>
          </w:tcPr>
          <w:p w:rsidR="00241D87" w:rsidRPr="003B6CB4" w:rsidRDefault="00527DAD" w:rsidP="00527DAD">
            <w:pPr>
              <w:tabs>
                <w:tab w:val="center" w:pos="6634"/>
              </w:tabs>
              <w:jc w:val="center"/>
            </w:pPr>
            <w:r>
              <w:t>2 466</w:t>
            </w:r>
          </w:p>
        </w:tc>
        <w:tc>
          <w:tcPr>
            <w:tcW w:w="1888" w:type="dxa"/>
            <w:vAlign w:val="center"/>
          </w:tcPr>
          <w:p w:rsidR="00241D87" w:rsidRPr="003B6CB4" w:rsidRDefault="00527DAD" w:rsidP="00527DAD">
            <w:pPr>
              <w:tabs>
                <w:tab w:val="center" w:pos="6634"/>
              </w:tabs>
              <w:jc w:val="center"/>
            </w:pPr>
            <w:r>
              <w:t>4 649</w:t>
            </w:r>
          </w:p>
        </w:tc>
        <w:tc>
          <w:tcPr>
            <w:tcW w:w="1843" w:type="dxa"/>
            <w:vAlign w:val="center"/>
          </w:tcPr>
          <w:p w:rsidR="00241D87" w:rsidRPr="003B6CB4" w:rsidRDefault="00527DAD" w:rsidP="00527DAD">
            <w:pPr>
              <w:tabs>
                <w:tab w:val="center" w:pos="6634"/>
              </w:tabs>
              <w:jc w:val="center"/>
            </w:pPr>
            <w:r>
              <w:t>-</w:t>
            </w:r>
          </w:p>
        </w:tc>
        <w:tc>
          <w:tcPr>
            <w:tcW w:w="1692" w:type="dxa"/>
            <w:vAlign w:val="center"/>
          </w:tcPr>
          <w:p w:rsidR="00241D87" w:rsidRPr="003B6CB4" w:rsidRDefault="00527DAD" w:rsidP="00527DAD">
            <w:pPr>
              <w:tabs>
                <w:tab w:val="center" w:pos="6634"/>
              </w:tabs>
              <w:jc w:val="center"/>
            </w:pPr>
            <w:r>
              <w:t>-</w:t>
            </w:r>
          </w:p>
        </w:tc>
      </w:tr>
      <w:tr w:rsidR="00241D87" w:rsidRPr="00A4605E" w:rsidTr="00527DAD">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ind w:left="170"/>
            </w:pPr>
            <w:r w:rsidRPr="00241D87">
              <w:t>Тюменская область (кроме Ханты-Мансийского автономного округа и Ямало-Ненецкого автономного округа)</w:t>
            </w:r>
          </w:p>
        </w:tc>
        <w:tc>
          <w:tcPr>
            <w:tcW w:w="1843" w:type="dxa"/>
            <w:vAlign w:val="center"/>
          </w:tcPr>
          <w:p w:rsidR="00241D87" w:rsidRPr="003B6CB4" w:rsidRDefault="00527DAD" w:rsidP="00527DAD">
            <w:pPr>
              <w:tabs>
                <w:tab w:val="center" w:pos="6634"/>
              </w:tabs>
              <w:jc w:val="center"/>
            </w:pPr>
            <w:r>
              <w:t>109 092</w:t>
            </w:r>
          </w:p>
        </w:tc>
        <w:tc>
          <w:tcPr>
            <w:tcW w:w="1888" w:type="dxa"/>
            <w:vAlign w:val="center"/>
          </w:tcPr>
          <w:p w:rsidR="00241D87" w:rsidRPr="003B6CB4" w:rsidRDefault="00527DAD" w:rsidP="00527DAD">
            <w:pPr>
              <w:tabs>
                <w:tab w:val="center" w:pos="6634"/>
              </w:tabs>
              <w:jc w:val="center"/>
            </w:pPr>
            <w:r>
              <w:t>119 696</w:t>
            </w:r>
          </w:p>
        </w:tc>
        <w:tc>
          <w:tcPr>
            <w:tcW w:w="1843" w:type="dxa"/>
            <w:vAlign w:val="center"/>
          </w:tcPr>
          <w:p w:rsidR="00241D87" w:rsidRPr="003B6CB4" w:rsidRDefault="00527DAD" w:rsidP="00527DAD">
            <w:pPr>
              <w:tabs>
                <w:tab w:val="center" w:pos="6634"/>
              </w:tabs>
              <w:jc w:val="center"/>
            </w:pPr>
            <w:r>
              <w:t>31 207</w:t>
            </w:r>
          </w:p>
        </w:tc>
        <w:tc>
          <w:tcPr>
            <w:tcW w:w="1692" w:type="dxa"/>
            <w:vAlign w:val="center"/>
          </w:tcPr>
          <w:p w:rsidR="00241D87" w:rsidRPr="003B6CB4" w:rsidRDefault="00527DAD" w:rsidP="00527DAD">
            <w:pPr>
              <w:tabs>
                <w:tab w:val="center" w:pos="6634"/>
              </w:tabs>
              <w:jc w:val="center"/>
            </w:pPr>
            <w:r>
              <w:t>31 718</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Челябинская область</w:t>
            </w:r>
          </w:p>
        </w:tc>
        <w:tc>
          <w:tcPr>
            <w:tcW w:w="1843" w:type="dxa"/>
          </w:tcPr>
          <w:p w:rsidR="00241D87" w:rsidRPr="003B6CB4" w:rsidRDefault="00527DAD" w:rsidP="00241D87">
            <w:pPr>
              <w:tabs>
                <w:tab w:val="center" w:pos="6634"/>
              </w:tabs>
              <w:jc w:val="center"/>
            </w:pPr>
            <w:r>
              <w:t>162 217</w:t>
            </w:r>
          </w:p>
        </w:tc>
        <w:tc>
          <w:tcPr>
            <w:tcW w:w="1888" w:type="dxa"/>
          </w:tcPr>
          <w:p w:rsidR="00241D87" w:rsidRPr="003B6CB4" w:rsidRDefault="00527DAD" w:rsidP="00241D87">
            <w:pPr>
              <w:tabs>
                <w:tab w:val="center" w:pos="6634"/>
              </w:tabs>
              <w:jc w:val="center"/>
            </w:pPr>
            <w:r>
              <w:t>193 282</w:t>
            </w:r>
          </w:p>
        </w:tc>
        <w:tc>
          <w:tcPr>
            <w:tcW w:w="1843" w:type="dxa"/>
          </w:tcPr>
          <w:p w:rsidR="00241D87" w:rsidRPr="003B6CB4" w:rsidRDefault="00527DAD" w:rsidP="00241D87">
            <w:pPr>
              <w:tabs>
                <w:tab w:val="center" w:pos="6634"/>
              </w:tabs>
              <w:jc w:val="center"/>
            </w:pPr>
            <w:r>
              <w:t>35 707</w:t>
            </w:r>
          </w:p>
        </w:tc>
        <w:tc>
          <w:tcPr>
            <w:tcW w:w="1692" w:type="dxa"/>
          </w:tcPr>
          <w:p w:rsidR="00241D87" w:rsidRPr="003B6CB4" w:rsidRDefault="00527DAD" w:rsidP="00241D87">
            <w:pPr>
              <w:tabs>
                <w:tab w:val="center" w:pos="6634"/>
              </w:tabs>
              <w:jc w:val="center"/>
            </w:pPr>
            <w:r>
              <w:t>37 850</w:t>
            </w:r>
          </w:p>
        </w:tc>
      </w:tr>
      <w:tr w:rsidR="00241D87" w:rsidRPr="00A4605E" w:rsidTr="00527DAD">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rPr>
                <w:b/>
              </w:rPr>
            </w:pPr>
            <w:r w:rsidRPr="003B6CB4">
              <w:rPr>
                <w:b/>
              </w:rPr>
              <w:t>Сибирский федеральный округ</w:t>
            </w:r>
          </w:p>
        </w:tc>
        <w:tc>
          <w:tcPr>
            <w:tcW w:w="1843" w:type="dxa"/>
            <w:vAlign w:val="center"/>
          </w:tcPr>
          <w:p w:rsidR="00241D87" w:rsidRPr="00527DAD" w:rsidRDefault="00527DAD" w:rsidP="00527DAD">
            <w:pPr>
              <w:tabs>
                <w:tab w:val="center" w:pos="6634"/>
              </w:tabs>
              <w:jc w:val="center"/>
              <w:rPr>
                <w:b/>
              </w:rPr>
            </w:pPr>
            <w:r>
              <w:rPr>
                <w:b/>
              </w:rPr>
              <w:t>645 373</w:t>
            </w:r>
          </w:p>
        </w:tc>
        <w:tc>
          <w:tcPr>
            <w:tcW w:w="1888" w:type="dxa"/>
            <w:vAlign w:val="center"/>
          </w:tcPr>
          <w:p w:rsidR="00241D87" w:rsidRPr="00527DAD" w:rsidRDefault="00527DAD" w:rsidP="00527DAD">
            <w:pPr>
              <w:tabs>
                <w:tab w:val="center" w:pos="6634"/>
              </w:tabs>
              <w:jc w:val="center"/>
              <w:rPr>
                <w:b/>
              </w:rPr>
            </w:pPr>
            <w:r>
              <w:rPr>
                <w:b/>
              </w:rPr>
              <w:t>713 701</w:t>
            </w:r>
          </w:p>
        </w:tc>
        <w:tc>
          <w:tcPr>
            <w:tcW w:w="1843" w:type="dxa"/>
            <w:vAlign w:val="center"/>
          </w:tcPr>
          <w:p w:rsidR="00241D87" w:rsidRPr="00527DAD" w:rsidRDefault="00527DAD" w:rsidP="00527DAD">
            <w:pPr>
              <w:tabs>
                <w:tab w:val="center" w:pos="6634"/>
              </w:tabs>
              <w:jc w:val="center"/>
              <w:rPr>
                <w:b/>
              </w:rPr>
            </w:pPr>
            <w:r>
              <w:rPr>
                <w:b/>
              </w:rPr>
              <w:t>175 931</w:t>
            </w:r>
          </w:p>
        </w:tc>
        <w:tc>
          <w:tcPr>
            <w:tcW w:w="1692" w:type="dxa"/>
            <w:vAlign w:val="center"/>
          </w:tcPr>
          <w:p w:rsidR="00241D87" w:rsidRPr="00527DAD" w:rsidRDefault="00527DAD" w:rsidP="00527DAD">
            <w:pPr>
              <w:tabs>
                <w:tab w:val="center" w:pos="6634"/>
              </w:tabs>
              <w:jc w:val="center"/>
              <w:rPr>
                <w:b/>
              </w:rPr>
            </w:pPr>
            <w:r>
              <w:rPr>
                <w:b/>
              </w:rPr>
              <w:t>178 447</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Республика Алтай</w:t>
            </w:r>
          </w:p>
        </w:tc>
        <w:tc>
          <w:tcPr>
            <w:tcW w:w="1843" w:type="dxa"/>
          </w:tcPr>
          <w:p w:rsidR="00241D87" w:rsidRPr="003B6CB4" w:rsidRDefault="00527DAD" w:rsidP="00241D87">
            <w:pPr>
              <w:tabs>
                <w:tab w:val="center" w:pos="6634"/>
              </w:tabs>
              <w:jc w:val="center"/>
            </w:pPr>
            <w:r>
              <w:t>21 653</w:t>
            </w:r>
          </w:p>
        </w:tc>
        <w:tc>
          <w:tcPr>
            <w:tcW w:w="1888" w:type="dxa"/>
          </w:tcPr>
          <w:p w:rsidR="00241D87" w:rsidRPr="003B6CB4" w:rsidRDefault="00527DAD" w:rsidP="00241D87">
            <w:pPr>
              <w:tabs>
                <w:tab w:val="center" w:pos="6634"/>
              </w:tabs>
              <w:jc w:val="center"/>
            </w:pPr>
            <w:r>
              <w:t>28 055</w:t>
            </w:r>
          </w:p>
        </w:tc>
        <w:tc>
          <w:tcPr>
            <w:tcW w:w="1843" w:type="dxa"/>
          </w:tcPr>
          <w:p w:rsidR="00241D87" w:rsidRPr="003B6CB4" w:rsidRDefault="00527DAD" w:rsidP="00241D87">
            <w:pPr>
              <w:tabs>
                <w:tab w:val="center" w:pos="6634"/>
              </w:tabs>
              <w:jc w:val="center"/>
            </w:pPr>
            <w:r>
              <w:t>154</w:t>
            </w:r>
          </w:p>
        </w:tc>
        <w:tc>
          <w:tcPr>
            <w:tcW w:w="1692" w:type="dxa"/>
          </w:tcPr>
          <w:p w:rsidR="00241D87" w:rsidRPr="003B6CB4" w:rsidRDefault="00527DAD" w:rsidP="00241D87">
            <w:pPr>
              <w:tabs>
                <w:tab w:val="center" w:pos="6634"/>
              </w:tabs>
              <w:jc w:val="center"/>
            </w:pPr>
            <w:r>
              <w:t>144</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Республика Тыва</w:t>
            </w:r>
          </w:p>
        </w:tc>
        <w:tc>
          <w:tcPr>
            <w:tcW w:w="1843" w:type="dxa"/>
          </w:tcPr>
          <w:p w:rsidR="00241D87" w:rsidRPr="003B6CB4" w:rsidRDefault="00527DAD" w:rsidP="00241D87">
            <w:pPr>
              <w:tabs>
                <w:tab w:val="center" w:pos="6634"/>
              </w:tabs>
              <w:jc w:val="center"/>
            </w:pPr>
            <w:r>
              <w:t>5 328</w:t>
            </w:r>
          </w:p>
        </w:tc>
        <w:tc>
          <w:tcPr>
            <w:tcW w:w="1888" w:type="dxa"/>
          </w:tcPr>
          <w:p w:rsidR="00241D87" w:rsidRPr="003B6CB4" w:rsidRDefault="00527DAD" w:rsidP="00241D87">
            <w:pPr>
              <w:tabs>
                <w:tab w:val="center" w:pos="6634"/>
              </w:tabs>
              <w:jc w:val="center"/>
            </w:pPr>
            <w:r>
              <w:t>6 240</w:t>
            </w:r>
          </w:p>
        </w:tc>
        <w:tc>
          <w:tcPr>
            <w:tcW w:w="1843" w:type="dxa"/>
          </w:tcPr>
          <w:p w:rsidR="00241D87" w:rsidRPr="003B6CB4" w:rsidRDefault="00527DAD" w:rsidP="00241D87">
            <w:pPr>
              <w:tabs>
                <w:tab w:val="center" w:pos="6634"/>
              </w:tabs>
              <w:jc w:val="center"/>
            </w:pPr>
            <w:r>
              <w:t>182</w:t>
            </w:r>
          </w:p>
        </w:tc>
        <w:tc>
          <w:tcPr>
            <w:tcW w:w="1692" w:type="dxa"/>
          </w:tcPr>
          <w:p w:rsidR="00241D87" w:rsidRPr="003B6CB4" w:rsidRDefault="00527DAD" w:rsidP="00241D87">
            <w:pPr>
              <w:tabs>
                <w:tab w:val="center" w:pos="6634"/>
              </w:tabs>
              <w:jc w:val="center"/>
            </w:pPr>
            <w:r>
              <w:t>136</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Республика Хакасия</w:t>
            </w:r>
          </w:p>
        </w:tc>
        <w:tc>
          <w:tcPr>
            <w:tcW w:w="1843" w:type="dxa"/>
          </w:tcPr>
          <w:p w:rsidR="00241D87" w:rsidRPr="003B6CB4" w:rsidRDefault="00527DAD" w:rsidP="00241D87">
            <w:pPr>
              <w:tabs>
                <w:tab w:val="center" w:pos="6634"/>
              </w:tabs>
              <w:jc w:val="center"/>
            </w:pPr>
            <w:r>
              <w:t>24 190</w:t>
            </w:r>
          </w:p>
        </w:tc>
        <w:tc>
          <w:tcPr>
            <w:tcW w:w="1888" w:type="dxa"/>
          </w:tcPr>
          <w:p w:rsidR="00241D87" w:rsidRPr="003B6CB4" w:rsidRDefault="00527DAD" w:rsidP="00241D87">
            <w:pPr>
              <w:tabs>
                <w:tab w:val="center" w:pos="6634"/>
              </w:tabs>
              <w:jc w:val="center"/>
            </w:pPr>
            <w:r>
              <w:t>20 934</w:t>
            </w:r>
          </w:p>
        </w:tc>
        <w:tc>
          <w:tcPr>
            <w:tcW w:w="1843" w:type="dxa"/>
          </w:tcPr>
          <w:p w:rsidR="00241D87" w:rsidRPr="003B6CB4" w:rsidRDefault="00527DAD" w:rsidP="00241D87">
            <w:pPr>
              <w:tabs>
                <w:tab w:val="center" w:pos="6634"/>
              </w:tabs>
              <w:jc w:val="center"/>
            </w:pPr>
            <w:r>
              <w:t>8 075</w:t>
            </w:r>
          </w:p>
        </w:tc>
        <w:tc>
          <w:tcPr>
            <w:tcW w:w="1692" w:type="dxa"/>
          </w:tcPr>
          <w:p w:rsidR="00241D87" w:rsidRPr="003B6CB4" w:rsidRDefault="00527DAD" w:rsidP="00241D87">
            <w:pPr>
              <w:tabs>
                <w:tab w:val="center" w:pos="6634"/>
              </w:tabs>
              <w:jc w:val="center"/>
            </w:pPr>
            <w:r>
              <w:t>4 614</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Алтайский край</w:t>
            </w:r>
          </w:p>
        </w:tc>
        <w:tc>
          <w:tcPr>
            <w:tcW w:w="1843" w:type="dxa"/>
          </w:tcPr>
          <w:p w:rsidR="00241D87" w:rsidRPr="003B6CB4" w:rsidRDefault="00527DAD" w:rsidP="00241D87">
            <w:pPr>
              <w:tabs>
                <w:tab w:val="center" w:pos="6634"/>
              </w:tabs>
              <w:jc w:val="center"/>
            </w:pPr>
            <w:r>
              <w:t>104 799</w:t>
            </w:r>
          </w:p>
        </w:tc>
        <w:tc>
          <w:tcPr>
            <w:tcW w:w="1888" w:type="dxa"/>
          </w:tcPr>
          <w:p w:rsidR="00241D87" w:rsidRPr="003B6CB4" w:rsidRDefault="00527DAD" w:rsidP="00241D87">
            <w:pPr>
              <w:tabs>
                <w:tab w:val="center" w:pos="6634"/>
              </w:tabs>
              <w:jc w:val="center"/>
            </w:pPr>
            <w:r>
              <w:t>119 014</w:t>
            </w:r>
          </w:p>
        </w:tc>
        <w:tc>
          <w:tcPr>
            <w:tcW w:w="1843" w:type="dxa"/>
          </w:tcPr>
          <w:p w:rsidR="00241D87" w:rsidRPr="003B6CB4" w:rsidRDefault="00527DAD" w:rsidP="00241D87">
            <w:pPr>
              <w:tabs>
                <w:tab w:val="center" w:pos="6634"/>
              </w:tabs>
              <w:jc w:val="center"/>
            </w:pPr>
            <w:r>
              <w:t>30 021</w:t>
            </w:r>
          </w:p>
        </w:tc>
        <w:tc>
          <w:tcPr>
            <w:tcW w:w="1692" w:type="dxa"/>
          </w:tcPr>
          <w:p w:rsidR="00241D87" w:rsidRPr="003B6CB4" w:rsidRDefault="00527DAD" w:rsidP="00241D87">
            <w:pPr>
              <w:tabs>
                <w:tab w:val="center" w:pos="6634"/>
              </w:tabs>
              <w:jc w:val="center"/>
            </w:pPr>
            <w:r>
              <w:t>32 890</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Красноярский край</w:t>
            </w:r>
          </w:p>
        </w:tc>
        <w:tc>
          <w:tcPr>
            <w:tcW w:w="1843" w:type="dxa"/>
          </w:tcPr>
          <w:p w:rsidR="00241D87" w:rsidRPr="003B6CB4" w:rsidRDefault="00527DAD" w:rsidP="00241D87">
            <w:pPr>
              <w:tabs>
                <w:tab w:val="center" w:pos="6634"/>
              </w:tabs>
              <w:jc w:val="center"/>
            </w:pPr>
            <w:r>
              <w:t>118 250</w:t>
            </w:r>
          </w:p>
        </w:tc>
        <w:tc>
          <w:tcPr>
            <w:tcW w:w="1888" w:type="dxa"/>
          </w:tcPr>
          <w:p w:rsidR="00241D87" w:rsidRPr="003B6CB4" w:rsidRDefault="00527DAD" w:rsidP="00241D87">
            <w:pPr>
              <w:tabs>
                <w:tab w:val="center" w:pos="6634"/>
              </w:tabs>
              <w:jc w:val="center"/>
            </w:pPr>
            <w:r>
              <w:t>114 180</w:t>
            </w:r>
          </w:p>
        </w:tc>
        <w:tc>
          <w:tcPr>
            <w:tcW w:w="1843" w:type="dxa"/>
          </w:tcPr>
          <w:p w:rsidR="00241D87" w:rsidRPr="003B6CB4" w:rsidRDefault="00527DAD" w:rsidP="00241D87">
            <w:pPr>
              <w:tabs>
                <w:tab w:val="center" w:pos="6634"/>
              </w:tabs>
              <w:jc w:val="center"/>
            </w:pPr>
            <w:r>
              <w:t>21 060</w:t>
            </w:r>
          </w:p>
        </w:tc>
        <w:tc>
          <w:tcPr>
            <w:tcW w:w="1692" w:type="dxa"/>
          </w:tcPr>
          <w:p w:rsidR="00241D87" w:rsidRPr="003B6CB4" w:rsidRDefault="00527DAD" w:rsidP="00241D87">
            <w:pPr>
              <w:tabs>
                <w:tab w:val="center" w:pos="6634"/>
              </w:tabs>
              <w:jc w:val="center"/>
            </w:pPr>
            <w:r>
              <w:t>21 346</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Иркутская область</w:t>
            </w:r>
          </w:p>
        </w:tc>
        <w:tc>
          <w:tcPr>
            <w:tcW w:w="1843" w:type="dxa"/>
          </w:tcPr>
          <w:p w:rsidR="00241D87" w:rsidRPr="003B6CB4" w:rsidRDefault="00527DAD" w:rsidP="00241D87">
            <w:pPr>
              <w:tabs>
                <w:tab w:val="center" w:pos="6634"/>
              </w:tabs>
              <w:jc w:val="center"/>
            </w:pPr>
            <w:r>
              <w:t>72 522</w:t>
            </w:r>
          </w:p>
        </w:tc>
        <w:tc>
          <w:tcPr>
            <w:tcW w:w="1888" w:type="dxa"/>
          </w:tcPr>
          <w:p w:rsidR="00241D87" w:rsidRPr="003B6CB4" w:rsidRDefault="00527DAD" w:rsidP="00241D87">
            <w:pPr>
              <w:tabs>
                <w:tab w:val="center" w:pos="6634"/>
              </w:tabs>
              <w:jc w:val="center"/>
            </w:pPr>
            <w:r>
              <w:t>100 540</w:t>
            </w:r>
          </w:p>
        </w:tc>
        <w:tc>
          <w:tcPr>
            <w:tcW w:w="1843" w:type="dxa"/>
          </w:tcPr>
          <w:p w:rsidR="00241D87" w:rsidRPr="003B6CB4" w:rsidRDefault="00527DAD" w:rsidP="00241D87">
            <w:pPr>
              <w:tabs>
                <w:tab w:val="center" w:pos="6634"/>
              </w:tabs>
              <w:jc w:val="center"/>
            </w:pPr>
            <w:r>
              <w:t>12 935</w:t>
            </w:r>
          </w:p>
        </w:tc>
        <w:tc>
          <w:tcPr>
            <w:tcW w:w="1692" w:type="dxa"/>
          </w:tcPr>
          <w:p w:rsidR="00241D87" w:rsidRPr="003B6CB4" w:rsidRDefault="00527DAD" w:rsidP="00241D87">
            <w:pPr>
              <w:tabs>
                <w:tab w:val="center" w:pos="6634"/>
              </w:tabs>
              <w:jc w:val="center"/>
            </w:pPr>
            <w:r>
              <w:t>12 478</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Кемеровская область</w:t>
            </w:r>
          </w:p>
        </w:tc>
        <w:tc>
          <w:tcPr>
            <w:tcW w:w="1843" w:type="dxa"/>
          </w:tcPr>
          <w:p w:rsidR="00241D87" w:rsidRPr="003B6CB4" w:rsidRDefault="00527DAD" w:rsidP="00241D87">
            <w:pPr>
              <w:tabs>
                <w:tab w:val="center" w:pos="6634"/>
              </w:tabs>
              <w:jc w:val="center"/>
            </w:pPr>
            <w:r>
              <w:t>70 219</w:t>
            </w:r>
          </w:p>
        </w:tc>
        <w:tc>
          <w:tcPr>
            <w:tcW w:w="1888" w:type="dxa"/>
          </w:tcPr>
          <w:p w:rsidR="00241D87" w:rsidRPr="003B6CB4" w:rsidRDefault="00527DAD" w:rsidP="00241D87">
            <w:pPr>
              <w:tabs>
                <w:tab w:val="center" w:pos="6634"/>
              </w:tabs>
              <w:jc w:val="center"/>
            </w:pPr>
            <w:r>
              <w:t>79 709</w:t>
            </w:r>
          </w:p>
        </w:tc>
        <w:tc>
          <w:tcPr>
            <w:tcW w:w="1843" w:type="dxa"/>
          </w:tcPr>
          <w:p w:rsidR="00241D87" w:rsidRPr="003B6CB4" w:rsidRDefault="00527DAD" w:rsidP="00241D87">
            <w:pPr>
              <w:tabs>
                <w:tab w:val="center" w:pos="6634"/>
              </w:tabs>
              <w:jc w:val="center"/>
            </w:pPr>
            <w:r>
              <w:t>26 230</w:t>
            </w:r>
          </w:p>
        </w:tc>
        <w:tc>
          <w:tcPr>
            <w:tcW w:w="1692" w:type="dxa"/>
          </w:tcPr>
          <w:p w:rsidR="00241D87" w:rsidRPr="003B6CB4" w:rsidRDefault="00527DAD" w:rsidP="00241D87">
            <w:pPr>
              <w:tabs>
                <w:tab w:val="center" w:pos="6634"/>
              </w:tabs>
              <w:jc w:val="center"/>
            </w:pPr>
            <w:r>
              <w:t>27 043</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Новосибирская область</w:t>
            </w:r>
          </w:p>
        </w:tc>
        <w:tc>
          <w:tcPr>
            <w:tcW w:w="1843" w:type="dxa"/>
          </w:tcPr>
          <w:p w:rsidR="00241D87" w:rsidRPr="003B6CB4" w:rsidRDefault="00527DAD" w:rsidP="00241D87">
            <w:pPr>
              <w:tabs>
                <w:tab w:val="center" w:pos="6634"/>
              </w:tabs>
              <w:jc w:val="center"/>
            </w:pPr>
            <w:r>
              <w:t>146 456</w:t>
            </w:r>
          </w:p>
        </w:tc>
        <w:tc>
          <w:tcPr>
            <w:tcW w:w="1888" w:type="dxa"/>
          </w:tcPr>
          <w:p w:rsidR="00241D87" w:rsidRPr="003B6CB4" w:rsidRDefault="00527DAD" w:rsidP="00241D87">
            <w:pPr>
              <w:tabs>
                <w:tab w:val="center" w:pos="6634"/>
              </w:tabs>
              <w:jc w:val="center"/>
            </w:pPr>
            <w:r>
              <w:t>161 111</w:t>
            </w:r>
          </w:p>
        </w:tc>
        <w:tc>
          <w:tcPr>
            <w:tcW w:w="1843" w:type="dxa"/>
          </w:tcPr>
          <w:p w:rsidR="00241D87" w:rsidRPr="003B6CB4" w:rsidRDefault="00527DAD" w:rsidP="00241D87">
            <w:pPr>
              <w:tabs>
                <w:tab w:val="center" w:pos="6634"/>
              </w:tabs>
              <w:jc w:val="center"/>
            </w:pPr>
            <w:r>
              <w:t>49 720</w:t>
            </w:r>
          </w:p>
        </w:tc>
        <w:tc>
          <w:tcPr>
            <w:tcW w:w="1692" w:type="dxa"/>
          </w:tcPr>
          <w:p w:rsidR="00241D87" w:rsidRPr="003B6CB4" w:rsidRDefault="00527DAD" w:rsidP="00241D87">
            <w:pPr>
              <w:tabs>
                <w:tab w:val="center" w:pos="6634"/>
              </w:tabs>
              <w:jc w:val="center"/>
            </w:pPr>
            <w:r>
              <w:t>50 927</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Омская область</w:t>
            </w:r>
          </w:p>
        </w:tc>
        <w:tc>
          <w:tcPr>
            <w:tcW w:w="1843" w:type="dxa"/>
          </w:tcPr>
          <w:p w:rsidR="00241D87" w:rsidRPr="003B6CB4" w:rsidRDefault="00527DAD" w:rsidP="00241D87">
            <w:pPr>
              <w:tabs>
                <w:tab w:val="center" w:pos="6634"/>
              </w:tabs>
              <w:jc w:val="center"/>
            </w:pPr>
            <w:r>
              <w:t>64 415</w:t>
            </w:r>
          </w:p>
        </w:tc>
        <w:tc>
          <w:tcPr>
            <w:tcW w:w="1888" w:type="dxa"/>
          </w:tcPr>
          <w:p w:rsidR="00241D87" w:rsidRPr="003B6CB4" w:rsidRDefault="00527DAD" w:rsidP="00241D87">
            <w:pPr>
              <w:tabs>
                <w:tab w:val="center" w:pos="6634"/>
              </w:tabs>
              <w:jc w:val="center"/>
            </w:pPr>
            <w:r>
              <w:t>67 095</w:t>
            </w:r>
          </w:p>
        </w:tc>
        <w:tc>
          <w:tcPr>
            <w:tcW w:w="1843" w:type="dxa"/>
          </w:tcPr>
          <w:p w:rsidR="00241D87" w:rsidRPr="003B6CB4" w:rsidRDefault="00527DAD" w:rsidP="00241D87">
            <w:pPr>
              <w:tabs>
                <w:tab w:val="center" w:pos="6634"/>
              </w:tabs>
              <w:jc w:val="center"/>
            </w:pPr>
            <w:r>
              <w:t>21 338</w:t>
            </w:r>
          </w:p>
        </w:tc>
        <w:tc>
          <w:tcPr>
            <w:tcW w:w="1692" w:type="dxa"/>
          </w:tcPr>
          <w:p w:rsidR="00241D87" w:rsidRPr="003B6CB4" w:rsidRDefault="00527DAD" w:rsidP="00241D87">
            <w:pPr>
              <w:tabs>
                <w:tab w:val="center" w:pos="6634"/>
              </w:tabs>
              <w:jc w:val="center"/>
            </w:pPr>
            <w:r>
              <w:t>23 150</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lastRenderedPageBreak/>
              <w:t>Томская область</w:t>
            </w:r>
          </w:p>
        </w:tc>
        <w:tc>
          <w:tcPr>
            <w:tcW w:w="1843" w:type="dxa"/>
          </w:tcPr>
          <w:p w:rsidR="00241D87" w:rsidRPr="003B6CB4" w:rsidRDefault="00527DAD" w:rsidP="00241D87">
            <w:pPr>
              <w:tabs>
                <w:tab w:val="center" w:pos="6634"/>
              </w:tabs>
              <w:jc w:val="center"/>
            </w:pPr>
            <w:r>
              <w:t>17 541</w:t>
            </w:r>
          </w:p>
        </w:tc>
        <w:tc>
          <w:tcPr>
            <w:tcW w:w="1888" w:type="dxa"/>
          </w:tcPr>
          <w:p w:rsidR="00241D87" w:rsidRPr="003B6CB4" w:rsidRDefault="00527DAD" w:rsidP="00241D87">
            <w:pPr>
              <w:tabs>
                <w:tab w:val="center" w:pos="6634"/>
              </w:tabs>
              <w:jc w:val="center"/>
            </w:pPr>
            <w:r>
              <w:t>16 823</w:t>
            </w:r>
          </w:p>
        </w:tc>
        <w:tc>
          <w:tcPr>
            <w:tcW w:w="1843" w:type="dxa"/>
          </w:tcPr>
          <w:p w:rsidR="00241D87" w:rsidRPr="003B6CB4" w:rsidRDefault="00527DAD" w:rsidP="00241D87">
            <w:pPr>
              <w:tabs>
                <w:tab w:val="center" w:pos="6634"/>
              </w:tabs>
              <w:jc w:val="center"/>
            </w:pPr>
            <w:r>
              <w:t>6 216</w:t>
            </w:r>
          </w:p>
        </w:tc>
        <w:tc>
          <w:tcPr>
            <w:tcW w:w="1692" w:type="dxa"/>
          </w:tcPr>
          <w:p w:rsidR="00241D87" w:rsidRPr="003B6CB4" w:rsidRDefault="00527DAD" w:rsidP="00241D87">
            <w:pPr>
              <w:tabs>
                <w:tab w:val="center" w:pos="6634"/>
              </w:tabs>
              <w:jc w:val="center"/>
            </w:pPr>
            <w:r>
              <w:t>5 719</w:t>
            </w:r>
          </w:p>
        </w:tc>
      </w:tr>
      <w:tr w:rsidR="00241D87" w:rsidRPr="00A4605E" w:rsidTr="00527DAD">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rPr>
                <w:b/>
              </w:rPr>
            </w:pPr>
            <w:r w:rsidRPr="003B6CB4">
              <w:rPr>
                <w:b/>
              </w:rPr>
              <w:t>Дальневосточный федеральный округ</w:t>
            </w:r>
          </w:p>
        </w:tc>
        <w:tc>
          <w:tcPr>
            <w:tcW w:w="1843" w:type="dxa"/>
            <w:vAlign w:val="center"/>
          </w:tcPr>
          <w:p w:rsidR="00241D87" w:rsidRPr="00527DAD" w:rsidRDefault="00527DAD" w:rsidP="00527DAD">
            <w:pPr>
              <w:tabs>
                <w:tab w:val="center" w:pos="6634"/>
              </w:tabs>
              <w:jc w:val="center"/>
              <w:rPr>
                <w:b/>
              </w:rPr>
            </w:pPr>
            <w:r>
              <w:rPr>
                <w:b/>
              </w:rPr>
              <w:t>267 587</w:t>
            </w:r>
          </w:p>
        </w:tc>
        <w:tc>
          <w:tcPr>
            <w:tcW w:w="1888" w:type="dxa"/>
            <w:vAlign w:val="center"/>
          </w:tcPr>
          <w:p w:rsidR="00241D87" w:rsidRPr="00527DAD" w:rsidRDefault="00527DAD" w:rsidP="00527DAD">
            <w:pPr>
              <w:tabs>
                <w:tab w:val="center" w:pos="6634"/>
              </w:tabs>
              <w:jc w:val="center"/>
              <w:rPr>
                <w:b/>
              </w:rPr>
            </w:pPr>
            <w:r>
              <w:rPr>
                <w:b/>
              </w:rPr>
              <w:t>311 519</w:t>
            </w:r>
          </w:p>
        </w:tc>
        <w:tc>
          <w:tcPr>
            <w:tcW w:w="1843" w:type="dxa"/>
            <w:vAlign w:val="center"/>
          </w:tcPr>
          <w:p w:rsidR="00241D87" w:rsidRPr="00527DAD" w:rsidRDefault="00527DAD" w:rsidP="00527DAD">
            <w:pPr>
              <w:tabs>
                <w:tab w:val="center" w:pos="6634"/>
              </w:tabs>
              <w:jc w:val="center"/>
              <w:rPr>
                <w:b/>
              </w:rPr>
            </w:pPr>
            <w:r>
              <w:rPr>
                <w:b/>
              </w:rPr>
              <w:t>59 885</w:t>
            </w:r>
          </w:p>
        </w:tc>
        <w:tc>
          <w:tcPr>
            <w:tcW w:w="1692" w:type="dxa"/>
            <w:vAlign w:val="center"/>
          </w:tcPr>
          <w:p w:rsidR="00241D87" w:rsidRPr="00527DAD" w:rsidRDefault="00527DAD" w:rsidP="00527DAD">
            <w:pPr>
              <w:tabs>
                <w:tab w:val="center" w:pos="6634"/>
              </w:tabs>
              <w:jc w:val="center"/>
              <w:rPr>
                <w:b/>
              </w:rPr>
            </w:pPr>
            <w:r>
              <w:rPr>
                <w:b/>
              </w:rPr>
              <w:t>77 226</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Республика Бурятия</w:t>
            </w:r>
          </w:p>
        </w:tc>
        <w:tc>
          <w:tcPr>
            <w:tcW w:w="1843" w:type="dxa"/>
          </w:tcPr>
          <w:p w:rsidR="00241D87" w:rsidRPr="003B6CB4" w:rsidRDefault="00527DAD" w:rsidP="00241D87">
            <w:pPr>
              <w:tabs>
                <w:tab w:val="center" w:pos="6634"/>
              </w:tabs>
              <w:jc w:val="center"/>
            </w:pPr>
            <w:r>
              <w:t>30 970</w:t>
            </w:r>
          </w:p>
        </w:tc>
        <w:tc>
          <w:tcPr>
            <w:tcW w:w="1888" w:type="dxa"/>
          </w:tcPr>
          <w:p w:rsidR="00241D87" w:rsidRPr="003B6CB4" w:rsidRDefault="00527DAD" w:rsidP="00241D87">
            <w:pPr>
              <w:tabs>
                <w:tab w:val="center" w:pos="6634"/>
              </w:tabs>
              <w:jc w:val="center"/>
            </w:pPr>
            <w:r>
              <w:t>43 355</w:t>
            </w:r>
          </w:p>
        </w:tc>
        <w:tc>
          <w:tcPr>
            <w:tcW w:w="1843" w:type="dxa"/>
          </w:tcPr>
          <w:p w:rsidR="00241D87" w:rsidRPr="003B6CB4" w:rsidRDefault="00527DAD" w:rsidP="00241D87">
            <w:pPr>
              <w:tabs>
                <w:tab w:val="center" w:pos="6634"/>
              </w:tabs>
              <w:jc w:val="center"/>
            </w:pPr>
            <w:r>
              <w:t>4 125</w:t>
            </w:r>
          </w:p>
        </w:tc>
        <w:tc>
          <w:tcPr>
            <w:tcW w:w="1692" w:type="dxa"/>
          </w:tcPr>
          <w:p w:rsidR="00241D87" w:rsidRPr="003B6CB4" w:rsidRDefault="00527DAD" w:rsidP="00241D87">
            <w:pPr>
              <w:tabs>
                <w:tab w:val="center" w:pos="6634"/>
              </w:tabs>
              <w:jc w:val="center"/>
            </w:pPr>
            <w:r>
              <w:t>7 723</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Республика Саха (Якутия)</w:t>
            </w:r>
          </w:p>
        </w:tc>
        <w:tc>
          <w:tcPr>
            <w:tcW w:w="1843" w:type="dxa"/>
          </w:tcPr>
          <w:p w:rsidR="00241D87" w:rsidRPr="003B6CB4" w:rsidRDefault="00527DAD" w:rsidP="00241D87">
            <w:pPr>
              <w:tabs>
                <w:tab w:val="center" w:pos="6634"/>
              </w:tabs>
              <w:jc w:val="center"/>
            </w:pPr>
            <w:r>
              <w:t>11 477</w:t>
            </w:r>
          </w:p>
        </w:tc>
        <w:tc>
          <w:tcPr>
            <w:tcW w:w="1888" w:type="dxa"/>
          </w:tcPr>
          <w:p w:rsidR="00241D87" w:rsidRPr="003B6CB4" w:rsidRDefault="00527DAD" w:rsidP="00241D87">
            <w:pPr>
              <w:tabs>
                <w:tab w:val="center" w:pos="6634"/>
              </w:tabs>
              <w:jc w:val="center"/>
            </w:pPr>
            <w:r>
              <w:t>12 887</w:t>
            </w:r>
          </w:p>
        </w:tc>
        <w:tc>
          <w:tcPr>
            <w:tcW w:w="1843" w:type="dxa"/>
          </w:tcPr>
          <w:p w:rsidR="00241D87" w:rsidRPr="003B6CB4" w:rsidRDefault="00527DAD" w:rsidP="00241D87">
            <w:pPr>
              <w:tabs>
                <w:tab w:val="center" w:pos="6634"/>
              </w:tabs>
              <w:jc w:val="center"/>
            </w:pPr>
            <w:r>
              <w:t>5 860</w:t>
            </w:r>
          </w:p>
        </w:tc>
        <w:tc>
          <w:tcPr>
            <w:tcW w:w="1692" w:type="dxa"/>
          </w:tcPr>
          <w:p w:rsidR="00241D87" w:rsidRPr="003B6CB4" w:rsidRDefault="00527DAD" w:rsidP="00241D87">
            <w:pPr>
              <w:tabs>
                <w:tab w:val="center" w:pos="6634"/>
              </w:tabs>
              <w:jc w:val="center"/>
            </w:pPr>
            <w:r>
              <w:t>5 343</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Забайкальский край</w:t>
            </w:r>
          </w:p>
        </w:tc>
        <w:tc>
          <w:tcPr>
            <w:tcW w:w="1843" w:type="dxa"/>
          </w:tcPr>
          <w:p w:rsidR="00241D87" w:rsidRPr="003B6CB4" w:rsidRDefault="00527DAD" w:rsidP="00241D87">
            <w:pPr>
              <w:tabs>
                <w:tab w:val="center" w:pos="6634"/>
              </w:tabs>
              <w:jc w:val="center"/>
            </w:pPr>
            <w:r>
              <w:t>15 081</w:t>
            </w:r>
          </w:p>
        </w:tc>
        <w:tc>
          <w:tcPr>
            <w:tcW w:w="1888" w:type="dxa"/>
          </w:tcPr>
          <w:p w:rsidR="00241D87" w:rsidRPr="003B6CB4" w:rsidRDefault="00527DAD" w:rsidP="00241D87">
            <w:pPr>
              <w:tabs>
                <w:tab w:val="center" w:pos="6634"/>
              </w:tabs>
              <w:jc w:val="center"/>
            </w:pPr>
            <w:r>
              <w:t>23 791</w:t>
            </w:r>
          </w:p>
        </w:tc>
        <w:tc>
          <w:tcPr>
            <w:tcW w:w="1843" w:type="dxa"/>
          </w:tcPr>
          <w:p w:rsidR="00241D87" w:rsidRPr="003B6CB4" w:rsidRDefault="00527DAD" w:rsidP="00241D87">
            <w:pPr>
              <w:tabs>
                <w:tab w:val="center" w:pos="6634"/>
              </w:tabs>
              <w:jc w:val="center"/>
            </w:pPr>
            <w:r>
              <w:t>3 913</w:t>
            </w:r>
          </w:p>
        </w:tc>
        <w:tc>
          <w:tcPr>
            <w:tcW w:w="1692" w:type="dxa"/>
          </w:tcPr>
          <w:p w:rsidR="00241D87" w:rsidRPr="003B6CB4" w:rsidRDefault="00527DAD" w:rsidP="00241D87">
            <w:pPr>
              <w:tabs>
                <w:tab w:val="center" w:pos="6634"/>
              </w:tabs>
              <w:jc w:val="center"/>
            </w:pPr>
            <w:r>
              <w:t>3 797</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Камчатский край</w:t>
            </w:r>
          </w:p>
        </w:tc>
        <w:tc>
          <w:tcPr>
            <w:tcW w:w="1843" w:type="dxa"/>
          </w:tcPr>
          <w:p w:rsidR="00241D87" w:rsidRPr="003B6CB4" w:rsidRDefault="00527DAD" w:rsidP="00241D87">
            <w:pPr>
              <w:tabs>
                <w:tab w:val="center" w:pos="6634"/>
              </w:tabs>
              <w:jc w:val="center"/>
            </w:pPr>
            <w:r>
              <w:t>14 006</w:t>
            </w:r>
          </w:p>
        </w:tc>
        <w:tc>
          <w:tcPr>
            <w:tcW w:w="1888" w:type="dxa"/>
          </w:tcPr>
          <w:p w:rsidR="00241D87" w:rsidRPr="003B6CB4" w:rsidRDefault="00527DAD" w:rsidP="00241D87">
            <w:pPr>
              <w:tabs>
                <w:tab w:val="center" w:pos="6634"/>
              </w:tabs>
              <w:jc w:val="center"/>
            </w:pPr>
            <w:r>
              <w:t>14 202</w:t>
            </w:r>
          </w:p>
        </w:tc>
        <w:tc>
          <w:tcPr>
            <w:tcW w:w="1843" w:type="dxa"/>
          </w:tcPr>
          <w:p w:rsidR="00241D87" w:rsidRPr="003B6CB4" w:rsidRDefault="00527DAD" w:rsidP="00241D87">
            <w:pPr>
              <w:tabs>
                <w:tab w:val="center" w:pos="6634"/>
              </w:tabs>
              <w:jc w:val="center"/>
            </w:pPr>
            <w:r>
              <w:t>1 631</w:t>
            </w:r>
          </w:p>
        </w:tc>
        <w:tc>
          <w:tcPr>
            <w:tcW w:w="1692" w:type="dxa"/>
          </w:tcPr>
          <w:p w:rsidR="00241D87" w:rsidRPr="003B6CB4" w:rsidRDefault="00527DAD" w:rsidP="00241D87">
            <w:pPr>
              <w:tabs>
                <w:tab w:val="center" w:pos="6634"/>
              </w:tabs>
              <w:jc w:val="center"/>
            </w:pPr>
            <w:r>
              <w:t>1 674</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Приморский край</w:t>
            </w:r>
          </w:p>
        </w:tc>
        <w:tc>
          <w:tcPr>
            <w:tcW w:w="1843" w:type="dxa"/>
          </w:tcPr>
          <w:p w:rsidR="00241D87" w:rsidRPr="003B6CB4" w:rsidRDefault="00527DAD" w:rsidP="00241D87">
            <w:pPr>
              <w:tabs>
                <w:tab w:val="center" w:pos="6634"/>
              </w:tabs>
              <w:jc w:val="center"/>
            </w:pPr>
            <w:r>
              <w:t>102 804</w:t>
            </w:r>
          </w:p>
        </w:tc>
        <w:tc>
          <w:tcPr>
            <w:tcW w:w="1888" w:type="dxa"/>
          </w:tcPr>
          <w:p w:rsidR="00241D87" w:rsidRPr="003B6CB4" w:rsidRDefault="00527DAD" w:rsidP="00241D87">
            <w:pPr>
              <w:tabs>
                <w:tab w:val="center" w:pos="6634"/>
              </w:tabs>
              <w:jc w:val="center"/>
            </w:pPr>
            <w:r>
              <w:t>113 313</w:t>
            </w:r>
          </w:p>
        </w:tc>
        <w:tc>
          <w:tcPr>
            <w:tcW w:w="1843" w:type="dxa"/>
          </w:tcPr>
          <w:p w:rsidR="00241D87" w:rsidRPr="003B6CB4" w:rsidRDefault="00527DAD" w:rsidP="00241D87">
            <w:pPr>
              <w:tabs>
                <w:tab w:val="center" w:pos="6634"/>
              </w:tabs>
              <w:jc w:val="center"/>
            </w:pPr>
            <w:r>
              <w:t>8 308</w:t>
            </w:r>
          </w:p>
        </w:tc>
        <w:tc>
          <w:tcPr>
            <w:tcW w:w="1692" w:type="dxa"/>
          </w:tcPr>
          <w:p w:rsidR="00241D87" w:rsidRPr="003B6CB4" w:rsidRDefault="00527DAD" w:rsidP="00241D87">
            <w:pPr>
              <w:tabs>
                <w:tab w:val="center" w:pos="6634"/>
              </w:tabs>
              <w:jc w:val="center"/>
            </w:pPr>
            <w:r>
              <w:t>23 047</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Хабаровский край</w:t>
            </w:r>
          </w:p>
        </w:tc>
        <w:tc>
          <w:tcPr>
            <w:tcW w:w="1843" w:type="dxa"/>
          </w:tcPr>
          <w:p w:rsidR="00241D87" w:rsidRPr="003B6CB4" w:rsidRDefault="00527DAD" w:rsidP="00241D87">
            <w:pPr>
              <w:tabs>
                <w:tab w:val="center" w:pos="6634"/>
              </w:tabs>
              <w:jc w:val="center"/>
            </w:pPr>
            <w:r>
              <w:t>36 912</w:t>
            </w:r>
          </w:p>
        </w:tc>
        <w:tc>
          <w:tcPr>
            <w:tcW w:w="1888" w:type="dxa"/>
          </w:tcPr>
          <w:p w:rsidR="00241D87" w:rsidRPr="003B6CB4" w:rsidRDefault="00527DAD" w:rsidP="00241D87">
            <w:pPr>
              <w:tabs>
                <w:tab w:val="center" w:pos="6634"/>
              </w:tabs>
              <w:jc w:val="center"/>
            </w:pPr>
            <w:r>
              <w:t>47 399</w:t>
            </w:r>
          </w:p>
        </w:tc>
        <w:tc>
          <w:tcPr>
            <w:tcW w:w="1843" w:type="dxa"/>
          </w:tcPr>
          <w:p w:rsidR="00241D87" w:rsidRPr="003B6CB4" w:rsidRDefault="00527DAD" w:rsidP="00241D87">
            <w:pPr>
              <w:tabs>
                <w:tab w:val="center" w:pos="6634"/>
              </w:tabs>
              <w:jc w:val="center"/>
            </w:pPr>
            <w:r>
              <w:t>14 496</w:t>
            </w:r>
          </w:p>
        </w:tc>
        <w:tc>
          <w:tcPr>
            <w:tcW w:w="1692" w:type="dxa"/>
          </w:tcPr>
          <w:p w:rsidR="00241D87" w:rsidRPr="003B6CB4" w:rsidRDefault="00527DAD" w:rsidP="00241D87">
            <w:pPr>
              <w:tabs>
                <w:tab w:val="center" w:pos="6634"/>
              </w:tabs>
              <w:jc w:val="center"/>
            </w:pPr>
            <w:r>
              <w:t>14 232</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Амурская область</w:t>
            </w:r>
          </w:p>
        </w:tc>
        <w:tc>
          <w:tcPr>
            <w:tcW w:w="1843" w:type="dxa"/>
          </w:tcPr>
          <w:p w:rsidR="00241D87" w:rsidRPr="003B6CB4" w:rsidRDefault="00527DAD" w:rsidP="00241D87">
            <w:pPr>
              <w:tabs>
                <w:tab w:val="center" w:pos="6634"/>
              </w:tabs>
              <w:jc w:val="center"/>
            </w:pPr>
            <w:r>
              <w:t>24 834</w:t>
            </w:r>
          </w:p>
        </w:tc>
        <w:tc>
          <w:tcPr>
            <w:tcW w:w="1888" w:type="dxa"/>
          </w:tcPr>
          <w:p w:rsidR="00241D87" w:rsidRPr="003B6CB4" w:rsidRDefault="00527DAD" w:rsidP="00241D87">
            <w:pPr>
              <w:tabs>
                <w:tab w:val="center" w:pos="6634"/>
              </w:tabs>
              <w:jc w:val="center"/>
            </w:pPr>
            <w:r>
              <w:t>25 743</w:t>
            </w:r>
          </w:p>
        </w:tc>
        <w:tc>
          <w:tcPr>
            <w:tcW w:w="1843" w:type="dxa"/>
          </w:tcPr>
          <w:p w:rsidR="00241D87" w:rsidRPr="003B6CB4" w:rsidRDefault="00527DAD" w:rsidP="00241D87">
            <w:pPr>
              <w:tabs>
                <w:tab w:val="center" w:pos="6634"/>
              </w:tabs>
              <w:jc w:val="center"/>
            </w:pPr>
            <w:r>
              <w:t>6 471</w:t>
            </w:r>
          </w:p>
        </w:tc>
        <w:tc>
          <w:tcPr>
            <w:tcW w:w="1692" w:type="dxa"/>
          </w:tcPr>
          <w:p w:rsidR="00241D87" w:rsidRPr="003B6CB4" w:rsidRDefault="00527DAD" w:rsidP="00241D87">
            <w:pPr>
              <w:tabs>
                <w:tab w:val="center" w:pos="6634"/>
              </w:tabs>
              <w:jc w:val="center"/>
            </w:pPr>
            <w:r>
              <w:t>6 467</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Магаданская область</w:t>
            </w:r>
          </w:p>
        </w:tc>
        <w:tc>
          <w:tcPr>
            <w:tcW w:w="1843" w:type="dxa"/>
          </w:tcPr>
          <w:p w:rsidR="00241D87" w:rsidRPr="003B6CB4" w:rsidRDefault="00527DAD" w:rsidP="00241D87">
            <w:pPr>
              <w:tabs>
                <w:tab w:val="center" w:pos="6634"/>
              </w:tabs>
              <w:jc w:val="center"/>
            </w:pPr>
            <w:r>
              <w:t>11 126</w:t>
            </w:r>
          </w:p>
        </w:tc>
        <w:tc>
          <w:tcPr>
            <w:tcW w:w="1888" w:type="dxa"/>
          </w:tcPr>
          <w:p w:rsidR="00241D87" w:rsidRPr="003B6CB4" w:rsidRDefault="00527DAD" w:rsidP="00241D87">
            <w:pPr>
              <w:tabs>
                <w:tab w:val="center" w:pos="6634"/>
              </w:tabs>
              <w:jc w:val="center"/>
            </w:pPr>
            <w:r>
              <w:t>12 309</w:t>
            </w:r>
          </w:p>
        </w:tc>
        <w:tc>
          <w:tcPr>
            <w:tcW w:w="1843" w:type="dxa"/>
          </w:tcPr>
          <w:p w:rsidR="00241D87" w:rsidRPr="003B6CB4" w:rsidRDefault="00527DAD" w:rsidP="00241D87">
            <w:pPr>
              <w:tabs>
                <w:tab w:val="center" w:pos="6634"/>
              </w:tabs>
              <w:jc w:val="center"/>
            </w:pPr>
            <w:r>
              <w:t>9 943</w:t>
            </w:r>
          </w:p>
        </w:tc>
        <w:tc>
          <w:tcPr>
            <w:tcW w:w="1692" w:type="dxa"/>
          </w:tcPr>
          <w:p w:rsidR="00241D87" w:rsidRPr="003B6CB4" w:rsidRDefault="00527DAD" w:rsidP="00241D87">
            <w:pPr>
              <w:tabs>
                <w:tab w:val="center" w:pos="6634"/>
              </w:tabs>
              <w:jc w:val="center"/>
            </w:pPr>
            <w:r>
              <w:t>9 740</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Сахалинская область</w:t>
            </w:r>
          </w:p>
        </w:tc>
        <w:tc>
          <w:tcPr>
            <w:tcW w:w="1843" w:type="dxa"/>
          </w:tcPr>
          <w:p w:rsidR="00241D87" w:rsidRPr="003B6CB4" w:rsidRDefault="00527DAD" w:rsidP="00241D87">
            <w:pPr>
              <w:tabs>
                <w:tab w:val="center" w:pos="6634"/>
              </w:tabs>
              <w:jc w:val="center"/>
            </w:pPr>
            <w:r>
              <w:t>16 541</w:t>
            </w:r>
          </w:p>
        </w:tc>
        <w:tc>
          <w:tcPr>
            <w:tcW w:w="1888" w:type="dxa"/>
          </w:tcPr>
          <w:p w:rsidR="00241D87" w:rsidRPr="003B6CB4" w:rsidRDefault="00527DAD" w:rsidP="00241D87">
            <w:pPr>
              <w:tabs>
                <w:tab w:val="center" w:pos="6634"/>
              </w:tabs>
              <w:jc w:val="center"/>
            </w:pPr>
            <w:r>
              <w:t>12 289</w:t>
            </w:r>
          </w:p>
        </w:tc>
        <w:tc>
          <w:tcPr>
            <w:tcW w:w="1843" w:type="dxa"/>
          </w:tcPr>
          <w:p w:rsidR="00241D87" w:rsidRPr="003B6CB4" w:rsidRDefault="00527DAD" w:rsidP="00241D87">
            <w:pPr>
              <w:tabs>
                <w:tab w:val="center" w:pos="6634"/>
              </w:tabs>
              <w:jc w:val="center"/>
            </w:pPr>
            <w:r>
              <w:t>4 806</w:t>
            </w:r>
          </w:p>
        </w:tc>
        <w:tc>
          <w:tcPr>
            <w:tcW w:w="1692" w:type="dxa"/>
          </w:tcPr>
          <w:p w:rsidR="00241D87" w:rsidRPr="003B6CB4" w:rsidRDefault="00527DAD" w:rsidP="00241D87">
            <w:pPr>
              <w:tabs>
                <w:tab w:val="center" w:pos="6634"/>
              </w:tabs>
              <w:jc w:val="center"/>
            </w:pPr>
            <w:r>
              <w:t>4 708</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Еврейская авт. область</w:t>
            </w:r>
          </w:p>
        </w:tc>
        <w:tc>
          <w:tcPr>
            <w:tcW w:w="1843" w:type="dxa"/>
          </w:tcPr>
          <w:p w:rsidR="00241D87" w:rsidRPr="003B6CB4" w:rsidRDefault="00527DAD" w:rsidP="00241D87">
            <w:pPr>
              <w:tabs>
                <w:tab w:val="center" w:pos="6634"/>
              </w:tabs>
              <w:jc w:val="center"/>
            </w:pPr>
            <w:r>
              <w:t>3 003</w:t>
            </w:r>
          </w:p>
        </w:tc>
        <w:tc>
          <w:tcPr>
            <w:tcW w:w="1888" w:type="dxa"/>
          </w:tcPr>
          <w:p w:rsidR="00241D87" w:rsidRPr="003B6CB4" w:rsidRDefault="00527DAD" w:rsidP="00241D87">
            <w:pPr>
              <w:tabs>
                <w:tab w:val="center" w:pos="6634"/>
              </w:tabs>
              <w:jc w:val="center"/>
            </w:pPr>
            <w:r>
              <w:t>3 608</w:t>
            </w:r>
          </w:p>
        </w:tc>
        <w:tc>
          <w:tcPr>
            <w:tcW w:w="1843" w:type="dxa"/>
          </w:tcPr>
          <w:p w:rsidR="00241D87" w:rsidRPr="003B6CB4" w:rsidRDefault="00527DAD" w:rsidP="00241D87">
            <w:pPr>
              <w:tabs>
                <w:tab w:val="center" w:pos="6634"/>
              </w:tabs>
              <w:jc w:val="center"/>
            </w:pPr>
            <w:r>
              <w:t>332</w:t>
            </w:r>
          </w:p>
        </w:tc>
        <w:tc>
          <w:tcPr>
            <w:tcW w:w="1692" w:type="dxa"/>
          </w:tcPr>
          <w:p w:rsidR="00241D87" w:rsidRPr="003B6CB4" w:rsidRDefault="00527DAD" w:rsidP="00241D87">
            <w:pPr>
              <w:tabs>
                <w:tab w:val="center" w:pos="6634"/>
              </w:tabs>
              <w:jc w:val="center"/>
            </w:pPr>
            <w:r>
              <w:t>495</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Чукотский авт. округ</w:t>
            </w:r>
          </w:p>
        </w:tc>
        <w:tc>
          <w:tcPr>
            <w:tcW w:w="1843" w:type="dxa"/>
          </w:tcPr>
          <w:p w:rsidR="00241D87" w:rsidRPr="003B6CB4" w:rsidRDefault="00527DAD" w:rsidP="00241D87">
            <w:pPr>
              <w:tabs>
                <w:tab w:val="center" w:pos="6634"/>
              </w:tabs>
              <w:jc w:val="center"/>
            </w:pPr>
            <w:r>
              <w:t>833</w:t>
            </w:r>
          </w:p>
        </w:tc>
        <w:tc>
          <w:tcPr>
            <w:tcW w:w="1888" w:type="dxa"/>
          </w:tcPr>
          <w:p w:rsidR="00241D87" w:rsidRPr="003B6CB4" w:rsidRDefault="00527DAD" w:rsidP="00241D87">
            <w:pPr>
              <w:tabs>
                <w:tab w:val="center" w:pos="6634"/>
              </w:tabs>
              <w:jc w:val="center"/>
            </w:pPr>
            <w:r>
              <w:t>2 623</w:t>
            </w:r>
          </w:p>
        </w:tc>
        <w:tc>
          <w:tcPr>
            <w:tcW w:w="1843" w:type="dxa"/>
          </w:tcPr>
          <w:p w:rsidR="00241D87" w:rsidRPr="003B6CB4" w:rsidRDefault="00527DAD" w:rsidP="00241D87">
            <w:pPr>
              <w:tabs>
                <w:tab w:val="center" w:pos="6634"/>
              </w:tabs>
              <w:jc w:val="center"/>
            </w:pPr>
            <w:r>
              <w:t>-</w:t>
            </w:r>
          </w:p>
        </w:tc>
        <w:tc>
          <w:tcPr>
            <w:tcW w:w="1692" w:type="dxa"/>
          </w:tcPr>
          <w:p w:rsidR="00241D87" w:rsidRPr="003B6CB4" w:rsidRDefault="00527DAD" w:rsidP="00241D87">
            <w:pPr>
              <w:tabs>
                <w:tab w:val="center" w:pos="6634"/>
              </w:tabs>
              <w:jc w:val="center"/>
            </w:pPr>
            <w:r>
              <w:t>-</w:t>
            </w:r>
          </w:p>
        </w:tc>
      </w:tr>
    </w:tbl>
    <w:p w:rsidR="00A4605E" w:rsidRPr="00A4605E" w:rsidRDefault="00A4605E" w:rsidP="00A4605E">
      <w:pPr>
        <w:tabs>
          <w:tab w:val="center" w:pos="6634"/>
        </w:tabs>
      </w:pPr>
    </w:p>
    <w:p w:rsidR="00A4605E" w:rsidRDefault="00A4605E" w:rsidP="000E1E64">
      <w:pPr>
        <w:jc w:val="right"/>
        <w:rPr>
          <w:sz w:val="26"/>
          <w:szCs w:val="26"/>
        </w:rPr>
      </w:pPr>
    </w:p>
    <w:p w:rsidR="00A4605E" w:rsidRDefault="00A4605E" w:rsidP="000E1E64">
      <w:pPr>
        <w:jc w:val="right"/>
        <w:rPr>
          <w:sz w:val="26"/>
          <w:szCs w:val="26"/>
        </w:rPr>
      </w:pPr>
    </w:p>
    <w:p w:rsidR="000E1E64" w:rsidRDefault="000E1E64" w:rsidP="000E1E64">
      <w:pPr>
        <w:jc w:val="right"/>
        <w:rPr>
          <w:sz w:val="26"/>
          <w:szCs w:val="26"/>
        </w:rPr>
      </w:pPr>
      <w:r>
        <w:rPr>
          <w:sz w:val="26"/>
          <w:szCs w:val="26"/>
        </w:rPr>
        <w:t>Таблица 2</w:t>
      </w:r>
      <w:r w:rsidR="00E868A0">
        <w:rPr>
          <w:sz w:val="26"/>
          <w:szCs w:val="26"/>
        </w:rPr>
        <w:t>9</w:t>
      </w:r>
    </w:p>
    <w:p w:rsidR="000E1E64" w:rsidRDefault="000E1E64" w:rsidP="000E1E64">
      <w:pPr>
        <w:jc w:val="right"/>
        <w:rPr>
          <w:sz w:val="26"/>
          <w:szCs w:val="26"/>
        </w:rPr>
      </w:pPr>
    </w:p>
    <w:p w:rsidR="00A4605E" w:rsidRDefault="000E1E64" w:rsidP="000E1E64">
      <w:pPr>
        <w:jc w:val="center"/>
        <w:rPr>
          <w:b/>
          <w:sz w:val="26"/>
          <w:szCs w:val="26"/>
        </w:rPr>
      </w:pPr>
      <w:r>
        <w:rPr>
          <w:b/>
          <w:sz w:val="26"/>
          <w:szCs w:val="26"/>
        </w:rPr>
        <w:t xml:space="preserve">Численность детей, отдохнувших в организациях отдыха детей и их оздоровления </w:t>
      </w:r>
    </w:p>
    <w:p w:rsidR="000E1E64" w:rsidRDefault="000E1E64" w:rsidP="000E1E64">
      <w:pPr>
        <w:jc w:val="center"/>
      </w:pPr>
      <w:r>
        <w:t>(без учета субъектов малого предпринимательства; данные за май-сентябрь; тыс. человек)</w:t>
      </w:r>
    </w:p>
    <w:p w:rsidR="000E1E64" w:rsidRDefault="000E1E64" w:rsidP="000E1E64">
      <w:pPr>
        <w:jc w:val="cente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1701"/>
        <w:gridCol w:w="1701"/>
        <w:gridCol w:w="1701"/>
      </w:tblGrid>
      <w:tr w:rsidR="000E1E64" w:rsidTr="00F71496">
        <w:tc>
          <w:tcPr>
            <w:tcW w:w="5211" w:type="dxa"/>
            <w:vMerge w:val="restart"/>
          </w:tcPr>
          <w:p w:rsidR="000E1E64" w:rsidRDefault="000E1E64" w:rsidP="00F71496">
            <w:pPr>
              <w:jc w:val="center"/>
            </w:pPr>
          </w:p>
        </w:tc>
        <w:tc>
          <w:tcPr>
            <w:tcW w:w="1701" w:type="dxa"/>
            <w:vMerge w:val="restart"/>
          </w:tcPr>
          <w:p w:rsidR="000E1E64" w:rsidRDefault="000E1E64" w:rsidP="00F71496">
            <w:pPr>
              <w:jc w:val="center"/>
            </w:pPr>
            <w:r>
              <w:t>Всего</w:t>
            </w:r>
          </w:p>
        </w:tc>
        <w:tc>
          <w:tcPr>
            <w:tcW w:w="3402" w:type="dxa"/>
            <w:gridSpan w:val="2"/>
          </w:tcPr>
          <w:p w:rsidR="000E1E64" w:rsidRDefault="000E1E64" w:rsidP="00F71496">
            <w:pPr>
              <w:jc w:val="center"/>
            </w:pPr>
            <w:r>
              <w:t>в том числе:</w:t>
            </w:r>
          </w:p>
        </w:tc>
      </w:tr>
      <w:tr w:rsidR="000E1E64" w:rsidTr="00F71496">
        <w:tc>
          <w:tcPr>
            <w:tcW w:w="5211" w:type="dxa"/>
            <w:vMerge/>
          </w:tcPr>
          <w:p w:rsidR="000E1E64" w:rsidRDefault="000E1E64" w:rsidP="00F71496">
            <w:pPr>
              <w:jc w:val="center"/>
            </w:pPr>
          </w:p>
        </w:tc>
        <w:tc>
          <w:tcPr>
            <w:tcW w:w="1701" w:type="dxa"/>
            <w:vMerge/>
          </w:tcPr>
          <w:p w:rsidR="000E1E64" w:rsidRDefault="000E1E64" w:rsidP="00F71496">
            <w:pPr>
              <w:jc w:val="center"/>
            </w:pPr>
          </w:p>
        </w:tc>
        <w:tc>
          <w:tcPr>
            <w:tcW w:w="1701" w:type="dxa"/>
          </w:tcPr>
          <w:p w:rsidR="000E1E64" w:rsidRDefault="000E1E64" w:rsidP="00F71496">
            <w:pPr>
              <w:jc w:val="center"/>
            </w:pPr>
            <w:r>
              <w:t>в городах и поселках городского типа</w:t>
            </w:r>
          </w:p>
        </w:tc>
        <w:tc>
          <w:tcPr>
            <w:tcW w:w="1701" w:type="dxa"/>
          </w:tcPr>
          <w:p w:rsidR="000E1E64" w:rsidRDefault="000E1E64" w:rsidP="00F71496">
            <w:pPr>
              <w:jc w:val="center"/>
            </w:pPr>
            <w:r>
              <w:t>в сельской местности</w:t>
            </w:r>
          </w:p>
        </w:tc>
      </w:tr>
      <w:tr w:rsidR="00DB384E" w:rsidTr="00DB384E">
        <w:trPr>
          <w:trHeight w:val="527"/>
        </w:trPr>
        <w:tc>
          <w:tcPr>
            <w:tcW w:w="10314" w:type="dxa"/>
            <w:gridSpan w:val="4"/>
            <w:vAlign w:val="center"/>
          </w:tcPr>
          <w:p w:rsidR="00DB384E" w:rsidRDefault="00DB384E" w:rsidP="00DB384E">
            <w:pPr>
              <w:jc w:val="center"/>
            </w:pPr>
            <w:r>
              <w:t>2018 г.</w:t>
            </w:r>
          </w:p>
        </w:tc>
      </w:tr>
      <w:tr w:rsidR="000E1E64" w:rsidTr="00F71496">
        <w:tc>
          <w:tcPr>
            <w:tcW w:w="5211" w:type="dxa"/>
            <w:vAlign w:val="center"/>
          </w:tcPr>
          <w:p w:rsidR="000E1E64" w:rsidRDefault="000E1E64" w:rsidP="00F71496">
            <w:r>
              <w:t>Численность отдохнувших детей - всего</w:t>
            </w:r>
          </w:p>
        </w:tc>
        <w:tc>
          <w:tcPr>
            <w:tcW w:w="1701" w:type="dxa"/>
          </w:tcPr>
          <w:p w:rsidR="000E1E64" w:rsidRDefault="000E1E64" w:rsidP="00F71496">
            <w:pPr>
              <w:jc w:val="center"/>
            </w:pPr>
            <w:r>
              <w:t>4 274,4</w:t>
            </w:r>
          </w:p>
        </w:tc>
        <w:tc>
          <w:tcPr>
            <w:tcW w:w="1701" w:type="dxa"/>
          </w:tcPr>
          <w:p w:rsidR="000E1E64" w:rsidRDefault="000E1E64" w:rsidP="00F71496">
            <w:pPr>
              <w:jc w:val="center"/>
            </w:pPr>
            <w:r>
              <w:t>2 236,5</w:t>
            </w:r>
          </w:p>
        </w:tc>
        <w:tc>
          <w:tcPr>
            <w:tcW w:w="1701" w:type="dxa"/>
          </w:tcPr>
          <w:p w:rsidR="000E1E64" w:rsidRDefault="000E1E64" w:rsidP="00F71496">
            <w:pPr>
              <w:jc w:val="center"/>
            </w:pPr>
            <w:r>
              <w:t>2 037,9</w:t>
            </w:r>
          </w:p>
        </w:tc>
      </w:tr>
      <w:tr w:rsidR="000E1E64" w:rsidTr="00F71496">
        <w:tc>
          <w:tcPr>
            <w:tcW w:w="5211" w:type="dxa"/>
            <w:vAlign w:val="center"/>
          </w:tcPr>
          <w:p w:rsidR="000E1E64" w:rsidRDefault="000E1E64" w:rsidP="00F71496">
            <w:pPr>
              <w:ind w:left="170"/>
            </w:pPr>
            <w:r>
              <w:t>Из общей численности отдохнувших детей – девочки</w:t>
            </w:r>
          </w:p>
        </w:tc>
        <w:tc>
          <w:tcPr>
            <w:tcW w:w="1701" w:type="dxa"/>
            <w:vAlign w:val="bottom"/>
          </w:tcPr>
          <w:p w:rsidR="000E1E64" w:rsidRDefault="000E1E64" w:rsidP="00F71496">
            <w:pPr>
              <w:jc w:val="center"/>
            </w:pPr>
            <w:r>
              <w:t>2 162,5</w:t>
            </w:r>
          </w:p>
        </w:tc>
        <w:tc>
          <w:tcPr>
            <w:tcW w:w="1701" w:type="dxa"/>
            <w:vAlign w:val="bottom"/>
          </w:tcPr>
          <w:p w:rsidR="000E1E64" w:rsidRDefault="000E1E64" w:rsidP="00F71496">
            <w:pPr>
              <w:jc w:val="center"/>
            </w:pPr>
            <w:r>
              <w:t>1 127,0</w:t>
            </w:r>
          </w:p>
        </w:tc>
        <w:tc>
          <w:tcPr>
            <w:tcW w:w="1701" w:type="dxa"/>
            <w:vAlign w:val="bottom"/>
          </w:tcPr>
          <w:p w:rsidR="000E1E64" w:rsidRDefault="000E1E64" w:rsidP="00F71496">
            <w:pPr>
              <w:jc w:val="center"/>
            </w:pPr>
            <w:r>
              <w:t>1 035,5</w:t>
            </w:r>
          </w:p>
        </w:tc>
      </w:tr>
      <w:tr w:rsidR="000E1E64" w:rsidTr="00F71496">
        <w:tc>
          <w:tcPr>
            <w:tcW w:w="5211" w:type="dxa"/>
            <w:vAlign w:val="center"/>
          </w:tcPr>
          <w:p w:rsidR="000E1E64" w:rsidRDefault="000E1E64" w:rsidP="00F71496">
            <w:r>
              <w:t>Из общей численности отдохнувших детей – дети с ограниченными возможностями здоровья</w:t>
            </w:r>
          </w:p>
        </w:tc>
        <w:tc>
          <w:tcPr>
            <w:tcW w:w="1701" w:type="dxa"/>
            <w:vAlign w:val="bottom"/>
          </w:tcPr>
          <w:p w:rsidR="000E1E64" w:rsidRDefault="000E1E64" w:rsidP="00F71496">
            <w:pPr>
              <w:jc w:val="center"/>
            </w:pPr>
            <w:r>
              <w:t>85,9</w:t>
            </w:r>
          </w:p>
        </w:tc>
        <w:tc>
          <w:tcPr>
            <w:tcW w:w="1701" w:type="dxa"/>
            <w:vAlign w:val="bottom"/>
          </w:tcPr>
          <w:p w:rsidR="000E1E64" w:rsidRDefault="000E1E64" w:rsidP="00F71496">
            <w:pPr>
              <w:jc w:val="center"/>
            </w:pPr>
            <w:r>
              <w:t>41,3</w:t>
            </w:r>
          </w:p>
        </w:tc>
        <w:tc>
          <w:tcPr>
            <w:tcW w:w="1701" w:type="dxa"/>
            <w:vAlign w:val="bottom"/>
          </w:tcPr>
          <w:p w:rsidR="000E1E64" w:rsidRDefault="000E1E64" w:rsidP="00F71496">
            <w:pPr>
              <w:jc w:val="center"/>
            </w:pPr>
            <w:r>
              <w:t>44,6</w:t>
            </w:r>
          </w:p>
        </w:tc>
      </w:tr>
      <w:tr w:rsidR="000E1E64" w:rsidTr="00F71496">
        <w:tc>
          <w:tcPr>
            <w:tcW w:w="5211" w:type="dxa"/>
            <w:vAlign w:val="center"/>
          </w:tcPr>
          <w:p w:rsidR="000E1E64" w:rsidRDefault="000E1E64" w:rsidP="00F71496">
            <w:pPr>
              <w:ind w:left="397"/>
            </w:pPr>
            <w:r>
              <w:t>из них девочки</w:t>
            </w:r>
          </w:p>
        </w:tc>
        <w:tc>
          <w:tcPr>
            <w:tcW w:w="1701" w:type="dxa"/>
          </w:tcPr>
          <w:p w:rsidR="000E1E64" w:rsidRDefault="000E1E64" w:rsidP="00F71496">
            <w:pPr>
              <w:jc w:val="center"/>
            </w:pPr>
            <w:r>
              <w:t>35,6</w:t>
            </w:r>
          </w:p>
        </w:tc>
        <w:tc>
          <w:tcPr>
            <w:tcW w:w="1701" w:type="dxa"/>
          </w:tcPr>
          <w:p w:rsidR="000E1E64" w:rsidRDefault="000E1E64" w:rsidP="00F71496">
            <w:pPr>
              <w:jc w:val="center"/>
            </w:pPr>
            <w:r>
              <w:t>17,4</w:t>
            </w:r>
          </w:p>
        </w:tc>
        <w:tc>
          <w:tcPr>
            <w:tcW w:w="1701" w:type="dxa"/>
          </w:tcPr>
          <w:p w:rsidR="000E1E64" w:rsidRDefault="000E1E64" w:rsidP="00F71496">
            <w:pPr>
              <w:jc w:val="center"/>
            </w:pPr>
            <w:r>
              <w:t>18,2</w:t>
            </w:r>
          </w:p>
        </w:tc>
      </w:tr>
      <w:tr w:rsidR="000E1E64" w:rsidTr="00F71496">
        <w:tc>
          <w:tcPr>
            <w:tcW w:w="5211" w:type="dxa"/>
            <w:vAlign w:val="bottom"/>
          </w:tcPr>
          <w:p w:rsidR="000E1E64" w:rsidRDefault="000E1E64" w:rsidP="00F71496">
            <w:r>
              <w:t>Из общей численности отдохнувших детей – дети-инвалиды</w:t>
            </w:r>
          </w:p>
        </w:tc>
        <w:tc>
          <w:tcPr>
            <w:tcW w:w="1701" w:type="dxa"/>
            <w:vAlign w:val="bottom"/>
          </w:tcPr>
          <w:p w:rsidR="000E1E64" w:rsidRDefault="000E1E64" w:rsidP="00F71496">
            <w:pPr>
              <w:jc w:val="center"/>
            </w:pPr>
            <w:r>
              <w:t>35,7</w:t>
            </w:r>
          </w:p>
        </w:tc>
        <w:tc>
          <w:tcPr>
            <w:tcW w:w="1701" w:type="dxa"/>
            <w:vAlign w:val="bottom"/>
          </w:tcPr>
          <w:p w:rsidR="000E1E64" w:rsidRDefault="000E1E64" w:rsidP="00F71496">
            <w:pPr>
              <w:jc w:val="center"/>
            </w:pPr>
            <w:r>
              <w:t>16,8</w:t>
            </w:r>
          </w:p>
        </w:tc>
        <w:tc>
          <w:tcPr>
            <w:tcW w:w="1701" w:type="dxa"/>
            <w:vAlign w:val="bottom"/>
          </w:tcPr>
          <w:p w:rsidR="000E1E64" w:rsidRDefault="000E1E64" w:rsidP="00F71496">
            <w:pPr>
              <w:jc w:val="center"/>
            </w:pPr>
            <w:r>
              <w:t>18,8</w:t>
            </w:r>
          </w:p>
        </w:tc>
      </w:tr>
      <w:tr w:rsidR="000E1E64" w:rsidTr="00F71496">
        <w:tc>
          <w:tcPr>
            <w:tcW w:w="5211" w:type="dxa"/>
            <w:vAlign w:val="center"/>
          </w:tcPr>
          <w:p w:rsidR="000E1E64" w:rsidRDefault="000E1E64" w:rsidP="00F71496">
            <w:pPr>
              <w:ind w:left="397"/>
            </w:pPr>
            <w:r>
              <w:t>из них девочки</w:t>
            </w:r>
          </w:p>
        </w:tc>
        <w:tc>
          <w:tcPr>
            <w:tcW w:w="1701" w:type="dxa"/>
          </w:tcPr>
          <w:p w:rsidR="000E1E64" w:rsidRDefault="000E1E64" w:rsidP="00F71496">
            <w:pPr>
              <w:jc w:val="center"/>
            </w:pPr>
            <w:r>
              <w:t>15,7</w:t>
            </w:r>
          </w:p>
        </w:tc>
        <w:tc>
          <w:tcPr>
            <w:tcW w:w="1701" w:type="dxa"/>
          </w:tcPr>
          <w:p w:rsidR="000E1E64" w:rsidRDefault="000E1E64" w:rsidP="00F71496">
            <w:pPr>
              <w:jc w:val="center"/>
            </w:pPr>
            <w:r>
              <w:t>7,0</w:t>
            </w:r>
          </w:p>
        </w:tc>
        <w:tc>
          <w:tcPr>
            <w:tcW w:w="1701" w:type="dxa"/>
          </w:tcPr>
          <w:p w:rsidR="000E1E64" w:rsidRDefault="000E1E64" w:rsidP="00F71496">
            <w:pPr>
              <w:jc w:val="center"/>
            </w:pPr>
            <w:r>
              <w:t>8,7</w:t>
            </w:r>
          </w:p>
        </w:tc>
      </w:tr>
      <w:tr w:rsidR="00DB384E" w:rsidTr="00C24ABD">
        <w:trPr>
          <w:trHeight w:val="567"/>
        </w:trPr>
        <w:tc>
          <w:tcPr>
            <w:tcW w:w="10314" w:type="dxa"/>
            <w:gridSpan w:val="4"/>
            <w:vAlign w:val="center"/>
          </w:tcPr>
          <w:p w:rsidR="00DB384E" w:rsidRDefault="00DB384E" w:rsidP="00DB384E">
            <w:pPr>
              <w:jc w:val="center"/>
            </w:pPr>
            <w:r>
              <w:t>2019 г.</w:t>
            </w:r>
          </w:p>
        </w:tc>
      </w:tr>
      <w:tr w:rsidR="00C24ABD" w:rsidTr="009901A7">
        <w:trPr>
          <w:trHeight w:val="421"/>
        </w:trPr>
        <w:tc>
          <w:tcPr>
            <w:tcW w:w="5211" w:type="dxa"/>
            <w:vAlign w:val="center"/>
          </w:tcPr>
          <w:p w:rsidR="00C24ABD" w:rsidRDefault="00C24ABD" w:rsidP="00C24ABD">
            <w:r>
              <w:t>Численность отдохнувших детей - всего</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4 331,4</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2 316,5</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2 014,9</w:t>
            </w:r>
          </w:p>
        </w:tc>
      </w:tr>
      <w:tr w:rsidR="00C24ABD" w:rsidTr="009901A7">
        <w:tc>
          <w:tcPr>
            <w:tcW w:w="5211" w:type="dxa"/>
            <w:vAlign w:val="center"/>
          </w:tcPr>
          <w:p w:rsidR="00C24ABD" w:rsidRDefault="00C24ABD" w:rsidP="00C24ABD">
            <w:pPr>
              <w:ind w:left="170"/>
            </w:pPr>
            <w:r>
              <w:t>Из общей численности отдохнувших детей – девочки</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2 215,8</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1 182,5</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1 033,3</w:t>
            </w:r>
          </w:p>
        </w:tc>
      </w:tr>
      <w:tr w:rsidR="00C24ABD" w:rsidTr="009901A7">
        <w:tc>
          <w:tcPr>
            <w:tcW w:w="5211" w:type="dxa"/>
            <w:vAlign w:val="center"/>
          </w:tcPr>
          <w:p w:rsidR="00C24ABD" w:rsidRDefault="00C24ABD" w:rsidP="00C24ABD">
            <w:r>
              <w:t>Из общей численности отдохнувших детей – дети с ограниченными возможностями здоровья</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92,0</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44,4</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47,5</w:t>
            </w:r>
          </w:p>
        </w:tc>
      </w:tr>
      <w:tr w:rsidR="00C24ABD" w:rsidTr="009901A7">
        <w:tc>
          <w:tcPr>
            <w:tcW w:w="5211" w:type="dxa"/>
            <w:vAlign w:val="center"/>
          </w:tcPr>
          <w:p w:rsidR="00C24ABD" w:rsidRDefault="00C24ABD" w:rsidP="00C24ABD">
            <w:pPr>
              <w:ind w:left="397"/>
            </w:pPr>
            <w:r>
              <w:t>из них девочки</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37,4</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18,0</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19,5</w:t>
            </w:r>
          </w:p>
        </w:tc>
      </w:tr>
      <w:tr w:rsidR="00C24ABD" w:rsidTr="009901A7">
        <w:tc>
          <w:tcPr>
            <w:tcW w:w="5211" w:type="dxa"/>
            <w:vAlign w:val="bottom"/>
          </w:tcPr>
          <w:p w:rsidR="00C24ABD" w:rsidRDefault="00C24ABD" w:rsidP="00C24ABD">
            <w:r>
              <w:t>Из общей численности отдохнувших детей – дети-инвалиды</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38,1</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20,1</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18,0</w:t>
            </w:r>
          </w:p>
        </w:tc>
      </w:tr>
      <w:tr w:rsidR="00C24ABD" w:rsidTr="009901A7">
        <w:tc>
          <w:tcPr>
            <w:tcW w:w="5211" w:type="dxa"/>
            <w:vAlign w:val="center"/>
          </w:tcPr>
          <w:p w:rsidR="00C24ABD" w:rsidRDefault="00C24ABD" w:rsidP="00C24ABD">
            <w:pPr>
              <w:ind w:left="397"/>
            </w:pPr>
            <w:r>
              <w:t>из них девочки</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17,1</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8,7</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8,4</w:t>
            </w:r>
          </w:p>
        </w:tc>
      </w:tr>
    </w:tbl>
    <w:p w:rsidR="000E1E64" w:rsidRDefault="000E1E64" w:rsidP="000E1E64">
      <w:pPr>
        <w:jc w:val="center"/>
      </w:pPr>
    </w:p>
    <w:p w:rsidR="000E1E64" w:rsidRDefault="000E1E64" w:rsidP="000E1E64">
      <w:pPr>
        <w:jc w:val="center"/>
      </w:pPr>
    </w:p>
    <w:p w:rsidR="000E1E64" w:rsidRDefault="000E1E64" w:rsidP="000E1E64">
      <w:pPr>
        <w:jc w:val="center"/>
      </w:pPr>
    </w:p>
    <w:p w:rsidR="000A5E05" w:rsidRPr="00BA2179" w:rsidRDefault="000A5E05" w:rsidP="000E1E64">
      <w:pPr>
        <w:jc w:val="center"/>
      </w:pPr>
    </w:p>
    <w:p w:rsidR="000E1E64" w:rsidRDefault="000E1E64" w:rsidP="000E1E64">
      <w:pPr>
        <w:jc w:val="right"/>
        <w:rPr>
          <w:sz w:val="26"/>
          <w:szCs w:val="26"/>
        </w:rPr>
      </w:pPr>
      <w:r>
        <w:rPr>
          <w:sz w:val="26"/>
          <w:szCs w:val="26"/>
        </w:rPr>
        <w:t xml:space="preserve">Таблица </w:t>
      </w:r>
      <w:r w:rsidR="00CF2028">
        <w:rPr>
          <w:sz w:val="26"/>
          <w:szCs w:val="26"/>
        </w:rPr>
        <w:t>30</w:t>
      </w:r>
    </w:p>
    <w:p w:rsidR="000E1E64" w:rsidRDefault="000E1E64" w:rsidP="000E1E64">
      <w:pPr>
        <w:jc w:val="right"/>
        <w:rPr>
          <w:sz w:val="26"/>
          <w:szCs w:val="26"/>
        </w:rPr>
      </w:pPr>
    </w:p>
    <w:p w:rsidR="000E1E64" w:rsidRPr="00BB2498" w:rsidRDefault="000E1E64" w:rsidP="000E1E64">
      <w:pPr>
        <w:pStyle w:val="af8"/>
        <w:jc w:val="center"/>
        <w:rPr>
          <w:b/>
          <w:bCs/>
          <w:sz w:val="26"/>
          <w:szCs w:val="26"/>
        </w:rPr>
      </w:pPr>
      <w:r w:rsidRPr="00BB2498">
        <w:rPr>
          <w:b/>
          <w:bCs/>
          <w:sz w:val="26"/>
          <w:szCs w:val="26"/>
        </w:rPr>
        <w:t>Численность рабочей силы, занятых</w:t>
      </w:r>
    </w:p>
    <w:p w:rsidR="000E1E64" w:rsidRPr="00BB2498" w:rsidRDefault="000E1E64" w:rsidP="000E1E64">
      <w:pPr>
        <w:pStyle w:val="af8"/>
        <w:jc w:val="center"/>
        <w:rPr>
          <w:b/>
          <w:bCs/>
          <w:sz w:val="26"/>
          <w:szCs w:val="26"/>
        </w:rPr>
      </w:pPr>
      <w:r w:rsidRPr="00BB2498">
        <w:rPr>
          <w:b/>
          <w:bCs/>
          <w:sz w:val="26"/>
          <w:szCs w:val="26"/>
        </w:rPr>
        <w:t>и безработных среди населения в возрасте 15-17 лет</w:t>
      </w:r>
    </w:p>
    <w:p w:rsidR="000E1E64" w:rsidRPr="00BB2498" w:rsidRDefault="000E1E64" w:rsidP="000E1E64">
      <w:pPr>
        <w:pStyle w:val="af8"/>
        <w:jc w:val="center"/>
        <w:rPr>
          <w:bCs/>
          <w:sz w:val="24"/>
          <w:szCs w:val="24"/>
        </w:rPr>
      </w:pPr>
      <w:r w:rsidRPr="00BB2498">
        <w:rPr>
          <w:bCs/>
          <w:sz w:val="24"/>
          <w:szCs w:val="24"/>
        </w:rPr>
        <w:t>(по данным выборочного обследования рабочей силы, тыс. человек)</w:t>
      </w:r>
    </w:p>
    <w:p w:rsidR="000E1E64" w:rsidRPr="00BB2498" w:rsidRDefault="000E1E64" w:rsidP="000E1E64">
      <w:pPr>
        <w:pStyle w:val="af8"/>
        <w:jc w:val="center"/>
        <w:rPr>
          <w:sz w:val="24"/>
          <w:szCs w:val="24"/>
        </w:rPr>
      </w:pPr>
    </w:p>
    <w:tbl>
      <w:tblPr>
        <w:tblW w:w="10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94"/>
        <w:gridCol w:w="2054"/>
        <w:gridCol w:w="2054"/>
        <w:gridCol w:w="2054"/>
      </w:tblGrid>
      <w:tr w:rsidR="000D7F5A" w:rsidTr="000A5E05">
        <w:trPr>
          <w:tblHeader/>
        </w:trPr>
        <w:tc>
          <w:tcPr>
            <w:tcW w:w="4294" w:type="dxa"/>
            <w:vAlign w:val="center"/>
          </w:tcPr>
          <w:p w:rsidR="000D7F5A" w:rsidRPr="00BB2498" w:rsidRDefault="000D7F5A" w:rsidP="000D7F5A">
            <w:pPr>
              <w:pStyle w:val="af8"/>
              <w:spacing w:line="276" w:lineRule="auto"/>
              <w:rPr>
                <w:b/>
                <w:sz w:val="24"/>
                <w:szCs w:val="24"/>
              </w:rPr>
            </w:pPr>
          </w:p>
        </w:tc>
        <w:tc>
          <w:tcPr>
            <w:tcW w:w="2054" w:type="dxa"/>
            <w:vAlign w:val="center"/>
          </w:tcPr>
          <w:p w:rsidR="000D7F5A" w:rsidRPr="00A46315" w:rsidRDefault="000D7F5A" w:rsidP="000D7F5A">
            <w:pPr>
              <w:pStyle w:val="af8"/>
              <w:spacing w:line="276" w:lineRule="auto"/>
              <w:jc w:val="center"/>
              <w:rPr>
                <w:sz w:val="24"/>
                <w:szCs w:val="24"/>
              </w:rPr>
            </w:pPr>
            <w:r w:rsidRPr="00A46315">
              <w:rPr>
                <w:sz w:val="24"/>
                <w:szCs w:val="24"/>
              </w:rPr>
              <w:t>2017 г.</w:t>
            </w:r>
          </w:p>
        </w:tc>
        <w:tc>
          <w:tcPr>
            <w:tcW w:w="2054" w:type="dxa"/>
          </w:tcPr>
          <w:p w:rsidR="000D7F5A" w:rsidRPr="00A46315" w:rsidRDefault="000D7F5A" w:rsidP="000D7F5A">
            <w:pPr>
              <w:pStyle w:val="af8"/>
              <w:spacing w:line="276" w:lineRule="auto"/>
              <w:jc w:val="center"/>
              <w:rPr>
                <w:sz w:val="24"/>
                <w:szCs w:val="24"/>
              </w:rPr>
            </w:pPr>
            <w:r>
              <w:rPr>
                <w:sz w:val="24"/>
                <w:szCs w:val="24"/>
              </w:rPr>
              <w:t>2018 г.</w:t>
            </w:r>
          </w:p>
        </w:tc>
        <w:tc>
          <w:tcPr>
            <w:tcW w:w="2054" w:type="dxa"/>
            <w:vAlign w:val="center"/>
          </w:tcPr>
          <w:p w:rsidR="000D7F5A" w:rsidRPr="00A46315" w:rsidRDefault="000D7F5A" w:rsidP="000D7F5A">
            <w:pPr>
              <w:pStyle w:val="af8"/>
              <w:spacing w:line="276" w:lineRule="auto"/>
              <w:jc w:val="center"/>
              <w:rPr>
                <w:sz w:val="24"/>
                <w:szCs w:val="24"/>
              </w:rPr>
            </w:pPr>
            <w:r>
              <w:rPr>
                <w:sz w:val="24"/>
                <w:szCs w:val="24"/>
              </w:rPr>
              <w:t>2019 г.</w:t>
            </w:r>
          </w:p>
        </w:tc>
      </w:tr>
      <w:tr w:rsidR="000D7F5A" w:rsidTr="00DC326B">
        <w:tc>
          <w:tcPr>
            <w:tcW w:w="4294" w:type="dxa"/>
            <w:vAlign w:val="center"/>
          </w:tcPr>
          <w:p w:rsidR="000D7F5A" w:rsidRPr="00BB2498" w:rsidRDefault="000D7F5A" w:rsidP="00DC326B">
            <w:pPr>
              <w:pStyle w:val="af8"/>
              <w:spacing w:line="276" w:lineRule="auto"/>
              <w:rPr>
                <w:b/>
                <w:sz w:val="24"/>
                <w:szCs w:val="24"/>
              </w:rPr>
            </w:pPr>
            <w:r w:rsidRPr="00BB2498">
              <w:rPr>
                <w:b/>
                <w:sz w:val="24"/>
                <w:szCs w:val="24"/>
              </w:rPr>
              <w:t>Численность рабочей силы</w:t>
            </w:r>
            <w:r>
              <w:rPr>
                <w:b/>
                <w:sz w:val="24"/>
                <w:szCs w:val="24"/>
              </w:rPr>
              <w:t xml:space="preserve"> - всего</w:t>
            </w:r>
          </w:p>
        </w:tc>
        <w:tc>
          <w:tcPr>
            <w:tcW w:w="2054" w:type="dxa"/>
            <w:vAlign w:val="center"/>
          </w:tcPr>
          <w:p w:rsidR="000D7F5A" w:rsidRPr="008A6E88" w:rsidRDefault="000D7F5A" w:rsidP="00DC326B">
            <w:pPr>
              <w:pStyle w:val="af8"/>
              <w:spacing w:line="276" w:lineRule="auto"/>
              <w:jc w:val="center"/>
              <w:rPr>
                <w:b/>
                <w:sz w:val="24"/>
                <w:szCs w:val="24"/>
              </w:rPr>
            </w:pPr>
            <w:r>
              <w:rPr>
                <w:b/>
                <w:sz w:val="24"/>
                <w:szCs w:val="24"/>
              </w:rPr>
              <w:t>116,7</w:t>
            </w:r>
          </w:p>
        </w:tc>
        <w:tc>
          <w:tcPr>
            <w:tcW w:w="2054" w:type="dxa"/>
            <w:vAlign w:val="center"/>
          </w:tcPr>
          <w:p w:rsidR="000D7F5A" w:rsidRDefault="000D7F5A" w:rsidP="00DC326B">
            <w:pPr>
              <w:pStyle w:val="af8"/>
              <w:spacing w:line="276" w:lineRule="auto"/>
              <w:jc w:val="center"/>
              <w:rPr>
                <w:b/>
                <w:sz w:val="24"/>
                <w:szCs w:val="24"/>
              </w:rPr>
            </w:pPr>
            <w:r>
              <w:rPr>
                <w:b/>
                <w:sz w:val="24"/>
                <w:szCs w:val="24"/>
              </w:rPr>
              <w:t>124,8</w:t>
            </w:r>
          </w:p>
        </w:tc>
        <w:tc>
          <w:tcPr>
            <w:tcW w:w="2054" w:type="dxa"/>
            <w:tcBorders>
              <w:top w:val="nil"/>
              <w:left w:val="single" w:sz="4" w:space="0" w:color="auto"/>
              <w:bottom w:val="single" w:sz="4" w:space="0" w:color="auto"/>
              <w:right w:val="single" w:sz="4" w:space="0" w:color="auto"/>
            </w:tcBorders>
            <w:vAlign w:val="center"/>
          </w:tcPr>
          <w:p w:rsidR="000D7F5A" w:rsidRPr="006C726F" w:rsidRDefault="000D7F5A" w:rsidP="00DC326B">
            <w:pPr>
              <w:jc w:val="center"/>
              <w:rPr>
                <w:b/>
                <w:bCs/>
              </w:rPr>
            </w:pPr>
            <w:r w:rsidRPr="006C726F">
              <w:rPr>
                <w:b/>
                <w:bCs/>
              </w:rPr>
              <w:t>102,5</w:t>
            </w:r>
          </w:p>
        </w:tc>
      </w:tr>
      <w:tr w:rsidR="000D7F5A" w:rsidTr="00DC326B">
        <w:tc>
          <w:tcPr>
            <w:tcW w:w="4294" w:type="dxa"/>
            <w:vAlign w:val="center"/>
          </w:tcPr>
          <w:p w:rsidR="000D7F5A" w:rsidRDefault="000D7F5A" w:rsidP="00DC326B">
            <w:pPr>
              <w:pStyle w:val="af8"/>
              <w:spacing w:line="276" w:lineRule="auto"/>
              <w:rPr>
                <w:sz w:val="24"/>
                <w:szCs w:val="24"/>
              </w:rPr>
            </w:pPr>
            <w:r>
              <w:rPr>
                <w:sz w:val="24"/>
                <w:szCs w:val="24"/>
              </w:rPr>
              <w:t>Мужчины</w:t>
            </w:r>
          </w:p>
        </w:tc>
        <w:tc>
          <w:tcPr>
            <w:tcW w:w="2054" w:type="dxa"/>
            <w:vAlign w:val="center"/>
          </w:tcPr>
          <w:p w:rsidR="000D7F5A" w:rsidRDefault="000D7F5A" w:rsidP="00DC326B">
            <w:pPr>
              <w:pStyle w:val="af8"/>
              <w:spacing w:line="276" w:lineRule="auto"/>
              <w:jc w:val="center"/>
              <w:rPr>
                <w:sz w:val="24"/>
                <w:szCs w:val="24"/>
              </w:rPr>
            </w:pPr>
            <w:r>
              <w:rPr>
                <w:sz w:val="24"/>
                <w:szCs w:val="24"/>
              </w:rPr>
              <w:t>63,7</w:t>
            </w:r>
          </w:p>
        </w:tc>
        <w:tc>
          <w:tcPr>
            <w:tcW w:w="2054" w:type="dxa"/>
            <w:vAlign w:val="center"/>
          </w:tcPr>
          <w:p w:rsidR="000D7F5A" w:rsidRDefault="000D7F5A" w:rsidP="00DC326B">
            <w:pPr>
              <w:pStyle w:val="af8"/>
              <w:spacing w:line="276" w:lineRule="auto"/>
              <w:jc w:val="center"/>
              <w:rPr>
                <w:sz w:val="24"/>
                <w:szCs w:val="24"/>
              </w:rPr>
            </w:pPr>
            <w:r>
              <w:rPr>
                <w:sz w:val="24"/>
                <w:szCs w:val="24"/>
              </w:rPr>
              <w:t>59,8</w:t>
            </w:r>
          </w:p>
        </w:tc>
        <w:tc>
          <w:tcPr>
            <w:tcW w:w="2054" w:type="dxa"/>
            <w:tcBorders>
              <w:top w:val="single" w:sz="4" w:space="0" w:color="auto"/>
              <w:left w:val="single" w:sz="4" w:space="0" w:color="auto"/>
              <w:bottom w:val="single" w:sz="4" w:space="0" w:color="auto"/>
              <w:right w:val="single" w:sz="4" w:space="0" w:color="auto"/>
            </w:tcBorders>
            <w:vAlign w:val="center"/>
          </w:tcPr>
          <w:p w:rsidR="000D7F5A" w:rsidRPr="006C726F" w:rsidRDefault="000D7F5A" w:rsidP="00DC326B">
            <w:pPr>
              <w:jc w:val="center"/>
              <w:rPr>
                <w:bCs/>
              </w:rPr>
            </w:pPr>
            <w:r w:rsidRPr="006C726F">
              <w:rPr>
                <w:bCs/>
              </w:rPr>
              <w:t>58,1</w:t>
            </w:r>
          </w:p>
        </w:tc>
      </w:tr>
      <w:tr w:rsidR="000D7F5A" w:rsidTr="00DC326B">
        <w:tc>
          <w:tcPr>
            <w:tcW w:w="4294" w:type="dxa"/>
            <w:vAlign w:val="center"/>
          </w:tcPr>
          <w:p w:rsidR="000D7F5A" w:rsidRDefault="000D7F5A" w:rsidP="00DC326B">
            <w:pPr>
              <w:pStyle w:val="af8"/>
              <w:spacing w:line="276" w:lineRule="auto"/>
              <w:rPr>
                <w:sz w:val="24"/>
                <w:szCs w:val="24"/>
              </w:rPr>
            </w:pPr>
            <w:r>
              <w:rPr>
                <w:sz w:val="24"/>
                <w:szCs w:val="24"/>
              </w:rPr>
              <w:t>Женщины</w:t>
            </w:r>
          </w:p>
        </w:tc>
        <w:tc>
          <w:tcPr>
            <w:tcW w:w="2054" w:type="dxa"/>
            <w:vAlign w:val="center"/>
          </w:tcPr>
          <w:p w:rsidR="000D7F5A" w:rsidRDefault="000D7F5A" w:rsidP="00DC326B">
            <w:pPr>
              <w:pStyle w:val="af8"/>
              <w:spacing w:line="276" w:lineRule="auto"/>
              <w:jc w:val="center"/>
              <w:rPr>
                <w:sz w:val="24"/>
                <w:szCs w:val="24"/>
              </w:rPr>
            </w:pPr>
            <w:r>
              <w:rPr>
                <w:sz w:val="24"/>
                <w:szCs w:val="24"/>
              </w:rPr>
              <w:t>53,0</w:t>
            </w:r>
          </w:p>
        </w:tc>
        <w:tc>
          <w:tcPr>
            <w:tcW w:w="2054" w:type="dxa"/>
            <w:vAlign w:val="center"/>
          </w:tcPr>
          <w:p w:rsidR="000D7F5A" w:rsidRDefault="000D7F5A" w:rsidP="00DC326B">
            <w:pPr>
              <w:pStyle w:val="af8"/>
              <w:spacing w:line="276" w:lineRule="auto"/>
              <w:jc w:val="center"/>
              <w:rPr>
                <w:sz w:val="24"/>
                <w:szCs w:val="24"/>
              </w:rPr>
            </w:pPr>
            <w:r>
              <w:rPr>
                <w:sz w:val="24"/>
                <w:szCs w:val="24"/>
              </w:rPr>
              <w:t>65,0</w:t>
            </w:r>
          </w:p>
        </w:tc>
        <w:tc>
          <w:tcPr>
            <w:tcW w:w="2054" w:type="dxa"/>
            <w:tcBorders>
              <w:top w:val="single" w:sz="4" w:space="0" w:color="auto"/>
              <w:left w:val="single" w:sz="4" w:space="0" w:color="auto"/>
              <w:bottom w:val="single" w:sz="4" w:space="0" w:color="auto"/>
              <w:right w:val="single" w:sz="4" w:space="0" w:color="auto"/>
            </w:tcBorders>
            <w:vAlign w:val="center"/>
          </w:tcPr>
          <w:p w:rsidR="000D7F5A" w:rsidRPr="006C726F" w:rsidRDefault="000D7F5A" w:rsidP="00DC326B">
            <w:pPr>
              <w:jc w:val="center"/>
              <w:rPr>
                <w:bCs/>
              </w:rPr>
            </w:pPr>
            <w:r w:rsidRPr="006C726F">
              <w:rPr>
                <w:bCs/>
              </w:rPr>
              <w:t>44,4</w:t>
            </w:r>
          </w:p>
        </w:tc>
      </w:tr>
      <w:tr w:rsidR="000D7F5A" w:rsidTr="00DC326B">
        <w:tc>
          <w:tcPr>
            <w:tcW w:w="4294" w:type="dxa"/>
            <w:vAlign w:val="center"/>
          </w:tcPr>
          <w:p w:rsidR="000D7F5A" w:rsidRDefault="000D7F5A" w:rsidP="00DC326B">
            <w:pPr>
              <w:pStyle w:val="af8"/>
              <w:spacing w:line="276" w:lineRule="auto"/>
              <w:rPr>
                <w:sz w:val="24"/>
                <w:szCs w:val="24"/>
              </w:rPr>
            </w:pPr>
            <w:r>
              <w:rPr>
                <w:sz w:val="24"/>
                <w:szCs w:val="24"/>
              </w:rPr>
              <w:t>Городское население</w:t>
            </w:r>
          </w:p>
        </w:tc>
        <w:tc>
          <w:tcPr>
            <w:tcW w:w="2054" w:type="dxa"/>
            <w:tcBorders>
              <w:top w:val="nil"/>
              <w:left w:val="single" w:sz="4" w:space="0" w:color="auto"/>
              <w:bottom w:val="single" w:sz="4" w:space="0" w:color="auto"/>
              <w:right w:val="single" w:sz="4" w:space="0" w:color="auto"/>
            </w:tcBorders>
            <w:vAlign w:val="center"/>
          </w:tcPr>
          <w:p w:rsidR="000D7F5A" w:rsidRPr="006C726F" w:rsidRDefault="000D7F5A" w:rsidP="00DC326B">
            <w:pPr>
              <w:jc w:val="center"/>
              <w:rPr>
                <w:bCs/>
              </w:rPr>
            </w:pPr>
            <w:r w:rsidRPr="006C726F">
              <w:rPr>
                <w:bCs/>
              </w:rPr>
              <w:t>57,7</w:t>
            </w:r>
          </w:p>
        </w:tc>
        <w:tc>
          <w:tcPr>
            <w:tcW w:w="2054" w:type="dxa"/>
            <w:tcBorders>
              <w:top w:val="nil"/>
              <w:left w:val="single" w:sz="4" w:space="0" w:color="auto"/>
              <w:bottom w:val="single" w:sz="4" w:space="0" w:color="auto"/>
              <w:right w:val="single" w:sz="4" w:space="0" w:color="auto"/>
            </w:tcBorders>
            <w:vAlign w:val="center"/>
          </w:tcPr>
          <w:p w:rsidR="000D7F5A" w:rsidRPr="006C726F" w:rsidRDefault="000D7F5A" w:rsidP="00DC326B">
            <w:pPr>
              <w:jc w:val="center"/>
              <w:rPr>
                <w:bCs/>
              </w:rPr>
            </w:pPr>
            <w:r w:rsidRPr="006C726F">
              <w:rPr>
                <w:bCs/>
              </w:rPr>
              <w:t>61,0</w:t>
            </w:r>
          </w:p>
        </w:tc>
        <w:tc>
          <w:tcPr>
            <w:tcW w:w="2054" w:type="dxa"/>
            <w:tcBorders>
              <w:top w:val="single" w:sz="4" w:space="0" w:color="auto"/>
              <w:left w:val="single" w:sz="4" w:space="0" w:color="auto"/>
              <w:bottom w:val="single" w:sz="4" w:space="0" w:color="auto"/>
              <w:right w:val="single" w:sz="4" w:space="0" w:color="auto"/>
            </w:tcBorders>
            <w:vAlign w:val="center"/>
          </w:tcPr>
          <w:p w:rsidR="000D7F5A" w:rsidRPr="006C726F" w:rsidRDefault="000D7F5A" w:rsidP="00DC326B">
            <w:pPr>
              <w:jc w:val="center"/>
              <w:rPr>
                <w:bCs/>
              </w:rPr>
            </w:pPr>
            <w:r w:rsidRPr="006C726F">
              <w:rPr>
                <w:bCs/>
              </w:rPr>
              <w:t>51,7</w:t>
            </w:r>
          </w:p>
        </w:tc>
      </w:tr>
      <w:tr w:rsidR="000D7F5A" w:rsidTr="00DC326B">
        <w:tc>
          <w:tcPr>
            <w:tcW w:w="4294" w:type="dxa"/>
            <w:vAlign w:val="center"/>
          </w:tcPr>
          <w:p w:rsidR="000D7F5A" w:rsidRDefault="000D7F5A" w:rsidP="00DC326B">
            <w:pPr>
              <w:pStyle w:val="af8"/>
              <w:spacing w:line="276" w:lineRule="auto"/>
              <w:rPr>
                <w:sz w:val="24"/>
                <w:szCs w:val="24"/>
              </w:rPr>
            </w:pPr>
            <w:r>
              <w:rPr>
                <w:sz w:val="24"/>
                <w:szCs w:val="24"/>
              </w:rPr>
              <w:t>Сельское населения</w:t>
            </w:r>
          </w:p>
        </w:tc>
        <w:tc>
          <w:tcPr>
            <w:tcW w:w="2054" w:type="dxa"/>
            <w:tcBorders>
              <w:top w:val="single" w:sz="4" w:space="0" w:color="auto"/>
              <w:left w:val="single" w:sz="4" w:space="0" w:color="auto"/>
              <w:bottom w:val="nil"/>
              <w:right w:val="single" w:sz="4" w:space="0" w:color="auto"/>
            </w:tcBorders>
            <w:vAlign w:val="center"/>
          </w:tcPr>
          <w:p w:rsidR="000D7F5A" w:rsidRPr="006C726F" w:rsidRDefault="000D7F5A" w:rsidP="00DC326B">
            <w:pPr>
              <w:jc w:val="center"/>
              <w:rPr>
                <w:bCs/>
              </w:rPr>
            </w:pPr>
            <w:r w:rsidRPr="006C726F">
              <w:rPr>
                <w:bCs/>
              </w:rPr>
              <w:t>59,1</w:t>
            </w:r>
          </w:p>
        </w:tc>
        <w:tc>
          <w:tcPr>
            <w:tcW w:w="2054" w:type="dxa"/>
            <w:tcBorders>
              <w:top w:val="single" w:sz="4" w:space="0" w:color="auto"/>
              <w:left w:val="single" w:sz="4" w:space="0" w:color="auto"/>
              <w:bottom w:val="nil"/>
              <w:right w:val="single" w:sz="4" w:space="0" w:color="auto"/>
            </w:tcBorders>
            <w:vAlign w:val="center"/>
          </w:tcPr>
          <w:p w:rsidR="000D7F5A" w:rsidRPr="006C726F" w:rsidRDefault="000D7F5A" w:rsidP="00DC326B">
            <w:pPr>
              <w:jc w:val="center"/>
              <w:rPr>
                <w:bCs/>
              </w:rPr>
            </w:pPr>
            <w:r w:rsidRPr="006C726F">
              <w:rPr>
                <w:bCs/>
              </w:rPr>
              <w:t>63,8</w:t>
            </w:r>
          </w:p>
        </w:tc>
        <w:tc>
          <w:tcPr>
            <w:tcW w:w="2054" w:type="dxa"/>
            <w:tcBorders>
              <w:top w:val="single" w:sz="4" w:space="0" w:color="auto"/>
              <w:left w:val="single" w:sz="4" w:space="0" w:color="auto"/>
              <w:bottom w:val="single" w:sz="4" w:space="0" w:color="auto"/>
              <w:right w:val="single" w:sz="4" w:space="0" w:color="auto"/>
            </w:tcBorders>
            <w:vAlign w:val="center"/>
          </w:tcPr>
          <w:p w:rsidR="000D7F5A" w:rsidRPr="006C726F" w:rsidRDefault="000D7F5A" w:rsidP="00DC326B">
            <w:pPr>
              <w:jc w:val="center"/>
              <w:rPr>
                <w:bCs/>
              </w:rPr>
            </w:pPr>
            <w:r w:rsidRPr="006C726F">
              <w:rPr>
                <w:bCs/>
              </w:rPr>
              <w:t>50,9</w:t>
            </w:r>
          </w:p>
        </w:tc>
      </w:tr>
      <w:tr w:rsidR="000D7F5A" w:rsidTr="00DC326B">
        <w:tc>
          <w:tcPr>
            <w:tcW w:w="4294" w:type="dxa"/>
            <w:vAlign w:val="center"/>
          </w:tcPr>
          <w:p w:rsidR="000D7F5A" w:rsidRPr="00BB2498" w:rsidRDefault="000D7F5A" w:rsidP="00DC326B">
            <w:pPr>
              <w:pStyle w:val="af8"/>
              <w:spacing w:line="276" w:lineRule="auto"/>
              <w:rPr>
                <w:b/>
                <w:sz w:val="24"/>
                <w:szCs w:val="24"/>
              </w:rPr>
            </w:pPr>
            <w:r w:rsidRPr="00BB2498">
              <w:rPr>
                <w:b/>
                <w:sz w:val="24"/>
                <w:szCs w:val="24"/>
              </w:rPr>
              <w:t>Численность занятого населения</w:t>
            </w:r>
            <w:r>
              <w:rPr>
                <w:b/>
                <w:sz w:val="24"/>
                <w:szCs w:val="24"/>
              </w:rPr>
              <w:t xml:space="preserve"> - всего</w:t>
            </w:r>
          </w:p>
        </w:tc>
        <w:tc>
          <w:tcPr>
            <w:tcW w:w="2054" w:type="dxa"/>
            <w:vAlign w:val="center"/>
          </w:tcPr>
          <w:p w:rsidR="000D7F5A" w:rsidRPr="008A6E88" w:rsidRDefault="000D7F5A" w:rsidP="00DC326B">
            <w:pPr>
              <w:pStyle w:val="af8"/>
              <w:spacing w:line="276" w:lineRule="auto"/>
              <w:jc w:val="center"/>
              <w:rPr>
                <w:b/>
                <w:sz w:val="24"/>
                <w:szCs w:val="24"/>
              </w:rPr>
            </w:pPr>
            <w:r>
              <w:rPr>
                <w:b/>
                <w:sz w:val="24"/>
                <w:szCs w:val="24"/>
              </w:rPr>
              <w:t>78,7</w:t>
            </w:r>
          </w:p>
        </w:tc>
        <w:tc>
          <w:tcPr>
            <w:tcW w:w="2054" w:type="dxa"/>
            <w:vAlign w:val="center"/>
          </w:tcPr>
          <w:p w:rsidR="000D7F5A" w:rsidRDefault="000D7F5A" w:rsidP="00DC326B">
            <w:pPr>
              <w:pStyle w:val="af8"/>
              <w:spacing w:line="276" w:lineRule="auto"/>
              <w:jc w:val="center"/>
              <w:rPr>
                <w:b/>
                <w:sz w:val="24"/>
                <w:szCs w:val="24"/>
              </w:rPr>
            </w:pPr>
            <w:r>
              <w:rPr>
                <w:b/>
                <w:sz w:val="24"/>
                <w:szCs w:val="24"/>
              </w:rPr>
              <w:t>89,1</w:t>
            </w:r>
          </w:p>
        </w:tc>
        <w:tc>
          <w:tcPr>
            <w:tcW w:w="2054" w:type="dxa"/>
            <w:tcBorders>
              <w:top w:val="nil"/>
              <w:left w:val="single" w:sz="4" w:space="0" w:color="auto"/>
              <w:bottom w:val="single" w:sz="4" w:space="0" w:color="auto"/>
              <w:right w:val="single" w:sz="4" w:space="0" w:color="auto"/>
            </w:tcBorders>
            <w:vAlign w:val="center"/>
          </w:tcPr>
          <w:p w:rsidR="000D7F5A" w:rsidRPr="000D7F5A" w:rsidRDefault="000D7F5A" w:rsidP="00DC326B">
            <w:pPr>
              <w:pStyle w:val="af8"/>
              <w:spacing w:line="276" w:lineRule="auto"/>
              <w:jc w:val="center"/>
              <w:rPr>
                <w:b/>
                <w:sz w:val="24"/>
                <w:szCs w:val="24"/>
              </w:rPr>
            </w:pPr>
            <w:r w:rsidRPr="000D7F5A">
              <w:rPr>
                <w:b/>
                <w:sz w:val="24"/>
                <w:szCs w:val="24"/>
              </w:rPr>
              <w:t>78,2</w:t>
            </w:r>
          </w:p>
        </w:tc>
      </w:tr>
      <w:tr w:rsidR="000D7F5A" w:rsidTr="00DC326B">
        <w:tc>
          <w:tcPr>
            <w:tcW w:w="4294" w:type="dxa"/>
            <w:vAlign w:val="center"/>
          </w:tcPr>
          <w:p w:rsidR="000D7F5A" w:rsidRDefault="000D7F5A" w:rsidP="00DC326B">
            <w:pPr>
              <w:pStyle w:val="af8"/>
              <w:spacing w:line="276" w:lineRule="auto"/>
              <w:rPr>
                <w:sz w:val="24"/>
                <w:szCs w:val="24"/>
              </w:rPr>
            </w:pPr>
            <w:r>
              <w:rPr>
                <w:sz w:val="24"/>
                <w:szCs w:val="24"/>
              </w:rPr>
              <w:t>Мужчины</w:t>
            </w:r>
          </w:p>
        </w:tc>
        <w:tc>
          <w:tcPr>
            <w:tcW w:w="2054" w:type="dxa"/>
            <w:vAlign w:val="center"/>
          </w:tcPr>
          <w:p w:rsidR="000D7F5A" w:rsidRDefault="000D7F5A" w:rsidP="00DC326B">
            <w:pPr>
              <w:pStyle w:val="af8"/>
              <w:spacing w:line="276" w:lineRule="auto"/>
              <w:jc w:val="center"/>
              <w:rPr>
                <w:sz w:val="24"/>
                <w:szCs w:val="24"/>
              </w:rPr>
            </w:pPr>
            <w:r>
              <w:rPr>
                <w:sz w:val="24"/>
                <w:szCs w:val="24"/>
              </w:rPr>
              <w:t>42,0</w:t>
            </w:r>
          </w:p>
        </w:tc>
        <w:tc>
          <w:tcPr>
            <w:tcW w:w="2054" w:type="dxa"/>
            <w:vAlign w:val="center"/>
          </w:tcPr>
          <w:p w:rsidR="000D7F5A" w:rsidRDefault="000D7F5A" w:rsidP="00DC326B">
            <w:pPr>
              <w:pStyle w:val="af8"/>
              <w:spacing w:line="276" w:lineRule="auto"/>
              <w:jc w:val="center"/>
              <w:rPr>
                <w:sz w:val="24"/>
                <w:szCs w:val="24"/>
              </w:rPr>
            </w:pPr>
            <w:r>
              <w:rPr>
                <w:sz w:val="24"/>
                <w:szCs w:val="24"/>
              </w:rPr>
              <w:t>38,3</w:t>
            </w:r>
          </w:p>
        </w:tc>
        <w:tc>
          <w:tcPr>
            <w:tcW w:w="2054" w:type="dxa"/>
            <w:tcBorders>
              <w:top w:val="single" w:sz="4" w:space="0" w:color="auto"/>
              <w:left w:val="single" w:sz="4" w:space="0" w:color="auto"/>
              <w:bottom w:val="single" w:sz="4" w:space="0" w:color="auto"/>
              <w:right w:val="single" w:sz="4" w:space="0" w:color="auto"/>
            </w:tcBorders>
            <w:vAlign w:val="center"/>
          </w:tcPr>
          <w:p w:rsidR="000D7F5A" w:rsidRPr="002A5EEE" w:rsidRDefault="000D7F5A" w:rsidP="00DC326B">
            <w:pPr>
              <w:pStyle w:val="af8"/>
              <w:spacing w:line="276" w:lineRule="auto"/>
              <w:jc w:val="center"/>
              <w:rPr>
                <w:sz w:val="24"/>
                <w:szCs w:val="24"/>
              </w:rPr>
            </w:pPr>
            <w:r w:rsidRPr="002A5EEE">
              <w:rPr>
                <w:sz w:val="24"/>
                <w:szCs w:val="24"/>
              </w:rPr>
              <w:t>44,3</w:t>
            </w:r>
          </w:p>
        </w:tc>
      </w:tr>
      <w:tr w:rsidR="000D7F5A" w:rsidTr="00DC326B">
        <w:tc>
          <w:tcPr>
            <w:tcW w:w="4294" w:type="dxa"/>
            <w:vAlign w:val="center"/>
          </w:tcPr>
          <w:p w:rsidR="000D7F5A" w:rsidRDefault="000D7F5A" w:rsidP="00DC326B">
            <w:pPr>
              <w:pStyle w:val="af8"/>
              <w:spacing w:line="276" w:lineRule="auto"/>
              <w:rPr>
                <w:sz w:val="24"/>
                <w:szCs w:val="24"/>
              </w:rPr>
            </w:pPr>
            <w:r>
              <w:rPr>
                <w:sz w:val="24"/>
                <w:szCs w:val="24"/>
              </w:rPr>
              <w:t>Женщины</w:t>
            </w:r>
          </w:p>
        </w:tc>
        <w:tc>
          <w:tcPr>
            <w:tcW w:w="2054" w:type="dxa"/>
            <w:vAlign w:val="center"/>
          </w:tcPr>
          <w:p w:rsidR="000D7F5A" w:rsidRDefault="000D7F5A" w:rsidP="00DC326B">
            <w:pPr>
              <w:pStyle w:val="af8"/>
              <w:spacing w:line="276" w:lineRule="auto"/>
              <w:jc w:val="center"/>
              <w:rPr>
                <w:sz w:val="24"/>
                <w:szCs w:val="24"/>
              </w:rPr>
            </w:pPr>
            <w:r>
              <w:rPr>
                <w:sz w:val="24"/>
                <w:szCs w:val="24"/>
              </w:rPr>
              <w:t>36,7</w:t>
            </w:r>
          </w:p>
        </w:tc>
        <w:tc>
          <w:tcPr>
            <w:tcW w:w="2054" w:type="dxa"/>
            <w:tcBorders>
              <w:bottom w:val="single" w:sz="4" w:space="0" w:color="auto"/>
            </w:tcBorders>
            <w:vAlign w:val="center"/>
          </w:tcPr>
          <w:p w:rsidR="000D7F5A" w:rsidRDefault="000D7F5A" w:rsidP="00DC326B">
            <w:pPr>
              <w:pStyle w:val="af8"/>
              <w:spacing w:line="276" w:lineRule="auto"/>
              <w:jc w:val="center"/>
              <w:rPr>
                <w:sz w:val="24"/>
                <w:szCs w:val="24"/>
              </w:rPr>
            </w:pPr>
            <w:r>
              <w:rPr>
                <w:sz w:val="24"/>
                <w:szCs w:val="24"/>
              </w:rPr>
              <w:t>50,8</w:t>
            </w:r>
          </w:p>
        </w:tc>
        <w:tc>
          <w:tcPr>
            <w:tcW w:w="2054" w:type="dxa"/>
            <w:tcBorders>
              <w:top w:val="single" w:sz="4" w:space="0" w:color="auto"/>
              <w:left w:val="single" w:sz="4" w:space="0" w:color="auto"/>
              <w:bottom w:val="single" w:sz="4" w:space="0" w:color="auto"/>
              <w:right w:val="single" w:sz="4" w:space="0" w:color="auto"/>
            </w:tcBorders>
            <w:vAlign w:val="center"/>
          </w:tcPr>
          <w:p w:rsidR="000D7F5A" w:rsidRPr="002A5EEE" w:rsidRDefault="000D7F5A" w:rsidP="00DC326B">
            <w:pPr>
              <w:pStyle w:val="af8"/>
              <w:spacing w:line="276" w:lineRule="auto"/>
              <w:jc w:val="center"/>
              <w:rPr>
                <w:sz w:val="24"/>
                <w:szCs w:val="24"/>
              </w:rPr>
            </w:pPr>
            <w:r w:rsidRPr="002A5EEE">
              <w:rPr>
                <w:sz w:val="24"/>
                <w:szCs w:val="24"/>
              </w:rPr>
              <w:t>33,9</w:t>
            </w:r>
          </w:p>
        </w:tc>
      </w:tr>
      <w:tr w:rsidR="000D7F5A" w:rsidTr="00DC326B">
        <w:tc>
          <w:tcPr>
            <w:tcW w:w="4294" w:type="dxa"/>
            <w:vAlign w:val="center"/>
          </w:tcPr>
          <w:p w:rsidR="000D7F5A" w:rsidRDefault="000D7F5A" w:rsidP="00DC326B">
            <w:pPr>
              <w:pStyle w:val="af8"/>
              <w:spacing w:line="276" w:lineRule="auto"/>
              <w:rPr>
                <w:sz w:val="24"/>
                <w:szCs w:val="24"/>
              </w:rPr>
            </w:pPr>
            <w:r>
              <w:rPr>
                <w:sz w:val="24"/>
                <w:szCs w:val="24"/>
              </w:rPr>
              <w:t>Городское население</w:t>
            </w:r>
          </w:p>
        </w:tc>
        <w:tc>
          <w:tcPr>
            <w:tcW w:w="2054" w:type="dxa"/>
            <w:tcBorders>
              <w:top w:val="nil"/>
              <w:left w:val="single" w:sz="4" w:space="0" w:color="auto"/>
              <w:bottom w:val="single" w:sz="4" w:space="0" w:color="auto"/>
              <w:right w:val="single" w:sz="4" w:space="0" w:color="auto"/>
            </w:tcBorders>
            <w:vAlign w:val="center"/>
          </w:tcPr>
          <w:p w:rsidR="000D7F5A" w:rsidRPr="006C726F" w:rsidRDefault="000D7F5A" w:rsidP="00DC326B">
            <w:pPr>
              <w:jc w:val="center"/>
              <w:rPr>
                <w:bCs/>
              </w:rPr>
            </w:pPr>
            <w:r w:rsidRPr="006C726F">
              <w:rPr>
                <w:bCs/>
              </w:rPr>
              <w:t>34,7</w:t>
            </w:r>
          </w:p>
        </w:tc>
        <w:tc>
          <w:tcPr>
            <w:tcW w:w="2054" w:type="dxa"/>
            <w:tcBorders>
              <w:top w:val="nil"/>
              <w:left w:val="single" w:sz="4" w:space="0" w:color="auto"/>
              <w:bottom w:val="single" w:sz="4" w:space="0" w:color="auto"/>
              <w:right w:val="single" w:sz="4" w:space="0" w:color="auto"/>
            </w:tcBorders>
            <w:vAlign w:val="center"/>
          </w:tcPr>
          <w:p w:rsidR="000D7F5A" w:rsidRPr="006C726F" w:rsidRDefault="000D7F5A" w:rsidP="00DC326B">
            <w:pPr>
              <w:jc w:val="center"/>
              <w:rPr>
                <w:bCs/>
              </w:rPr>
            </w:pPr>
            <w:r w:rsidRPr="006C726F">
              <w:rPr>
                <w:bCs/>
              </w:rPr>
              <w:t>37,0</w:t>
            </w:r>
          </w:p>
        </w:tc>
        <w:tc>
          <w:tcPr>
            <w:tcW w:w="2054" w:type="dxa"/>
            <w:tcBorders>
              <w:top w:val="nil"/>
              <w:left w:val="single" w:sz="4" w:space="0" w:color="auto"/>
              <w:bottom w:val="single" w:sz="4" w:space="0" w:color="auto"/>
              <w:right w:val="single" w:sz="4" w:space="0" w:color="auto"/>
            </w:tcBorders>
            <w:vAlign w:val="center"/>
          </w:tcPr>
          <w:p w:rsidR="000D7F5A" w:rsidRPr="002A5EEE" w:rsidRDefault="000D7F5A" w:rsidP="00DC326B">
            <w:pPr>
              <w:pStyle w:val="af8"/>
              <w:spacing w:line="276" w:lineRule="auto"/>
              <w:jc w:val="center"/>
              <w:rPr>
                <w:sz w:val="24"/>
                <w:szCs w:val="24"/>
              </w:rPr>
            </w:pPr>
            <w:r w:rsidRPr="002A5EEE">
              <w:rPr>
                <w:sz w:val="24"/>
                <w:szCs w:val="24"/>
              </w:rPr>
              <w:t>35,1</w:t>
            </w:r>
          </w:p>
        </w:tc>
      </w:tr>
      <w:tr w:rsidR="000D7F5A" w:rsidTr="00DC326B">
        <w:tc>
          <w:tcPr>
            <w:tcW w:w="4294" w:type="dxa"/>
            <w:vAlign w:val="center"/>
          </w:tcPr>
          <w:p w:rsidR="000D7F5A" w:rsidRDefault="000D7F5A" w:rsidP="00DC326B">
            <w:pPr>
              <w:pStyle w:val="af8"/>
              <w:spacing w:line="276" w:lineRule="auto"/>
              <w:rPr>
                <w:sz w:val="24"/>
                <w:szCs w:val="24"/>
              </w:rPr>
            </w:pPr>
            <w:r>
              <w:rPr>
                <w:sz w:val="24"/>
                <w:szCs w:val="24"/>
              </w:rPr>
              <w:t>Сельское населения</w:t>
            </w:r>
          </w:p>
        </w:tc>
        <w:tc>
          <w:tcPr>
            <w:tcW w:w="2054" w:type="dxa"/>
            <w:tcBorders>
              <w:top w:val="single" w:sz="4" w:space="0" w:color="auto"/>
              <w:left w:val="single" w:sz="4" w:space="0" w:color="auto"/>
              <w:bottom w:val="single" w:sz="4" w:space="0" w:color="auto"/>
              <w:right w:val="single" w:sz="4" w:space="0" w:color="auto"/>
            </w:tcBorders>
            <w:vAlign w:val="center"/>
          </w:tcPr>
          <w:p w:rsidR="000D7F5A" w:rsidRPr="006C726F" w:rsidRDefault="000D7F5A" w:rsidP="00DC326B">
            <w:pPr>
              <w:jc w:val="center"/>
              <w:rPr>
                <w:bCs/>
              </w:rPr>
            </w:pPr>
            <w:r w:rsidRPr="006C726F">
              <w:rPr>
                <w:bCs/>
              </w:rPr>
              <w:t>44,0</w:t>
            </w:r>
          </w:p>
        </w:tc>
        <w:tc>
          <w:tcPr>
            <w:tcW w:w="2054" w:type="dxa"/>
            <w:tcBorders>
              <w:top w:val="single" w:sz="4" w:space="0" w:color="auto"/>
              <w:left w:val="single" w:sz="4" w:space="0" w:color="auto"/>
              <w:bottom w:val="nil"/>
              <w:right w:val="single" w:sz="4" w:space="0" w:color="auto"/>
            </w:tcBorders>
            <w:vAlign w:val="center"/>
          </w:tcPr>
          <w:p w:rsidR="000D7F5A" w:rsidRPr="006C726F" w:rsidRDefault="000D7F5A" w:rsidP="00DC326B">
            <w:pPr>
              <w:jc w:val="center"/>
              <w:rPr>
                <w:bCs/>
              </w:rPr>
            </w:pPr>
            <w:r w:rsidRPr="006C726F">
              <w:rPr>
                <w:bCs/>
              </w:rPr>
              <w:t>52,1</w:t>
            </w:r>
          </w:p>
        </w:tc>
        <w:tc>
          <w:tcPr>
            <w:tcW w:w="2054" w:type="dxa"/>
            <w:tcBorders>
              <w:top w:val="single" w:sz="4" w:space="0" w:color="auto"/>
              <w:left w:val="single" w:sz="4" w:space="0" w:color="auto"/>
              <w:bottom w:val="single" w:sz="4" w:space="0" w:color="auto"/>
              <w:right w:val="single" w:sz="4" w:space="0" w:color="auto"/>
            </w:tcBorders>
            <w:vAlign w:val="center"/>
          </w:tcPr>
          <w:p w:rsidR="000D7F5A" w:rsidRPr="002A5EEE" w:rsidRDefault="000D7F5A" w:rsidP="00DC326B">
            <w:pPr>
              <w:pStyle w:val="af8"/>
              <w:spacing w:line="276" w:lineRule="auto"/>
              <w:jc w:val="center"/>
              <w:rPr>
                <w:sz w:val="24"/>
                <w:szCs w:val="24"/>
              </w:rPr>
            </w:pPr>
            <w:r w:rsidRPr="002A5EEE">
              <w:rPr>
                <w:sz w:val="24"/>
                <w:szCs w:val="24"/>
              </w:rPr>
              <w:t>43,1</w:t>
            </w:r>
          </w:p>
        </w:tc>
      </w:tr>
      <w:tr w:rsidR="00DC326B" w:rsidTr="00DC326B">
        <w:tc>
          <w:tcPr>
            <w:tcW w:w="4294" w:type="dxa"/>
            <w:vAlign w:val="center"/>
          </w:tcPr>
          <w:p w:rsidR="00DC326B" w:rsidRPr="00BB2498" w:rsidRDefault="00DC326B" w:rsidP="00DC326B">
            <w:pPr>
              <w:pStyle w:val="af8"/>
              <w:spacing w:line="276" w:lineRule="auto"/>
              <w:rPr>
                <w:b/>
                <w:sz w:val="24"/>
                <w:szCs w:val="24"/>
              </w:rPr>
            </w:pPr>
            <w:r w:rsidRPr="00BB2498">
              <w:rPr>
                <w:b/>
                <w:sz w:val="24"/>
                <w:szCs w:val="24"/>
              </w:rPr>
              <w:t>Численность безработных</w:t>
            </w:r>
            <w:r w:rsidRPr="008A6E88">
              <w:rPr>
                <w:b/>
                <w:sz w:val="24"/>
                <w:szCs w:val="24"/>
              </w:rPr>
              <w:t>*</w:t>
            </w:r>
            <w:r>
              <w:rPr>
                <w:b/>
                <w:sz w:val="24"/>
                <w:szCs w:val="24"/>
              </w:rPr>
              <w:t xml:space="preserve"> - всего</w:t>
            </w:r>
          </w:p>
        </w:tc>
        <w:tc>
          <w:tcPr>
            <w:tcW w:w="2054" w:type="dxa"/>
            <w:vAlign w:val="center"/>
          </w:tcPr>
          <w:p w:rsidR="00DC326B" w:rsidRPr="008A6E88" w:rsidRDefault="00DC326B" w:rsidP="00DC326B">
            <w:pPr>
              <w:pStyle w:val="af8"/>
              <w:spacing w:line="276" w:lineRule="auto"/>
              <w:jc w:val="center"/>
              <w:rPr>
                <w:b/>
                <w:sz w:val="24"/>
                <w:szCs w:val="24"/>
              </w:rPr>
            </w:pPr>
            <w:r>
              <w:rPr>
                <w:b/>
                <w:sz w:val="24"/>
                <w:szCs w:val="24"/>
              </w:rPr>
              <w:t>38,0</w:t>
            </w:r>
          </w:p>
        </w:tc>
        <w:tc>
          <w:tcPr>
            <w:tcW w:w="2054" w:type="dxa"/>
            <w:vAlign w:val="center"/>
          </w:tcPr>
          <w:p w:rsidR="00DC326B" w:rsidRDefault="00DC326B" w:rsidP="00DC326B">
            <w:pPr>
              <w:pStyle w:val="af8"/>
              <w:spacing w:line="276" w:lineRule="auto"/>
              <w:jc w:val="center"/>
              <w:rPr>
                <w:b/>
                <w:sz w:val="24"/>
                <w:szCs w:val="24"/>
              </w:rPr>
            </w:pPr>
            <w:r>
              <w:rPr>
                <w:b/>
                <w:sz w:val="24"/>
                <w:szCs w:val="24"/>
              </w:rPr>
              <w:t>35,8</w:t>
            </w:r>
          </w:p>
        </w:tc>
        <w:tc>
          <w:tcPr>
            <w:tcW w:w="2054" w:type="dxa"/>
            <w:tcBorders>
              <w:top w:val="single" w:sz="4" w:space="0" w:color="auto"/>
              <w:left w:val="single" w:sz="4" w:space="0" w:color="auto"/>
              <w:bottom w:val="single" w:sz="4" w:space="0" w:color="auto"/>
              <w:right w:val="single" w:sz="4" w:space="0" w:color="auto"/>
            </w:tcBorders>
            <w:vAlign w:val="center"/>
          </w:tcPr>
          <w:p w:rsidR="00DC326B" w:rsidRPr="006C726F" w:rsidRDefault="00DC326B" w:rsidP="00DC326B">
            <w:pPr>
              <w:jc w:val="center"/>
              <w:rPr>
                <w:b/>
                <w:bCs/>
              </w:rPr>
            </w:pPr>
            <w:r w:rsidRPr="006C726F">
              <w:rPr>
                <w:b/>
                <w:bCs/>
              </w:rPr>
              <w:t>24,3</w:t>
            </w:r>
          </w:p>
        </w:tc>
      </w:tr>
      <w:tr w:rsidR="00DC326B" w:rsidTr="00DC326B">
        <w:tc>
          <w:tcPr>
            <w:tcW w:w="4294" w:type="dxa"/>
            <w:vAlign w:val="center"/>
          </w:tcPr>
          <w:p w:rsidR="00DC326B" w:rsidRDefault="00DC326B" w:rsidP="00DC326B">
            <w:pPr>
              <w:pStyle w:val="af8"/>
              <w:spacing w:line="276" w:lineRule="auto"/>
              <w:rPr>
                <w:sz w:val="24"/>
                <w:szCs w:val="24"/>
              </w:rPr>
            </w:pPr>
            <w:r>
              <w:rPr>
                <w:sz w:val="24"/>
                <w:szCs w:val="24"/>
              </w:rPr>
              <w:t>Мужчины</w:t>
            </w:r>
          </w:p>
        </w:tc>
        <w:tc>
          <w:tcPr>
            <w:tcW w:w="2054" w:type="dxa"/>
            <w:vAlign w:val="center"/>
          </w:tcPr>
          <w:p w:rsidR="00DC326B" w:rsidRDefault="00DC326B" w:rsidP="00DC326B">
            <w:pPr>
              <w:pStyle w:val="af8"/>
              <w:spacing w:line="276" w:lineRule="auto"/>
              <w:jc w:val="center"/>
              <w:rPr>
                <w:sz w:val="24"/>
                <w:szCs w:val="24"/>
              </w:rPr>
            </w:pPr>
            <w:r>
              <w:rPr>
                <w:sz w:val="24"/>
                <w:szCs w:val="24"/>
              </w:rPr>
              <w:t>21,7</w:t>
            </w:r>
          </w:p>
        </w:tc>
        <w:tc>
          <w:tcPr>
            <w:tcW w:w="2054" w:type="dxa"/>
            <w:vAlign w:val="center"/>
          </w:tcPr>
          <w:p w:rsidR="00DC326B" w:rsidRDefault="00DC326B" w:rsidP="00DC326B">
            <w:pPr>
              <w:pStyle w:val="af8"/>
              <w:spacing w:line="276" w:lineRule="auto"/>
              <w:jc w:val="center"/>
              <w:rPr>
                <w:sz w:val="24"/>
                <w:szCs w:val="24"/>
              </w:rPr>
            </w:pPr>
            <w:r>
              <w:rPr>
                <w:sz w:val="24"/>
                <w:szCs w:val="24"/>
              </w:rPr>
              <w:t>21,5</w:t>
            </w:r>
          </w:p>
        </w:tc>
        <w:tc>
          <w:tcPr>
            <w:tcW w:w="2054" w:type="dxa"/>
            <w:tcBorders>
              <w:top w:val="single" w:sz="4" w:space="0" w:color="auto"/>
              <w:left w:val="single" w:sz="4" w:space="0" w:color="auto"/>
              <w:bottom w:val="single" w:sz="4" w:space="0" w:color="auto"/>
              <w:right w:val="single" w:sz="4" w:space="0" w:color="auto"/>
            </w:tcBorders>
            <w:vAlign w:val="center"/>
          </w:tcPr>
          <w:p w:rsidR="00DC326B" w:rsidRPr="006C726F" w:rsidRDefault="00DC326B" w:rsidP="00DC326B">
            <w:pPr>
              <w:jc w:val="center"/>
              <w:rPr>
                <w:bCs/>
              </w:rPr>
            </w:pPr>
            <w:r w:rsidRPr="006C726F">
              <w:rPr>
                <w:bCs/>
              </w:rPr>
              <w:t>13,8</w:t>
            </w:r>
          </w:p>
        </w:tc>
      </w:tr>
      <w:tr w:rsidR="00DC326B" w:rsidTr="00DC326B">
        <w:tc>
          <w:tcPr>
            <w:tcW w:w="4294" w:type="dxa"/>
            <w:vAlign w:val="center"/>
          </w:tcPr>
          <w:p w:rsidR="00DC326B" w:rsidRDefault="00DC326B" w:rsidP="00DC326B">
            <w:pPr>
              <w:pStyle w:val="af8"/>
              <w:spacing w:line="276" w:lineRule="auto"/>
              <w:rPr>
                <w:sz w:val="24"/>
                <w:szCs w:val="24"/>
              </w:rPr>
            </w:pPr>
            <w:r>
              <w:rPr>
                <w:sz w:val="24"/>
                <w:szCs w:val="24"/>
              </w:rPr>
              <w:t>Женщины</w:t>
            </w:r>
          </w:p>
        </w:tc>
        <w:tc>
          <w:tcPr>
            <w:tcW w:w="2054" w:type="dxa"/>
            <w:vAlign w:val="center"/>
          </w:tcPr>
          <w:p w:rsidR="00DC326B" w:rsidRDefault="00DC326B" w:rsidP="00DC326B">
            <w:pPr>
              <w:pStyle w:val="af8"/>
              <w:spacing w:line="276" w:lineRule="auto"/>
              <w:jc w:val="center"/>
              <w:rPr>
                <w:sz w:val="24"/>
                <w:szCs w:val="24"/>
              </w:rPr>
            </w:pPr>
            <w:r>
              <w:rPr>
                <w:sz w:val="24"/>
                <w:szCs w:val="24"/>
              </w:rPr>
              <w:t>16,4</w:t>
            </w:r>
          </w:p>
        </w:tc>
        <w:tc>
          <w:tcPr>
            <w:tcW w:w="2054" w:type="dxa"/>
            <w:vAlign w:val="center"/>
          </w:tcPr>
          <w:p w:rsidR="00DC326B" w:rsidRDefault="00DC326B" w:rsidP="00DC326B">
            <w:pPr>
              <w:pStyle w:val="af8"/>
              <w:spacing w:line="276" w:lineRule="auto"/>
              <w:jc w:val="center"/>
              <w:rPr>
                <w:sz w:val="24"/>
                <w:szCs w:val="24"/>
              </w:rPr>
            </w:pPr>
            <w:r>
              <w:rPr>
                <w:sz w:val="24"/>
                <w:szCs w:val="24"/>
              </w:rPr>
              <w:t>14,3</w:t>
            </w:r>
          </w:p>
        </w:tc>
        <w:tc>
          <w:tcPr>
            <w:tcW w:w="2054" w:type="dxa"/>
            <w:tcBorders>
              <w:top w:val="single" w:sz="4" w:space="0" w:color="auto"/>
              <w:left w:val="single" w:sz="4" w:space="0" w:color="auto"/>
              <w:bottom w:val="single" w:sz="4" w:space="0" w:color="auto"/>
              <w:right w:val="single" w:sz="4" w:space="0" w:color="auto"/>
            </w:tcBorders>
            <w:vAlign w:val="center"/>
          </w:tcPr>
          <w:p w:rsidR="00DC326B" w:rsidRPr="006C726F" w:rsidRDefault="00DC326B" w:rsidP="00DC326B">
            <w:pPr>
              <w:jc w:val="center"/>
              <w:rPr>
                <w:bCs/>
              </w:rPr>
            </w:pPr>
            <w:r w:rsidRPr="006C726F">
              <w:rPr>
                <w:bCs/>
              </w:rPr>
              <w:t>10,5</w:t>
            </w:r>
          </w:p>
        </w:tc>
      </w:tr>
      <w:tr w:rsidR="00DC326B" w:rsidTr="00DC326B">
        <w:tc>
          <w:tcPr>
            <w:tcW w:w="4294" w:type="dxa"/>
            <w:vAlign w:val="center"/>
          </w:tcPr>
          <w:p w:rsidR="00DC326B" w:rsidRDefault="00DC326B" w:rsidP="00DC326B">
            <w:pPr>
              <w:pStyle w:val="af8"/>
              <w:spacing w:line="276" w:lineRule="auto"/>
              <w:rPr>
                <w:sz w:val="24"/>
                <w:szCs w:val="24"/>
              </w:rPr>
            </w:pPr>
            <w:r>
              <w:rPr>
                <w:sz w:val="24"/>
                <w:szCs w:val="24"/>
              </w:rPr>
              <w:t>Городское население</w:t>
            </w:r>
          </w:p>
        </w:tc>
        <w:tc>
          <w:tcPr>
            <w:tcW w:w="2054" w:type="dxa"/>
            <w:tcBorders>
              <w:top w:val="nil"/>
              <w:left w:val="single" w:sz="4" w:space="0" w:color="auto"/>
              <w:bottom w:val="single" w:sz="4" w:space="0" w:color="auto"/>
              <w:right w:val="single" w:sz="4" w:space="0" w:color="auto"/>
            </w:tcBorders>
            <w:vAlign w:val="center"/>
          </w:tcPr>
          <w:p w:rsidR="00DC326B" w:rsidRPr="006C726F" w:rsidRDefault="00DC326B" w:rsidP="00DC326B">
            <w:pPr>
              <w:jc w:val="center"/>
              <w:rPr>
                <w:bCs/>
              </w:rPr>
            </w:pPr>
            <w:r w:rsidRPr="006C726F">
              <w:rPr>
                <w:bCs/>
              </w:rPr>
              <w:t>23,0</w:t>
            </w:r>
          </w:p>
        </w:tc>
        <w:tc>
          <w:tcPr>
            <w:tcW w:w="2054" w:type="dxa"/>
            <w:tcBorders>
              <w:top w:val="nil"/>
              <w:left w:val="single" w:sz="4" w:space="0" w:color="auto"/>
              <w:bottom w:val="single" w:sz="4" w:space="0" w:color="auto"/>
              <w:right w:val="single" w:sz="4" w:space="0" w:color="auto"/>
            </w:tcBorders>
            <w:vAlign w:val="center"/>
          </w:tcPr>
          <w:p w:rsidR="00DC326B" w:rsidRPr="006C726F" w:rsidRDefault="00DC326B" w:rsidP="00DC326B">
            <w:pPr>
              <w:jc w:val="center"/>
              <w:rPr>
                <w:bCs/>
              </w:rPr>
            </w:pPr>
            <w:r w:rsidRPr="006C726F">
              <w:rPr>
                <w:bCs/>
              </w:rPr>
              <w:t>24,0</w:t>
            </w:r>
          </w:p>
        </w:tc>
        <w:tc>
          <w:tcPr>
            <w:tcW w:w="2054" w:type="dxa"/>
            <w:tcBorders>
              <w:top w:val="single" w:sz="4" w:space="0" w:color="auto"/>
              <w:left w:val="single" w:sz="4" w:space="0" w:color="auto"/>
              <w:bottom w:val="single" w:sz="4" w:space="0" w:color="auto"/>
              <w:right w:val="single" w:sz="4" w:space="0" w:color="auto"/>
            </w:tcBorders>
            <w:vAlign w:val="center"/>
          </w:tcPr>
          <w:p w:rsidR="00DC326B" w:rsidRPr="006C726F" w:rsidRDefault="00DC326B" w:rsidP="00DC326B">
            <w:pPr>
              <w:jc w:val="center"/>
              <w:rPr>
                <w:bCs/>
              </w:rPr>
            </w:pPr>
            <w:r w:rsidRPr="006C726F">
              <w:rPr>
                <w:bCs/>
              </w:rPr>
              <w:t>16,6</w:t>
            </w:r>
          </w:p>
        </w:tc>
      </w:tr>
      <w:tr w:rsidR="00DC326B" w:rsidTr="00DC326B">
        <w:tc>
          <w:tcPr>
            <w:tcW w:w="4294" w:type="dxa"/>
            <w:vAlign w:val="center"/>
          </w:tcPr>
          <w:p w:rsidR="00DC326B" w:rsidRDefault="00DC326B" w:rsidP="00DC326B">
            <w:pPr>
              <w:pStyle w:val="af8"/>
              <w:spacing w:line="276" w:lineRule="auto"/>
              <w:rPr>
                <w:sz w:val="24"/>
                <w:szCs w:val="24"/>
              </w:rPr>
            </w:pPr>
            <w:r>
              <w:rPr>
                <w:sz w:val="24"/>
                <w:szCs w:val="24"/>
              </w:rPr>
              <w:t>Сельское населения</w:t>
            </w:r>
          </w:p>
        </w:tc>
        <w:tc>
          <w:tcPr>
            <w:tcW w:w="2054" w:type="dxa"/>
            <w:tcBorders>
              <w:top w:val="single" w:sz="4" w:space="0" w:color="auto"/>
              <w:left w:val="single" w:sz="4" w:space="0" w:color="auto"/>
              <w:bottom w:val="single" w:sz="4" w:space="0" w:color="auto"/>
              <w:right w:val="single" w:sz="4" w:space="0" w:color="auto"/>
            </w:tcBorders>
            <w:vAlign w:val="center"/>
          </w:tcPr>
          <w:p w:rsidR="00DC326B" w:rsidRPr="006C726F" w:rsidRDefault="00DC326B" w:rsidP="00DC326B">
            <w:pPr>
              <w:jc w:val="center"/>
              <w:rPr>
                <w:bCs/>
              </w:rPr>
            </w:pPr>
            <w:r w:rsidRPr="006C726F">
              <w:rPr>
                <w:bCs/>
              </w:rPr>
              <w:t>15,0</w:t>
            </w:r>
          </w:p>
        </w:tc>
        <w:tc>
          <w:tcPr>
            <w:tcW w:w="2054" w:type="dxa"/>
            <w:tcBorders>
              <w:top w:val="single" w:sz="4" w:space="0" w:color="auto"/>
              <w:left w:val="single" w:sz="4" w:space="0" w:color="auto"/>
              <w:bottom w:val="single" w:sz="4" w:space="0" w:color="auto"/>
              <w:right w:val="single" w:sz="4" w:space="0" w:color="auto"/>
            </w:tcBorders>
            <w:vAlign w:val="center"/>
          </w:tcPr>
          <w:p w:rsidR="00DC326B" w:rsidRPr="006C726F" w:rsidRDefault="00DC326B" w:rsidP="00DC326B">
            <w:pPr>
              <w:jc w:val="center"/>
              <w:rPr>
                <w:bCs/>
              </w:rPr>
            </w:pPr>
            <w:r w:rsidRPr="006C726F">
              <w:rPr>
                <w:bCs/>
              </w:rPr>
              <w:t>11,8</w:t>
            </w:r>
          </w:p>
        </w:tc>
        <w:tc>
          <w:tcPr>
            <w:tcW w:w="2054" w:type="dxa"/>
            <w:tcBorders>
              <w:top w:val="single" w:sz="4" w:space="0" w:color="auto"/>
              <w:left w:val="single" w:sz="4" w:space="0" w:color="auto"/>
              <w:bottom w:val="single" w:sz="4" w:space="0" w:color="auto"/>
              <w:right w:val="single" w:sz="4" w:space="0" w:color="auto"/>
            </w:tcBorders>
            <w:vAlign w:val="center"/>
          </w:tcPr>
          <w:p w:rsidR="00DC326B" w:rsidRPr="006C726F" w:rsidRDefault="00DC326B" w:rsidP="00DC326B">
            <w:pPr>
              <w:jc w:val="center"/>
              <w:rPr>
                <w:bCs/>
              </w:rPr>
            </w:pPr>
            <w:r w:rsidRPr="006C726F">
              <w:rPr>
                <w:bCs/>
              </w:rPr>
              <w:t>7,7</w:t>
            </w:r>
          </w:p>
        </w:tc>
      </w:tr>
    </w:tbl>
    <w:p w:rsidR="000E1E64" w:rsidRDefault="000E1E64" w:rsidP="00DC326B">
      <w:pPr>
        <w:pStyle w:val="af8"/>
        <w:jc w:val="center"/>
        <w:rPr>
          <w:sz w:val="24"/>
          <w:szCs w:val="24"/>
        </w:rPr>
      </w:pPr>
    </w:p>
    <w:p w:rsidR="000E1E64" w:rsidRPr="00BB2498" w:rsidRDefault="000E1E64" w:rsidP="000E1E64">
      <w:pPr>
        <w:pStyle w:val="af8"/>
        <w:ind w:firstLine="284"/>
        <w:jc w:val="both"/>
        <w:rPr>
          <w:sz w:val="22"/>
          <w:szCs w:val="22"/>
        </w:rPr>
      </w:pPr>
      <w:r w:rsidRPr="00BB2498">
        <w:rPr>
          <w:sz w:val="22"/>
          <w:szCs w:val="22"/>
        </w:rPr>
        <w:t xml:space="preserve">* </w:t>
      </w:r>
      <w:r>
        <w:rPr>
          <w:sz w:val="22"/>
          <w:szCs w:val="22"/>
        </w:rPr>
        <w:t>К безработным относятся лица, которые в соответствии с определениями МОТ удовлетворяли одновременно следующим критериям: не имели работы (доходного занятия), занимались поиском работы, были готовы приступить к работе в течение обследуемой недели.</w:t>
      </w:r>
    </w:p>
    <w:p w:rsidR="000E1E64" w:rsidRPr="00BB2498" w:rsidRDefault="000E1E64" w:rsidP="000E1E64">
      <w:pPr>
        <w:pStyle w:val="af8"/>
        <w:spacing w:line="276" w:lineRule="auto"/>
        <w:ind w:firstLine="284"/>
        <w:rPr>
          <w:sz w:val="22"/>
          <w:szCs w:val="22"/>
        </w:rPr>
      </w:pPr>
    </w:p>
    <w:p w:rsidR="0038440E" w:rsidRDefault="0038440E" w:rsidP="00B068F0">
      <w:pPr>
        <w:rPr>
          <w:sz w:val="26"/>
          <w:szCs w:val="26"/>
        </w:rPr>
      </w:pPr>
    </w:p>
    <w:p w:rsidR="005C2140" w:rsidRDefault="005C2140" w:rsidP="00B068F0">
      <w:pPr>
        <w:rPr>
          <w:sz w:val="26"/>
          <w:szCs w:val="26"/>
        </w:rPr>
      </w:pPr>
    </w:p>
    <w:p w:rsidR="005C2140" w:rsidRDefault="005C2140" w:rsidP="00B068F0">
      <w:pPr>
        <w:rPr>
          <w:sz w:val="26"/>
          <w:szCs w:val="26"/>
        </w:rPr>
      </w:pPr>
    </w:p>
    <w:p w:rsidR="005C2140" w:rsidRDefault="005C2140" w:rsidP="00B068F0">
      <w:pPr>
        <w:rPr>
          <w:sz w:val="26"/>
          <w:szCs w:val="26"/>
        </w:rPr>
      </w:pPr>
    </w:p>
    <w:p w:rsidR="000E1E64" w:rsidRDefault="000E1E64" w:rsidP="000E1E64">
      <w:pPr>
        <w:jc w:val="right"/>
        <w:rPr>
          <w:sz w:val="26"/>
          <w:szCs w:val="26"/>
        </w:rPr>
      </w:pPr>
      <w:r>
        <w:rPr>
          <w:sz w:val="26"/>
          <w:szCs w:val="26"/>
        </w:rPr>
        <w:t xml:space="preserve">Таблица </w:t>
      </w:r>
      <w:r w:rsidR="00CA59AE">
        <w:rPr>
          <w:sz w:val="26"/>
          <w:szCs w:val="26"/>
        </w:rPr>
        <w:t>3</w:t>
      </w:r>
      <w:r w:rsidR="00CF2028">
        <w:rPr>
          <w:sz w:val="26"/>
          <w:szCs w:val="26"/>
        </w:rPr>
        <w:t>1</w:t>
      </w:r>
    </w:p>
    <w:p w:rsidR="000E1E64" w:rsidRDefault="000E1E64" w:rsidP="000E1E64">
      <w:pPr>
        <w:jc w:val="right"/>
        <w:rPr>
          <w:sz w:val="26"/>
          <w:szCs w:val="26"/>
        </w:rPr>
      </w:pPr>
    </w:p>
    <w:p w:rsidR="000E1E64" w:rsidRPr="00BB2498" w:rsidRDefault="000E1E64" w:rsidP="000E1E64">
      <w:pPr>
        <w:pStyle w:val="af8"/>
        <w:jc w:val="center"/>
        <w:rPr>
          <w:b/>
          <w:bCs/>
          <w:sz w:val="26"/>
          <w:szCs w:val="26"/>
        </w:rPr>
      </w:pPr>
      <w:r>
        <w:rPr>
          <w:b/>
          <w:bCs/>
          <w:sz w:val="26"/>
          <w:szCs w:val="26"/>
        </w:rPr>
        <w:t>Уровень участия в рабочей силе, уровень занятости и безработицы населения в возрасте 15-17 лет</w:t>
      </w:r>
    </w:p>
    <w:p w:rsidR="000E1E64" w:rsidRPr="00BB2498" w:rsidRDefault="000E1E64" w:rsidP="000E1E64">
      <w:pPr>
        <w:pStyle w:val="af8"/>
        <w:jc w:val="center"/>
        <w:rPr>
          <w:bCs/>
          <w:sz w:val="24"/>
          <w:szCs w:val="24"/>
        </w:rPr>
      </w:pPr>
      <w:r w:rsidRPr="00BB2498">
        <w:rPr>
          <w:bCs/>
          <w:sz w:val="24"/>
          <w:szCs w:val="24"/>
        </w:rPr>
        <w:t xml:space="preserve">(по данным выборочного обследования рабочей силы, </w:t>
      </w:r>
      <w:r>
        <w:rPr>
          <w:bCs/>
          <w:sz w:val="24"/>
          <w:szCs w:val="24"/>
        </w:rPr>
        <w:t>в процентах</w:t>
      </w:r>
      <w:r w:rsidRPr="00BB2498">
        <w:rPr>
          <w:bCs/>
          <w:sz w:val="24"/>
          <w:szCs w:val="24"/>
        </w:rPr>
        <w:t>)</w:t>
      </w:r>
    </w:p>
    <w:p w:rsidR="000E1E64" w:rsidRPr="00BB2498" w:rsidRDefault="000E1E64" w:rsidP="000E1E64">
      <w:pPr>
        <w:pStyle w:val="af8"/>
        <w:jc w:val="center"/>
        <w:rPr>
          <w:sz w:val="24"/>
          <w:szCs w:val="24"/>
        </w:rPr>
      </w:pPr>
    </w:p>
    <w:tbl>
      <w:tblPr>
        <w:tblW w:w="10598" w:type="dxa"/>
        <w:tblLook w:val="04A0"/>
      </w:tblPr>
      <w:tblGrid>
        <w:gridCol w:w="4786"/>
        <w:gridCol w:w="2055"/>
        <w:gridCol w:w="2056"/>
        <w:gridCol w:w="1701"/>
      </w:tblGrid>
      <w:tr w:rsidR="00610FCD" w:rsidTr="009901A7">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rPr>
                <w:b/>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rsidR="00610FCD" w:rsidRPr="00EB280D" w:rsidRDefault="00610FCD" w:rsidP="00610FCD">
            <w:pPr>
              <w:pStyle w:val="af8"/>
              <w:spacing w:line="276" w:lineRule="auto"/>
              <w:jc w:val="center"/>
              <w:rPr>
                <w:sz w:val="24"/>
                <w:szCs w:val="24"/>
              </w:rPr>
            </w:pPr>
            <w:r>
              <w:rPr>
                <w:sz w:val="24"/>
                <w:szCs w:val="24"/>
              </w:rPr>
              <w:t>2017 г.</w:t>
            </w:r>
          </w:p>
        </w:tc>
        <w:tc>
          <w:tcPr>
            <w:tcW w:w="2056" w:type="dxa"/>
            <w:tcBorders>
              <w:top w:val="single" w:sz="4" w:space="0" w:color="auto"/>
              <w:left w:val="single" w:sz="4" w:space="0" w:color="auto"/>
              <w:bottom w:val="single" w:sz="4" w:space="0" w:color="auto"/>
              <w:right w:val="single" w:sz="4" w:space="0" w:color="auto"/>
            </w:tcBorders>
          </w:tcPr>
          <w:p w:rsidR="00610FCD" w:rsidRDefault="00610FCD" w:rsidP="00610FCD">
            <w:pPr>
              <w:pStyle w:val="af8"/>
              <w:spacing w:line="276" w:lineRule="auto"/>
              <w:jc w:val="center"/>
              <w:rPr>
                <w:sz w:val="24"/>
                <w:szCs w:val="24"/>
              </w:rPr>
            </w:pPr>
            <w:r>
              <w:rPr>
                <w:sz w:val="24"/>
                <w:szCs w:val="24"/>
              </w:rPr>
              <w:t>2018 г.</w:t>
            </w:r>
          </w:p>
        </w:tc>
        <w:tc>
          <w:tcPr>
            <w:tcW w:w="1701" w:type="dxa"/>
            <w:tcBorders>
              <w:top w:val="single" w:sz="4" w:space="0" w:color="auto"/>
              <w:left w:val="single" w:sz="4" w:space="0" w:color="auto"/>
              <w:bottom w:val="single" w:sz="4" w:space="0" w:color="auto"/>
              <w:right w:val="single" w:sz="4" w:space="0" w:color="auto"/>
            </w:tcBorders>
          </w:tcPr>
          <w:p w:rsidR="00610FCD" w:rsidRDefault="00610FCD" w:rsidP="00610FCD">
            <w:pPr>
              <w:pStyle w:val="af8"/>
              <w:spacing w:line="276" w:lineRule="auto"/>
              <w:jc w:val="center"/>
              <w:rPr>
                <w:sz w:val="24"/>
                <w:szCs w:val="24"/>
              </w:rPr>
            </w:pPr>
            <w:r>
              <w:rPr>
                <w:sz w:val="24"/>
                <w:szCs w:val="24"/>
              </w:rPr>
              <w:t>2019 г.</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Pr="00BB2498" w:rsidRDefault="00610FCD" w:rsidP="00610FCD">
            <w:pPr>
              <w:pStyle w:val="af8"/>
              <w:rPr>
                <w:b/>
                <w:sz w:val="24"/>
                <w:szCs w:val="24"/>
              </w:rPr>
            </w:pPr>
            <w:r>
              <w:rPr>
                <w:b/>
                <w:sz w:val="24"/>
                <w:szCs w:val="24"/>
              </w:rPr>
              <w:t>Уровень участия в рабочей силе (уровень экономической активности) - всего</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Pr="00F660F8" w:rsidRDefault="00610FCD" w:rsidP="00610FCD">
            <w:pPr>
              <w:pStyle w:val="af8"/>
              <w:spacing w:line="276" w:lineRule="auto"/>
              <w:jc w:val="center"/>
              <w:rPr>
                <w:b/>
                <w:sz w:val="24"/>
                <w:szCs w:val="24"/>
              </w:rPr>
            </w:pPr>
            <w:r>
              <w:rPr>
                <w:b/>
                <w:sz w:val="24"/>
                <w:szCs w:val="24"/>
              </w:rPr>
              <w:t>2,7</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b/>
                <w:sz w:val="24"/>
                <w:szCs w:val="24"/>
              </w:rPr>
            </w:pPr>
            <w:r>
              <w:rPr>
                <w:b/>
                <w:sz w:val="24"/>
                <w:szCs w:val="24"/>
              </w:rPr>
              <w:t>2,9</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b/>
                <w:sz w:val="24"/>
                <w:szCs w:val="24"/>
              </w:rPr>
            </w:pPr>
            <w:r w:rsidRPr="00610FCD">
              <w:rPr>
                <w:b/>
                <w:sz w:val="24"/>
                <w:szCs w:val="24"/>
              </w:rPr>
              <w:t>2,2</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Pr="00EB280D" w:rsidRDefault="00610FCD" w:rsidP="00610FCD">
            <w:pPr>
              <w:pStyle w:val="af8"/>
              <w:spacing w:line="276" w:lineRule="auto"/>
              <w:jc w:val="center"/>
              <w:rPr>
                <w:sz w:val="24"/>
                <w:szCs w:val="24"/>
              </w:rPr>
            </w:pPr>
            <w:r>
              <w:rPr>
                <w:sz w:val="24"/>
                <w:szCs w:val="24"/>
              </w:rPr>
              <w:t>2,9</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Pr>
                <w:sz w:val="24"/>
                <w:szCs w:val="24"/>
              </w:rPr>
              <w:t>2,8</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sidRPr="00610FCD">
              <w:rPr>
                <w:sz w:val="24"/>
                <w:szCs w:val="24"/>
              </w:rPr>
              <w:t>2,4</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Pr="00EB280D" w:rsidRDefault="00610FCD" w:rsidP="00610FCD">
            <w:pPr>
              <w:pStyle w:val="af8"/>
              <w:spacing w:line="276" w:lineRule="auto"/>
              <w:jc w:val="center"/>
              <w:rPr>
                <w:sz w:val="24"/>
                <w:szCs w:val="24"/>
              </w:rPr>
            </w:pPr>
            <w:r w:rsidRPr="00F660F8">
              <w:rPr>
                <w:sz w:val="24"/>
                <w:szCs w:val="24"/>
              </w:rPr>
              <w:t>2,6</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Pr="00F660F8" w:rsidRDefault="00610FCD" w:rsidP="00610FCD">
            <w:pPr>
              <w:pStyle w:val="af8"/>
              <w:spacing w:line="276" w:lineRule="auto"/>
              <w:jc w:val="center"/>
              <w:rPr>
                <w:sz w:val="24"/>
                <w:szCs w:val="24"/>
              </w:rPr>
            </w:pPr>
            <w:r>
              <w:rPr>
                <w:sz w:val="24"/>
                <w:szCs w:val="24"/>
              </w:rPr>
              <w:t>3,1</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Pr="00F660F8" w:rsidRDefault="00610FCD" w:rsidP="00610FCD">
            <w:pPr>
              <w:pStyle w:val="af8"/>
              <w:spacing w:line="276" w:lineRule="auto"/>
              <w:jc w:val="center"/>
              <w:rPr>
                <w:sz w:val="24"/>
                <w:szCs w:val="24"/>
              </w:rPr>
            </w:pPr>
            <w:r w:rsidRPr="00610FCD">
              <w:rPr>
                <w:sz w:val="24"/>
                <w:szCs w:val="24"/>
              </w:rPr>
              <w:t>1,9</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rPr>
                <w:sz w:val="24"/>
                <w:szCs w:val="24"/>
              </w:rPr>
            </w:pPr>
            <w:r>
              <w:rPr>
                <w:sz w:val="24"/>
                <w:szCs w:val="24"/>
              </w:rPr>
              <w:t>Городское население</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Pr="00EB280D" w:rsidRDefault="00610FCD" w:rsidP="00610FCD">
            <w:pPr>
              <w:pStyle w:val="af8"/>
              <w:spacing w:line="276" w:lineRule="auto"/>
              <w:jc w:val="center"/>
              <w:rPr>
                <w:sz w:val="24"/>
                <w:szCs w:val="24"/>
              </w:rPr>
            </w:pPr>
            <w:r>
              <w:rPr>
                <w:sz w:val="24"/>
                <w:szCs w:val="24"/>
              </w:rPr>
              <w:t>1,9</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Pr="00F660F8" w:rsidRDefault="00610FCD" w:rsidP="00610FCD">
            <w:pPr>
              <w:pStyle w:val="af8"/>
              <w:spacing w:line="276" w:lineRule="auto"/>
              <w:jc w:val="center"/>
              <w:rPr>
                <w:sz w:val="24"/>
                <w:szCs w:val="24"/>
              </w:rPr>
            </w:pPr>
            <w:r w:rsidRPr="00E3203B">
              <w:rPr>
                <w:sz w:val="24"/>
                <w:szCs w:val="24"/>
              </w:rPr>
              <w:t>2,0</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sidRPr="00E3203B">
              <w:rPr>
                <w:sz w:val="24"/>
                <w:szCs w:val="24"/>
              </w:rPr>
              <w:t>1,5</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rPr>
                <w:sz w:val="24"/>
                <w:szCs w:val="24"/>
              </w:rPr>
            </w:pPr>
            <w:r>
              <w:rPr>
                <w:sz w:val="24"/>
                <w:szCs w:val="24"/>
              </w:rPr>
              <w:t>Сельское население</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Pr="00EB280D" w:rsidRDefault="00610FCD" w:rsidP="00610FCD">
            <w:pPr>
              <w:pStyle w:val="af8"/>
              <w:spacing w:line="276" w:lineRule="auto"/>
              <w:jc w:val="center"/>
              <w:rPr>
                <w:sz w:val="24"/>
                <w:szCs w:val="24"/>
              </w:rPr>
            </w:pPr>
            <w:r>
              <w:rPr>
                <w:sz w:val="24"/>
                <w:szCs w:val="24"/>
              </w:rPr>
              <w:t>4,9</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Pr="00F660F8" w:rsidRDefault="00610FCD" w:rsidP="00610FCD">
            <w:pPr>
              <w:pStyle w:val="af8"/>
              <w:spacing w:line="276" w:lineRule="auto"/>
              <w:jc w:val="center"/>
              <w:rPr>
                <w:sz w:val="24"/>
                <w:szCs w:val="24"/>
              </w:rPr>
            </w:pPr>
            <w:r w:rsidRPr="00E3203B">
              <w:rPr>
                <w:sz w:val="24"/>
                <w:szCs w:val="24"/>
              </w:rPr>
              <w:t>5,3</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sidRPr="00E3203B">
              <w:rPr>
                <w:sz w:val="24"/>
                <w:szCs w:val="24"/>
              </w:rPr>
              <w:t>4,0</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Pr="00BB2498" w:rsidRDefault="00610FCD" w:rsidP="00610FCD">
            <w:pPr>
              <w:pStyle w:val="af8"/>
              <w:spacing w:line="276" w:lineRule="auto"/>
              <w:rPr>
                <w:b/>
                <w:sz w:val="24"/>
                <w:szCs w:val="24"/>
              </w:rPr>
            </w:pPr>
            <w:r>
              <w:rPr>
                <w:b/>
                <w:sz w:val="24"/>
                <w:szCs w:val="24"/>
              </w:rPr>
              <w:lastRenderedPageBreak/>
              <w:t>Уровень занятости - всего</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Pr="00F660F8" w:rsidRDefault="00610FCD" w:rsidP="00610FCD">
            <w:pPr>
              <w:pStyle w:val="af8"/>
              <w:spacing w:line="276" w:lineRule="auto"/>
              <w:jc w:val="center"/>
              <w:rPr>
                <w:b/>
                <w:sz w:val="24"/>
                <w:szCs w:val="24"/>
              </w:rPr>
            </w:pPr>
            <w:r>
              <w:rPr>
                <w:b/>
                <w:sz w:val="24"/>
                <w:szCs w:val="24"/>
              </w:rPr>
              <w:t>1,8</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b/>
                <w:sz w:val="24"/>
                <w:szCs w:val="24"/>
              </w:rPr>
            </w:pPr>
            <w:r>
              <w:rPr>
                <w:b/>
                <w:sz w:val="24"/>
                <w:szCs w:val="24"/>
              </w:rPr>
              <w:t>2,1</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296945" w:rsidP="00296945">
            <w:pPr>
              <w:pStyle w:val="af8"/>
              <w:spacing w:line="276" w:lineRule="auto"/>
              <w:jc w:val="center"/>
              <w:rPr>
                <w:b/>
                <w:sz w:val="24"/>
                <w:szCs w:val="24"/>
              </w:rPr>
            </w:pPr>
            <w:r>
              <w:rPr>
                <w:b/>
                <w:sz w:val="24"/>
                <w:szCs w:val="24"/>
              </w:rPr>
              <w:t>1,7</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Pr="00EB280D" w:rsidRDefault="00610FCD" w:rsidP="00610FCD">
            <w:pPr>
              <w:pStyle w:val="af8"/>
              <w:spacing w:line="276" w:lineRule="auto"/>
              <w:jc w:val="center"/>
              <w:rPr>
                <w:sz w:val="24"/>
                <w:szCs w:val="24"/>
              </w:rPr>
            </w:pPr>
            <w:r>
              <w:rPr>
                <w:sz w:val="24"/>
                <w:szCs w:val="24"/>
              </w:rPr>
              <w:t>1,9</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Pr>
                <w:sz w:val="24"/>
                <w:szCs w:val="24"/>
              </w:rPr>
              <w:t>1,8</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296945" w:rsidP="00610FCD">
            <w:pPr>
              <w:pStyle w:val="af8"/>
              <w:spacing w:line="276" w:lineRule="auto"/>
              <w:jc w:val="center"/>
              <w:rPr>
                <w:sz w:val="24"/>
                <w:szCs w:val="24"/>
              </w:rPr>
            </w:pPr>
            <w:r w:rsidRPr="00296945">
              <w:rPr>
                <w:sz w:val="24"/>
                <w:szCs w:val="24"/>
              </w:rPr>
              <w:t>1,8</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Pr="00EB280D" w:rsidRDefault="00610FCD" w:rsidP="00610FCD">
            <w:pPr>
              <w:pStyle w:val="af8"/>
              <w:spacing w:line="276" w:lineRule="auto"/>
              <w:jc w:val="center"/>
              <w:rPr>
                <w:sz w:val="24"/>
                <w:szCs w:val="24"/>
              </w:rPr>
            </w:pPr>
            <w:r>
              <w:rPr>
                <w:sz w:val="24"/>
                <w:szCs w:val="24"/>
              </w:rPr>
              <w:t>1,8</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Pr>
                <w:sz w:val="24"/>
                <w:szCs w:val="24"/>
              </w:rPr>
              <w:t>2,5</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296945" w:rsidP="00610FCD">
            <w:pPr>
              <w:pStyle w:val="af8"/>
              <w:spacing w:line="276" w:lineRule="auto"/>
              <w:jc w:val="center"/>
              <w:rPr>
                <w:sz w:val="24"/>
                <w:szCs w:val="24"/>
              </w:rPr>
            </w:pPr>
            <w:r w:rsidRPr="00296945">
              <w:rPr>
                <w:sz w:val="24"/>
                <w:szCs w:val="24"/>
              </w:rPr>
              <w:t>1,5</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rPr>
                <w:sz w:val="24"/>
                <w:szCs w:val="24"/>
              </w:rPr>
            </w:pPr>
            <w:r>
              <w:rPr>
                <w:sz w:val="24"/>
                <w:szCs w:val="24"/>
              </w:rPr>
              <w:t>Городское население</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Pr>
                <w:sz w:val="24"/>
                <w:szCs w:val="24"/>
              </w:rPr>
              <w:t>1,1</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sidRPr="00E3203B">
              <w:rPr>
                <w:sz w:val="24"/>
                <w:szCs w:val="24"/>
              </w:rPr>
              <w:t>1,2</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sidRPr="00E3203B">
              <w:rPr>
                <w:sz w:val="24"/>
                <w:szCs w:val="24"/>
              </w:rPr>
              <w:t>1,0</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rPr>
                <w:sz w:val="24"/>
                <w:szCs w:val="24"/>
              </w:rPr>
            </w:pPr>
            <w:r>
              <w:rPr>
                <w:sz w:val="24"/>
                <w:szCs w:val="24"/>
              </w:rPr>
              <w:t>Сельское население</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sidRPr="00E3203B">
              <w:rPr>
                <w:sz w:val="24"/>
                <w:szCs w:val="24"/>
              </w:rPr>
              <w:t>3,6</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sidRPr="00E3203B">
              <w:rPr>
                <w:sz w:val="24"/>
                <w:szCs w:val="24"/>
              </w:rPr>
              <w:t>4,4</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sidRPr="00E3203B">
              <w:rPr>
                <w:sz w:val="24"/>
                <w:szCs w:val="24"/>
              </w:rPr>
              <w:t>3,4</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Pr="00BB2498" w:rsidRDefault="00610FCD" w:rsidP="00610FCD">
            <w:pPr>
              <w:pStyle w:val="af8"/>
              <w:spacing w:line="276" w:lineRule="auto"/>
              <w:rPr>
                <w:b/>
                <w:sz w:val="24"/>
                <w:szCs w:val="24"/>
              </w:rPr>
            </w:pPr>
            <w:r>
              <w:rPr>
                <w:b/>
                <w:sz w:val="24"/>
                <w:szCs w:val="24"/>
              </w:rPr>
              <w:t xml:space="preserve">Уровень безработицы - всего </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Pr="00F660F8" w:rsidRDefault="00610FCD" w:rsidP="00610FCD">
            <w:pPr>
              <w:pStyle w:val="af8"/>
              <w:spacing w:line="276" w:lineRule="auto"/>
              <w:jc w:val="center"/>
              <w:rPr>
                <w:b/>
                <w:sz w:val="24"/>
                <w:szCs w:val="24"/>
              </w:rPr>
            </w:pPr>
            <w:r w:rsidRPr="00F660F8">
              <w:rPr>
                <w:b/>
                <w:sz w:val="24"/>
                <w:szCs w:val="24"/>
              </w:rPr>
              <w:t>32,6</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Pr="00F660F8" w:rsidRDefault="00610FCD" w:rsidP="00610FCD">
            <w:pPr>
              <w:pStyle w:val="af8"/>
              <w:spacing w:line="276" w:lineRule="auto"/>
              <w:jc w:val="center"/>
              <w:rPr>
                <w:b/>
                <w:sz w:val="24"/>
                <w:szCs w:val="24"/>
              </w:rPr>
            </w:pPr>
            <w:r>
              <w:rPr>
                <w:b/>
                <w:sz w:val="24"/>
                <w:szCs w:val="24"/>
              </w:rPr>
              <w:t>28,6</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Pr="00F660F8" w:rsidRDefault="00296945" w:rsidP="00610FCD">
            <w:pPr>
              <w:pStyle w:val="af8"/>
              <w:spacing w:line="276" w:lineRule="auto"/>
              <w:jc w:val="center"/>
              <w:rPr>
                <w:b/>
                <w:sz w:val="24"/>
                <w:szCs w:val="24"/>
              </w:rPr>
            </w:pPr>
            <w:r>
              <w:rPr>
                <w:b/>
                <w:sz w:val="24"/>
                <w:szCs w:val="24"/>
              </w:rPr>
              <w:t>23,7</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Pr>
                <w:sz w:val="24"/>
                <w:szCs w:val="24"/>
              </w:rPr>
              <w:t>34,0</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Pr>
                <w:sz w:val="24"/>
                <w:szCs w:val="24"/>
              </w:rPr>
              <w:t>35,9</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296945" w:rsidP="00610FCD">
            <w:pPr>
              <w:pStyle w:val="af8"/>
              <w:spacing w:line="276" w:lineRule="auto"/>
              <w:jc w:val="center"/>
              <w:rPr>
                <w:sz w:val="24"/>
                <w:szCs w:val="24"/>
              </w:rPr>
            </w:pPr>
            <w:r>
              <w:rPr>
                <w:sz w:val="24"/>
                <w:szCs w:val="24"/>
              </w:rPr>
              <w:t>23,7</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Pr>
                <w:sz w:val="24"/>
                <w:szCs w:val="24"/>
              </w:rPr>
              <w:t>30,8</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Pr>
                <w:sz w:val="24"/>
                <w:szCs w:val="24"/>
              </w:rPr>
              <w:t>21,9</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296945" w:rsidP="00610FCD">
            <w:pPr>
              <w:pStyle w:val="af8"/>
              <w:spacing w:line="276" w:lineRule="auto"/>
              <w:jc w:val="center"/>
              <w:rPr>
                <w:sz w:val="24"/>
                <w:szCs w:val="24"/>
              </w:rPr>
            </w:pPr>
            <w:r>
              <w:rPr>
                <w:sz w:val="24"/>
                <w:szCs w:val="24"/>
              </w:rPr>
              <w:t>23,7</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rPr>
                <w:sz w:val="24"/>
                <w:szCs w:val="24"/>
              </w:rPr>
            </w:pPr>
            <w:r>
              <w:rPr>
                <w:sz w:val="24"/>
                <w:szCs w:val="24"/>
              </w:rPr>
              <w:t>Городское население</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Pr>
                <w:sz w:val="24"/>
                <w:szCs w:val="24"/>
              </w:rPr>
              <w:t>39,8</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sidRPr="00610FCD">
              <w:rPr>
                <w:sz w:val="24"/>
                <w:szCs w:val="24"/>
              </w:rPr>
              <w:t>39,3</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sidRPr="00610FCD">
              <w:rPr>
                <w:sz w:val="24"/>
                <w:szCs w:val="24"/>
              </w:rPr>
              <w:t>32,1</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rPr>
                <w:sz w:val="24"/>
                <w:szCs w:val="24"/>
              </w:rPr>
            </w:pPr>
            <w:r>
              <w:rPr>
                <w:sz w:val="24"/>
                <w:szCs w:val="24"/>
              </w:rPr>
              <w:t>Сельское население</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Pr>
                <w:sz w:val="24"/>
                <w:szCs w:val="24"/>
              </w:rPr>
              <w:t>25,4</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sidRPr="00610FCD">
              <w:rPr>
                <w:sz w:val="24"/>
                <w:szCs w:val="24"/>
              </w:rPr>
              <w:t>18,4</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sidRPr="00610FCD">
              <w:rPr>
                <w:sz w:val="24"/>
                <w:szCs w:val="24"/>
              </w:rPr>
              <w:t>15,2</w:t>
            </w:r>
          </w:p>
        </w:tc>
      </w:tr>
    </w:tbl>
    <w:p w:rsidR="000E1E64" w:rsidRDefault="000E1E64" w:rsidP="000E1E64">
      <w:pPr>
        <w:jc w:val="right"/>
        <w:rPr>
          <w:sz w:val="26"/>
          <w:szCs w:val="26"/>
        </w:rPr>
      </w:pPr>
    </w:p>
    <w:p w:rsidR="000E1E64" w:rsidRDefault="000E1E64" w:rsidP="000E1E64">
      <w:pPr>
        <w:jc w:val="right"/>
        <w:rPr>
          <w:sz w:val="26"/>
          <w:szCs w:val="26"/>
        </w:rPr>
      </w:pPr>
    </w:p>
    <w:p w:rsidR="000E1E64" w:rsidRDefault="000E1E64" w:rsidP="00882E0D">
      <w:pPr>
        <w:rPr>
          <w:sz w:val="26"/>
          <w:szCs w:val="26"/>
        </w:rPr>
      </w:pPr>
    </w:p>
    <w:p w:rsidR="000E1E64" w:rsidRDefault="000A5E05" w:rsidP="000E1E64">
      <w:pPr>
        <w:jc w:val="right"/>
        <w:rPr>
          <w:sz w:val="26"/>
          <w:szCs w:val="26"/>
        </w:rPr>
      </w:pPr>
      <w:r>
        <w:rPr>
          <w:sz w:val="26"/>
          <w:szCs w:val="26"/>
        </w:rPr>
        <w:t xml:space="preserve">Таблица </w:t>
      </w:r>
      <w:r w:rsidR="00CA59AE">
        <w:rPr>
          <w:sz w:val="26"/>
          <w:szCs w:val="26"/>
        </w:rPr>
        <w:t>3</w:t>
      </w:r>
      <w:r w:rsidR="00CF2028">
        <w:rPr>
          <w:sz w:val="26"/>
          <w:szCs w:val="26"/>
        </w:rPr>
        <w:t>2</w:t>
      </w:r>
    </w:p>
    <w:p w:rsidR="000E1E64" w:rsidRDefault="000E1E64" w:rsidP="000E1E64">
      <w:pPr>
        <w:jc w:val="right"/>
        <w:rPr>
          <w:sz w:val="26"/>
          <w:szCs w:val="26"/>
        </w:rPr>
      </w:pPr>
    </w:p>
    <w:p w:rsidR="000E1E64" w:rsidRPr="00DE6FD1" w:rsidRDefault="000E1E64" w:rsidP="000E1E64">
      <w:pPr>
        <w:pStyle w:val="af8"/>
        <w:jc w:val="center"/>
        <w:rPr>
          <w:b/>
          <w:bCs/>
          <w:sz w:val="26"/>
          <w:szCs w:val="26"/>
        </w:rPr>
      </w:pPr>
      <w:r>
        <w:rPr>
          <w:b/>
          <w:bCs/>
          <w:sz w:val="26"/>
          <w:szCs w:val="26"/>
        </w:rPr>
        <w:t>Занятое население в возрасте 15-17 лет по занятиям</w:t>
      </w:r>
      <w:r>
        <w:rPr>
          <w:b/>
          <w:bCs/>
          <w:sz w:val="26"/>
          <w:szCs w:val="26"/>
          <w:vertAlign w:val="superscript"/>
        </w:rPr>
        <w:t>1)</w:t>
      </w:r>
      <w:r>
        <w:rPr>
          <w:b/>
          <w:bCs/>
          <w:sz w:val="26"/>
          <w:szCs w:val="26"/>
        </w:rPr>
        <w:t xml:space="preserve"> на основной работе и полу</w:t>
      </w:r>
    </w:p>
    <w:p w:rsidR="000E1E64" w:rsidRPr="00BB2498" w:rsidRDefault="000E1E64" w:rsidP="000E1E64">
      <w:pPr>
        <w:pStyle w:val="af8"/>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E1E64" w:rsidRDefault="000E1E64" w:rsidP="000E1E64">
      <w:pPr>
        <w:jc w:val="right"/>
        <w:rPr>
          <w:sz w:val="26"/>
          <w:szCs w:val="26"/>
        </w:rPr>
      </w:pPr>
    </w:p>
    <w:tbl>
      <w:tblPr>
        <w:tblW w:w="5000" w:type="pct"/>
        <w:jc w:val="center"/>
        <w:tblCellMar>
          <w:left w:w="0" w:type="dxa"/>
          <w:right w:w="0" w:type="dxa"/>
        </w:tblCellMar>
        <w:tblLook w:val="04A0"/>
      </w:tblPr>
      <w:tblGrid>
        <w:gridCol w:w="6012"/>
        <w:gridCol w:w="1402"/>
        <w:gridCol w:w="1402"/>
        <w:gridCol w:w="1400"/>
      </w:tblGrid>
      <w:tr w:rsidR="00D0610E" w:rsidRPr="004700B7" w:rsidTr="00D51E01">
        <w:trPr>
          <w:trHeight w:val="367"/>
          <w:tblHeader/>
          <w:jc w:val="center"/>
        </w:trPr>
        <w:tc>
          <w:tcPr>
            <w:tcW w:w="2942" w:type="pct"/>
            <w:tcBorders>
              <w:top w:val="single" w:sz="4" w:space="0" w:color="auto"/>
              <w:left w:val="single" w:sz="4" w:space="0" w:color="auto"/>
              <w:bottom w:val="single" w:sz="4" w:space="0" w:color="auto"/>
              <w:right w:val="single" w:sz="4" w:space="0" w:color="auto"/>
            </w:tcBorders>
            <w:vAlign w:val="center"/>
          </w:tcPr>
          <w:p w:rsidR="00D0610E" w:rsidRPr="004700B7" w:rsidRDefault="00D0610E" w:rsidP="00D0610E">
            <w:pPr>
              <w:jc w:val="center"/>
              <w:rPr>
                <w:rFonts w:eastAsia="Arial Unicode MS"/>
                <w:b/>
              </w:rPr>
            </w:pPr>
          </w:p>
        </w:tc>
        <w:tc>
          <w:tcPr>
            <w:tcW w:w="686" w:type="pct"/>
            <w:tcBorders>
              <w:top w:val="single" w:sz="4" w:space="0" w:color="auto"/>
              <w:left w:val="nil"/>
              <w:bottom w:val="single" w:sz="4" w:space="0" w:color="auto"/>
              <w:right w:val="single" w:sz="4" w:space="0" w:color="auto"/>
            </w:tcBorders>
            <w:vAlign w:val="center"/>
          </w:tcPr>
          <w:p w:rsidR="00D0610E" w:rsidRPr="008B1ED5" w:rsidRDefault="00D0610E" w:rsidP="00D51E01">
            <w:pPr>
              <w:jc w:val="center"/>
              <w:rPr>
                <w:rFonts w:eastAsia="Arial Unicode MS"/>
              </w:rPr>
            </w:pPr>
            <w:r w:rsidRPr="008B1ED5">
              <w:rPr>
                <w:rFonts w:eastAsia="Arial Unicode MS"/>
              </w:rPr>
              <w:t>2017 г.</w:t>
            </w:r>
          </w:p>
        </w:tc>
        <w:tc>
          <w:tcPr>
            <w:tcW w:w="686" w:type="pct"/>
            <w:tcBorders>
              <w:top w:val="single" w:sz="4" w:space="0" w:color="auto"/>
              <w:left w:val="single" w:sz="4" w:space="0" w:color="auto"/>
              <w:bottom w:val="single" w:sz="4" w:space="0" w:color="auto"/>
              <w:right w:val="single" w:sz="4" w:space="0" w:color="auto"/>
            </w:tcBorders>
            <w:vAlign w:val="center"/>
          </w:tcPr>
          <w:p w:rsidR="00D0610E" w:rsidRPr="008B1ED5" w:rsidRDefault="00D0610E" w:rsidP="00D51E01">
            <w:pPr>
              <w:jc w:val="center"/>
              <w:rPr>
                <w:rFonts w:eastAsia="Arial Unicode MS"/>
              </w:rPr>
            </w:pPr>
            <w:r>
              <w:rPr>
                <w:rFonts w:eastAsia="Arial Unicode MS"/>
              </w:rPr>
              <w:t>2018 г.</w:t>
            </w:r>
          </w:p>
        </w:tc>
        <w:tc>
          <w:tcPr>
            <w:tcW w:w="685" w:type="pct"/>
            <w:tcBorders>
              <w:top w:val="single" w:sz="4" w:space="0" w:color="auto"/>
              <w:left w:val="single" w:sz="4" w:space="0" w:color="auto"/>
              <w:bottom w:val="single" w:sz="4" w:space="0" w:color="auto"/>
              <w:right w:val="single" w:sz="4" w:space="0" w:color="auto"/>
            </w:tcBorders>
            <w:vAlign w:val="center"/>
          </w:tcPr>
          <w:p w:rsidR="00D0610E" w:rsidRPr="008B1ED5" w:rsidRDefault="00D0610E" w:rsidP="00D51E01">
            <w:pPr>
              <w:jc w:val="center"/>
              <w:rPr>
                <w:rFonts w:eastAsia="Arial Unicode MS"/>
              </w:rPr>
            </w:pPr>
            <w:r>
              <w:rPr>
                <w:rFonts w:eastAsia="Arial Unicode MS"/>
              </w:rPr>
              <w:t>2019 г.</w:t>
            </w:r>
          </w:p>
        </w:tc>
      </w:tr>
      <w:tr w:rsidR="009901A7" w:rsidRPr="004700B7" w:rsidTr="00D51E01">
        <w:trPr>
          <w:trHeight w:val="371"/>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pStyle w:val="10"/>
              <w:spacing w:before="0" w:after="0" w:line="240" w:lineRule="auto"/>
              <w:ind w:left="57"/>
              <w:rPr>
                <w:rFonts w:ascii="Times New Roman" w:eastAsia="Arial Unicode MS" w:hAnsi="Times New Roman" w:cs="Times New Roman"/>
                <w:sz w:val="24"/>
                <w:szCs w:val="24"/>
              </w:rPr>
            </w:pPr>
            <w:r w:rsidRPr="004700B7">
              <w:rPr>
                <w:rFonts w:ascii="Times New Roman" w:hAnsi="Times New Roman" w:cs="Times New Roman"/>
                <w:sz w:val="24"/>
                <w:szCs w:val="24"/>
              </w:rPr>
              <w:t>Всего</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
                <w:bCs/>
              </w:rPr>
            </w:pPr>
            <w:r>
              <w:rPr>
                <w:b/>
                <w:bCs/>
              </w:rPr>
              <w:t>78,7</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
                <w:bCs/>
              </w:rPr>
            </w:pPr>
            <w:r>
              <w:rPr>
                <w:b/>
                <w:bCs/>
              </w:rPr>
              <w:t>89,1</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
                <w:bCs/>
              </w:rPr>
            </w:pPr>
            <w:r w:rsidRPr="006C726F">
              <w:rPr>
                <w:b/>
                <w:bCs/>
              </w:rPr>
              <w:t>78,2</w:t>
            </w:r>
          </w:p>
        </w:tc>
      </w:tr>
      <w:tr w:rsidR="009901A7" w:rsidRPr="004700B7" w:rsidTr="00D51E01">
        <w:trPr>
          <w:trHeight w:val="419"/>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Специалисты среднего уровня квалификации</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3,2</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4,4</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4,4</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t xml:space="preserve">Служащие, занятые подготовкой </w:t>
            </w:r>
            <w:r w:rsidRPr="004700B7">
              <w:t>и оформлением документации, учетом и обслуживанием</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0,1</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0,9</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0,7</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Работники сферы обслуживания и торговли, охраны граждан и собственности</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15,4</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10,1</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11,6</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Квалифицированные работники сельского и лесного хозяйства, рыбоводства и рыболовства</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36,8</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35,3</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38,1</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Квалифицированные рабочие промышленности, строительства, транспорта и рабочие родственных занятий</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3,2</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2,2</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4,5</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Операторы производственных установок и машин, сборщики и водители</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0,8</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0,8</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0,9</w:t>
            </w:r>
          </w:p>
        </w:tc>
      </w:tr>
      <w:tr w:rsidR="009901A7" w:rsidRPr="004700B7" w:rsidTr="00D51E01">
        <w:trPr>
          <w:trHeight w:val="392"/>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Неквалифицированные рабочие</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19,3</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35,4</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18,0</w:t>
            </w:r>
          </w:p>
        </w:tc>
      </w:tr>
      <w:tr w:rsidR="009901A7" w:rsidRPr="004700B7" w:rsidTr="00D51E01">
        <w:trPr>
          <w:trHeight w:val="395"/>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57"/>
              <w:rPr>
                <w:rFonts w:eastAsia="Arial Unicode MS"/>
                <w:b/>
              </w:rPr>
            </w:pPr>
            <w:r w:rsidRPr="004700B7">
              <w:rPr>
                <w:b/>
              </w:rPr>
              <w:t>Мужчины</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
                <w:bCs/>
              </w:rPr>
            </w:pPr>
            <w:r>
              <w:rPr>
                <w:b/>
                <w:bCs/>
              </w:rPr>
              <w:t>42,0</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
                <w:bCs/>
              </w:rPr>
            </w:pPr>
            <w:r>
              <w:rPr>
                <w:b/>
                <w:bCs/>
              </w:rPr>
              <w:t>38,3</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
                <w:bCs/>
              </w:rPr>
            </w:pPr>
            <w:r w:rsidRPr="006C726F">
              <w:rPr>
                <w:b/>
                <w:bCs/>
              </w:rPr>
              <w:t>44,3</w:t>
            </w:r>
          </w:p>
        </w:tc>
      </w:tr>
      <w:tr w:rsidR="009901A7" w:rsidRPr="004700B7" w:rsidTr="00D51E01">
        <w:trPr>
          <w:trHeight w:val="39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Специалисты среднего уровня квалификации</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0,9</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2,6</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1,8</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0676B8" w:rsidP="009901A7">
            <w:pPr>
              <w:ind w:left="170"/>
            </w:pPr>
            <w:r>
              <w:t xml:space="preserve">Служащие, занятые подготовкой </w:t>
            </w:r>
            <w:r w:rsidR="009901A7" w:rsidRPr="004700B7">
              <w:t>и оформлением документации, учетом и обслуживанием</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0,0</w:t>
            </w:r>
          </w:p>
        </w:tc>
        <w:tc>
          <w:tcPr>
            <w:tcW w:w="686" w:type="pct"/>
            <w:tcBorders>
              <w:top w:val="nil"/>
              <w:left w:val="single" w:sz="4" w:space="0" w:color="auto"/>
              <w:bottom w:val="single" w:sz="4" w:space="0" w:color="auto"/>
              <w:right w:val="single" w:sz="4" w:space="0" w:color="auto"/>
            </w:tcBorders>
            <w:vAlign w:val="bottom"/>
          </w:tcPr>
          <w:p w:rsidR="009901A7" w:rsidRPr="0070378F" w:rsidRDefault="00733404" w:rsidP="00D51E01">
            <w:pPr>
              <w:jc w:val="center"/>
              <w:rPr>
                <w:vertAlign w:val="superscript"/>
              </w:rPr>
            </w:pPr>
            <w:r>
              <w:rPr>
                <w:vertAlign w:val="superscript"/>
              </w:rPr>
              <w:t>…</w:t>
            </w:r>
            <w:r w:rsidR="009901A7">
              <w:rPr>
                <w:vertAlign w:val="superscript"/>
              </w:rPr>
              <w:t>2)</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0,4</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Работники сферы обслуживания и торговли, охраны граждан и собственности</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1,3</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3,3</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3,8</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Квалифицированные работники сельского и лесного хозяйства, рыбоводства и рыболовства</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21,9</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18,6</w:t>
            </w:r>
          </w:p>
        </w:tc>
        <w:tc>
          <w:tcPr>
            <w:tcW w:w="685" w:type="pct"/>
            <w:tcBorders>
              <w:top w:val="single" w:sz="4" w:space="0" w:color="auto"/>
              <w:left w:val="nil"/>
              <w:right w:val="single" w:sz="4" w:space="0" w:color="auto"/>
            </w:tcBorders>
            <w:vAlign w:val="bottom"/>
          </w:tcPr>
          <w:p w:rsidR="009901A7" w:rsidRPr="006C726F" w:rsidRDefault="009901A7" w:rsidP="00D51E01">
            <w:pPr>
              <w:jc w:val="center"/>
              <w:rPr>
                <w:bCs/>
              </w:rPr>
            </w:pPr>
            <w:r w:rsidRPr="006C726F">
              <w:rPr>
                <w:bCs/>
              </w:rPr>
              <w:t>21,9</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Квалифицированные рабочие промышленности, строительства, транспорта и рабочие родственных занятий</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2,2</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1,4</w:t>
            </w:r>
          </w:p>
        </w:tc>
        <w:tc>
          <w:tcPr>
            <w:tcW w:w="685" w:type="pct"/>
            <w:tcBorders>
              <w:top w:val="nil"/>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3,5</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Операторы производственных установок и машин, сборщики и водители</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0,6</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0,5</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0,7</w:t>
            </w:r>
          </w:p>
        </w:tc>
      </w:tr>
      <w:tr w:rsidR="009901A7" w:rsidRPr="004700B7" w:rsidTr="00D51E01">
        <w:trPr>
          <w:trHeight w:val="415"/>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lastRenderedPageBreak/>
              <w:t>Неквалифицированные рабочие</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15,0</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11,9</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12,2</w:t>
            </w:r>
          </w:p>
        </w:tc>
      </w:tr>
      <w:tr w:rsidR="009901A7" w:rsidRPr="004700B7" w:rsidTr="00D51E01">
        <w:trPr>
          <w:trHeight w:val="406"/>
          <w:jc w:val="center"/>
        </w:trPr>
        <w:tc>
          <w:tcPr>
            <w:tcW w:w="2942" w:type="pct"/>
            <w:tcBorders>
              <w:top w:val="single" w:sz="4" w:space="0" w:color="auto"/>
              <w:left w:val="single" w:sz="4" w:space="0" w:color="auto"/>
              <w:bottom w:val="single" w:sz="4" w:space="0" w:color="auto"/>
              <w:right w:val="single" w:sz="4" w:space="0" w:color="auto"/>
            </w:tcBorders>
            <w:vAlign w:val="center"/>
            <w:hideMark/>
          </w:tcPr>
          <w:p w:rsidR="009901A7" w:rsidRPr="004700B7" w:rsidRDefault="009901A7" w:rsidP="009901A7">
            <w:pPr>
              <w:ind w:left="57"/>
              <w:rPr>
                <w:rFonts w:eastAsia="Arial Unicode MS"/>
                <w:b/>
              </w:rPr>
            </w:pPr>
            <w:r w:rsidRPr="004700B7">
              <w:rPr>
                <w:b/>
              </w:rPr>
              <w:t>Женщины</w:t>
            </w:r>
          </w:p>
        </w:tc>
        <w:tc>
          <w:tcPr>
            <w:tcW w:w="686" w:type="pct"/>
            <w:tcBorders>
              <w:top w:val="single" w:sz="4" w:space="0" w:color="auto"/>
              <w:left w:val="nil"/>
              <w:bottom w:val="single" w:sz="4" w:space="0" w:color="auto"/>
              <w:right w:val="single" w:sz="4" w:space="0" w:color="auto"/>
            </w:tcBorders>
            <w:vAlign w:val="bottom"/>
          </w:tcPr>
          <w:p w:rsidR="009901A7" w:rsidRPr="004700B7" w:rsidRDefault="009901A7" w:rsidP="00D51E01">
            <w:pPr>
              <w:jc w:val="center"/>
              <w:rPr>
                <w:b/>
                <w:bCs/>
              </w:rPr>
            </w:pPr>
            <w:r>
              <w:rPr>
                <w:b/>
                <w:bCs/>
              </w:rPr>
              <w:t>36,7</w:t>
            </w:r>
          </w:p>
        </w:tc>
        <w:tc>
          <w:tcPr>
            <w:tcW w:w="686" w:type="pct"/>
            <w:tcBorders>
              <w:top w:val="single" w:sz="4" w:space="0" w:color="auto"/>
              <w:left w:val="single" w:sz="4" w:space="0" w:color="auto"/>
              <w:bottom w:val="single" w:sz="4" w:space="0" w:color="auto"/>
              <w:right w:val="single" w:sz="4" w:space="0" w:color="auto"/>
            </w:tcBorders>
            <w:vAlign w:val="bottom"/>
          </w:tcPr>
          <w:p w:rsidR="009901A7" w:rsidRDefault="009901A7" w:rsidP="00D51E01">
            <w:pPr>
              <w:jc w:val="center"/>
              <w:rPr>
                <w:b/>
                <w:bCs/>
              </w:rPr>
            </w:pPr>
            <w:r>
              <w:rPr>
                <w:b/>
                <w:bCs/>
              </w:rPr>
              <w:t>50,8</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
                <w:bCs/>
              </w:rPr>
            </w:pPr>
            <w:r w:rsidRPr="006C726F">
              <w:rPr>
                <w:b/>
                <w:bCs/>
              </w:rPr>
              <w:t>33,9</w:t>
            </w:r>
          </w:p>
        </w:tc>
      </w:tr>
      <w:tr w:rsidR="009901A7" w:rsidRPr="004700B7" w:rsidTr="00D51E01">
        <w:trPr>
          <w:trHeight w:val="451"/>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Специалисты среднего уровня квалификации</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2,2</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1,8</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2,5</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D51E01" w:rsidP="009901A7">
            <w:pPr>
              <w:ind w:left="170"/>
            </w:pPr>
            <w:r>
              <w:t xml:space="preserve">Служащие, занятые подготовкой </w:t>
            </w:r>
            <w:r w:rsidR="009901A7" w:rsidRPr="004700B7">
              <w:t>и оформлением документации, учетом и обслуживанием</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0,1</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0,9</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0,3</w:t>
            </w:r>
          </w:p>
        </w:tc>
      </w:tr>
      <w:tr w:rsidR="009901A7" w:rsidRPr="004700B7" w:rsidTr="00D51E01">
        <w:trPr>
          <w:trHeight w:val="254"/>
          <w:jc w:val="center"/>
        </w:trPr>
        <w:tc>
          <w:tcPr>
            <w:tcW w:w="2942" w:type="pct"/>
            <w:tcBorders>
              <w:top w:val="single" w:sz="4" w:space="0" w:color="auto"/>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Работники сферы обслуживания и торговли, охраны граждан и собственности</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14,0</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6,8</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7,8</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Квалифицированные работники сельского и лесного хозяйства, рыбоводства и рыболовства</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14,9</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16,7</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16,2</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Квалифицированные рабочие промышленности, строительства, транспорта и рабочие родственных занятий</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1,0</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0,8</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1,0</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Операторы производственных установок и машин, сборщики и водители</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0,1</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0,3</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0,2</w:t>
            </w:r>
          </w:p>
        </w:tc>
      </w:tr>
      <w:tr w:rsidR="009901A7" w:rsidRPr="004700B7" w:rsidTr="00D51E01">
        <w:trPr>
          <w:trHeight w:val="436"/>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Неквалифицированные рабочие</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4,3</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23,5</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5,8</w:t>
            </w:r>
          </w:p>
        </w:tc>
      </w:tr>
    </w:tbl>
    <w:p w:rsidR="000E1E64" w:rsidRDefault="000E1E64" w:rsidP="00484D50">
      <w:pPr>
        <w:spacing w:before="120"/>
        <w:ind w:firstLine="284"/>
      </w:pPr>
      <w:r w:rsidRPr="00DE6FD1">
        <w:rPr>
          <w:vertAlign w:val="superscript"/>
        </w:rPr>
        <w:t>1)</w:t>
      </w:r>
      <w:r w:rsidRPr="00DE6FD1">
        <w:t>Занятия в соответствии с Общероссийским классификатором занятий (ОК 010-2014).</w:t>
      </w:r>
    </w:p>
    <w:p w:rsidR="000E1E64" w:rsidRPr="00D5332E" w:rsidRDefault="000E1E64" w:rsidP="000E1E64">
      <w:pPr>
        <w:ind w:firstLine="284"/>
      </w:pPr>
      <w:r>
        <w:rPr>
          <w:vertAlign w:val="superscript"/>
        </w:rPr>
        <w:t>2</w:t>
      </w:r>
      <w:r w:rsidRPr="00DE6FD1">
        <w:rPr>
          <w:vertAlign w:val="superscript"/>
        </w:rPr>
        <w:t>)</w:t>
      </w:r>
      <w:r>
        <w:t>Данных не имеется</w:t>
      </w:r>
      <w:r w:rsidRPr="00DE6FD1">
        <w:t>.</w:t>
      </w:r>
    </w:p>
    <w:p w:rsidR="000E1E64" w:rsidRDefault="000E1E64" w:rsidP="000E1E64">
      <w:pPr>
        <w:rPr>
          <w:sz w:val="26"/>
          <w:szCs w:val="26"/>
        </w:rPr>
      </w:pPr>
    </w:p>
    <w:p w:rsidR="000A5E05" w:rsidRDefault="000A5E05" w:rsidP="000E1E64">
      <w:pPr>
        <w:rPr>
          <w:sz w:val="26"/>
          <w:szCs w:val="26"/>
        </w:rPr>
      </w:pPr>
    </w:p>
    <w:p w:rsidR="0038440E" w:rsidRDefault="0038440E" w:rsidP="000E1E64">
      <w:pPr>
        <w:rPr>
          <w:sz w:val="26"/>
          <w:szCs w:val="26"/>
        </w:rPr>
      </w:pPr>
    </w:p>
    <w:p w:rsidR="000E1E64" w:rsidRDefault="000E1E64" w:rsidP="000E1E64">
      <w:pPr>
        <w:jc w:val="right"/>
        <w:rPr>
          <w:sz w:val="26"/>
          <w:szCs w:val="26"/>
        </w:rPr>
      </w:pPr>
      <w:r>
        <w:rPr>
          <w:sz w:val="26"/>
          <w:szCs w:val="26"/>
        </w:rPr>
        <w:t xml:space="preserve">Таблица </w:t>
      </w:r>
      <w:r w:rsidR="00CA59AE">
        <w:rPr>
          <w:sz w:val="26"/>
          <w:szCs w:val="26"/>
        </w:rPr>
        <w:t>3</w:t>
      </w:r>
      <w:r w:rsidR="00CF2028">
        <w:rPr>
          <w:sz w:val="26"/>
          <w:szCs w:val="26"/>
        </w:rPr>
        <w:t>3</w:t>
      </w:r>
    </w:p>
    <w:p w:rsidR="000E1E64" w:rsidRDefault="000E1E64" w:rsidP="000E1E64">
      <w:pPr>
        <w:jc w:val="right"/>
        <w:rPr>
          <w:sz w:val="26"/>
          <w:szCs w:val="26"/>
        </w:rPr>
      </w:pPr>
    </w:p>
    <w:p w:rsidR="000E1E64" w:rsidRPr="00DE6FD1" w:rsidRDefault="000E1E64" w:rsidP="000E1E64">
      <w:pPr>
        <w:pStyle w:val="af8"/>
        <w:jc w:val="center"/>
        <w:rPr>
          <w:b/>
          <w:bCs/>
          <w:sz w:val="26"/>
          <w:szCs w:val="26"/>
        </w:rPr>
      </w:pPr>
      <w:r>
        <w:rPr>
          <w:b/>
          <w:bCs/>
          <w:sz w:val="26"/>
          <w:szCs w:val="26"/>
        </w:rPr>
        <w:t>Безработные в возрасте 15-17 лет по уровню образования и полу</w:t>
      </w:r>
    </w:p>
    <w:p w:rsidR="000E1E64" w:rsidRPr="00BB2498" w:rsidRDefault="000E1E64" w:rsidP="000E1E64">
      <w:pPr>
        <w:pStyle w:val="af8"/>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E1E64" w:rsidRDefault="000E1E64" w:rsidP="000E1E64">
      <w:pPr>
        <w:jc w:val="right"/>
        <w:rPr>
          <w:sz w:val="26"/>
          <w:szCs w:val="26"/>
        </w:rPr>
      </w:pPr>
    </w:p>
    <w:tbl>
      <w:tblPr>
        <w:tblW w:w="5000" w:type="pct"/>
        <w:jc w:val="center"/>
        <w:tblCellMar>
          <w:left w:w="0" w:type="dxa"/>
          <w:right w:w="0" w:type="dxa"/>
        </w:tblCellMar>
        <w:tblLook w:val="04A0"/>
      </w:tblPr>
      <w:tblGrid>
        <w:gridCol w:w="5398"/>
        <w:gridCol w:w="1606"/>
        <w:gridCol w:w="1606"/>
        <w:gridCol w:w="1606"/>
      </w:tblGrid>
      <w:tr w:rsidR="001B05B1" w:rsidRPr="004700B7" w:rsidTr="006A2E29">
        <w:trPr>
          <w:trHeight w:val="305"/>
          <w:tblHeader/>
          <w:jc w:val="center"/>
        </w:trPr>
        <w:tc>
          <w:tcPr>
            <w:tcW w:w="2642" w:type="pct"/>
            <w:tcBorders>
              <w:top w:val="single" w:sz="4" w:space="0" w:color="auto"/>
              <w:left w:val="single" w:sz="4" w:space="0" w:color="auto"/>
              <w:bottom w:val="single" w:sz="4" w:space="0" w:color="auto"/>
              <w:right w:val="single" w:sz="4" w:space="0" w:color="auto"/>
            </w:tcBorders>
            <w:vAlign w:val="bottom"/>
            <w:hideMark/>
          </w:tcPr>
          <w:p w:rsidR="001B05B1" w:rsidRPr="004700B7" w:rsidRDefault="001B05B1" w:rsidP="001B05B1">
            <w:pPr>
              <w:spacing w:line="288" w:lineRule="auto"/>
              <w:jc w:val="center"/>
              <w:rPr>
                <w:rFonts w:eastAsia="Arial Unicode MS"/>
                <w:b/>
              </w:rPr>
            </w:pPr>
            <w:r w:rsidRPr="004700B7">
              <w:rPr>
                <w:b/>
              </w:rPr>
              <w:t> </w:t>
            </w:r>
          </w:p>
        </w:tc>
        <w:tc>
          <w:tcPr>
            <w:tcW w:w="786" w:type="pct"/>
            <w:tcBorders>
              <w:top w:val="single" w:sz="4" w:space="0" w:color="auto"/>
              <w:left w:val="nil"/>
              <w:bottom w:val="single" w:sz="4" w:space="0" w:color="auto"/>
              <w:right w:val="single" w:sz="4" w:space="0" w:color="auto"/>
            </w:tcBorders>
            <w:vAlign w:val="center"/>
          </w:tcPr>
          <w:p w:rsidR="001B05B1" w:rsidRPr="008B1ED5" w:rsidRDefault="001B05B1" w:rsidP="001B05B1">
            <w:pPr>
              <w:spacing w:line="288" w:lineRule="auto"/>
              <w:jc w:val="center"/>
              <w:rPr>
                <w:rFonts w:eastAsia="Arial Unicode MS"/>
              </w:rPr>
            </w:pPr>
            <w:r w:rsidRPr="008B1ED5">
              <w:rPr>
                <w:rFonts w:eastAsia="Arial Unicode MS"/>
              </w:rPr>
              <w:t>2017 г.</w:t>
            </w:r>
          </w:p>
        </w:tc>
        <w:tc>
          <w:tcPr>
            <w:tcW w:w="786" w:type="pct"/>
            <w:tcBorders>
              <w:top w:val="single" w:sz="4" w:space="0" w:color="auto"/>
              <w:left w:val="single" w:sz="4" w:space="0" w:color="auto"/>
              <w:bottom w:val="single" w:sz="4" w:space="0" w:color="auto"/>
              <w:right w:val="single" w:sz="4" w:space="0" w:color="auto"/>
            </w:tcBorders>
          </w:tcPr>
          <w:p w:rsidR="001B05B1" w:rsidRPr="008B1ED5" w:rsidRDefault="001B05B1" w:rsidP="001B05B1">
            <w:pPr>
              <w:spacing w:line="288" w:lineRule="auto"/>
              <w:jc w:val="center"/>
              <w:rPr>
                <w:rFonts w:eastAsia="Arial Unicode MS"/>
              </w:rPr>
            </w:pPr>
            <w:r>
              <w:rPr>
                <w:rFonts w:eastAsia="Arial Unicode MS"/>
              </w:rPr>
              <w:t>2018 г.</w:t>
            </w:r>
          </w:p>
        </w:tc>
        <w:tc>
          <w:tcPr>
            <w:tcW w:w="786" w:type="pct"/>
            <w:tcBorders>
              <w:top w:val="single" w:sz="4" w:space="0" w:color="auto"/>
              <w:left w:val="nil"/>
              <w:bottom w:val="single" w:sz="4" w:space="0" w:color="auto"/>
              <w:right w:val="single" w:sz="4" w:space="0" w:color="auto"/>
            </w:tcBorders>
            <w:vAlign w:val="center"/>
          </w:tcPr>
          <w:p w:rsidR="001B05B1" w:rsidRPr="008B1ED5" w:rsidRDefault="001B05B1" w:rsidP="001B05B1">
            <w:pPr>
              <w:spacing w:line="288" w:lineRule="auto"/>
              <w:jc w:val="center"/>
              <w:rPr>
                <w:rFonts w:eastAsia="Arial Unicode MS"/>
              </w:rPr>
            </w:pPr>
            <w:r>
              <w:rPr>
                <w:rFonts w:eastAsia="Arial Unicode MS"/>
              </w:rPr>
              <w:t>2019 г.</w:t>
            </w:r>
          </w:p>
        </w:tc>
      </w:tr>
      <w:tr w:rsidR="001B05B1" w:rsidRPr="004700B7" w:rsidTr="00886382">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1B05B1" w:rsidRPr="004700B7" w:rsidRDefault="001B05B1" w:rsidP="001B05B1">
            <w:pPr>
              <w:spacing w:line="288" w:lineRule="auto"/>
              <w:ind w:left="57"/>
              <w:rPr>
                <w:rFonts w:eastAsia="Arial Unicode MS"/>
                <w:b/>
              </w:rPr>
            </w:pPr>
            <w:r w:rsidRPr="004700B7">
              <w:rPr>
                <w:b/>
              </w:rPr>
              <w:t>Всего</w:t>
            </w:r>
            <w:r>
              <w:rPr>
                <w:b/>
              </w:rPr>
              <w:t>, в том числе имеют образование:</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
                <w:bCs/>
              </w:rPr>
            </w:pPr>
            <w:r>
              <w:rPr>
                <w:b/>
                <w:bCs/>
              </w:rPr>
              <w:t>38,0</w:t>
            </w:r>
          </w:p>
        </w:tc>
        <w:tc>
          <w:tcPr>
            <w:tcW w:w="786" w:type="pct"/>
            <w:tcBorders>
              <w:top w:val="single" w:sz="4" w:space="0" w:color="auto"/>
              <w:left w:val="single" w:sz="4" w:space="0" w:color="auto"/>
              <w:bottom w:val="single" w:sz="4" w:space="0" w:color="auto"/>
              <w:right w:val="single" w:sz="4" w:space="0" w:color="auto"/>
            </w:tcBorders>
          </w:tcPr>
          <w:p w:rsidR="001B05B1" w:rsidRDefault="001B05B1" w:rsidP="001B05B1">
            <w:pPr>
              <w:spacing w:line="288" w:lineRule="auto"/>
              <w:jc w:val="center"/>
              <w:rPr>
                <w:b/>
                <w:bCs/>
              </w:rPr>
            </w:pPr>
            <w:r>
              <w:rPr>
                <w:b/>
                <w:bCs/>
              </w:rPr>
              <w:t>35,8</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
                <w:bCs/>
              </w:rPr>
            </w:pPr>
            <w:r>
              <w:rPr>
                <w:b/>
                <w:bCs/>
              </w:rPr>
              <w:t>24,3</w:t>
            </w:r>
          </w:p>
        </w:tc>
      </w:tr>
      <w:tr w:rsidR="001B05B1" w:rsidRPr="004700B7" w:rsidTr="00886382">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1B05B1" w:rsidRPr="004700B7" w:rsidRDefault="001B05B1" w:rsidP="001B05B1">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Cs/>
              </w:rPr>
            </w:pPr>
            <w:r>
              <w:rPr>
                <w:bCs/>
              </w:rPr>
              <w:t>9,4</w:t>
            </w:r>
          </w:p>
        </w:tc>
        <w:tc>
          <w:tcPr>
            <w:tcW w:w="786" w:type="pct"/>
            <w:tcBorders>
              <w:top w:val="single" w:sz="4" w:space="0" w:color="auto"/>
              <w:left w:val="single" w:sz="4" w:space="0" w:color="auto"/>
              <w:bottom w:val="single" w:sz="4" w:space="0" w:color="auto"/>
              <w:right w:val="single" w:sz="4" w:space="0" w:color="auto"/>
            </w:tcBorders>
          </w:tcPr>
          <w:p w:rsidR="001B05B1" w:rsidRDefault="001B05B1" w:rsidP="001B05B1">
            <w:pPr>
              <w:spacing w:line="288" w:lineRule="auto"/>
              <w:jc w:val="center"/>
              <w:rPr>
                <w:bCs/>
              </w:rPr>
            </w:pPr>
            <w:r>
              <w:rPr>
                <w:bCs/>
              </w:rPr>
              <w:t>7,4</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Cs/>
              </w:rPr>
            </w:pPr>
            <w:r>
              <w:rPr>
                <w:bCs/>
              </w:rPr>
              <w:t>4,9</w:t>
            </w:r>
          </w:p>
        </w:tc>
      </w:tr>
      <w:tr w:rsidR="001B05B1" w:rsidRPr="004700B7" w:rsidTr="00886382">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1B05B1" w:rsidRPr="004700B7" w:rsidRDefault="001B05B1" w:rsidP="001B05B1">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Cs/>
              </w:rPr>
            </w:pPr>
            <w:r>
              <w:rPr>
                <w:bCs/>
              </w:rPr>
              <w:t>23,1</w:t>
            </w:r>
          </w:p>
        </w:tc>
        <w:tc>
          <w:tcPr>
            <w:tcW w:w="786" w:type="pct"/>
            <w:tcBorders>
              <w:top w:val="single" w:sz="4" w:space="0" w:color="auto"/>
              <w:left w:val="single" w:sz="4" w:space="0" w:color="auto"/>
              <w:bottom w:val="single" w:sz="4" w:space="0" w:color="auto"/>
              <w:right w:val="single" w:sz="4" w:space="0" w:color="auto"/>
            </w:tcBorders>
          </w:tcPr>
          <w:p w:rsidR="001B05B1" w:rsidRDefault="001B05B1" w:rsidP="001B05B1">
            <w:pPr>
              <w:spacing w:line="288" w:lineRule="auto"/>
              <w:jc w:val="center"/>
              <w:rPr>
                <w:bCs/>
              </w:rPr>
            </w:pPr>
            <w:r>
              <w:rPr>
                <w:bCs/>
              </w:rPr>
              <w:t>23,0</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Cs/>
              </w:rPr>
            </w:pPr>
            <w:r w:rsidRPr="001B05B1">
              <w:rPr>
                <w:bCs/>
              </w:rPr>
              <w:t>16,0</w:t>
            </w:r>
          </w:p>
        </w:tc>
      </w:tr>
      <w:tr w:rsidR="001B05B1" w:rsidRPr="004700B7" w:rsidTr="00886382">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1B05B1" w:rsidRPr="004700B7" w:rsidRDefault="001B05B1" w:rsidP="001B05B1">
            <w:pPr>
              <w:spacing w:line="288" w:lineRule="auto"/>
              <w:ind w:left="170"/>
              <w:rPr>
                <w:rFonts w:eastAsia="Arial Unicode MS"/>
              </w:rPr>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Cs/>
              </w:rPr>
            </w:pPr>
            <w:r>
              <w:rPr>
                <w:bCs/>
              </w:rPr>
              <w:t>5,4</w:t>
            </w:r>
          </w:p>
        </w:tc>
        <w:tc>
          <w:tcPr>
            <w:tcW w:w="786" w:type="pct"/>
            <w:tcBorders>
              <w:top w:val="single" w:sz="4" w:space="0" w:color="auto"/>
              <w:left w:val="single" w:sz="4" w:space="0" w:color="auto"/>
              <w:bottom w:val="single" w:sz="4" w:space="0" w:color="auto"/>
              <w:right w:val="single" w:sz="4" w:space="0" w:color="auto"/>
            </w:tcBorders>
          </w:tcPr>
          <w:p w:rsidR="001B05B1" w:rsidRDefault="001B05B1" w:rsidP="001B05B1">
            <w:pPr>
              <w:spacing w:line="288" w:lineRule="auto"/>
              <w:jc w:val="center"/>
              <w:rPr>
                <w:bCs/>
              </w:rPr>
            </w:pPr>
            <w:r>
              <w:rPr>
                <w:bCs/>
              </w:rPr>
              <w:t>5,4</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Cs/>
              </w:rPr>
            </w:pPr>
            <w:r w:rsidRPr="001B05B1">
              <w:rPr>
                <w:bCs/>
              </w:rPr>
              <w:t>3,4</w:t>
            </w:r>
          </w:p>
        </w:tc>
      </w:tr>
      <w:tr w:rsidR="001B05B1" w:rsidRPr="004700B7" w:rsidTr="00886382">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1B05B1" w:rsidRPr="004700B7" w:rsidRDefault="001B05B1" w:rsidP="001B05B1">
            <w:pPr>
              <w:spacing w:line="288" w:lineRule="auto"/>
              <w:ind w:left="57"/>
              <w:rPr>
                <w:rFonts w:eastAsia="Arial Unicode MS"/>
                <w:b/>
              </w:rPr>
            </w:pPr>
            <w:r w:rsidRPr="004700B7">
              <w:rPr>
                <w:b/>
              </w:rPr>
              <w:t>Мужчины</w:t>
            </w:r>
            <w:r>
              <w:rPr>
                <w:b/>
              </w:rPr>
              <w:t>, в том числе имеют образование:</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
                <w:bCs/>
              </w:rPr>
            </w:pPr>
            <w:r>
              <w:rPr>
                <w:b/>
                <w:bCs/>
              </w:rPr>
              <w:t>21,7</w:t>
            </w:r>
          </w:p>
        </w:tc>
        <w:tc>
          <w:tcPr>
            <w:tcW w:w="786" w:type="pct"/>
            <w:tcBorders>
              <w:top w:val="single" w:sz="4" w:space="0" w:color="auto"/>
              <w:left w:val="single" w:sz="4" w:space="0" w:color="auto"/>
              <w:bottom w:val="single" w:sz="4" w:space="0" w:color="auto"/>
              <w:right w:val="single" w:sz="4" w:space="0" w:color="auto"/>
            </w:tcBorders>
          </w:tcPr>
          <w:p w:rsidR="001B05B1" w:rsidRDefault="001B05B1" w:rsidP="001B05B1">
            <w:pPr>
              <w:spacing w:line="288" w:lineRule="auto"/>
              <w:jc w:val="center"/>
              <w:rPr>
                <w:b/>
                <w:bCs/>
              </w:rPr>
            </w:pPr>
            <w:r>
              <w:rPr>
                <w:b/>
                <w:bCs/>
              </w:rPr>
              <w:t>21,5</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D542D9" w:rsidP="001B05B1">
            <w:pPr>
              <w:spacing w:line="288" w:lineRule="auto"/>
              <w:jc w:val="center"/>
              <w:rPr>
                <w:b/>
                <w:bCs/>
              </w:rPr>
            </w:pPr>
            <w:r w:rsidRPr="006C726F">
              <w:rPr>
                <w:b/>
                <w:bCs/>
              </w:rPr>
              <w:t>13,8</w:t>
            </w:r>
          </w:p>
        </w:tc>
      </w:tr>
      <w:tr w:rsidR="001B05B1" w:rsidRPr="004700B7" w:rsidTr="00886382">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1B05B1" w:rsidRPr="004700B7" w:rsidRDefault="001B05B1" w:rsidP="001B05B1">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Cs/>
              </w:rPr>
            </w:pPr>
            <w:r>
              <w:rPr>
                <w:bCs/>
              </w:rPr>
              <w:t>5,0</w:t>
            </w:r>
          </w:p>
        </w:tc>
        <w:tc>
          <w:tcPr>
            <w:tcW w:w="786" w:type="pct"/>
            <w:tcBorders>
              <w:top w:val="single" w:sz="4" w:space="0" w:color="auto"/>
              <w:left w:val="single" w:sz="4" w:space="0" w:color="auto"/>
              <w:bottom w:val="single" w:sz="4" w:space="0" w:color="auto"/>
              <w:right w:val="single" w:sz="4" w:space="0" w:color="auto"/>
            </w:tcBorders>
          </w:tcPr>
          <w:p w:rsidR="001B05B1" w:rsidRDefault="001B05B1" w:rsidP="001B05B1">
            <w:pPr>
              <w:spacing w:line="288" w:lineRule="auto"/>
              <w:jc w:val="center"/>
              <w:rPr>
                <w:bCs/>
              </w:rPr>
            </w:pPr>
            <w:r>
              <w:rPr>
                <w:bCs/>
              </w:rPr>
              <w:t>4,1</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D542D9" w:rsidP="00D542D9">
            <w:pPr>
              <w:spacing w:line="288" w:lineRule="auto"/>
              <w:jc w:val="center"/>
              <w:rPr>
                <w:bCs/>
              </w:rPr>
            </w:pPr>
            <w:r>
              <w:rPr>
                <w:bCs/>
              </w:rPr>
              <w:t>2,6</w:t>
            </w:r>
          </w:p>
        </w:tc>
      </w:tr>
      <w:tr w:rsidR="001B05B1" w:rsidRPr="004700B7" w:rsidTr="00886382">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1B05B1" w:rsidRPr="004700B7" w:rsidRDefault="001B05B1" w:rsidP="001B05B1">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Cs/>
              </w:rPr>
            </w:pPr>
            <w:r>
              <w:rPr>
                <w:bCs/>
              </w:rPr>
              <w:t>13,1</w:t>
            </w:r>
          </w:p>
        </w:tc>
        <w:tc>
          <w:tcPr>
            <w:tcW w:w="786" w:type="pct"/>
            <w:tcBorders>
              <w:top w:val="single" w:sz="4" w:space="0" w:color="auto"/>
              <w:left w:val="single" w:sz="4" w:space="0" w:color="auto"/>
              <w:bottom w:val="single" w:sz="4" w:space="0" w:color="auto"/>
              <w:right w:val="single" w:sz="4" w:space="0" w:color="auto"/>
            </w:tcBorders>
          </w:tcPr>
          <w:p w:rsidR="001B05B1" w:rsidRDefault="001B05B1" w:rsidP="001B05B1">
            <w:pPr>
              <w:spacing w:line="288" w:lineRule="auto"/>
              <w:jc w:val="center"/>
              <w:rPr>
                <w:bCs/>
              </w:rPr>
            </w:pPr>
            <w:r>
              <w:rPr>
                <w:bCs/>
              </w:rPr>
              <w:t>14,1</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D542D9" w:rsidP="00D542D9">
            <w:pPr>
              <w:spacing w:line="288" w:lineRule="auto"/>
              <w:jc w:val="center"/>
              <w:rPr>
                <w:bCs/>
              </w:rPr>
            </w:pPr>
            <w:r>
              <w:rPr>
                <w:bCs/>
              </w:rPr>
              <w:t>9,2</w:t>
            </w:r>
          </w:p>
        </w:tc>
      </w:tr>
      <w:tr w:rsidR="001B05B1" w:rsidRPr="004700B7" w:rsidTr="00886382">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1B05B1" w:rsidRPr="004700B7" w:rsidRDefault="001B05B1" w:rsidP="001B05B1">
            <w:pPr>
              <w:spacing w:line="288" w:lineRule="auto"/>
              <w:ind w:left="170"/>
              <w:rPr>
                <w:rFonts w:eastAsia="Arial Unicode MS"/>
              </w:rPr>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Cs/>
              </w:rPr>
            </w:pPr>
            <w:r>
              <w:rPr>
                <w:bCs/>
              </w:rPr>
              <w:t>3,6</w:t>
            </w:r>
          </w:p>
        </w:tc>
        <w:tc>
          <w:tcPr>
            <w:tcW w:w="786" w:type="pct"/>
            <w:tcBorders>
              <w:top w:val="single" w:sz="4" w:space="0" w:color="auto"/>
              <w:left w:val="single" w:sz="4" w:space="0" w:color="auto"/>
              <w:bottom w:val="single" w:sz="4" w:space="0" w:color="auto"/>
              <w:right w:val="single" w:sz="4" w:space="0" w:color="auto"/>
            </w:tcBorders>
          </w:tcPr>
          <w:p w:rsidR="001B05B1" w:rsidRDefault="001B05B1" w:rsidP="001B05B1">
            <w:pPr>
              <w:spacing w:line="288" w:lineRule="auto"/>
              <w:jc w:val="center"/>
              <w:rPr>
                <w:bCs/>
              </w:rPr>
            </w:pPr>
            <w:r>
              <w:rPr>
                <w:bCs/>
              </w:rPr>
              <w:t>3,3</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D542D9" w:rsidP="001B05B1">
            <w:pPr>
              <w:spacing w:line="288" w:lineRule="auto"/>
              <w:jc w:val="center"/>
              <w:rPr>
                <w:bCs/>
              </w:rPr>
            </w:pPr>
            <w:r w:rsidRPr="00D542D9">
              <w:rPr>
                <w:bCs/>
              </w:rPr>
              <w:t>2,0</w:t>
            </w:r>
          </w:p>
        </w:tc>
      </w:tr>
      <w:tr w:rsidR="001B05B1" w:rsidRPr="004700B7" w:rsidTr="00886382">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1B05B1" w:rsidRPr="004700B7" w:rsidRDefault="001B05B1" w:rsidP="001B05B1">
            <w:pPr>
              <w:spacing w:line="288" w:lineRule="auto"/>
              <w:ind w:left="57"/>
              <w:rPr>
                <w:rFonts w:eastAsia="Arial Unicode MS"/>
                <w:b/>
              </w:rPr>
            </w:pPr>
            <w:r w:rsidRPr="004700B7">
              <w:rPr>
                <w:b/>
              </w:rPr>
              <w:t>Женщины</w:t>
            </w:r>
            <w:r>
              <w:rPr>
                <w:b/>
              </w:rPr>
              <w:t>, в том числе имеют образование:</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
                <w:bCs/>
              </w:rPr>
            </w:pPr>
            <w:r>
              <w:rPr>
                <w:b/>
                <w:bCs/>
              </w:rPr>
              <w:t>16,4</w:t>
            </w:r>
          </w:p>
        </w:tc>
        <w:tc>
          <w:tcPr>
            <w:tcW w:w="786" w:type="pct"/>
            <w:tcBorders>
              <w:top w:val="single" w:sz="4" w:space="0" w:color="auto"/>
              <w:left w:val="single" w:sz="4" w:space="0" w:color="auto"/>
              <w:bottom w:val="single" w:sz="4" w:space="0" w:color="auto"/>
              <w:right w:val="single" w:sz="4" w:space="0" w:color="auto"/>
            </w:tcBorders>
          </w:tcPr>
          <w:p w:rsidR="001B05B1" w:rsidRDefault="001B05B1" w:rsidP="001B05B1">
            <w:pPr>
              <w:spacing w:line="288" w:lineRule="auto"/>
              <w:jc w:val="center"/>
              <w:rPr>
                <w:b/>
                <w:bCs/>
              </w:rPr>
            </w:pPr>
            <w:r>
              <w:rPr>
                <w:b/>
                <w:bCs/>
              </w:rPr>
              <w:t>14,3</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D542D9" w:rsidP="001B05B1">
            <w:pPr>
              <w:spacing w:line="288" w:lineRule="auto"/>
              <w:jc w:val="center"/>
              <w:rPr>
                <w:b/>
                <w:bCs/>
              </w:rPr>
            </w:pPr>
            <w:r>
              <w:rPr>
                <w:b/>
                <w:bCs/>
              </w:rPr>
              <w:t>10,5</w:t>
            </w:r>
          </w:p>
        </w:tc>
      </w:tr>
      <w:tr w:rsidR="001B05B1" w:rsidRPr="004700B7" w:rsidTr="00886382">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1B05B1" w:rsidRPr="004700B7" w:rsidRDefault="001B05B1" w:rsidP="001B05B1">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Cs/>
              </w:rPr>
            </w:pPr>
            <w:r>
              <w:rPr>
                <w:bCs/>
              </w:rPr>
              <w:t>4,5</w:t>
            </w:r>
          </w:p>
        </w:tc>
        <w:tc>
          <w:tcPr>
            <w:tcW w:w="786" w:type="pct"/>
            <w:tcBorders>
              <w:top w:val="single" w:sz="4" w:space="0" w:color="auto"/>
              <w:left w:val="single" w:sz="4" w:space="0" w:color="auto"/>
              <w:bottom w:val="single" w:sz="4" w:space="0" w:color="auto"/>
              <w:right w:val="single" w:sz="4" w:space="0" w:color="auto"/>
            </w:tcBorders>
          </w:tcPr>
          <w:p w:rsidR="001B05B1" w:rsidRDefault="001B05B1" w:rsidP="001B05B1">
            <w:pPr>
              <w:spacing w:line="288" w:lineRule="auto"/>
              <w:jc w:val="center"/>
              <w:rPr>
                <w:bCs/>
              </w:rPr>
            </w:pPr>
            <w:r>
              <w:rPr>
                <w:bCs/>
              </w:rPr>
              <w:t>3,3</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D542D9" w:rsidP="00D542D9">
            <w:pPr>
              <w:spacing w:line="288" w:lineRule="auto"/>
              <w:jc w:val="center"/>
              <w:rPr>
                <w:bCs/>
              </w:rPr>
            </w:pPr>
            <w:r>
              <w:rPr>
                <w:bCs/>
              </w:rPr>
              <w:t>2,3</w:t>
            </w:r>
          </w:p>
        </w:tc>
      </w:tr>
      <w:tr w:rsidR="001B05B1" w:rsidRPr="004700B7" w:rsidTr="00886382">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1B05B1" w:rsidRPr="004700B7" w:rsidRDefault="001B05B1" w:rsidP="001B05B1">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Cs/>
              </w:rPr>
            </w:pPr>
            <w:r>
              <w:rPr>
                <w:bCs/>
              </w:rPr>
              <w:t>10,0</w:t>
            </w:r>
          </w:p>
        </w:tc>
        <w:tc>
          <w:tcPr>
            <w:tcW w:w="786" w:type="pct"/>
            <w:tcBorders>
              <w:top w:val="single" w:sz="4" w:space="0" w:color="auto"/>
              <w:left w:val="single" w:sz="4" w:space="0" w:color="auto"/>
              <w:bottom w:val="single" w:sz="4" w:space="0" w:color="auto"/>
              <w:right w:val="single" w:sz="4" w:space="0" w:color="auto"/>
            </w:tcBorders>
          </w:tcPr>
          <w:p w:rsidR="001B05B1" w:rsidRDefault="001B05B1" w:rsidP="001B05B1">
            <w:pPr>
              <w:spacing w:line="288" w:lineRule="auto"/>
              <w:jc w:val="center"/>
              <w:rPr>
                <w:bCs/>
              </w:rPr>
            </w:pPr>
            <w:r>
              <w:rPr>
                <w:bCs/>
              </w:rPr>
              <w:t>8,9</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D542D9" w:rsidP="001B05B1">
            <w:pPr>
              <w:spacing w:line="288" w:lineRule="auto"/>
              <w:jc w:val="center"/>
              <w:rPr>
                <w:bCs/>
              </w:rPr>
            </w:pPr>
            <w:r w:rsidRPr="00D542D9">
              <w:rPr>
                <w:bCs/>
              </w:rPr>
              <w:t>6,8</w:t>
            </w:r>
          </w:p>
        </w:tc>
      </w:tr>
      <w:tr w:rsidR="001B05B1" w:rsidRPr="004700B7" w:rsidTr="00886382">
        <w:trPr>
          <w:trHeight w:val="59"/>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1B05B1" w:rsidRPr="004700B7" w:rsidRDefault="001B05B1" w:rsidP="001B05B1">
            <w:pPr>
              <w:spacing w:line="288" w:lineRule="auto"/>
              <w:ind w:left="170"/>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Cs/>
              </w:rPr>
            </w:pPr>
            <w:r>
              <w:rPr>
                <w:bCs/>
              </w:rPr>
              <w:t>1,9</w:t>
            </w:r>
          </w:p>
        </w:tc>
        <w:tc>
          <w:tcPr>
            <w:tcW w:w="786" w:type="pct"/>
            <w:tcBorders>
              <w:top w:val="single" w:sz="4" w:space="0" w:color="auto"/>
              <w:left w:val="single" w:sz="4" w:space="0" w:color="auto"/>
              <w:bottom w:val="single" w:sz="4" w:space="0" w:color="auto"/>
              <w:right w:val="single" w:sz="4" w:space="0" w:color="auto"/>
            </w:tcBorders>
          </w:tcPr>
          <w:p w:rsidR="001B05B1" w:rsidRDefault="001B05B1" w:rsidP="001B05B1">
            <w:pPr>
              <w:spacing w:line="288" w:lineRule="auto"/>
              <w:jc w:val="center"/>
              <w:rPr>
                <w:bCs/>
              </w:rPr>
            </w:pPr>
            <w:r>
              <w:rPr>
                <w:bCs/>
              </w:rPr>
              <w:t>2,1</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D542D9" w:rsidP="001B05B1">
            <w:pPr>
              <w:spacing w:line="288" w:lineRule="auto"/>
              <w:jc w:val="center"/>
              <w:rPr>
                <w:bCs/>
              </w:rPr>
            </w:pPr>
            <w:r w:rsidRPr="00D542D9">
              <w:rPr>
                <w:bCs/>
              </w:rPr>
              <w:t>1,5</w:t>
            </w:r>
          </w:p>
        </w:tc>
      </w:tr>
    </w:tbl>
    <w:p w:rsidR="00D542D9" w:rsidRDefault="00D542D9" w:rsidP="000E1E64">
      <w:pPr>
        <w:jc w:val="right"/>
        <w:rPr>
          <w:sz w:val="26"/>
          <w:szCs w:val="26"/>
        </w:rPr>
      </w:pPr>
    </w:p>
    <w:p w:rsidR="000A5E05" w:rsidRDefault="000A5E05" w:rsidP="000E1E64">
      <w:pPr>
        <w:jc w:val="right"/>
        <w:rPr>
          <w:sz w:val="26"/>
          <w:szCs w:val="26"/>
        </w:rPr>
      </w:pPr>
    </w:p>
    <w:p w:rsidR="000A5E05" w:rsidRDefault="000A5E05" w:rsidP="000E1E64">
      <w:pPr>
        <w:jc w:val="right"/>
        <w:rPr>
          <w:sz w:val="26"/>
          <w:szCs w:val="26"/>
        </w:rPr>
      </w:pPr>
    </w:p>
    <w:p w:rsidR="000E1E64" w:rsidRDefault="000E1E64" w:rsidP="000E1E64">
      <w:pPr>
        <w:jc w:val="right"/>
        <w:rPr>
          <w:sz w:val="26"/>
          <w:szCs w:val="26"/>
        </w:rPr>
      </w:pPr>
      <w:r>
        <w:rPr>
          <w:sz w:val="26"/>
          <w:szCs w:val="26"/>
        </w:rPr>
        <w:t xml:space="preserve">Таблица </w:t>
      </w:r>
      <w:r w:rsidR="0038440E">
        <w:rPr>
          <w:sz w:val="26"/>
          <w:szCs w:val="26"/>
        </w:rPr>
        <w:t>3</w:t>
      </w:r>
      <w:r w:rsidR="00CF2028">
        <w:rPr>
          <w:sz w:val="26"/>
          <w:szCs w:val="26"/>
        </w:rPr>
        <w:t>4</w:t>
      </w:r>
    </w:p>
    <w:p w:rsidR="000E1E64" w:rsidRDefault="000E1E64" w:rsidP="000E1E64">
      <w:pPr>
        <w:jc w:val="right"/>
        <w:rPr>
          <w:sz w:val="26"/>
          <w:szCs w:val="26"/>
        </w:rPr>
      </w:pPr>
    </w:p>
    <w:p w:rsidR="000E1E64" w:rsidRPr="00DE6FD1" w:rsidRDefault="000E1E64" w:rsidP="000E1E64">
      <w:pPr>
        <w:pStyle w:val="af8"/>
        <w:jc w:val="center"/>
        <w:rPr>
          <w:b/>
          <w:bCs/>
          <w:sz w:val="26"/>
          <w:szCs w:val="26"/>
        </w:rPr>
      </w:pPr>
      <w:r>
        <w:rPr>
          <w:b/>
          <w:bCs/>
          <w:sz w:val="26"/>
          <w:szCs w:val="26"/>
        </w:rPr>
        <w:lastRenderedPageBreak/>
        <w:t>Численность населения в возрасте 15-17 лет, занятого производством продукции в личном подсобном хозяйстве для собственного потребления</w:t>
      </w:r>
    </w:p>
    <w:p w:rsidR="000E1E64" w:rsidRPr="00BB2498" w:rsidRDefault="000E1E64" w:rsidP="000E1E64">
      <w:pPr>
        <w:pStyle w:val="af8"/>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E1E64" w:rsidRDefault="000E1E64" w:rsidP="000E1E64">
      <w:pPr>
        <w:jc w:val="right"/>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0"/>
        <w:gridCol w:w="1390"/>
        <w:gridCol w:w="1424"/>
        <w:gridCol w:w="1424"/>
        <w:gridCol w:w="1426"/>
        <w:gridCol w:w="1424"/>
        <w:gridCol w:w="1434"/>
      </w:tblGrid>
      <w:tr w:rsidR="000E1E64" w:rsidRPr="004700B7" w:rsidTr="000A5E05">
        <w:trPr>
          <w:cantSplit/>
          <w:trHeight w:val="296"/>
          <w:tblHeader/>
        </w:trPr>
        <w:tc>
          <w:tcPr>
            <w:tcW w:w="912" w:type="pct"/>
            <w:vMerge w:val="restart"/>
            <w:tcBorders>
              <w:top w:val="single" w:sz="4" w:space="0" w:color="auto"/>
              <w:left w:val="single" w:sz="4" w:space="0" w:color="auto"/>
              <w:bottom w:val="single" w:sz="4" w:space="0" w:color="auto"/>
              <w:right w:val="single" w:sz="4" w:space="0" w:color="auto"/>
            </w:tcBorders>
          </w:tcPr>
          <w:p w:rsidR="000E1E64" w:rsidRPr="004700B7" w:rsidRDefault="000E1E64" w:rsidP="00F71496">
            <w:pPr>
              <w:spacing w:before="60"/>
            </w:pPr>
          </w:p>
        </w:tc>
        <w:tc>
          <w:tcPr>
            <w:tcW w:w="667" w:type="pct"/>
            <w:vMerge w:val="restart"/>
            <w:tcBorders>
              <w:top w:val="single" w:sz="4" w:space="0" w:color="auto"/>
              <w:left w:val="single" w:sz="4" w:space="0" w:color="auto"/>
              <w:bottom w:val="single" w:sz="4" w:space="0" w:color="auto"/>
              <w:right w:val="single" w:sz="4" w:space="0" w:color="auto"/>
            </w:tcBorders>
            <w:hideMark/>
          </w:tcPr>
          <w:p w:rsidR="000E1E64" w:rsidRPr="004700B7" w:rsidRDefault="000E1E64" w:rsidP="00F71496">
            <w:pPr>
              <w:spacing w:before="60"/>
              <w:jc w:val="center"/>
            </w:pPr>
            <w:r w:rsidRPr="004700B7">
              <w:t>Всего</w:t>
            </w:r>
          </w:p>
        </w:tc>
        <w:tc>
          <w:tcPr>
            <w:tcW w:w="3422" w:type="pct"/>
            <w:gridSpan w:val="5"/>
            <w:tcBorders>
              <w:top w:val="single" w:sz="4" w:space="0" w:color="auto"/>
              <w:left w:val="single" w:sz="4" w:space="0" w:color="auto"/>
              <w:bottom w:val="single" w:sz="4" w:space="0" w:color="auto"/>
              <w:right w:val="single" w:sz="4" w:space="0" w:color="auto"/>
            </w:tcBorders>
            <w:hideMark/>
          </w:tcPr>
          <w:p w:rsidR="000E1E64" w:rsidRPr="004700B7" w:rsidRDefault="000E1E64" w:rsidP="00F71496">
            <w:pPr>
              <w:spacing w:before="60" w:after="60"/>
              <w:jc w:val="center"/>
            </w:pPr>
            <w:r w:rsidRPr="004700B7">
              <w:t>в том числе отработали в неделю, часов</w:t>
            </w:r>
          </w:p>
        </w:tc>
      </w:tr>
      <w:tr w:rsidR="000E1E64" w:rsidRPr="004700B7" w:rsidTr="000A5E05">
        <w:trPr>
          <w:cantSplit/>
          <w:trHeight w:val="29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1E64" w:rsidRPr="004700B7" w:rsidRDefault="000E1E64" w:rsidP="00F71496"/>
        </w:tc>
        <w:tc>
          <w:tcPr>
            <w:tcW w:w="0" w:type="auto"/>
            <w:vMerge/>
            <w:tcBorders>
              <w:top w:val="single" w:sz="4" w:space="0" w:color="auto"/>
              <w:left w:val="single" w:sz="4" w:space="0" w:color="auto"/>
              <w:bottom w:val="single" w:sz="4" w:space="0" w:color="auto"/>
              <w:right w:val="single" w:sz="4" w:space="0" w:color="auto"/>
            </w:tcBorders>
            <w:hideMark/>
          </w:tcPr>
          <w:p w:rsidR="000E1E64" w:rsidRPr="004700B7" w:rsidRDefault="000E1E64" w:rsidP="00F71496">
            <w:pPr>
              <w:jc w:val="center"/>
            </w:pPr>
          </w:p>
        </w:tc>
        <w:tc>
          <w:tcPr>
            <w:tcW w:w="683" w:type="pct"/>
            <w:tcBorders>
              <w:top w:val="single" w:sz="4" w:space="0" w:color="auto"/>
              <w:left w:val="single" w:sz="4" w:space="0" w:color="auto"/>
              <w:bottom w:val="single" w:sz="4" w:space="0" w:color="auto"/>
              <w:right w:val="single" w:sz="4" w:space="0" w:color="auto"/>
            </w:tcBorders>
            <w:hideMark/>
          </w:tcPr>
          <w:p w:rsidR="000E1E64" w:rsidRPr="004700B7" w:rsidRDefault="000E1E64" w:rsidP="00F71496">
            <w:pPr>
              <w:spacing w:before="60" w:after="60"/>
              <w:jc w:val="center"/>
            </w:pPr>
            <w:r w:rsidRPr="004700B7">
              <w:t>менее 16</w:t>
            </w:r>
          </w:p>
        </w:tc>
        <w:tc>
          <w:tcPr>
            <w:tcW w:w="683" w:type="pct"/>
            <w:tcBorders>
              <w:top w:val="single" w:sz="4" w:space="0" w:color="auto"/>
              <w:left w:val="single" w:sz="4" w:space="0" w:color="auto"/>
              <w:bottom w:val="single" w:sz="4" w:space="0" w:color="auto"/>
              <w:right w:val="single" w:sz="4" w:space="0" w:color="auto"/>
            </w:tcBorders>
            <w:hideMark/>
          </w:tcPr>
          <w:p w:rsidR="000E1E64" w:rsidRPr="004700B7" w:rsidRDefault="000E1E64" w:rsidP="00F71496">
            <w:pPr>
              <w:spacing w:before="60" w:after="60"/>
              <w:jc w:val="center"/>
            </w:pPr>
            <w:r w:rsidRPr="004700B7">
              <w:t>16-20</w:t>
            </w:r>
          </w:p>
        </w:tc>
        <w:tc>
          <w:tcPr>
            <w:tcW w:w="684" w:type="pct"/>
            <w:tcBorders>
              <w:top w:val="single" w:sz="4" w:space="0" w:color="auto"/>
              <w:left w:val="single" w:sz="4" w:space="0" w:color="auto"/>
              <w:bottom w:val="single" w:sz="4" w:space="0" w:color="auto"/>
              <w:right w:val="single" w:sz="4" w:space="0" w:color="auto"/>
            </w:tcBorders>
            <w:hideMark/>
          </w:tcPr>
          <w:p w:rsidR="000E1E64" w:rsidRPr="004700B7" w:rsidRDefault="000E1E64" w:rsidP="00F71496">
            <w:pPr>
              <w:spacing w:before="60" w:after="60"/>
              <w:jc w:val="center"/>
            </w:pPr>
            <w:r w:rsidRPr="004700B7">
              <w:t>21-30</w:t>
            </w:r>
          </w:p>
        </w:tc>
        <w:tc>
          <w:tcPr>
            <w:tcW w:w="683" w:type="pct"/>
            <w:tcBorders>
              <w:top w:val="single" w:sz="4" w:space="0" w:color="auto"/>
              <w:left w:val="single" w:sz="4" w:space="0" w:color="auto"/>
              <w:bottom w:val="single" w:sz="4" w:space="0" w:color="auto"/>
              <w:right w:val="single" w:sz="4" w:space="0" w:color="auto"/>
            </w:tcBorders>
            <w:hideMark/>
          </w:tcPr>
          <w:p w:rsidR="000E1E64" w:rsidRPr="004700B7" w:rsidRDefault="000E1E64" w:rsidP="00F71496">
            <w:pPr>
              <w:spacing w:before="60" w:after="60"/>
              <w:jc w:val="center"/>
            </w:pPr>
            <w:r>
              <w:t>31</w:t>
            </w:r>
            <w:r w:rsidRPr="004700B7">
              <w:t>-40</w:t>
            </w:r>
          </w:p>
        </w:tc>
        <w:tc>
          <w:tcPr>
            <w:tcW w:w="688" w:type="pct"/>
            <w:tcBorders>
              <w:top w:val="single" w:sz="4" w:space="0" w:color="auto"/>
              <w:left w:val="single" w:sz="4" w:space="0" w:color="auto"/>
              <w:bottom w:val="single" w:sz="4" w:space="0" w:color="auto"/>
              <w:right w:val="single" w:sz="4" w:space="0" w:color="auto"/>
            </w:tcBorders>
            <w:hideMark/>
          </w:tcPr>
          <w:p w:rsidR="000E1E64" w:rsidRPr="004700B7" w:rsidRDefault="000E1E64" w:rsidP="00F71496">
            <w:pPr>
              <w:spacing w:before="60" w:after="60"/>
              <w:jc w:val="center"/>
            </w:pPr>
            <w:r w:rsidRPr="004700B7">
              <w:t>41и более</w:t>
            </w:r>
          </w:p>
        </w:tc>
      </w:tr>
      <w:tr w:rsidR="000E1E64" w:rsidRPr="004700B7" w:rsidTr="00F71496">
        <w:trPr>
          <w:cantSplit/>
          <w:trHeight w:val="427"/>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E1E64" w:rsidRPr="004700B7" w:rsidRDefault="00AB2904" w:rsidP="00F71496">
            <w:pPr>
              <w:jc w:val="center"/>
              <w:rPr>
                <w:b/>
                <w:bCs/>
              </w:rPr>
            </w:pPr>
            <w:r w:rsidRPr="001D4119">
              <w:rPr>
                <w:b/>
                <w:bCs/>
              </w:rPr>
              <w:t>2017 г.</w:t>
            </w:r>
          </w:p>
        </w:tc>
      </w:tr>
      <w:tr w:rsidR="00AB2904" w:rsidRPr="004700B7" w:rsidTr="00AB2904">
        <w:trPr>
          <w:cantSplit/>
          <w:trHeight w:val="419"/>
        </w:trPr>
        <w:tc>
          <w:tcPr>
            <w:tcW w:w="912" w:type="pct"/>
            <w:tcBorders>
              <w:top w:val="single" w:sz="4" w:space="0" w:color="auto"/>
              <w:left w:val="single" w:sz="4" w:space="0" w:color="auto"/>
              <w:bottom w:val="single" w:sz="4" w:space="0" w:color="auto"/>
              <w:right w:val="single" w:sz="4" w:space="0" w:color="auto"/>
            </w:tcBorders>
            <w:hideMark/>
          </w:tcPr>
          <w:p w:rsidR="00AB2904" w:rsidRPr="004700B7" w:rsidRDefault="00AB2904" w:rsidP="00AB2904">
            <w:pPr>
              <w:spacing w:before="120"/>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sidRPr="008B1ED5">
              <w:rPr>
                <w:b/>
                <w:bCs/>
              </w:rPr>
              <w:t>355,2</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Pr>
                <w:b/>
                <w:bCs/>
              </w:rPr>
              <w:t>325,9</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Pr>
                <w:b/>
                <w:bCs/>
              </w:rPr>
              <w:t>18,9</w:t>
            </w:r>
          </w:p>
        </w:tc>
        <w:tc>
          <w:tcPr>
            <w:tcW w:w="684"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Pr>
                <w:b/>
                <w:bCs/>
              </w:rPr>
              <w:t>8,1</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Pr>
                <w:b/>
                <w:bCs/>
              </w:rPr>
              <w:t>1,3</w:t>
            </w:r>
          </w:p>
        </w:tc>
        <w:tc>
          <w:tcPr>
            <w:tcW w:w="688"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Pr>
                <w:b/>
                <w:bCs/>
              </w:rPr>
              <w:t>1,0</w:t>
            </w:r>
          </w:p>
        </w:tc>
      </w:tr>
      <w:tr w:rsidR="00AB2904" w:rsidRPr="004700B7" w:rsidTr="00AB2904">
        <w:trPr>
          <w:cantSplit/>
          <w:trHeight w:val="411"/>
        </w:trPr>
        <w:tc>
          <w:tcPr>
            <w:tcW w:w="912" w:type="pct"/>
            <w:tcBorders>
              <w:top w:val="single" w:sz="4" w:space="0" w:color="auto"/>
              <w:left w:val="single" w:sz="4" w:space="0" w:color="auto"/>
              <w:bottom w:val="single" w:sz="4" w:space="0" w:color="auto"/>
              <w:right w:val="single" w:sz="4" w:space="0" w:color="auto"/>
            </w:tcBorders>
            <w:hideMark/>
          </w:tcPr>
          <w:p w:rsidR="00AB2904" w:rsidRPr="004700B7" w:rsidRDefault="00AB2904" w:rsidP="00AB2904">
            <w:pPr>
              <w:spacing w:before="120"/>
            </w:pPr>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186,4</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170,2</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10,2</w:t>
            </w:r>
          </w:p>
        </w:tc>
        <w:tc>
          <w:tcPr>
            <w:tcW w:w="684"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5,1</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0,6</w:t>
            </w:r>
          </w:p>
        </w:tc>
        <w:tc>
          <w:tcPr>
            <w:tcW w:w="688"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0,4</w:t>
            </w:r>
          </w:p>
        </w:tc>
      </w:tr>
      <w:tr w:rsidR="00AB2904" w:rsidRPr="004700B7" w:rsidTr="00AB2904">
        <w:trPr>
          <w:cantSplit/>
          <w:trHeight w:val="418"/>
        </w:trPr>
        <w:tc>
          <w:tcPr>
            <w:tcW w:w="912" w:type="pct"/>
            <w:tcBorders>
              <w:top w:val="single" w:sz="4" w:space="0" w:color="auto"/>
              <w:left w:val="single" w:sz="4" w:space="0" w:color="auto"/>
              <w:bottom w:val="single" w:sz="4" w:space="0" w:color="auto"/>
              <w:right w:val="single" w:sz="4" w:space="0" w:color="auto"/>
            </w:tcBorders>
            <w:hideMark/>
          </w:tcPr>
          <w:p w:rsidR="00AB2904" w:rsidRPr="004700B7" w:rsidRDefault="00AB2904" w:rsidP="00AB2904">
            <w:pPr>
              <w:spacing w:before="120"/>
            </w:pPr>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168,8</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155,7</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8,7</w:t>
            </w:r>
          </w:p>
        </w:tc>
        <w:tc>
          <w:tcPr>
            <w:tcW w:w="684"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3,0</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0,8</w:t>
            </w:r>
          </w:p>
        </w:tc>
        <w:tc>
          <w:tcPr>
            <w:tcW w:w="688"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0,6</w:t>
            </w:r>
          </w:p>
        </w:tc>
      </w:tr>
      <w:tr w:rsidR="00AB2904" w:rsidRPr="004700B7" w:rsidTr="00F71496">
        <w:trPr>
          <w:cantSplit/>
          <w:trHeight w:val="41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AB2904" w:rsidRPr="001D4119" w:rsidRDefault="00AB2904" w:rsidP="00AB2904">
            <w:pPr>
              <w:jc w:val="center"/>
              <w:rPr>
                <w:b/>
                <w:bCs/>
              </w:rPr>
            </w:pPr>
            <w:r>
              <w:rPr>
                <w:b/>
                <w:bCs/>
              </w:rPr>
              <w:t>2018 г.</w:t>
            </w:r>
          </w:p>
        </w:tc>
      </w:tr>
      <w:tr w:rsidR="00AB2904" w:rsidRPr="004700B7" w:rsidTr="00AB2904">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AB2904" w:rsidRPr="004700B7" w:rsidRDefault="00AB2904" w:rsidP="00AB2904">
            <w:pPr>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Pr>
                <w:b/>
                <w:bCs/>
              </w:rPr>
              <w:t>408,5</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Pr>
                <w:b/>
                <w:bCs/>
              </w:rPr>
              <w:t>380,3</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Pr>
                <w:b/>
                <w:bCs/>
              </w:rPr>
              <w:t>18,2</w:t>
            </w:r>
          </w:p>
        </w:tc>
        <w:tc>
          <w:tcPr>
            <w:tcW w:w="684"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Pr>
                <w:b/>
                <w:bCs/>
              </w:rPr>
              <w:t>8,5</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Pr>
                <w:b/>
                <w:bCs/>
              </w:rPr>
              <w:t>1,1</w:t>
            </w:r>
          </w:p>
        </w:tc>
        <w:tc>
          <w:tcPr>
            <w:tcW w:w="688"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Pr>
                <w:b/>
                <w:bCs/>
              </w:rPr>
              <w:t>0,4</w:t>
            </w:r>
          </w:p>
        </w:tc>
      </w:tr>
      <w:tr w:rsidR="00AB2904" w:rsidRPr="004700B7" w:rsidTr="00AB2904">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AB2904" w:rsidRPr="004700B7" w:rsidRDefault="00AB2904" w:rsidP="00AB2904">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215,2</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198,9</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11,1</w:t>
            </w:r>
          </w:p>
        </w:tc>
        <w:tc>
          <w:tcPr>
            <w:tcW w:w="684"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4,7</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0,5</w:t>
            </w:r>
          </w:p>
        </w:tc>
        <w:tc>
          <w:tcPr>
            <w:tcW w:w="688"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0,1</w:t>
            </w:r>
          </w:p>
        </w:tc>
      </w:tr>
      <w:tr w:rsidR="00AB2904" w:rsidRPr="004700B7" w:rsidTr="00AB2904">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AB2904" w:rsidRPr="004700B7" w:rsidRDefault="00AB2904" w:rsidP="00AB2904">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193,3</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181,5</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7,1</w:t>
            </w:r>
          </w:p>
        </w:tc>
        <w:tc>
          <w:tcPr>
            <w:tcW w:w="684"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3,9</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0,6</w:t>
            </w:r>
          </w:p>
        </w:tc>
        <w:tc>
          <w:tcPr>
            <w:tcW w:w="688"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0,3</w:t>
            </w:r>
          </w:p>
        </w:tc>
      </w:tr>
      <w:tr w:rsidR="00AB2904" w:rsidRPr="004700B7" w:rsidTr="00F71496">
        <w:trPr>
          <w:cantSplit/>
          <w:trHeight w:val="502"/>
        </w:trPr>
        <w:tc>
          <w:tcPr>
            <w:tcW w:w="5000" w:type="pct"/>
            <w:gridSpan w:val="7"/>
            <w:tcBorders>
              <w:top w:val="single" w:sz="4" w:space="0" w:color="auto"/>
              <w:left w:val="single" w:sz="4" w:space="0" w:color="auto"/>
              <w:bottom w:val="single" w:sz="4" w:space="0" w:color="auto"/>
              <w:right w:val="single" w:sz="4" w:space="0" w:color="auto"/>
            </w:tcBorders>
            <w:vAlign w:val="center"/>
          </w:tcPr>
          <w:p w:rsidR="00AB2904" w:rsidRPr="00132D78" w:rsidRDefault="00AB2904" w:rsidP="00AB2904">
            <w:pPr>
              <w:jc w:val="center"/>
              <w:rPr>
                <w:b/>
                <w:bCs/>
              </w:rPr>
            </w:pPr>
            <w:r w:rsidRPr="00132D78">
              <w:rPr>
                <w:b/>
                <w:bCs/>
              </w:rPr>
              <w:t>201</w:t>
            </w:r>
            <w:r>
              <w:rPr>
                <w:b/>
                <w:bCs/>
              </w:rPr>
              <w:t>9</w:t>
            </w:r>
            <w:r w:rsidRPr="00132D78">
              <w:rPr>
                <w:b/>
                <w:bCs/>
              </w:rPr>
              <w:t xml:space="preserve"> г.</w:t>
            </w:r>
          </w:p>
        </w:tc>
      </w:tr>
      <w:tr w:rsidR="00AB2904" w:rsidRPr="004700B7" w:rsidTr="00F71496">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sidRPr="00AB2904">
              <w:rPr>
                <w:b/>
                <w:bCs/>
              </w:rPr>
              <w:t>411,2</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sidRPr="00AB2904">
              <w:rPr>
                <w:b/>
                <w:bCs/>
              </w:rPr>
              <w:t>386,8</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sidRPr="00AB2904">
              <w:rPr>
                <w:b/>
                <w:bCs/>
              </w:rPr>
              <w:t>13,6</w:t>
            </w:r>
          </w:p>
        </w:tc>
        <w:tc>
          <w:tcPr>
            <w:tcW w:w="684"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sidRPr="00AB2904">
              <w:rPr>
                <w:b/>
                <w:bCs/>
              </w:rPr>
              <w:t>8,7</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sidRPr="00AB2904">
              <w:rPr>
                <w:b/>
                <w:bCs/>
              </w:rPr>
              <w:t>1,1</w:t>
            </w:r>
          </w:p>
        </w:tc>
        <w:tc>
          <w:tcPr>
            <w:tcW w:w="688"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sidRPr="00AB2904">
              <w:rPr>
                <w:b/>
                <w:bCs/>
              </w:rPr>
              <w:t>0,9</w:t>
            </w:r>
          </w:p>
        </w:tc>
      </w:tr>
      <w:tr w:rsidR="00AB2904" w:rsidRPr="004700B7" w:rsidTr="00F71496">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214,4</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E82B2C" w:rsidP="00E82B2C">
            <w:pPr>
              <w:jc w:val="center"/>
              <w:rPr>
                <w:bCs/>
              </w:rPr>
            </w:pPr>
            <w:r>
              <w:rPr>
                <w:bCs/>
              </w:rPr>
              <w:t>201,0</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E82B2C" w:rsidP="00E82B2C">
            <w:pPr>
              <w:jc w:val="center"/>
              <w:rPr>
                <w:bCs/>
              </w:rPr>
            </w:pPr>
            <w:r>
              <w:rPr>
                <w:bCs/>
              </w:rPr>
              <w:t>7,6</w:t>
            </w:r>
          </w:p>
        </w:tc>
        <w:tc>
          <w:tcPr>
            <w:tcW w:w="684" w:type="pct"/>
            <w:tcBorders>
              <w:top w:val="single" w:sz="4" w:space="0" w:color="auto"/>
              <w:left w:val="single" w:sz="4" w:space="0" w:color="auto"/>
              <w:bottom w:val="single" w:sz="4" w:space="0" w:color="auto"/>
              <w:right w:val="single" w:sz="4" w:space="0" w:color="auto"/>
            </w:tcBorders>
            <w:vAlign w:val="center"/>
          </w:tcPr>
          <w:p w:rsidR="00AB2904" w:rsidRPr="004700B7" w:rsidRDefault="00B41C47" w:rsidP="00B41C47">
            <w:pPr>
              <w:jc w:val="center"/>
              <w:rPr>
                <w:bCs/>
              </w:rPr>
            </w:pPr>
            <w:r>
              <w:rPr>
                <w:bCs/>
              </w:rPr>
              <w:t>4,4</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DE1F96" w:rsidP="00DE1F96">
            <w:pPr>
              <w:jc w:val="center"/>
              <w:rPr>
                <w:bCs/>
              </w:rPr>
            </w:pPr>
            <w:r>
              <w:rPr>
                <w:bCs/>
              </w:rPr>
              <w:t>0,8</w:t>
            </w:r>
          </w:p>
        </w:tc>
        <w:tc>
          <w:tcPr>
            <w:tcW w:w="688" w:type="pct"/>
            <w:tcBorders>
              <w:top w:val="single" w:sz="4" w:space="0" w:color="auto"/>
              <w:left w:val="single" w:sz="4" w:space="0" w:color="auto"/>
              <w:bottom w:val="single" w:sz="4" w:space="0" w:color="auto"/>
              <w:right w:val="single" w:sz="4" w:space="0" w:color="auto"/>
            </w:tcBorders>
            <w:vAlign w:val="center"/>
          </w:tcPr>
          <w:p w:rsidR="00AB2904" w:rsidRPr="004700B7" w:rsidRDefault="00A36C88" w:rsidP="00A36C88">
            <w:pPr>
              <w:jc w:val="center"/>
              <w:rPr>
                <w:bCs/>
              </w:rPr>
            </w:pPr>
            <w:r>
              <w:rPr>
                <w:bCs/>
              </w:rPr>
              <w:t>0,6</w:t>
            </w:r>
          </w:p>
        </w:tc>
      </w:tr>
      <w:tr w:rsidR="00AB2904" w:rsidRPr="004700B7" w:rsidTr="00F71496">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sidRPr="00AB2904">
              <w:rPr>
                <w:bCs/>
              </w:rPr>
              <w:t>196,8</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E82B2C" w:rsidP="00AB2904">
            <w:pPr>
              <w:jc w:val="center"/>
              <w:rPr>
                <w:bCs/>
              </w:rPr>
            </w:pPr>
            <w:r w:rsidRPr="00E82B2C">
              <w:rPr>
                <w:bCs/>
              </w:rPr>
              <w:t>185,8</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E82B2C" w:rsidP="00AB2904">
            <w:pPr>
              <w:jc w:val="center"/>
              <w:rPr>
                <w:bCs/>
              </w:rPr>
            </w:pPr>
            <w:r w:rsidRPr="00E82B2C">
              <w:rPr>
                <w:bCs/>
              </w:rPr>
              <w:t>6,0</w:t>
            </w:r>
          </w:p>
        </w:tc>
        <w:tc>
          <w:tcPr>
            <w:tcW w:w="684" w:type="pct"/>
            <w:tcBorders>
              <w:top w:val="single" w:sz="4" w:space="0" w:color="auto"/>
              <w:left w:val="single" w:sz="4" w:space="0" w:color="auto"/>
              <w:bottom w:val="single" w:sz="4" w:space="0" w:color="auto"/>
              <w:right w:val="single" w:sz="4" w:space="0" w:color="auto"/>
            </w:tcBorders>
            <w:vAlign w:val="center"/>
          </w:tcPr>
          <w:p w:rsidR="00AB2904" w:rsidRPr="004700B7" w:rsidRDefault="00B41C47" w:rsidP="00AB2904">
            <w:pPr>
              <w:jc w:val="center"/>
              <w:rPr>
                <w:bCs/>
              </w:rPr>
            </w:pPr>
            <w:r w:rsidRPr="00B41C47">
              <w:rPr>
                <w:bCs/>
              </w:rPr>
              <w:t>4,4</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DE1F96" w:rsidP="00AB2904">
            <w:pPr>
              <w:jc w:val="center"/>
              <w:rPr>
                <w:bCs/>
              </w:rPr>
            </w:pPr>
            <w:r w:rsidRPr="00DE1F96">
              <w:rPr>
                <w:bCs/>
              </w:rPr>
              <w:t>0,3</w:t>
            </w:r>
          </w:p>
        </w:tc>
        <w:tc>
          <w:tcPr>
            <w:tcW w:w="688" w:type="pct"/>
            <w:tcBorders>
              <w:top w:val="single" w:sz="4" w:space="0" w:color="auto"/>
              <w:left w:val="single" w:sz="4" w:space="0" w:color="auto"/>
              <w:bottom w:val="single" w:sz="4" w:space="0" w:color="auto"/>
              <w:right w:val="single" w:sz="4" w:space="0" w:color="auto"/>
            </w:tcBorders>
            <w:vAlign w:val="center"/>
          </w:tcPr>
          <w:p w:rsidR="00AB2904" w:rsidRPr="004700B7" w:rsidRDefault="00A36C88" w:rsidP="00AB2904">
            <w:pPr>
              <w:jc w:val="center"/>
              <w:rPr>
                <w:bCs/>
              </w:rPr>
            </w:pPr>
            <w:r w:rsidRPr="00A36C88">
              <w:rPr>
                <w:bCs/>
              </w:rPr>
              <w:t>0,3</w:t>
            </w:r>
          </w:p>
        </w:tc>
      </w:tr>
    </w:tbl>
    <w:p w:rsidR="000E1E64" w:rsidRDefault="000E1E64" w:rsidP="000E1E64">
      <w:pPr>
        <w:jc w:val="right"/>
        <w:rPr>
          <w:sz w:val="26"/>
          <w:szCs w:val="26"/>
        </w:rPr>
      </w:pPr>
    </w:p>
    <w:p w:rsidR="000E1E64" w:rsidRDefault="000E1E64" w:rsidP="000E1E64">
      <w:pPr>
        <w:rPr>
          <w:sz w:val="26"/>
          <w:szCs w:val="26"/>
        </w:rPr>
      </w:pPr>
    </w:p>
    <w:p w:rsidR="006A2E29" w:rsidRDefault="006A2E29" w:rsidP="00484D50">
      <w:pPr>
        <w:rPr>
          <w:sz w:val="26"/>
          <w:szCs w:val="26"/>
        </w:rPr>
      </w:pPr>
    </w:p>
    <w:p w:rsidR="00484D50" w:rsidRDefault="00484D50" w:rsidP="00484D50">
      <w:pPr>
        <w:rPr>
          <w:sz w:val="26"/>
          <w:szCs w:val="26"/>
        </w:rPr>
      </w:pPr>
    </w:p>
    <w:p w:rsidR="00484D50" w:rsidRDefault="00484D50" w:rsidP="00484D50">
      <w:pPr>
        <w:rPr>
          <w:sz w:val="26"/>
          <w:szCs w:val="26"/>
        </w:rPr>
      </w:pPr>
    </w:p>
    <w:p w:rsidR="00484D50" w:rsidRDefault="00484D50" w:rsidP="00484D50">
      <w:pPr>
        <w:rPr>
          <w:sz w:val="26"/>
          <w:szCs w:val="26"/>
        </w:rPr>
      </w:pPr>
    </w:p>
    <w:p w:rsidR="00484D50" w:rsidRDefault="00484D50" w:rsidP="00484D50">
      <w:pPr>
        <w:rPr>
          <w:sz w:val="26"/>
          <w:szCs w:val="26"/>
        </w:rPr>
      </w:pPr>
    </w:p>
    <w:p w:rsidR="00911D26" w:rsidRDefault="00911D26" w:rsidP="000E1E64">
      <w:pPr>
        <w:jc w:val="right"/>
        <w:rPr>
          <w:sz w:val="26"/>
          <w:szCs w:val="26"/>
        </w:rPr>
      </w:pPr>
    </w:p>
    <w:p w:rsidR="000E1E64" w:rsidRDefault="000E1E64" w:rsidP="000E1E64">
      <w:pPr>
        <w:jc w:val="right"/>
        <w:rPr>
          <w:sz w:val="26"/>
          <w:szCs w:val="26"/>
        </w:rPr>
      </w:pPr>
      <w:r>
        <w:rPr>
          <w:sz w:val="26"/>
          <w:szCs w:val="26"/>
        </w:rPr>
        <w:t>Таблица 3</w:t>
      </w:r>
      <w:r w:rsidR="00CF2028">
        <w:rPr>
          <w:sz w:val="26"/>
          <w:szCs w:val="26"/>
        </w:rPr>
        <w:t>5</w:t>
      </w:r>
    </w:p>
    <w:p w:rsidR="000E1E64" w:rsidRDefault="000E1E64" w:rsidP="000E1E64">
      <w:pPr>
        <w:jc w:val="right"/>
        <w:rPr>
          <w:sz w:val="26"/>
          <w:szCs w:val="26"/>
        </w:rPr>
      </w:pPr>
    </w:p>
    <w:p w:rsidR="000E1E64" w:rsidRPr="00DE6FD1" w:rsidRDefault="000E1E64" w:rsidP="000E1E64">
      <w:pPr>
        <w:pStyle w:val="af8"/>
        <w:jc w:val="center"/>
        <w:rPr>
          <w:b/>
          <w:bCs/>
          <w:sz w:val="26"/>
          <w:szCs w:val="26"/>
        </w:rPr>
      </w:pPr>
      <w:r>
        <w:rPr>
          <w:b/>
          <w:bCs/>
          <w:sz w:val="26"/>
          <w:szCs w:val="26"/>
        </w:rPr>
        <w:t>Безработные в возрасте 15-17 лет по продолжительности поиска работы</w:t>
      </w:r>
    </w:p>
    <w:p w:rsidR="000E1E64" w:rsidRPr="00BB2498" w:rsidRDefault="000E1E64" w:rsidP="000E1E64">
      <w:pPr>
        <w:pStyle w:val="af8"/>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E1E64" w:rsidRDefault="000E1E64" w:rsidP="000E1E64">
      <w:pPr>
        <w:jc w:val="right"/>
        <w:rPr>
          <w:sz w:val="26"/>
          <w:szCs w:val="26"/>
        </w:rPr>
      </w:pPr>
    </w:p>
    <w:tbl>
      <w:tblPr>
        <w:tblW w:w="4882" w:type="pct"/>
        <w:jc w:val="center"/>
        <w:tblCellMar>
          <w:left w:w="0" w:type="dxa"/>
          <w:right w:w="0" w:type="dxa"/>
        </w:tblCellMar>
        <w:tblLook w:val="04A0"/>
      </w:tblPr>
      <w:tblGrid>
        <w:gridCol w:w="4961"/>
        <w:gridCol w:w="1672"/>
        <w:gridCol w:w="1672"/>
        <w:gridCol w:w="1670"/>
      </w:tblGrid>
      <w:tr w:rsidR="00005449" w:rsidRPr="004700B7" w:rsidTr="000A5E05">
        <w:trPr>
          <w:trHeight w:val="340"/>
          <w:tblHeader/>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05449" w:rsidRPr="004700B7" w:rsidRDefault="00005449" w:rsidP="00005449">
            <w:pPr>
              <w:spacing w:line="312" w:lineRule="auto"/>
              <w:rPr>
                <w:rFonts w:eastAsia="Arial Unicode MS"/>
              </w:rPr>
            </w:pPr>
            <w:r w:rsidRPr="004700B7">
              <w:t> </w:t>
            </w:r>
          </w:p>
        </w:tc>
        <w:tc>
          <w:tcPr>
            <w:tcW w:w="838" w:type="pct"/>
            <w:tcBorders>
              <w:top w:val="single" w:sz="4" w:space="0" w:color="auto"/>
              <w:left w:val="single" w:sz="4" w:space="0" w:color="auto"/>
              <w:bottom w:val="single" w:sz="4" w:space="0" w:color="auto"/>
              <w:right w:val="single" w:sz="4" w:space="0" w:color="auto"/>
            </w:tcBorders>
            <w:vAlign w:val="center"/>
          </w:tcPr>
          <w:p w:rsidR="00005449" w:rsidRPr="008B1ED5" w:rsidRDefault="00005449" w:rsidP="00005449">
            <w:pPr>
              <w:spacing w:line="312" w:lineRule="auto"/>
              <w:jc w:val="center"/>
              <w:rPr>
                <w:rFonts w:eastAsia="Arial Unicode MS"/>
              </w:rPr>
            </w:pPr>
            <w:r w:rsidRPr="008B1ED5">
              <w:rPr>
                <w:rFonts w:eastAsia="Arial Unicode MS"/>
              </w:rPr>
              <w:t>2017 г.</w:t>
            </w:r>
          </w:p>
        </w:tc>
        <w:tc>
          <w:tcPr>
            <w:tcW w:w="838" w:type="pct"/>
            <w:tcBorders>
              <w:top w:val="single" w:sz="4" w:space="0" w:color="auto"/>
              <w:left w:val="single" w:sz="4" w:space="0" w:color="auto"/>
              <w:bottom w:val="single" w:sz="4" w:space="0" w:color="auto"/>
              <w:right w:val="single" w:sz="4" w:space="0" w:color="auto"/>
            </w:tcBorders>
          </w:tcPr>
          <w:p w:rsidR="00005449" w:rsidRPr="008B1ED5" w:rsidRDefault="00005449" w:rsidP="00005449">
            <w:pPr>
              <w:spacing w:line="312" w:lineRule="auto"/>
              <w:jc w:val="center"/>
              <w:rPr>
                <w:rFonts w:eastAsia="Arial Unicode MS"/>
              </w:rPr>
            </w:pPr>
            <w:r>
              <w:rPr>
                <w:rFonts w:eastAsia="Arial Unicode MS"/>
              </w:rPr>
              <w:t>2018 г.</w:t>
            </w:r>
          </w:p>
        </w:tc>
        <w:tc>
          <w:tcPr>
            <w:tcW w:w="837" w:type="pct"/>
            <w:tcBorders>
              <w:top w:val="single" w:sz="4" w:space="0" w:color="auto"/>
              <w:left w:val="single" w:sz="4" w:space="0" w:color="auto"/>
              <w:bottom w:val="single" w:sz="4" w:space="0" w:color="auto"/>
              <w:right w:val="single" w:sz="4" w:space="0" w:color="auto"/>
            </w:tcBorders>
          </w:tcPr>
          <w:p w:rsidR="00005449" w:rsidRPr="008B1ED5" w:rsidRDefault="00005449" w:rsidP="00005449">
            <w:pPr>
              <w:spacing w:line="312" w:lineRule="auto"/>
              <w:jc w:val="center"/>
              <w:rPr>
                <w:rFonts w:eastAsia="Arial Unicode MS"/>
              </w:rPr>
            </w:pPr>
            <w:r>
              <w:rPr>
                <w:rFonts w:eastAsia="Arial Unicode MS"/>
              </w:rPr>
              <w:t>2019 г.</w:t>
            </w:r>
          </w:p>
        </w:tc>
      </w:tr>
      <w:tr w:rsidR="00005449" w:rsidRPr="004700B7" w:rsidTr="00886382">
        <w:trPr>
          <w:trHeight w:val="265"/>
          <w:jc w:val="center"/>
        </w:trPr>
        <w:tc>
          <w:tcPr>
            <w:tcW w:w="2487" w:type="pct"/>
            <w:tcBorders>
              <w:top w:val="single" w:sz="4" w:space="0" w:color="auto"/>
              <w:left w:val="single" w:sz="4" w:space="0" w:color="auto"/>
              <w:bottom w:val="single" w:sz="4" w:space="0" w:color="auto"/>
              <w:right w:val="single" w:sz="4" w:space="0" w:color="auto"/>
            </w:tcBorders>
            <w:vAlign w:val="center"/>
            <w:hideMark/>
          </w:tcPr>
          <w:p w:rsidR="00005449" w:rsidRPr="004700B7" w:rsidRDefault="00005449" w:rsidP="00005449">
            <w:pPr>
              <w:spacing w:line="312" w:lineRule="auto"/>
              <w:ind w:left="113"/>
              <w:rPr>
                <w:rFonts w:eastAsia="Arial Unicode MS"/>
                <w:b/>
              </w:rPr>
            </w:pPr>
            <w:r w:rsidRPr="004700B7">
              <w:rPr>
                <w:b/>
              </w:rPr>
              <w:t>Всего</w:t>
            </w:r>
          </w:p>
        </w:tc>
        <w:tc>
          <w:tcPr>
            <w:tcW w:w="838" w:type="pct"/>
            <w:tcBorders>
              <w:top w:val="single" w:sz="4" w:space="0" w:color="auto"/>
              <w:left w:val="single" w:sz="4" w:space="0" w:color="auto"/>
              <w:bottom w:val="single" w:sz="4" w:space="0" w:color="auto"/>
              <w:right w:val="single" w:sz="4" w:space="0" w:color="auto"/>
            </w:tcBorders>
            <w:vAlign w:val="bottom"/>
          </w:tcPr>
          <w:p w:rsidR="00005449" w:rsidRPr="004700B7" w:rsidRDefault="00005449" w:rsidP="00005449">
            <w:pPr>
              <w:spacing w:line="312" w:lineRule="auto"/>
              <w:jc w:val="center"/>
              <w:rPr>
                <w:b/>
                <w:bCs/>
              </w:rPr>
            </w:pPr>
            <w:r>
              <w:rPr>
                <w:b/>
                <w:bCs/>
              </w:rPr>
              <w:t>38,0</w:t>
            </w:r>
          </w:p>
        </w:tc>
        <w:tc>
          <w:tcPr>
            <w:tcW w:w="838" w:type="pct"/>
            <w:tcBorders>
              <w:top w:val="single" w:sz="4" w:space="0" w:color="auto"/>
              <w:left w:val="single" w:sz="4" w:space="0" w:color="auto"/>
              <w:bottom w:val="single" w:sz="4" w:space="0" w:color="auto"/>
              <w:right w:val="single" w:sz="4" w:space="0" w:color="auto"/>
            </w:tcBorders>
          </w:tcPr>
          <w:p w:rsidR="00005449" w:rsidRDefault="00005449" w:rsidP="00005449">
            <w:pPr>
              <w:spacing w:line="312" w:lineRule="auto"/>
              <w:jc w:val="center"/>
              <w:rPr>
                <w:b/>
                <w:bCs/>
              </w:rPr>
            </w:pPr>
            <w:r>
              <w:rPr>
                <w:b/>
                <w:bCs/>
              </w:rPr>
              <w:t>35,8</w:t>
            </w:r>
          </w:p>
        </w:tc>
        <w:tc>
          <w:tcPr>
            <w:tcW w:w="837" w:type="pct"/>
            <w:tcBorders>
              <w:top w:val="single" w:sz="4" w:space="0" w:color="auto"/>
              <w:left w:val="single" w:sz="4" w:space="0" w:color="auto"/>
              <w:bottom w:val="single" w:sz="4" w:space="0" w:color="auto"/>
              <w:right w:val="single" w:sz="4" w:space="0" w:color="auto"/>
            </w:tcBorders>
          </w:tcPr>
          <w:p w:rsidR="00005449" w:rsidRDefault="00005449" w:rsidP="00005449">
            <w:pPr>
              <w:spacing w:line="312" w:lineRule="auto"/>
              <w:jc w:val="center"/>
              <w:rPr>
                <w:b/>
                <w:bCs/>
              </w:rPr>
            </w:pPr>
            <w:r>
              <w:rPr>
                <w:b/>
                <w:bCs/>
              </w:rPr>
              <w:t>24,3</w:t>
            </w:r>
          </w:p>
        </w:tc>
      </w:tr>
      <w:tr w:rsidR="00005449" w:rsidRPr="004700B7" w:rsidTr="00F71496">
        <w:trPr>
          <w:trHeight w:val="265"/>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05449" w:rsidRPr="004700B7" w:rsidRDefault="00005449" w:rsidP="00005449">
            <w:pPr>
              <w:spacing w:line="312" w:lineRule="auto"/>
              <w:ind w:left="113"/>
              <w:rPr>
                <w:rFonts w:eastAsia="Arial Unicode MS"/>
              </w:rPr>
            </w:pPr>
            <w:r w:rsidRPr="004700B7">
              <w:t>в том числе ищут работу, месяцев:</w:t>
            </w:r>
          </w:p>
        </w:tc>
        <w:tc>
          <w:tcPr>
            <w:tcW w:w="2513" w:type="pct"/>
            <w:gridSpan w:val="3"/>
            <w:tcBorders>
              <w:top w:val="single" w:sz="4" w:space="0" w:color="auto"/>
              <w:left w:val="single" w:sz="4" w:space="0" w:color="auto"/>
              <w:bottom w:val="single" w:sz="4" w:space="0" w:color="auto"/>
              <w:right w:val="single" w:sz="4" w:space="0" w:color="auto"/>
            </w:tcBorders>
            <w:vAlign w:val="bottom"/>
          </w:tcPr>
          <w:p w:rsidR="00005449" w:rsidRPr="004700B7" w:rsidRDefault="00005449" w:rsidP="00005449">
            <w:pPr>
              <w:spacing w:line="312" w:lineRule="auto"/>
              <w:jc w:val="center"/>
              <w:rPr>
                <w:bCs/>
              </w:rPr>
            </w:pPr>
          </w:p>
        </w:tc>
      </w:tr>
      <w:tr w:rsidR="00005449" w:rsidRPr="004700B7" w:rsidTr="00886382">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05449" w:rsidRPr="004700B7" w:rsidRDefault="00005449" w:rsidP="00005449">
            <w:pPr>
              <w:spacing w:line="312" w:lineRule="auto"/>
              <w:ind w:left="113"/>
              <w:rPr>
                <w:rFonts w:eastAsia="Arial Unicode MS"/>
              </w:rPr>
            </w:pPr>
            <w:r w:rsidRPr="004700B7">
              <w:t>менее 1</w:t>
            </w:r>
          </w:p>
        </w:tc>
        <w:tc>
          <w:tcPr>
            <w:tcW w:w="838" w:type="pct"/>
            <w:tcBorders>
              <w:top w:val="single" w:sz="4" w:space="0" w:color="auto"/>
              <w:left w:val="single" w:sz="4" w:space="0" w:color="auto"/>
              <w:bottom w:val="single" w:sz="4" w:space="0" w:color="auto"/>
              <w:right w:val="single" w:sz="4" w:space="0" w:color="auto"/>
            </w:tcBorders>
            <w:vAlign w:val="center"/>
          </w:tcPr>
          <w:p w:rsidR="00005449" w:rsidRPr="004700B7" w:rsidRDefault="00005449" w:rsidP="00005449">
            <w:pPr>
              <w:spacing w:line="312" w:lineRule="auto"/>
              <w:jc w:val="center"/>
              <w:rPr>
                <w:bCs/>
              </w:rPr>
            </w:pPr>
            <w:r>
              <w:rPr>
                <w:bCs/>
              </w:rPr>
              <w:t>18,1</w:t>
            </w:r>
          </w:p>
        </w:tc>
        <w:tc>
          <w:tcPr>
            <w:tcW w:w="838" w:type="pct"/>
            <w:tcBorders>
              <w:top w:val="single" w:sz="4" w:space="0" w:color="auto"/>
              <w:left w:val="single" w:sz="4" w:space="0" w:color="auto"/>
              <w:bottom w:val="single" w:sz="4" w:space="0" w:color="auto"/>
              <w:right w:val="single" w:sz="4" w:space="0" w:color="auto"/>
            </w:tcBorders>
          </w:tcPr>
          <w:p w:rsidR="00005449" w:rsidRDefault="00005449" w:rsidP="00005449">
            <w:pPr>
              <w:spacing w:line="312" w:lineRule="auto"/>
              <w:jc w:val="center"/>
              <w:rPr>
                <w:bCs/>
              </w:rPr>
            </w:pPr>
            <w:r>
              <w:rPr>
                <w:bCs/>
              </w:rPr>
              <w:t>16,2</w:t>
            </w:r>
          </w:p>
        </w:tc>
        <w:tc>
          <w:tcPr>
            <w:tcW w:w="837" w:type="pct"/>
            <w:tcBorders>
              <w:top w:val="single" w:sz="4" w:space="0" w:color="auto"/>
              <w:left w:val="single" w:sz="4" w:space="0" w:color="auto"/>
              <w:bottom w:val="single" w:sz="4" w:space="0" w:color="auto"/>
              <w:right w:val="single" w:sz="4" w:space="0" w:color="auto"/>
            </w:tcBorders>
          </w:tcPr>
          <w:p w:rsidR="00005449" w:rsidRDefault="00005449" w:rsidP="00005449">
            <w:pPr>
              <w:spacing w:line="312" w:lineRule="auto"/>
              <w:jc w:val="center"/>
              <w:rPr>
                <w:bCs/>
              </w:rPr>
            </w:pPr>
            <w:r>
              <w:rPr>
                <w:bCs/>
              </w:rPr>
              <w:t>9,7</w:t>
            </w:r>
          </w:p>
        </w:tc>
      </w:tr>
      <w:tr w:rsidR="00005449" w:rsidRPr="004700B7" w:rsidTr="00886382">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05449" w:rsidRPr="004700B7" w:rsidRDefault="00005449" w:rsidP="00005449">
            <w:pPr>
              <w:spacing w:line="312" w:lineRule="auto"/>
              <w:ind w:left="113"/>
              <w:rPr>
                <w:rFonts w:eastAsia="Arial Unicode MS"/>
              </w:rPr>
            </w:pPr>
            <w:r w:rsidRPr="004700B7">
              <w:t>от 1 до 3</w:t>
            </w:r>
          </w:p>
        </w:tc>
        <w:tc>
          <w:tcPr>
            <w:tcW w:w="838" w:type="pct"/>
            <w:tcBorders>
              <w:top w:val="single" w:sz="4" w:space="0" w:color="auto"/>
              <w:left w:val="single" w:sz="4" w:space="0" w:color="auto"/>
              <w:bottom w:val="single" w:sz="4" w:space="0" w:color="auto"/>
              <w:right w:val="single" w:sz="4" w:space="0" w:color="auto"/>
            </w:tcBorders>
            <w:vAlign w:val="center"/>
          </w:tcPr>
          <w:p w:rsidR="00005449" w:rsidRPr="004700B7" w:rsidRDefault="00005449" w:rsidP="00005449">
            <w:pPr>
              <w:spacing w:line="312" w:lineRule="auto"/>
              <w:jc w:val="center"/>
              <w:rPr>
                <w:bCs/>
              </w:rPr>
            </w:pPr>
            <w:r w:rsidRPr="004700B7">
              <w:rPr>
                <w:bCs/>
              </w:rPr>
              <w:t>10,4</w:t>
            </w:r>
          </w:p>
        </w:tc>
        <w:tc>
          <w:tcPr>
            <w:tcW w:w="838" w:type="pct"/>
            <w:tcBorders>
              <w:top w:val="single" w:sz="4" w:space="0" w:color="auto"/>
              <w:left w:val="single" w:sz="4" w:space="0" w:color="auto"/>
              <w:bottom w:val="single" w:sz="4" w:space="0" w:color="auto"/>
              <w:right w:val="single" w:sz="4" w:space="0" w:color="auto"/>
            </w:tcBorders>
          </w:tcPr>
          <w:p w:rsidR="00005449" w:rsidRPr="004700B7" w:rsidRDefault="00005449" w:rsidP="00005449">
            <w:pPr>
              <w:spacing w:line="312" w:lineRule="auto"/>
              <w:jc w:val="center"/>
              <w:rPr>
                <w:bCs/>
              </w:rPr>
            </w:pPr>
            <w:r>
              <w:rPr>
                <w:bCs/>
              </w:rPr>
              <w:t>10,9</w:t>
            </w:r>
          </w:p>
        </w:tc>
        <w:tc>
          <w:tcPr>
            <w:tcW w:w="837" w:type="pct"/>
            <w:tcBorders>
              <w:top w:val="single" w:sz="4" w:space="0" w:color="auto"/>
              <w:left w:val="single" w:sz="4" w:space="0" w:color="auto"/>
              <w:bottom w:val="single" w:sz="4" w:space="0" w:color="auto"/>
              <w:right w:val="single" w:sz="4" w:space="0" w:color="auto"/>
            </w:tcBorders>
          </w:tcPr>
          <w:p w:rsidR="00005449" w:rsidRPr="004700B7" w:rsidRDefault="00005449" w:rsidP="00005449">
            <w:pPr>
              <w:spacing w:line="312" w:lineRule="auto"/>
              <w:jc w:val="center"/>
              <w:rPr>
                <w:bCs/>
              </w:rPr>
            </w:pPr>
            <w:r w:rsidRPr="00005449">
              <w:rPr>
                <w:bCs/>
              </w:rPr>
              <w:t>7,1</w:t>
            </w:r>
          </w:p>
        </w:tc>
      </w:tr>
      <w:tr w:rsidR="00005449" w:rsidRPr="004700B7" w:rsidTr="00886382">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05449" w:rsidRPr="004700B7" w:rsidRDefault="00005449" w:rsidP="00005449">
            <w:pPr>
              <w:spacing w:line="312" w:lineRule="auto"/>
              <w:ind w:left="113"/>
              <w:rPr>
                <w:rFonts w:eastAsia="Arial Unicode MS"/>
              </w:rPr>
            </w:pPr>
            <w:r w:rsidRPr="004700B7">
              <w:t>от 3 до 6</w:t>
            </w:r>
          </w:p>
        </w:tc>
        <w:tc>
          <w:tcPr>
            <w:tcW w:w="838" w:type="pct"/>
            <w:tcBorders>
              <w:top w:val="single" w:sz="4" w:space="0" w:color="auto"/>
              <w:left w:val="single" w:sz="4" w:space="0" w:color="auto"/>
              <w:bottom w:val="single" w:sz="4" w:space="0" w:color="auto"/>
              <w:right w:val="single" w:sz="4" w:space="0" w:color="auto"/>
            </w:tcBorders>
            <w:vAlign w:val="center"/>
          </w:tcPr>
          <w:p w:rsidR="00005449" w:rsidRPr="004700B7" w:rsidRDefault="00005449" w:rsidP="00005449">
            <w:pPr>
              <w:spacing w:line="312" w:lineRule="auto"/>
              <w:jc w:val="center"/>
              <w:rPr>
                <w:bCs/>
              </w:rPr>
            </w:pPr>
            <w:r>
              <w:rPr>
                <w:bCs/>
              </w:rPr>
              <w:t>4,4</w:t>
            </w:r>
          </w:p>
        </w:tc>
        <w:tc>
          <w:tcPr>
            <w:tcW w:w="838" w:type="pct"/>
            <w:tcBorders>
              <w:top w:val="single" w:sz="4" w:space="0" w:color="auto"/>
              <w:left w:val="single" w:sz="4" w:space="0" w:color="auto"/>
              <w:bottom w:val="single" w:sz="4" w:space="0" w:color="auto"/>
              <w:right w:val="single" w:sz="4" w:space="0" w:color="auto"/>
            </w:tcBorders>
          </w:tcPr>
          <w:p w:rsidR="00005449" w:rsidRDefault="00005449" w:rsidP="00005449">
            <w:pPr>
              <w:spacing w:line="312" w:lineRule="auto"/>
              <w:jc w:val="center"/>
              <w:rPr>
                <w:bCs/>
              </w:rPr>
            </w:pPr>
            <w:r>
              <w:rPr>
                <w:bCs/>
              </w:rPr>
              <w:t>3,1</w:t>
            </w:r>
          </w:p>
        </w:tc>
        <w:tc>
          <w:tcPr>
            <w:tcW w:w="837" w:type="pct"/>
            <w:tcBorders>
              <w:top w:val="single" w:sz="4" w:space="0" w:color="auto"/>
              <w:left w:val="single" w:sz="4" w:space="0" w:color="auto"/>
              <w:bottom w:val="single" w:sz="4" w:space="0" w:color="auto"/>
              <w:right w:val="single" w:sz="4" w:space="0" w:color="auto"/>
            </w:tcBorders>
          </w:tcPr>
          <w:p w:rsidR="00005449" w:rsidRDefault="00005449" w:rsidP="00005449">
            <w:pPr>
              <w:spacing w:line="312" w:lineRule="auto"/>
              <w:jc w:val="center"/>
              <w:rPr>
                <w:bCs/>
              </w:rPr>
            </w:pPr>
            <w:r w:rsidRPr="00005449">
              <w:rPr>
                <w:bCs/>
              </w:rPr>
              <w:t>3,5</w:t>
            </w:r>
          </w:p>
        </w:tc>
      </w:tr>
      <w:tr w:rsidR="00005449" w:rsidRPr="004700B7" w:rsidTr="00886382">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05449" w:rsidRPr="004700B7" w:rsidRDefault="00005449" w:rsidP="00005449">
            <w:pPr>
              <w:spacing w:line="312" w:lineRule="auto"/>
              <w:ind w:left="113"/>
              <w:rPr>
                <w:rFonts w:eastAsia="Arial Unicode MS"/>
              </w:rPr>
            </w:pPr>
            <w:r w:rsidRPr="004700B7">
              <w:t>от 6 до 9</w:t>
            </w:r>
          </w:p>
        </w:tc>
        <w:tc>
          <w:tcPr>
            <w:tcW w:w="838" w:type="pct"/>
            <w:tcBorders>
              <w:top w:val="single" w:sz="4" w:space="0" w:color="auto"/>
              <w:left w:val="single" w:sz="4" w:space="0" w:color="auto"/>
              <w:bottom w:val="single" w:sz="4" w:space="0" w:color="auto"/>
              <w:right w:val="single" w:sz="4" w:space="0" w:color="auto"/>
            </w:tcBorders>
            <w:vAlign w:val="center"/>
          </w:tcPr>
          <w:p w:rsidR="00005449" w:rsidRPr="004700B7" w:rsidRDefault="00005449" w:rsidP="00005449">
            <w:pPr>
              <w:spacing w:line="312" w:lineRule="auto"/>
              <w:jc w:val="center"/>
              <w:rPr>
                <w:bCs/>
              </w:rPr>
            </w:pPr>
            <w:r>
              <w:rPr>
                <w:bCs/>
              </w:rPr>
              <w:t>1,4</w:t>
            </w:r>
          </w:p>
        </w:tc>
        <w:tc>
          <w:tcPr>
            <w:tcW w:w="838" w:type="pct"/>
            <w:tcBorders>
              <w:top w:val="single" w:sz="4" w:space="0" w:color="auto"/>
              <w:left w:val="single" w:sz="4" w:space="0" w:color="auto"/>
              <w:bottom w:val="single" w:sz="4" w:space="0" w:color="auto"/>
              <w:right w:val="single" w:sz="4" w:space="0" w:color="auto"/>
            </w:tcBorders>
          </w:tcPr>
          <w:p w:rsidR="00005449" w:rsidRDefault="00005449" w:rsidP="00005449">
            <w:pPr>
              <w:spacing w:line="312" w:lineRule="auto"/>
              <w:jc w:val="center"/>
              <w:rPr>
                <w:bCs/>
              </w:rPr>
            </w:pPr>
            <w:r>
              <w:rPr>
                <w:bCs/>
              </w:rPr>
              <w:t>1,6</w:t>
            </w:r>
          </w:p>
        </w:tc>
        <w:tc>
          <w:tcPr>
            <w:tcW w:w="837" w:type="pct"/>
            <w:tcBorders>
              <w:top w:val="single" w:sz="4" w:space="0" w:color="auto"/>
              <w:left w:val="single" w:sz="4" w:space="0" w:color="auto"/>
              <w:bottom w:val="single" w:sz="4" w:space="0" w:color="auto"/>
              <w:right w:val="single" w:sz="4" w:space="0" w:color="auto"/>
            </w:tcBorders>
          </w:tcPr>
          <w:p w:rsidR="00005449" w:rsidRDefault="00005449" w:rsidP="00005449">
            <w:pPr>
              <w:spacing w:line="312" w:lineRule="auto"/>
              <w:jc w:val="center"/>
              <w:rPr>
                <w:bCs/>
              </w:rPr>
            </w:pPr>
            <w:r w:rsidRPr="00005449">
              <w:rPr>
                <w:bCs/>
              </w:rPr>
              <w:t>1,6</w:t>
            </w:r>
          </w:p>
        </w:tc>
      </w:tr>
      <w:tr w:rsidR="00005449" w:rsidRPr="004700B7" w:rsidTr="00886382">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05449" w:rsidRPr="004700B7" w:rsidRDefault="00005449" w:rsidP="00005449">
            <w:pPr>
              <w:spacing w:line="312" w:lineRule="auto"/>
              <w:ind w:left="113"/>
              <w:rPr>
                <w:rFonts w:eastAsia="Arial Unicode MS"/>
              </w:rPr>
            </w:pPr>
            <w:r w:rsidRPr="004700B7">
              <w:lastRenderedPageBreak/>
              <w:t>от 9 до 12</w:t>
            </w:r>
          </w:p>
        </w:tc>
        <w:tc>
          <w:tcPr>
            <w:tcW w:w="838" w:type="pct"/>
            <w:tcBorders>
              <w:top w:val="single" w:sz="4" w:space="0" w:color="auto"/>
              <w:left w:val="single" w:sz="4" w:space="0" w:color="auto"/>
              <w:bottom w:val="single" w:sz="4" w:space="0" w:color="auto"/>
              <w:right w:val="single" w:sz="4" w:space="0" w:color="auto"/>
            </w:tcBorders>
            <w:vAlign w:val="center"/>
          </w:tcPr>
          <w:p w:rsidR="00005449" w:rsidRPr="004700B7" w:rsidRDefault="00005449" w:rsidP="00005449">
            <w:pPr>
              <w:spacing w:line="312" w:lineRule="auto"/>
              <w:jc w:val="center"/>
              <w:rPr>
                <w:bCs/>
              </w:rPr>
            </w:pPr>
            <w:r>
              <w:rPr>
                <w:bCs/>
              </w:rPr>
              <w:t>1,3</w:t>
            </w:r>
          </w:p>
        </w:tc>
        <w:tc>
          <w:tcPr>
            <w:tcW w:w="838" w:type="pct"/>
            <w:tcBorders>
              <w:top w:val="single" w:sz="4" w:space="0" w:color="auto"/>
              <w:left w:val="single" w:sz="4" w:space="0" w:color="auto"/>
              <w:bottom w:val="single" w:sz="4" w:space="0" w:color="auto"/>
              <w:right w:val="single" w:sz="4" w:space="0" w:color="auto"/>
            </w:tcBorders>
          </w:tcPr>
          <w:p w:rsidR="00005449" w:rsidRDefault="00005449" w:rsidP="00005449">
            <w:pPr>
              <w:spacing w:line="312" w:lineRule="auto"/>
              <w:jc w:val="center"/>
              <w:rPr>
                <w:bCs/>
              </w:rPr>
            </w:pPr>
            <w:r>
              <w:rPr>
                <w:bCs/>
              </w:rPr>
              <w:t>1,4</w:t>
            </w:r>
          </w:p>
        </w:tc>
        <w:tc>
          <w:tcPr>
            <w:tcW w:w="837" w:type="pct"/>
            <w:tcBorders>
              <w:top w:val="single" w:sz="4" w:space="0" w:color="auto"/>
              <w:left w:val="single" w:sz="4" w:space="0" w:color="auto"/>
              <w:bottom w:val="single" w:sz="4" w:space="0" w:color="auto"/>
              <w:right w:val="single" w:sz="4" w:space="0" w:color="auto"/>
            </w:tcBorders>
          </w:tcPr>
          <w:p w:rsidR="00005449" w:rsidRDefault="00005449" w:rsidP="00005449">
            <w:pPr>
              <w:spacing w:line="312" w:lineRule="auto"/>
              <w:jc w:val="center"/>
              <w:rPr>
                <w:bCs/>
              </w:rPr>
            </w:pPr>
            <w:r w:rsidRPr="00005449">
              <w:rPr>
                <w:bCs/>
              </w:rPr>
              <w:t>1,3</w:t>
            </w:r>
          </w:p>
        </w:tc>
      </w:tr>
      <w:tr w:rsidR="00005449" w:rsidRPr="004700B7" w:rsidTr="00886382">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05449" w:rsidRPr="004700B7" w:rsidRDefault="00005449" w:rsidP="00005449">
            <w:pPr>
              <w:spacing w:line="312" w:lineRule="auto"/>
              <w:ind w:left="113"/>
              <w:rPr>
                <w:rFonts w:eastAsia="Arial Unicode MS"/>
              </w:rPr>
            </w:pPr>
            <w:r w:rsidRPr="004700B7">
              <w:t>12 и более</w:t>
            </w:r>
          </w:p>
        </w:tc>
        <w:tc>
          <w:tcPr>
            <w:tcW w:w="838" w:type="pct"/>
            <w:tcBorders>
              <w:top w:val="single" w:sz="4" w:space="0" w:color="auto"/>
              <w:left w:val="single" w:sz="4" w:space="0" w:color="auto"/>
              <w:bottom w:val="single" w:sz="4" w:space="0" w:color="auto"/>
              <w:right w:val="single" w:sz="4" w:space="0" w:color="auto"/>
            </w:tcBorders>
            <w:vAlign w:val="center"/>
          </w:tcPr>
          <w:p w:rsidR="00005449" w:rsidRPr="004700B7" w:rsidRDefault="00005449" w:rsidP="00005449">
            <w:pPr>
              <w:spacing w:line="312" w:lineRule="auto"/>
              <w:jc w:val="center"/>
              <w:rPr>
                <w:bCs/>
              </w:rPr>
            </w:pPr>
            <w:r>
              <w:rPr>
                <w:bCs/>
              </w:rPr>
              <w:t>2,4</w:t>
            </w:r>
          </w:p>
        </w:tc>
        <w:tc>
          <w:tcPr>
            <w:tcW w:w="838" w:type="pct"/>
            <w:tcBorders>
              <w:top w:val="single" w:sz="4" w:space="0" w:color="auto"/>
              <w:left w:val="single" w:sz="4" w:space="0" w:color="auto"/>
              <w:bottom w:val="single" w:sz="4" w:space="0" w:color="auto"/>
              <w:right w:val="single" w:sz="4" w:space="0" w:color="auto"/>
            </w:tcBorders>
          </w:tcPr>
          <w:p w:rsidR="00005449" w:rsidRDefault="00005449" w:rsidP="00005449">
            <w:pPr>
              <w:spacing w:line="312" w:lineRule="auto"/>
              <w:jc w:val="center"/>
              <w:rPr>
                <w:bCs/>
              </w:rPr>
            </w:pPr>
            <w:r>
              <w:rPr>
                <w:bCs/>
              </w:rPr>
              <w:t>2,5</w:t>
            </w:r>
          </w:p>
        </w:tc>
        <w:tc>
          <w:tcPr>
            <w:tcW w:w="837" w:type="pct"/>
            <w:tcBorders>
              <w:top w:val="single" w:sz="4" w:space="0" w:color="auto"/>
              <w:left w:val="single" w:sz="4" w:space="0" w:color="auto"/>
              <w:bottom w:val="single" w:sz="4" w:space="0" w:color="auto"/>
              <w:right w:val="single" w:sz="4" w:space="0" w:color="auto"/>
            </w:tcBorders>
          </w:tcPr>
          <w:p w:rsidR="00005449" w:rsidRDefault="00005449" w:rsidP="00005449">
            <w:pPr>
              <w:spacing w:line="312" w:lineRule="auto"/>
              <w:jc w:val="center"/>
              <w:rPr>
                <w:bCs/>
              </w:rPr>
            </w:pPr>
            <w:r w:rsidRPr="00005449">
              <w:rPr>
                <w:bCs/>
              </w:rPr>
              <w:t>1,1</w:t>
            </w: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center"/>
          </w:tcPr>
          <w:p w:rsidR="00E43070" w:rsidRPr="004700B7" w:rsidRDefault="00E43070" w:rsidP="00E43070">
            <w:pPr>
              <w:spacing w:line="312" w:lineRule="auto"/>
              <w:ind w:left="113"/>
              <w:rPr>
                <w:rFonts w:eastAsia="Arial Unicode MS"/>
                <w:b/>
              </w:rPr>
            </w:pPr>
            <w:r>
              <w:rPr>
                <w:b/>
              </w:rPr>
              <w:t>Мужчины</w:t>
            </w:r>
          </w:p>
        </w:tc>
        <w:tc>
          <w:tcPr>
            <w:tcW w:w="838" w:type="pct"/>
            <w:tcBorders>
              <w:left w:val="single" w:sz="4" w:space="0" w:color="auto"/>
              <w:bottom w:val="single" w:sz="4" w:space="0" w:color="auto"/>
              <w:right w:val="single" w:sz="4" w:space="0" w:color="auto"/>
            </w:tcBorders>
            <w:vAlign w:val="bottom"/>
          </w:tcPr>
          <w:p w:rsidR="00E43070" w:rsidRPr="006C726F" w:rsidRDefault="00E43070" w:rsidP="00E43070">
            <w:pPr>
              <w:spacing w:before="120"/>
              <w:jc w:val="center"/>
              <w:rPr>
                <w:b/>
              </w:rPr>
            </w:pPr>
            <w:r w:rsidRPr="006C726F">
              <w:rPr>
                <w:b/>
              </w:rPr>
              <w:t>21,7</w:t>
            </w:r>
          </w:p>
        </w:tc>
        <w:tc>
          <w:tcPr>
            <w:tcW w:w="838" w:type="pct"/>
            <w:tcBorders>
              <w:left w:val="single" w:sz="4" w:space="0" w:color="auto"/>
              <w:bottom w:val="single" w:sz="4" w:space="0" w:color="auto"/>
              <w:right w:val="single" w:sz="4" w:space="0" w:color="auto"/>
            </w:tcBorders>
            <w:vAlign w:val="bottom"/>
          </w:tcPr>
          <w:p w:rsidR="00E43070" w:rsidRPr="006C726F" w:rsidRDefault="00E43070" w:rsidP="00E43070">
            <w:pPr>
              <w:spacing w:before="120"/>
              <w:jc w:val="center"/>
              <w:rPr>
                <w:b/>
              </w:rPr>
            </w:pPr>
            <w:r w:rsidRPr="006C726F">
              <w:rPr>
                <w:b/>
              </w:rPr>
              <w:t>21,5</w:t>
            </w:r>
          </w:p>
        </w:tc>
        <w:tc>
          <w:tcPr>
            <w:tcW w:w="837" w:type="pct"/>
            <w:tcBorders>
              <w:left w:val="single" w:sz="4" w:space="0" w:color="auto"/>
              <w:bottom w:val="single" w:sz="4" w:space="0" w:color="auto"/>
              <w:right w:val="single" w:sz="4" w:space="0" w:color="auto"/>
            </w:tcBorders>
            <w:vAlign w:val="bottom"/>
          </w:tcPr>
          <w:p w:rsidR="00E43070" w:rsidRPr="006C726F" w:rsidRDefault="00E43070" w:rsidP="00E43070">
            <w:pPr>
              <w:spacing w:before="120"/>
              <w:jc w:val="center"/>
              <w:rPr>
                <w:b/>
              </w:rPr>
            </w:pPr>
            <w:r w:rsidRPr="006C726F">
              <w:rPr>
                <w:b/>
              </w:rPr>
              <w:t>13,8</w:t>
            </w: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в том числе ищут работу, месяцев:</w:t>
            </w:r>
          </w:p>
        </w:tc>
        <w:tc>
          <w:tcPr>
            <w:tcW w:w="2513" w:type="pct"/>
            <w:gridSpan w:val="3"/>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p>
        </w:tc>
      </w:tr>
      <w:tr w:rsidR="00E43070" w:rsidRPr="004700B7" w:rsidTr="00E43070">
        <w:trPr>
          <w:trHeight w:val="465"/>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менее 1</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8,6</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10,1</w:t>
            </w:r>
          </w:p>
        </w:tc>
        <w:tc>
          <w:tcPr>
            <w:tcW w:w="837"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6,1</w:t>
            </w: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от 1 до 3</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6,7</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5,8</w:t>
            </w:r>
          </w:p>
        </w:tc>
        <w:tc>
          <w:tcPr>
            <w:tcW w:w="837"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3,8</w:t>
            </w: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от 3 до 6</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3,2</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1,6</w:t>
            </w:r>
          </w:p>
        </w:tc>
        <w:tc>
          <w:tcPr>
            <w:tcW w:w="837"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2,4</w:t>
            </w: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от 6 до 9</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0,6</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1,1</w:t>
            </w:r>
          </w:p>
        </w:tc>
        <w:tc>
          <w:tcPr>
            <w:tcW w:w="837"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0,9</w:t>
            </w: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от 9 до 12</w:t>
            </w:r>
          </w:p>
        </w:tc>
        <w:tc>
          <w:tcPr>
            <w:tcW w:w="838" w:type="pct"/>
            <w:tcBorders>
              <w:top w:val="single" w:sz="4" w:space="0" w:color="auto"/>
              <w:left w:val="single" w:sz="4" w:space="0" w:color="auto"/>
              <w:right w:val="single" w:sz="4" w:space="0" w:color="auto"/>
            </w:tcBorders>
            <w:vAlign w:val="bottom"/>
          </w:tcPr>
          <w:p w:rsidR="00E43070" w:rsidRPr="006C726F" w:rsidRDefault="00E43070" w:rsidP="00E43070">
            <w:pPr>
              <w:spacing w:before="120"/>
              <w:jc w:val="center"/>
            </w:pPr>
            <w:r w:rsidRPr="006C726F">
              <w:t>0,8</w:t>
            </w:r>
          </w:p>
        </w:tc>
        <w:tc>
          <w:tcPr>
            <w:tcW w:w="838" w:type="pct"/>
            <w:tcBorders>
              <w:top w:val="single" w:sz="4" w:space="0" w:color="auto"/>
              <w:left w:val="single" w:sz="4" w:space="0" w:color="auto"/>
              <w:right w:val="single" w:sz="4" w:space="0" w:color="auto"/>
            </w:tcBorders>
            <w:vAlign w:val="bottom"/>
          </w:tcPr>
          <w:p w:rsidR="00E43070" w:rsidRPr="006C726F" w:rsidRDefault="00E43070" w:rsidP="00E43070">
            <w:pPr>
              <w:spacing w:before="120"/>
              <w:jc w:val="center"/>
            </w:pPr>
            <w:r w:rsidRPr="006C726F">
              <w:t>1,0</w:t>
            </w:r>
          </w:p>
        </w:tc>
        <w:tc>
          <w:tcPr>
            <w:tcW w:w="837" w:type="pct"/>
            <w:tcBorders>
              <w:top w:val="single" w:sz="4" w:space="0" w:color="auto"/>
              <w:left w:val="single" w:sz="4" w:space="0" w:color="auto"/>
              <w:right w:val="single" w:sz="4" w:space="0" w:color="auto"/>
            </w:tcBorders>
            <w:vAlign w:val="bottom"/>
          </w:tcPr>
          <w:p w:rsidR="00E43070" w:rsidRPr="006C726F" w:rsidRDefault="00E43070" w:rsidP="00E43070">
            <w:pPr>
              <w:spacing w:before="120"/>
              <w:jc w:val="center"/>
            </w:pPr>
            <w:r w:rsidRPr="006C726F">
              <w:t>0,2</w:t>
            </w:r>
          </w:p>
        </w:tc>
      </w:tr>
      <w:tr w:rsidR="00E43070" w:rsidRPr="004700B7" w:rsidTr="00886382">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12 и более</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1,7</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1,8</w:t>
            </w:r>
          </w:p>
        </w:tc>
        <w:tc>
          <w:tcPr>
            <w:tcW w:w="837"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0,5</w:t>
            </w:r>
          </w:p>
        </w:tc>
      </w:tr>
      <w:tr w:rsidR="00E43070" w:rsidRPr="004700B7" w:rsidTr="00886382">
        <w:trPr>
          <w:trHeight w:val="227"/>
          <w:jc w:val="center"/>
        </w:trPr>
        <w:tc>
          <w:tcPr>
            <w:tcW w:w="2487" w:type="pct"/>
            <w:tcBorders>
              <w:top w:val="single" w:sz="4" w:space="0" w:color="auto"/>
              <w:left w:val="single" w:sz="4" w:space="0" w:color="auto"/>
              <w:bottom w:val="single" w:sz="4" w:space="0" w:color="auto"/>
              <w:right w:val="single" w:sz="4" w:space="0" w:color="auto"/>
            </w:tcBorders>
            <w:vAlign w:val="center"/>
          </w:tcPr>
          <w:p w:rsidR="00E43070" w:rsidRPr="004700B7" w:rsidRDefault="00E43070" w:rsidP="00E43070">
            <w:pPr>
              <w:spacing w:line="312" w:lineRule="auto"/>
              <w:ind w:left="113"/>
              <w:rPr>
                <w:rFonts w:eastAsia="Arial Unicode MS"/>
                <w:b/>
              </w:rPr>
            </w:pPr>
            <w:r>
              <w:rPr>
                <w:b/>
              </w:rPr>
              <w:t>Женщины</w:t>
            </w:r>
          </w:p>
        </w:tc>
        <w:tc>
          <w:tcPr>
            <w:tcW w:w="838" w:type="pct"/>
            <w:tcBorders>
              <w:left w:val="single" w:sz="4" w:space="0" w:color="auto"/>
              <w:right w:val="single" w:sz="4" w:space="0" w:color="auto"/>
            </w:tcBorders>
            <w:vAlign w:val="bottom"/>
          </w:tcPr>
          <w:p w:rsidR="00E43070" w:rsidRPr="006C726F" w:rsidRDefault="00E43070" w:rsidP="00E43070">
            <w:pPr>
              <w:spacing w:before="120"/>
              <w:jc w:val="center"/>
              <w:rPr>
                <w:b/>
              </w:rPr>
            </w:pPr>
            <w:r w:rsidRPr="006C726F">
              <w:rPr>
                <w:b/>
              </w:rPr>
              <w:t>16,4</w:t>
            </w:r>
          </w:p>
        </w:tc>
        <w:tc>
          <w:tcPr>
            <w:tcW w:w="838" w:type="pct"/>
            <w:tcBorders>
              <w:left w:val="single" w:sz="4" w:space="0" w:color="auto"/>
              <w:right w:val="single" w:sz="4" w:space="0" w:color="auto"/>
            </w:tcBorders>
            <w:vAlign w:val="bottom"/>
          </w:tcPr>
          <w:p w:rsidR="00E43070" w:rsidRPr="006C726F" w:rsidRDefault="00E43070" w:rsidP="00E43070">
            <w:pPr>
              <w:spacing w:before="120"/>
              <w:jc w:val="center"/>
              <w:rPr>
                <w:b/>
              </w:rPr>
            </w:pPr>
            <w:r w:rsidRPr="006C726F">
              <w:rPr>
                <w:b/>
              </w:rPr>
              <w:t>14,3</w:t>
            </w:r>
          </w:p>
        </w:tc>
        <w:tc>
          <w:tcPr>
            <w:tcW w:w="837" w:type="pct"/>
            <w:tcBorders>
              <w:left w:val="single" w:sz="4" w:space="0" w:color="auto"/>
              <w:right w:val="single" w:sz="4" w:space="0" w:color="auto"/>
            </w:tcBorders>
            <w:vAlign w:val="bottom"/>
          </w:tcPr>
          <w:p w:rsidR="00E43070" w:rsidRPr="006C726F" w:rsidRDefault="00E43070" w:rsidP="00E43070">
            <w:pPr>
              <w:spacing w:before="120"/>
              <w:jc w:val="center"/>
              <w:rPr>
                <w:b/>
              </w:rPr>
            </w:pPr>
            <w:r w:rsidRPr="006C726F">
              <w:rPr>
                <w:b/>
              </w:rPr>
              <w:t>10,5</w:t>
            </w: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в том числе ищут работу, месяцев:</w:t>
            </w:r>
          </w:p>
        </w:tc>
        <w:tc>
          <w:tcPr>
            <w:tcW w:w="2513" w:type="pct"/>
            <w:gridSpan w:val="3"/>
            <w:tcBorders>
              <w:top w:val="single" w:sz="4" w:space="0" w:color="auto"/>
              <w:left w:val="single" w:sz="4" w:space="0" w:color="auto"/>
              <w:bottom w:val="single" w:sz="4" w:space="0" w:color="auto"/>
              <w:right w:val="single" w:sz="4" w:space="0" w:color="auto"/>
            </w:tcBorders>
            <w:vAlign w:val="center"/>
          </w:tcPr>
          <w:p w:rsidR="00E43070" w:rsidRPr="00005449" w:rsidRDefault="00E43070" w:rsidP="00E43070">
            <w:pPr>
              <w:spacing w:line="312" w:lineRule="auto"/>
              <w:jc w:val="center"/>
              <w:rPr>
                <w:bCs/>
              </w:rPr>
            </w:pP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менее 1</w:t>
            </w:r>
          </w:p>
        </w:tc>
        <w:tc>
          <w:tcPr>
            <w:tcW w:w="838" w:type="pct"/>
            <w:tcBorders>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9,6</w:t>
            </w:r>
          </w:p>
        </w:tc>
        <w:tc>
          <w:tcPr>
            <w:tcW w:w="838" w:type="pct"/>
            <w:tcBorders>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6,1</w:t>
            </w:r>
          </w:p>
        </w:tc>
        <w:tc>
          <w:tcPr>
            <w:tcW w:w="837" w:type="pct"/>
            <w:tcBorders>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3,6</w:t>
            </w: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от 1 до 3</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3,7</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5,2</w:t>
            </w:r>
          </w:p>
        </w:tc>
        <w:tc>
          <w:tcPr>
            <w:tcW w:w="837"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3,4</w:t>
            </w: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от 3 до 6</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1,2</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1,4</w:t>
            </w:r>
          </w:p>
        </w:tc>
        <w:tc>
          <w:tcPr>
            <w:tcW w:w="837"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1,1</w:t>
            </w: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от 6 до 9</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0,7</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0,5</w:t>
            </w:r>
          </w:p>
        </w:tc>
        <w:tc>
          <w:tcPr>
            <w:tcW w:w="837"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0,7</w:t>
            </w: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от 9 до 12</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0,5</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0,4</w:t>
            </w:r>
          </w:p>
        </w:tc>
        <w:tc>
          <w:tcPr>
            <w:tcW w:w="837"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1,1</w:t>
            </w: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12 и более</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0,7</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0,7</w:t>
            </w:r>
          </w:p>
        </w:tc>
        <w:tc>
          <w:tcPr>
            <w:tcW w:w="837"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0,6</w:t>
            </w:r>
          </w:p>
        </w:tc>
      </w:tr>
    </w:tbl>
    <w:p w:rsidR="000A5E05" w:rsidRDefault="000A5E05" w:rsidP="006A2E29">
      <w:pPr>
        <w:rPr>
          <w:sz w:val="26"/>
          <w:szCs w:val="26"/>
        </w:rPr>
      </w:pPr>
    </w:p>
    <w:p w:rsidR="00882E0D" w:rsidRDefault="00882E0D" w:rsidP="000E1E64">
      <w:pPr>
        <w:jc w:val="right"/>
        <w:rPr>
          <w:sz w:val="26"/>
          <w:szCs w:val="26"/>
        </w:rPr>
      </w:pPr>
    </w:p>
    <w:p w:rsidR="00882E0D" w:rsidRDefault="00882E0D" w:rsidP="000E1E64">
      <w:pPr>
        <w:jc w:val="right"/>
        <w:rPr>
          <w:sz w:val="26"/>
          <w:szCs w:val="26"/>
        </w:rPr>
      </w:pPr>
    </w:p>
    <w:p w:rsidR="00882E0D" w:rsidRDefault="00882E0D" w:rsidP="000E1E64">
      <w:pPr>
        <w:jc w:val="right"/>
        <w:rPr>
          <w:sz w:val="26"/>
          <w:szCs w:val="26"/>
        </w:rPr>
      </w:pPr>
    </w:p>
    <w:p w:rsidR="00882E0D" w:rsidRDefault="00882E0D" w:rsidP="000E1E64">
      <w:pPr>
        <w:jc w:val="right"/>
        <w:rPr>
          <w:sz w:val="26"/>
          <w:szCs w:val="26"/>
        </w:rPr>
      </w:pPr>
    </w:p>
    <w:p w:rsidR="00882E0D" w:rsidRDefault="00882E0D" w:rsidP="000E1E64">
      <w:pPr>
        <w:jc w:val="right"/>
        <w:rPr>
          <w:sz w:val="26"/>
          <w:szCs w:val="26"/>
        </w:rPr>
      </w:pPr>
    </w:p>
    <w:p w:rsidR="00882E0D" w:rsidRDefault="00882E0D" w:rsidP="000E1E64">
      <w:pPr>
        <w:jc w:val="right"/>
        <w:rPr>
          <w:sz w:val="26"/>
          <w:szCs w:val="26"/>
        </w:rPr>
      </w:pPr>
    </w:p>
    <w:p w:rsidR="00882E0D" w:rsidRDefault="00882E0D" w:rsidP="000E1E64">
      <w:pPr>
        <w:jc w:val="right"/>
        <w:rPr>
          <w:sz w:val="26"/>
          <w:szCs w:val="26"/>
        </w:rPr>
      </w:pPr>
    </w:p>
    <w:p w:rsidR="00882E0D" w:rsidRDefault="00882E0D" w:rsidP="000E1E64">
      <w:pPr>
        <w:jc w:val="right"/>
        <w:rPr>
          <w:sz w:val="26"/>
          <w:szCs w:val="26"/>
        </w:rPr>
      </w:pPr>
    </w:p>
    <w:p w:rsidR="005C2140" w:rsidRDefault="005C2140" w:rsidP="000E1E64">
      <w:pPr>
        <w:jc w:val="right"/>
        <w:rPr>
          <w:sz w:val="26"/>
          <w:szCs w:val="26"/>
        </w:rPr>
      </w:pPr>
    </w:p>
    <w:p w:rsidR="000E1E64" w:rsidRDefault="000E1E64" w:rsidP="000E1E64">
      <w:pPr>
        <w:jc w:val="right"/>
        <w:rPr>
          <w:sz w:val="26"/>
          <w:szCs w:val="26"/>
        </w:rPr>
      </w:pPr>
      <w:r>
        <w:rPr>
          <w:sz w:val="26"/>
          <w:szCs w:val="26"/>
        </w:rPr>
        <w:t>Таблица 3</w:t>
      </w:r>
      <w:r w:rsidR="00CF2028">
        <w:rPr>
          <w:sz w:val="26"/>
          <w:szCs w:val="26"/>
        </w:rPr>
        <w:t>6</w:t>
      </w:r>
    </w:p>
    <w:p w:rsidR="000E1E64" w:rsidRDefault="000E1E64" w:rsidP="000E1E64">
      <w:pPr>
        <w:jc w:val="right"/>
        <w:rPr>
          <w:sz w:val="26"/>
          <w:szCs w:val="26"/>
        </w:rPr>
      </w:pPr>
    </w:p>
    <w:p w:rsidR="000E1E64" w:rsidRPr="00DE6FD1" w:rsidRDefault="000E1E64" w:rsidP="000E1E64">
      <w:pPr>
        <w:pStyle w:val="af8"/>
        <w:ind w:firstLine="284"/>
        <w:jc w:val="center"/>
        <w:rPr>
          <w:b/>
          <w:bCs/>
          <w:sz w:val="26"/>
          <w:szCs w:val="26"/>
        </w:rPr>
      </w:pPr>
      <w:r>
        <w:rPr>
          <w:b/>
          <w:bCs/>
          <w:sz w:val="26"/>
          <w:szCs w:val="26"/>
        </w:rPr>
        <w:t>Трудоустройство подростков в возрасте 14-17 лет органами службы занятости населения</w:t>
      </w:r>
    </w:p>
    <w:p w:rsidR="000E1E64" w:rsidRPr="00BB2498" w:rsidRDefault="000E1E64" w:rsidP="000E1E64">
      <w:pPr>
        <w:pStyle w:val="af8"/>
        <w:jc w:val="center"/>
        <w:rPr>
          <w:bCs/>
          <w:sz w:val="24"/>
          <w:szCs w:val="24"/>
        </w:rPr>
      </w:pPr>
      <w:r w:rsidRPr="00BB2498">
        <w:rPr>
          <w:bCs/>
          <w:sz w:val="24"/>
          <w:szCs w:val="24"/>
        </w:rPr>
        <w:t xml:space="preserve">(по данным </w:t>
      </w:r>
      <w:r>
        <w:rPr>
          <w:bCs/>
          <w:sz w:val="24"/>
          <w:szCs w:val="24"/>
        </w:rPr>
        <w:t>Роструда; на конец года; тыс. человек</w:t>
      </w:r>
      <w:r w:rsidRPr="00BB2498">
        <w:rPr>
          <w:bCs/>
          <w:sz w:val="24"/>
          <w:szCs w:val="24"/>
        </w:rPr>
        <w:t>)</w:t>
      </w:r>
    </w:p>
    <w:p w:rsidR="000E1E64" w:rsidRDefault="000E1E64" w:rsidP="000E1E64">
      <w:pPr>
        <w:jc w:val="right"/>
        <w:rPr>
          <w:sz w:val="26"/>
          <w:szCs w:val="26"/>
        </w:rPr>
      </w:pPr>
    </w:p>
    <w:tbl>
      <w:tblPr>
        <w:tblW w:w="49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5"/>
        <w:gridCol w:w="1604"/>
        <w:gridCol w:w="1604"/>
        <w:gridCol w:w="1604"/>
      </w:tblGrid>
      <w:tr w:rsidR="00A630F4" w:rsidRPr="004700B7" w:rsidTr="00886382">
        <w:trPr>
          <w:trHeight w:val="359"/>
          <w:jc w:val="center"/>
        </w:trPr>
        <w:tc>
          <w:tcPr>
            <w:tcW w:w="2672" w:type="pct"/>
            <w:tcBorders>
              <w:top w:val="single" w:sz="4" w:space="0" w:color="auto"/>
              <w:left w:val="single" w:sz="4" w:space="0" w:color="auto"/>
              <w:bottom w:val="single" w:sz="4" w:space="0" w:color="auto"/>
              <w:right w:val="single" w:sz="4" w:space="0" w:color="auto"/>
            </w:tcBorders>
          </w:tcPr>
          <w:p w:rsidR="00A630F4" w:rsidRPr="004700B7" w:rsidRDefault="00A630F4" w:rsidP="00A630F4"/>
        </w:tc>
        <w:tc>
          <w:tcPr>
            <w:tcW w:w="776" w:type="pct"/>
            <w:tcBorders>
              <w:top w:val="single" w:sz="4" w:space="0" w:color="auto"/>
              <w:left w:val="single" w:sz="4" w:space="0" w:color="auto"/>
              <w:bottom w:val="single" w:sz="4" w:space="0" w:color="auto"/>
              <w:right w:val="single" w:sz="4" w:space="0" w:color="auto"/>
            </w:tcBorders>
            <w:vAlign w:val="center"/>
          </w:tcPr>
          <w:p w:rsidR="00A630F4" w:rsidRPr="00C925AD" w:rsidRDefault="00A630F4" w:rsidP="00A630F4">
            <w:pPr>
              <w:jc w:val="center"/>
              <w:rPr>
                <w:bCs/>
              </w:rPr>
            </w:pPr>
            <w:r w:rsidRPr="00C925AD">
              <w:rPr>
                <w:bCs/>
              </w:rPr>
              <w:t>2017 г.</w:t>
            </w:r>
          </w:p>
        </w:tc>
        <w:tc>
          <w:tcPr>
            <w:tcW w:w="776" w:type="pct"/>
            <w:tcBorders>
              <w:top w:val="single" w:sz="4" w:space="0" w:color="auto"/>
              <w:left w:val="single" w:sz="4" w:space="0" w:color="auto"/>
              <w:bottom w:val="single" w:sz="4" w:space="0" w:color="auto"/>
              <w:right w:val="single" w:sz="4" w:space="0" w:color="auto"/>
            </w:tcBorders>
            <w:vAlign w:val="center"/>
          </w:tcPr>
          <w:p w:rsidR="00A630F4" w:rsidRPr="00C925AD" w:rsidRDefault="00A630F4" w:rsidP="00A630F4">
            <w:pPr>
              <w:jc w:val="center"/>
              <w:rPr>
                <w:bCs/>
              </w:rPr>
            </w:pPr>
            <w:r>
              <w:rPr>
                <w:bCs/>
              </w:rPr>
              <w:t>2018 г.</w:t>
            </w:r>
          </w:p>
        </w:tc>
        <w:tc>
          <w:tcPr>
            <w:tcW w:w="776" w:type="pct"/>
            <w:tcBorders>
              <w:top w:val="single" w:sz="4" w:space="0" w:color="auto"/>
              <w:left w:val="single" w:sz="4" w:space="0" w:color="auto"/>
              <w:bottom w:val="single" w:sz="4" w:space="0" w:color="auto"/>
              <w:right w:val="single" w:sz="4" w:space="0" w:color="auto"/>
            </w:tcBorders>
            <w:vAlign w:val="center"/>
          </w:tcPr>
          <w:p w:rsidR="00A630F4" w:rsidRPr="00A630F4" w:rsidRDefault="00A630F4" w:rsidP="00A630F4">
            <w:pPr>
              <w:jc w:val="center"/>
              <w:rPr>
                <w:bCs/>
              </w:rPr>
            </w:pPr>
            <w:r w:rsidRPr="00A630F4">
              <w:rPr>
                <w:bCs/>
              </w:rPr>
              <w:t>2019 г.</w:t>
            </w:r>
          </w:p>
        </w:tc>
      </w:tr>
      <w:tr w:rsidR="00A630F4" w:rsidRPr="004700B7" w:rsidTr="00886382">
        <w:trPr>
          <w:trHeight w:val="390"/>
          <w:jc w:val="center"/>
        </w:trPr>
        <w:tc>
          <w:tcPr>
            <w:tcW w:w="2672" w:type="pct"/>
            <w:tcBorders>
              <w:top w:val="single" w:sz="4" w:space="0" w:color="auto"/>
              <w:left w:val="single" w:sz="4" w:space="0" w:color="auto"/>
              <w:bottom w:val="single" w:sz="4" w:space="0" w:color="auto"/>
              <w:right w:val="single" w:sz="4" w:space="0" w:color="auto"/>
            </w:tcBorders>
            <w:vAlign w:val="center"/>
            <w:hideMark/>
          </w:tcPr>
          <w:p w:rsidR="00A630F4" w:rsidRPr="004700B7" w:rsidRDefault="00A630F4" w:rsidP="00A630F4">
            <w:r w:rsidRPr="004700B7">
              <w:t>Обратились в поиске работы</w:t>
            </w:r>
          </w:p>
        </w:tc>
        <w:tc>
          <w:tcPr>
            <w:tcW w:w="776" w:type="pct"/>
            <w:tcBorders>
              <w:top w:val="single" w:sz="4" w:space="0" w:color="auto"/>
              <w:left w:val="single" w:sz="4" w:space="0" w:color="auto"/>
              <w:bottom w:val="single" w:sz="4" w:space="0" w:color="auto"/>
              <w:right w:val="single" w:sz="4" w:space="0" w:color="auto"/>
            </w:tcBorders>
            <w:vAlign w:val="center"/>
          </w:tcPr>
          <w:p w:rsidR="00A630F4" w:rsidRPr="00194116" w:rsidRDefault="00A630F4" w:rsidP="00A630F4">
            <w:pPr>
              <w:jc w:val="center"/>
              <w:rPr>
                <w:bCs/>
              </w:rPr>
            </w:pPr>
            <w:r>
              <w:rPr>
                <w:bCs/>
              </w:rPr>
              <w:t>626</w:t>
            </w:r>
          </w:p>
        </w:tc>
        <w:tc>
          <w:tcPr>
            <w:tcW w:w="776" w:type="pct"/>
            <w:tcBorders>
              <w:top w:val="single" w:sz="4" w:space="0" w:color="auto"/>
              <w:left w:val="single" w:sz="4" w:space="0" w:color="auto"/>
              <w:bottom w:val="single" w:sz="4" w:space="0" w:color="auto"/>
              <w:right w:val="single" w:sz="4" w:space="0" w:color="auto"/>
            </w:tcBorders>
            <w:vAlign w:val="center"/>
          </w:tcPr>
          <w:p w:rsidR="00A630F4" w:rsidRDefault="00A630F4" w:rsidP="00A630F4">
            <w:pPr>
              <w:jc w:val="center"/>
              <w:rPr>
                <w:bCs/>
              </w:rPr>
            </w:pPr>
            <w:r>
              <w:rPr>
                <w:bCs/>
              </w:rPr>
              <w:t>611</w:t>
            </w:r>
          </w:p>
        </w:tc>
        <w:tc>
          <w:tcPr>
            <w:tcW w:w="776" w:type="pct"/>
            <w:tcBorders>
              <w:top w:val="single" w:sz="4" w:space="0" w:color="auto"/>
              <w:left w:val="single" w:sz="4" w:space="0" w:color="auto"/>
              <w:bottom w:val="single" w:sz="4" w:space="0" w:color="auto"/>
              <w:right w:val="single" w:sz="4" w:space="0" w:color="auto"/>
            </w:tcBorders>
            <w:vAlign w:val="center"/>
          </w:tcPr>
          <w:p w:rsidR="00A630F4" w:rsidRPr="00194116" w:rsidRDefault="00A630F4" w:rsidP="00A630F4">
            <w:pPr>
              <w:jc w:val="center"/>
              <w:rPr>
                <w:bCs/>
              </w:rPr>
            </w:pPr>
            <w:r>
              <w:rPr>
                <w:bCs/>
              </w:rPr>
              <w:t>614</w:t>
            </w:r>
          </w:p>
        </w:tc>
      </w:tr>
      <w:tr w:rsidR="00A630F4" w:rsidRPr="004700B7" w:rsidTr="00886382">
        <w:trPr>
          <w:trHeight w:val="406"/>
          <w:jc w:val="center"/>
        </w:trPr>
        <w:tc>
          <w:tcPr>
            <w:tcW w:w="2672" w:type="pct"/>
            <w:tcBorders>
              <w:top w:val="single" w:sz="4" w:space="0" w:color="auto"/>
              <w:left w:val="single" w:sz="4" w:space="0" w:color="auto"/>
              <w:bottom w:val="single" w:sz="4" w:space="0" w:color="auto"/>
              <w:right w:val="single" w:sz="4" w:space="0" w:color="auto"/>
            </w:tcBorders>
            <w:vAlign w:val="center"/>
            <w:hideMark/>
          </w:tcPr>
          <w:p w:rsidR="00A630F4" w:rsidRPr="004700B7" w:rsidRDefault="00A630F4" w:rsidP="00A630F4">
            <w:r w:rsidRPr="004700B7">
              <w:t>Нашли работу (доходное занятие)</w:t>
            </w:r>
          </w:p>
        </w:tc>
        <w:tc>
          <w:tcPr>
            <w:tcW w:w="776" w:type="pct"/>
            <w:tcBorders>
              <w:top w:val="single" w:sz="4" w:space="0" w:color="auto"/>
              <w:left w:val="single" w:sz="4" w:space="0" w:color="auto"/>
              <w:bottom w:val="single" w:sz="4" w:space="0" w:color="auto"/>
              <w:right w:val="single" w:sz="4" w:space="0" w:color="auto"/>
            </w:tcBorders>
            <w:vAlign w:val="center"/>
          </w:tcPr>
          <w:p w:rsidR="00A630F4" w:rsidRPr="004700B7" w:rsidRDefault="00A630F4" w:rsidP="00A630F4">
            <w:pPr>
              <w:jc w:val="center"/>
              <w:rPr>
                <w:bCs/>
              </w:rPr>
            </w:pPr>
            <w:r>
              <w:rPr>
                <w:bCs/>
              </w:rPr>
              <w:t>602</w:t>
            </w:r>
          </w:p>
        </w:tc>
        <w:tc>
          <w:tcPr>
            <w:tcW w:w="776" w:type="pct"/>
            <w:tcBorders>
              <w:top w:val="single" w:sz="4" w:space="0" w:color="auto"/>
              <w:left w:val="single" w:sz="4" w:space="0" w:color="auto"/>
              <w:bottom w:val="single" w:sz="4" w:space="0" w:color="auto"/>
              <w:right w:val="single" w:sz="4" w:space="0" w:color="auto"/>
            </w:tcBorders>
            <w:vAlign w:val="center"/>
          </w:tcPr>
          <w:p w:rsidR="00A630F4" w:rsidRDefault="00A630F4" w:rsidP="00A630F4">
            <w:pPr>
              <w:jc w:val="center"/>
              <w:rPr>
                <w:bCs/>
              </w:rPr>
            </w:pPr>
            <w:r>
              <w:rPr>
                <w:bCs/>
              </w:rPr>
              <w:t>587</w:t>
            </w:r>
          </w:p>
        </w:tc>
        <w:tc>
          <w:tcPr>
            <w:tcW w:w="776" w:type="pct"/>
            <w:tcBorders>
              <w:top w:val="single" w:sz="4" w:space="0" w:color="auto"/>
              <w:left w:val="single" w:sz="4" w:space="0" w:color="auto"/>
              <w:bottom w:val="single" w:sz="4" w:space="0" w:color="auto"/>
              <w:right w:val="single" w:sz="4" w:space="0" w:color="auto"/>
            </w:tcBorders>
            <w:vAlign w:val="center"/>
          </w:tcPr>
          <w:p w:rsidR="00A630F4" w:rsidRPr="004700B7" w:rsidRDefault="00A630F4" w:rsidP="00A630F4">
            <w:pPr>
              <w:jc w:val="center"/>
              <w:rPr>
                <w:bCs/>
              </w:rPr>
            </w:pPr>
            <w:r>
              <w:rPr>
                <w:bCs/>
              </w:rPr>
              <w:t>585</w:t>
            </w:r>
          </w:p>
        </w:tc>
      </w:tr>
      <w:tr w:rsidR="00A630F4" w:rsidRPr="004700B7" w:rsidTr="00886382">
        <w:trPr>
          <w:trHeight w:val="561"/>
          <w:jc w:val="center"/>
        </w:trPr>
        <w:tc>
          <w:tcPr>
            <w:tcW w:w="2672" w:type="pct"/>
            <w:tcBorders>
              <w:top w:val="single" w:sz="4" w:space="0" w:color="auto"/>
              <w:left w:val="single" w:sz="4" w:space="0" w:color="auto"/>
              <w:bottom w:val="single" w:sz="4" w:space="0" w:color="auto"/>
              <w:right w:val="single" w:sz="4" w:space="0" w:color="auto"/>
            </w:tcBorders>
            <w:vAlign w:val="center"/>
            <w:hideMark/>
          </w:tcPr>
          <w:p w:rsidR="00A630F4" w:rsidRPr="004700B7" w:rsidRDefault="00A630F4" w:rsidP="00A630F4">
            <w:pPr>
              <w:ind w:left="31" w:hanging="31"/>
            </w:pPr>
            <w:r w:rsidRPr="004700B7">
              <w:t>Численность безработных в возрасте 16-17 лет на конец года</w:t>
            </w:r>
          </w:p>
        </w:tc>
        <w:tc>
          <w:tcPr>
            <w:tcW w:w="776" w:type="pct"/>
            <w:tcBorders>
              <w:top w:val="single" w:sz="4" w:space="0" w:color="auto"/>
              <w:left w:val="single" w:sz="4" w:space="0" w:color="auto"/>
              <w:bottom w:val="single" w:sz="4" w:space="0" w:color="auto"/>
              <w:right w:val="single" w:sz="4" w:space="0" w:color="auto"/>
            </w:tcBorders>
            <w:vAlign w:val="center"/>
          </w:tcPr>
          <w:p w:rsidR="00A630F4" w:rsidRPr="004700B7" w:rsidRDefault="00A630F4" w:rsidP="00A630F4">
            <w:pPr>
              <w:jc w:val="center"/>
              <w:rPr>
                <w:bCs/>
              </w:rPr>
            </w:pPr>
            <w:r>
              <w:rPr>
                <w:bCs/>
              </w:rPr>
              <w:t>3</w:t>
            </w:r>
          </w:p>
        </w:tc>
        <w:tc>
          <w:tcPr>
            <w:tcW w:w="776" w:type="pct"/>
            <w:tcBorders>
              <w:top w:val="single" w:sz="4" w:space="0" w:color="auto"/>
              <w:left w:val="single" w:sz="4" w:space="0" w:color="auto"/>
              <w:bottom w:val="single" w:sz="4" w:space="0" w:color="auto"/>
              <w:right w:val="single" w:sz="4" w:space="0" w:color="auto"/>
            </w:tcBorders>
            <w:vAlign w:val="center"/>
          </w:tcPr>
          <w:p w:rsidR="00A630F4" w:rsidRDefault="00A630F4" w:rsidP="00A630F4">
            <w:pPr>
              <w:jc w:val="center"/>
              <w:rPr>
                <w:bCs/>
              </w:rPr>
            </w:pPr>
            <w:r>
              <w:rPr>
                <w:bCs/>
              </w:rPr>
              <w:t>3</w:t>
            </w:r>
          </w:p>
        </w:tc>
        <w:tc>
          <w:tcPr>
            <w:tcW w:w="776" w:type="pct"/>
            <w:tcBorders>
              <w:top w:val="single" w:sz="4" w:space="0" w:color="auto"/>
              <w:left w:val="single" w:sz="4" w:space="0" w:color="auto"/>
              <w:bottom w:val="single" w:sz="4" w:space="0" w:color="auto"/>
              <w:right w:val="single" w:sz="4" w:space="0" w:color="auto"/>
            </w:tcBorders>
            <w:vAlign w:val="center"/>
          </w:tcPr>
          <w:p w:rsidR="00A630F4" w:rsidRPr="004700B7" w:rsidRDefault="00A630F4" w:rsidP="00A630F4">
            <w:pPr>
              <w:jc w:val="center"/>
              <w:rPr>
                <w:bCs/>
              </w:rPr>
            </w:pPr>
            <w:r>
              <w:rPr>
                <w:bCs/>
              </w:rPr>
              <w:t>3</w:t>
            </w:r>
          </w:p>
        </w:tc>
      </w:tr>
    </w:tbl>
    <w:p w:rsidR="000E1E64" w:rsidRDefault="000E1E64" w:rsidP="000E1E64">
      <w:pPr>
        <w:rPr>
          <w:sz w:val="26"/>
          <w:szCs w:val="26"/>
        </w:rPr>
      </w:pPr>
    </w:p>
    <w:p w:rsidR="000E1E64" w:rsidRDefault="000E1E64" w:rsidP="000E1E64">
      <w:pPr>
        <w:jc w:val="center"/>
        <w:rPr>
          <w:sz w:val="26"/>
          <w:szCs w:val="26"/>
        </w:rPr>
      </w:pPr>
    </w:p>
    <w:p w:rsidR="000E1E64" w:rsidRDefault="000E1E64" w:rsidP="000E1E64">
      <w:pPr>
        <w:jc w:val="right"/>
        <w:rPr>
          <w:sz w:val="26"/>
          <w:szCs w:val="26"/>
        </w:rPr>
      </w:pPr>
      <w:r>
        <w:rPr>
          <w:sz w:val="26"/>
          <w:szCs w:val="26"/>
        </w:rPr>
        <w:t>Таблица 3</w:t>
      </w:r>
      <w:r w:rsidR="00CF2028">
        <w:rPr>
          <w:sz w:val="26"/>
          <w:szCs w:val="26"/>
        </w:rPr>
        <w:t>7</w:t>
      </w:r>
    </w:p>
    <w:p w:rsidR="000E1E64" w:rsidRDefault="000E1E64" w:rsidP="000E1E64">
      <w:pPr>
        <w:jc w:val="right"/>
        <w:rPr>
          <w:sz w:val="26"/>
          <w:szCs w:val="26"/>
        </w:rPr>
      </w:pPr>
    </w:p>
    <w:p w:rsidR="000E1E64" w:rsidRPr="00DE6FD1" w:rsidRDefault="000E1E64" w:rsidP="000E1E64">
      <w:pPr>
        <w:pStyle w:val="af8"/>
        <w:ind w:firstLine="284"/>
        <w:jc w:val="center"/>
        <w:rPr>
          <w:b/>
          <w:bCs/>
          <w:sz w:val="26"/>
          <w:szCs w:val="26"/>
        </w:rPr>
      </w:pPr>
      <w:r>
        <w:rPr>
          <w:b/>
          <w:bCs/>
          <w:sz w:val="26"/>
          <w:szCs w:val="26"/>
        </w:rPr>
        <w:t>Численность безработных, зарегистрированных в органах службы занятости населения, воспитывающих несовершеннолетних детей, детей-инвалидов</w:t>
      </w:r>
    </w:p>
    <w:p w:rsidR="000E1E64" w:rsidRPr="00BB2498" w:rsidRDefault="000E1E64" w:rsidP="000E1E64">
      <w:pPr>
        <w:pStyle w:val="af8"/>
        <w:jc w:val="center"/>
        <w:rPr>
          <w:bCs/>
          <w:sz w:val="24"/>
          <w:szCs w:val="24"/>
        </w:rPr>
      </w:pPr>
      <w:r w:rsidRPr="00BB2498">
        <w:rPr>
          <w:bCs/>
          <w:sz w:val="24"/>
          <w:szCs w:val="24"/>
        </w:rPr>
        <w:t xml:space="preserve">(по данным </w:t>
      </w:r>
      <w:r>
        <w:rPr>
          <w:bCs/>
          <w:sz w:val="24"/>
          <w:szCs w:val="24"/>
        </w:rPr>
        <w:t>Роструда; на конец года; тыс. человек</w:t>
      </w:r>
      <w:r w:rsidRPr="00BB2498">
        <w:rPr>
          <w:bCs/>
          <w:sz w:val="24"/>
          <w:szCs w:val="24"/>
        </w:rPr>
        <w:t>)</w:t>
      </w:r>
    </w:p>
    <w:p w:rsidR="000E1E64" w:rsidRDefault="000E1E64" w:rsidP="000E1E64">
      <w:pPr>
        <w:jc w:val="right"/>
        <w:rPr>
          <w:sz w:val="26"/>
          <w:szCs w:val="26"/>
        </w:rPr>
      </w:pPr>
    </w:p>
    <w:tbl>
      <w:tblPr>
        <w:tblW w:w="44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8"/>
        <w:gridCol w:w="1498"/>
        <w:gridCol w:w="1498"/>
        <w:gridCol w:w="1496"/>
      </w:tblGrid>
      <w:tr w:rsidR="00826251" w:rsidRPr="004700B7" w:rsidTr="00826251">
        <w:trPr>
          <w:trHeight w:val="348"/>
          <w:tblHeader/>
          <w:jc w:val="center"/>
        </w:trPr>
        <w:tc>
          <w:tcPr>
            <w:tcW w:w="2582" w:type="pct"/>
            <w:tcBorders>
              <w:top w:val="single" w:sz="4" w:space="0" w:color="auto"/>
              <w:left w:val="single" w:sz="4" w:space="0" w:color="auto"/>
              <w:bottom w:val="single" w:sz="4" w:space="0" w:color="auto"/>
              <w:right w:val="single" w:sz="4" w:space="0" w:color="auto"/>
            </w:tcBorders>
          </w:tcPr>
          <w:p w:rsidR="00826251" w:rsidRPr="00C925AD" w:rsidRDefault="00826251" w:rsidP="00826251"/>
        </w:tc>
        <w:tc>
          <w:tcPr>
            <w:tcW w:w="806" w:type="pct"/>
            <w:tcBorders>
              <w:top w:val="single" w:sz="4" w:space="0" w:color="auto"/>
              <w:left w:val="single" w:sz="4" w:space="0" w:color="auto"/>
              <w:bottom w:val="single" w:sz="4" w:space="0" w:color="auto"/>
              <w:right w:val="single" w:sz="4" w:space="0" w:color="auto"/>
            </w:tcBorders>
            <w:vAlign w:val="center"/>
          </w:tcPr>
          <w:p w:rsidR="00826251" w:rsidRPr="007132F2" w:rsidRDefault="00826251" w:rsidP="00826251">
            <w:pPr>
              <w:jc w:val="center"/>
            </w:pPr>
            <w:r>
              <w:t>2017 г.</w:t>
            </w:r>
          </w:p>
        </w:tc>
        <w:tc>
          <w:tcPr>
            <w:tcW w:w="806" w:type="pct"/>
            <w:tcBorders>
              <w:top w:val="single" w:sz="4" w:space="0" w:color="auto"/>
              <w:left w:val="single" w:sz="4" w:space="0" w:color="auto"/>
              <w:bottom w:val="single" w:sz="4" w:space="0" w:color="auto"/>
              <w:right w:val="single" w:sz="4" w:space="0" w:color="auto"/>
            </w:tcBorders>
            <w:vAlign w:val="center"/>
          </w:tcPr>
          <w:p w:rsidR="00826251" w:rsidRDefault="00826251" w:rsidP="00826251">
            <w:pPr>
              <w:jc w:val="center"/>
            </w:pPr>
            <w:r>
              <w:t>2018 г.</w:t>
            </w:r>
          </w:p>
        </w:tc>
        <w:tc>
          <w:tcPr>
            <w:tcW w:w="805" w:type="pct"/>
            <w:tcBorders>
              <w:top w:val="single" w:sz="4" w:space="0" w:color="auto"/>
              <w:left w:val="single" w:sz="4" w:space="0" w:color="auto"/>
              <w:bottom w:val="single" w:sz="4" w:space="0" w:color="auto"/>
              <w:right w:val="single" w:sz="4" w:space="0" w:color="auto"/>
            </w:tcBorders>
            <w:vAlign w:val="center"/>
          </w:tcPr>
          <w:p w:rsidR="00826251" w:rsidRPr="00C925AD" w:rsidRDefault="00826251" w:rsidP="00826251">
            <w:pPr>
              <w:jc w:val="center"/>
            </w:pPr>
            <w:r>
              <w:t>2019 г.</w:t>
            </w:r>
          </w:p>
        </w:tc>
      </w:tr>
      <w:tr w:rsidR="00826251" w:rsidRPr="004700B7" w:rsidTr="00826251">
        <w:trPr>
          <w:trHeight w:val="469"/>
          <w:jc w:val="center"/>
        </w:trPr>
        <w:tc>
          <w:tcPr>
            <w:tcW w:w="2582" w:type="pct"/>
            <w:tcBorders>
              <w:top w:val="single" w:sz="4" w:space="0" w:color="auto"/>
              <w:left w:val="single" w:sz="4" w:space="0" w:color="auto"/>
              <w:bottom w:val="single" w:sz="4" w:space="0" w:color="auto"/>
              <w:right w:val="single" w:sz="4" w:space="0" w:color="auto"/>
            </w:tcBorders>
            <w:vAlign w:val="center"/>
            <w:hideMark/>
          </w:tcPr>
          <w:p w:rsidR="00826251" w:rsidRPr="007132F2" w:rsidRDefault="00826251" w:rsidP="00826251">
            <w:pPr>
              <w:rPr>
                <w:b/>
              </w:rPr>
            </w:pPr>
            <w:r w:rsidRPr="007132F2">
              <w:rPr>
                <w:b/>
              </w:rPr>
              <w:t>Численность безработных, всего</w:t>
            </w:r>
          </w:p>
        </w:tc>
        <w:tc>
          <w:tcPr>
            <w:tcW w:w="806" w:type="pct"/>
            <w:tcBorders>
              <w:top w:val="single" w:sz="4" w:space="0" w:color="auto"/>
              <w:left w:val="single" w:sz="4" w:space="0" w:color="auto"/>
              <w:bottom w:val="single" w:sz="4" w:space="0" w:color="auto"/>
              <w:right w:val="single" w:sz="4" w:space="0" w:color="auto"/>
            </w:tcBorders>
            <w:vAlign w:val="center"/>
          </w:tcPr>
          <w:p w:rsidR="00826251" w:rsidRPr="004700B7" w:rsidRDefault="00826251" w:rsidP="00826251">
            <w:pPr>
              <w:jc w:val="center"/>
              <w:rPr>
                <w:b/>
                <w:bCs/>
              </w:rPr>
            </w:pPr>
            <w:r>
              <w:rPr>
                <w:b/>
                <w:bCs/>
              </w:rPr>
              <w:t>776</w:t>
            </w:r>
          </w:p>
        </w:tc>
        <w:tc>
          <w:tcPr>
            <w:tcW w:w="806" w:type="pct"/>
            <w:tcBorders>
              <w:top w:val="single" w:sz="4" w:space="0" w:color="auto"/>
              <w:left w:val="single" w:sz="4" w:space="0" w:color="auto"/>
              <w:bottom w:val="single" w:sz="4" w:space="0" w:color="auto"/>
              <w:right w:val="single" w:sz="4" w:space="0" w:color="auto"/>
            </w:tcBorders>
            <w:vAlign w:val="center"/>
          </w:tcPr>
          <w:p w:rsidR="00826251" w:rsidRPr="00132D78" w:rsidRDefault="00826251" w:rsidP="00826251">
            <w:pPr>
              <w:jc w:val="center"/>
              <w:rPr>
                <w:b/>
              </w:rPr>
            </w:pPr>
            <w:r w:rsidRPr="00132D78">
              <w:rPr>
                <w:b/>
              </w:rPr>
              <w:t>693</w:t>
            </w:r>
          </w:p>
        </w:tc>
        <w:tc>
          <w:tcPr>
            <w:tcW w:w="805" w:type="pct"/>
            <w:tcBorders>
              <w:top w:val="single" w:sz="4" w:space="0" w:color="auto"/>
              <w:left w:val="single" w:sz="4" w:space="0" w:color="auto"/>
              <w:bottom w:val="single" w:sz="4" w:space="0" w:color="auto"/>
              <w:right w:val="single" w:sz="4" w:space="0" w:color="auto"/>
            </w:tcBorders>
            <w:vAlign w:val="center"/>
          </w:tcPr>
          <w:p w:rsidR="00826251" w:rsidRPr="006C726F" w:rsidRDefault="00826251" w:rsidP="00826251">
            <w:pPr>
              <w:jc w:val="center"/>
              <w:rPr>
                <w:b/>
                <w:bCs/>
              </w:rPr>
            </w:pPr>
            <w:r w:rsidRPr="006C726F">
              <w:rPr>
                <w:b/>
                <w:bCs/>
              </w:rPr>
              <w:t>691</w:t>
            </w:r>
          </w:p>
        </w:tc>
      </w:tr>
      <w:tr w:rsidR="00826251" w:rsidRPr="004700B7" w:rsidTr="00826251">
        <w:trPr>
          <w:trHeight w:val="802"/>
          <w:jc w:val="center"/>
        </w:trPr>
        <w:tc>
          <w:tcPr>
            <w:tcW w:w="2582" w:type="pct"/>
            <w:tcBorders>
              <w:top w:val="single" w:sz="4" w:space="0" w:color="auto"/>
              <w:left w:val="single" w:sz="4" w:space="0" w:color="auto"/>
              <w:bottom w:val="single" w:sz="4" w:space="0" w:color="auto"/>
              <w:right w:val="single" w:sz="4" w:space="0" w:color="auto"/>
            </w:tcBorders>
            <w:vAlign w:val="bottom"/>
            <w:hideMark/>
          </w:tcPr>
          <w:p w:rsidR="00826251" w:rsidRPr="004700B7" w:rsidRDefault="00826251" w:rsidP="00826251">
            <w:pPr>
              <w:ind w:left="170"/>
            </w:pPr>
            <w:r w:rsidRPr="004700B7">
              <w:t>из них родители, воспитывающие несовершеннолетних детей, детей-инвалидов, всего</w:t>
            </w:r>
          </w:p>
        </w:tc>
        <w:tc>
          <w:tcPr>
            <w:tcW w:w="806" w:type="pct"/>
            <w:tcBorders>
              <w:top w:val="single" w:sz="4" w:space="0" w:color="auto"/>
              <w:left w:val="single" w:sz="4" w:space="0" w:color="auto"/>
              <w:bottom w:val="single" w:sz="4" w:space="0" w:color="auto"/>
              <w:right w:val="single" w:sz="4" w:space="0" w:color="auto"/>
            </w:tcBorders>
            <w:vAlign w:val="center"/>
          </w:tcPr>
          <w:p w:rsidR="00826251" w:rsidRPr="004700B7" w:rsidRDefault="00826251" w:rsidP="00826251">
            <w:pPr>
              <w:jc w:val="center"/>
              <w:rPr>
                <w:bCs/>
              </w:rPr>
            </w:pPr>
            <w:r>
              <w:rPr>
                <w:bCs/>
              </w:rPr>
              <w:t>233</w:t>
            </w:r>
          </w:p>
        </w:tc>
        <w:tc>
          <w:tcPr>
            <w:tcW w:w="806" w:type="pct"/>
            <w:tcBorders>
              <w:top w:val="single" w:sz="4" w:space="0" w:color="auto"/>
              <w:left w:val="single" w:sz="4" w:space="0" w:color="auto"/>
              <w:bottom w:val="single" w:sz="4" w:space="0" w:color="auto"/>
              <w:right w:val="single" w:sz="4" w:space="0" w:color="auto"/>
            </w:tcBorders>
            <w:vAlign w:val="center"/>
          </w:tcPr>
          <w:p w:rsidR="00826251" w:rsidRPr="00132D78" w:rsidRDefault="00826251" w:rsidP="00826251">
            <w:pPr>
              <w:jc w:val="center"/>
            </w:pPr>
            <w:r>
              <w:t>207</w:t>
            </w:r>
          </w:p>
        </w:tc>
        <w:tc>
          <w:tcPr>
            <w:tcW w:w="805" w:type="pct"/>
            <w:tcBorders>
              <w:top w:val="single" w:sz="4" w:space="0" w:color="auto"/>
              <w:left w:val="single" w:sz="4" w:space="0" w:color="auto"/>
              <w:bottom w:val="single" w:sz="4" w:space="0" w:color="auto"/>
              <w:right w:val="single" w:sz="4" w:space="0" w:color="auto"/>
            </w:tcBorders>
            <w:vAlign w:val="center"/>
          </w:tcPr>
          <w:p w:rsidR="00826251" w:rsidRPr="006C726F" w:rsidRDefault="00826251" w:rsidP="00826251">
            <w:pPr>
              <w:jc w:val="center"/>
              <w:rPr>
                <w:bCs/>
              </w:rPr>
            </w:pPr>
            <w:r w:rsidRPr="006C726F">
              <w:rPr>
                <w:bCs/>
              </w:rPr>
              <w:t>204</w:t>
            </w:r>
          </w:p>
        </w:tc>
      </w:tr>
      <w:tr w:rsidR="00826251" w:rsidRPr="004700B7" w:rsidTr="00826251">
        <w:trPr>
          <w:trHeight w:val="348"/>
          <w:jc w:val="center"/>
        </w:trPr>
        <w:tc>
          <w:tcPr>
            <w:tcW w:w="2582" w:type="pct"/>
            <w:tcBorders>
              <w:top w:val="single" w:sz="4" w:space="0" w:color="auto"/>
              <w:left w:val="single" w:sz="4" w:space="0" w:color="auto"/>
              <w:bottom w:val="single" w:sz="4" w:space="0" w:color="auto"/>
              <w:right w:val="single" w:sz="4" w:space="0" w:color="auto"/>
            </w:tcBorders>
            <w:vAlign w:val="bottom"/>
            <w:hideMark/>
          </w:tcPr>
          <w:p w:rsidR="00826251" w:rsidRPr="004700B7" w:rsidRDefault="00826251" w:rsidP="00826251">
            <w:pPr>
              <w:ind w:left="170"/>
            </w:pPr>
            <w:r w:rsidRPr="004700B7">
              <w:t>в том числе:</w:t>
            </w:r>
          </w:p>
        </w:tc>
        <w:tc>
          <w:tcPr>
            <w:tcW w:w="806" w:type="pct"/>
            <w:tcBorders>
              <w:top w:val="single" w:sz="4" w:space="0" w:color="auto"/>
              <w:left w:val="single" w:sz="4" w:space="0" w:color="auto"/>
              <w:bottom w:val="single" w:sz="4" w:space="0" w:color="auto"/>
              <w:right w:val="single" w:sz="4" w:space="0" w:color="auto"/>
            </w:tcBorders>
            <w:vAlign w:val="center"/>
          </w:tcPr>
          <w:p w:rsidR="00826251" w:rsidRPr="004700B7" w:rsidRDefault="00826251" w:rsidP="00826251">
            <w:pPr>
              <w:jc w:val="center"/>
              <w:rPr>
                <w:bCs/>
              </w:rPr>
            </w:pPr>
          </w:p>
        </w:tc>
        <w:tc>
          <w:tcPr>
            <w:tcW w:w="806" w:type="pct"/>
            <w:tcBorders>
              <w:top w:val="single" w:sz="4" w:space="0" w:color="auto"/>
              <w:left w:val="single" w:sz="4" w:space="0" w:color="auto"/>
              <w:bottom w:val="single" w:sz="4" w:space="0" w:color="auto"/>
              <w:right w:val="single" w:sz="4" w:space="0" w:color="auto"/>
            </w:tcBorders>
            <w:vAlign w:val="center"/>
          </w:tcPr>
          <w:p w:rsidR="00826251" w:rsidRPr="00132D78" w:rsidRDefault="00826251" w:rsidP="00826251">
            <w:pPr>
              <w:jc w:val="center"/>
            </w:pPr>
          </w:p>
        </w:tc>
        <w:tc>
          <w:tcPr>
            <w:tcW w:w="805" w:type="pct"/>
            <w:tcBorders>
              <w:top w:val="single" w:sz="4" w:space="0" w:color="auto"/>
              <w:left w:val="single" w:sz="4" w:space="0" w:color="auto"/>
              <w:bottom w:val="single" w:sz="4" w:space="0" w:color="auto"/>
              <w:right w:val="single" w:sz="4" w:space="0" w:color="auto"/>
            </w:tcBorders>
            <w:vAlign w:val="center"/>
          </w:tcPr>
          <w:p w:rsidR="00826251" w:rsidRPr="006C726F" w:rsidRDefault="00826251" w:rsidP="00826251">
            <w:pPr>
              <w:jc w:val="center"/>
              <w:rPr>
                <w:bCs/>
              </w:rPr>
            </w:pPr>
          </w:p>
        </w:tc>
      </w:tr>
      <w:tr w:rsidR="00826251" w:rsidRPr="004700B7" w:rsidTr="00826251">
        <w:trPr>
          <w:trHeight w:val="375"/>
          <w:jc w:val="center"/>
        </w:trPr>
        <w:tc>
          <w:tcPr>
            <w:tcW w:w="2582" w:type="pct"/>
            <w:tcBorders>
              <w:top w:val="single" w:sz="4" w:space="0" w:color="auto"/>
              <w:left w:val="single" w:sz="4" w:space="0" w:color="auto"/>
              <w:bottom w:val="single" w:sz="4" w:space="0" w:color="auto"/>
              <w:right w:val="single" w:sz="4" w:space="0" w:color="auto"/>
            </w:tcBorders>
            <w:vAlign w:val="bottom"/>
            <w:hideMark/>
          </w:tcPr>
          <w:p w:rsidR="00826251" w:rsidRPr="004700B7" w:rsidRDefault="00826251" w:rsidP="00826251">
            <w:pPr>
              <w:ind w:left="170"/>
            </w:pPr>
            <w:r w:rsidRPr="004700B7">
              <w:t>одинокие родители</w:t>
            </w:r>
          </w:p>
        </w:tc>
        <w:tc>
          <w:tcPr>
            <w:tcW w:w="806" w:type="pct"/>
            <w:tcBorders>
              <w:top w:val="single" w:sz="4" w:space="0" w:color="auto"/>
              <w:left w:val="single" w:sz="4" w:space="0" w:color="auto"/>
              <w:bottom w:val="single" w:sz="4" w:space="0" w:color="auto"/>
              <w:right w:val="single" w:sz="4" w:space="0" w:color="auto"/>
            </w:tcBorders>
            <w:vAlign w:val="center"/>
          </w:tcPr>
          <w:p w:rsidR="00826251" w:rsidRPr="004700B7" w:rsidRDefault="00826251" w:rsidP="00826251">
            <w:pPr>
              <w:jc w:val="center"/>
              <w:rPr>
                <w:bCs/>
              </w:rPr>
            </w:pPr>
            <w:r>
              <w:rPr>
                <w:bCs/>
              </w:rPr>
              <w:t>14</w:t>
            </w:r>
          </w:p>
        </w:tc>
        <w:tc>
          <w:tcPr>
            <w:tcW w:w="806" w:type="pct"/>
            <w:tcBorders>
              <w:top w:val="single" w:sz="4" w:space="0" w:color="auto"/>
              <w:left w:val="single" w:sz="4" w:space="0" w:color="auto"/>
              <w:bottom w:val="single" w:sz="4" w:space="0" w:color="auto"/>
              <w:right w:val="single" w:sz="4" w:space="0" w:color="auto"/>
            </w:tcBorders>
            <w:vAlign w:val="center"/>
          </w:tcPr>
          <w:p w:rsidR="00826251" w:rsidRPr="00132D78" w:rsidRDefault="00826251" w:rsidP="00826251">
            <w:pPr>
              <w:jc w:val="center"/>
            </w:pPr>
            <w:r>
              <w:t>12</w:t>
            </w:r>
          </w:p>
        </w:tc>
        <w:tc>
          <w:tcPr>
            <w:tcW w:w="805" w:type="pct"/>
            <w:tcBorders>
              <w:top w:val="single" w:sz="4" w:space="0" w:color="auto"/>
              <w:left w:val="single" w:sz="4" w:space="0" w:color="auto"/>
              <w:bottom w:val="single" w:sz="4" w:space="0" w:color="auto"/>
              <w:right w:val="single" w:sz="4" w:space="0" w:color="auto"/>
            </w:tcBorders>
            <w:vAlign w:val="center"/>
          </w:tcPr>
          <w:p w:rsidR="00826251" w:rsidRPr="006C726F" w:rsidRDefault="00826251" w:rsidP="00826251">
            <w:pPr>
              <w:jc w:val="center"/>
              <w:rPr>
                <w:bCs/>
              </w:rPr>
            </w:pPr>
            <w:r w:rsidRPr="006C726F">
              <w:rPr>
                <w:bCs/>
              </w:rPr>
              <w:t>10</w:t>
            </w:r>
          </w:p>
        </w:tc>
      </w:tr>
      <w:tr w:rsidR="00826251" w:rsidRPr="004700B7" w:rsidTr="00826251">
        <w:trPr>
          <w:trHeight w:val="363"/>
          <w:jc w:val="center"/>
        </w:trPr>
        <w:tc>
          <w:tcPr>
            <w:tcW w:w="2582" w:type="pct"/>
            <w:tcBorders>
              <w:top w:val="single" w:sz="4" w:space="0" w:color="auto"/>
              <w:left w:val="single" w:sz="4" w:space="0" w:color="auto"/>
              <w:bottom w:val="single" w:sz="4" w:space="0" w:color="auto"/>
              <w:right w:val="single" w:sz="4" w:space="0" w:color="auto"/>
            </w:tcBorders>
            <w:vAlign w:val="bottom"/>
            <w:hideMark/>
          </w:tcPr>
          <w:p w:rsidR="00826251" w:rsidRPr="004700B7" w:rsidRDefault="00826251" w:rsidP="00826251">
            <w:pPr>
              <w:ind w:left="170"/>
            </w:pPr>
            <w:r w:rsidRPr="004700B7">
              <w:t>многодетные родители</w:t>
            </w:r>
          </w:p>
        </w:tc>
        <w:tc>
          <w:tcPr>
            <w:tcW w:w="806" w:type="pct"/>
            <w:tcBorders>
              <w:top w:val="single" w:sz="4" w:space="0" w:color="auto"/>
              <w:left w:val="single" w:sz="4" w:space="0" w:color="auto"/>
              <w:bottom w:val="single" w:sz="4" w:space="0" w:color="auto"/>
              <w:right w:val="single" w:sz="4" w:space="0" w:color="auto"/>
            </w:tcBorders>
            <w:vAlign w:val="center"/>
          </w:tcPr>
          <w:p w:rsidR="00826251" w:rsidRPr="004700B7" w:rsidRDefault="00826251" w:rsidP="00826251">
            <w:pPr>
              <w:jc w:val="center"/>
              <w:rPr>
                <w:bCs/>
              </w:rPr>
            </w:pPr>
            <w:r>
              <w:rPr>
                <w:bCs/>
              </w:rPr>
              <w:t>24</w:t>
            </w:r>
          </w:p>
        </w:tc>
        <w:tc>
          <w:tcPr>
            <w:tcW w:w="806" w:type="pct"/>
            <w:tcBorders>
              <w:top w:val="single" w:sz="4" w:space="0" w:color="auto"/>
              <w:left w:val="single" w:sz="4" w:space="0" w:color="auto"/>
              <w:bottom w:val="single" w:sz="4" w:space="0" w:color="auto"/>
              <w:right w:val="single" w:sz="4" w:space="0" w:color="auto"/>
            </w:tcBorders>
            <w:vAlign w:val="center"/>
          </w:tcPr>
          <w:p w:rsidR="00826251" w:rsidRPr="00132D78" w:rsidRDefault="00826251" w:rsidP="00826251">
            <w:pPr>
              <w:jc w:val="center"/>
            </w:pPr>
            <w:r>
              <w:t>25</w:t>
            </w:r>
          </w:p>
        </w:tc>
        <w:tc>
          <w:tcPr>
            <w:tcW w:w="805" w:type="pct"/>
            <w:tcBorders>
              <w:top w:val="single" w:sz="4" w:space="0" w:color="auto"/>
              <w:left w:val="single" w:sz="4" w:space="0" w:color="auto"/>
              <w:bottom w:val="single" w:sz="4" w:space="0" w:color="auto"/>
              <w:right w:val="single" w:sz="4" w:space="0" w:color="auto"/>
            </w:tcBorders>
            <w:vAlign w:val="center"/>
          </w:tcPr>
          <w:p w:rsidR="00826251" w:rsidRPr="006C726F" w:rsidRDefault="00826251" w:rsidP="00826251">
            <w:pPr>
              <w:jc w:val="center"/>
              <w:rPr>
                <w:bCs/>
              </w:rPr>
            </w:pPr>
            <w:r w:rsidRPr="006C726F">
              <w:rPr>
                <w:bCs/>
              </w:rPr>
              <w:t>25</w:t>
            </w:r>
          </w:p>
        </w:tc>
      </w:tr>
    </w:tbl>
    <w:p w:rsidR="000E1E64" w:rsidRDefault="000E1E64" w:rsidP="000E1E64">
      <w:pPr>
        <w:jc w:val="right"/>
        <w:rPr>
          <w:sz w:val="26"/>
          <w:szCs w:val="26"/>
        </w:rPr>
      </w:pPr>
    </w:p>
    <w:p w:rsidR="009F6251" w:rsidRDefault="009F6251" w:rsidP="000E1E64">
      <w:pPr>
        <w:rPr>
          <w:sz w:val="26"/>
          <w:szCs w:val="26"/>
        </w:rPr>
      </w:pPr>
    </w:p>
    <w:p w:rsidR="000E1E64" w:rsidRPr="00950237" w:rsidRDefault="000E1E64" w:rsidP="000E1E64">
      <w:pPr>
        <w:jc w:val="right"/>
        <w:rPr>
          <w:sz w:val="26"/>
          <w:szCs w:val="26"/>
        </w:rPr>
      </w:pPr>
      <w:r w:rsidRPr="00950237">
        <w:rPr>
          <w:sz w:val="26"/>
          <w:szCs w:val="26"/>
        </w:rPr>
        <w:t>Таблица 3</w:t>
      </w:r>
      <w:r w:rsidR="00CF2028">
        <w:rPr>
          <w:sz w:val="26"/>
          <w:szCs w:val="26"/>
        </w:rPr>
        <w:t>8</w:t>
      </w:r>
    </w:p>
    <w:p w:rsidR="000E1E64" w:rsidRPr="00950237" w:rsidRDefault="000E1E64" w:rsidP="000E1E64">
      <w:pPr>
        <w:jc w:val="right"/>
        <w:rPr>
          <w:sz w:val="26"/>
          <w:szCs w:val="26"/>
        </w:rPr>
      </w:pPr>
    </w:p>
    <w:p w:rsidR="000E1E64" w:rsidRPr="00950237" w:rsidRDefault="000E1E64" w:rsidP="000E1E64">
      <w:pPr>
        <w:ind w:firstLine="284"/>
        <w:jc w:val="center"/>
        <w:rPr>
          <w:b/>
          <w:bCs/>
          <w:sz w:val="26"/>
          <w:szCs w:val="26"/>
        </w:rPr>
      </w:pPr>
      <w:r>
        <w:rPr>
          <w:b/>
          <w:bCs/>
          <w:sz w:val="26"/>
          <w:szCs w:val="26"/>
        </w:rPr>
        <w:t>Уровень з</w:t>
      </w:r>
      <w:r w:rsidRPr="00950237">
        <w:rPr>
          <w:b/>
          <w:bCs/>
          <w:sz w:val="26"/>
          <w:szCs w:val="26"/>
        </w:rPr>
        <w:t>анятост</w:t>
      </w:r>
      <w:r>
        <w:rPr>
          <w:b/>
          <w:bCs/>
          <w:sz w:val="26"/>
          <w:szCs w:val="26"/>
        </w:rPr>
        <w:t>и</w:t>
      </w:r>
      <w:r w:rsidRPr="00950237">
        <w:rPr>
          <w:b/>
          <w:bCs/>
          <w:sz w:val="26"/>
          <w:szCs w:val="26"/>
        </w:rPr>
        <w:t xml:space="preserve"> и </w:t>
      </w:r>
      <w:r>
        <w:rPr>
          <w:b/>
          <w:bCs/>
          <w:sz w:val="26"/>
          <w:szCs w:val="26"/>
        </w:rPr>
        <w:t xml:space="preserve">уровень </w:t>
      </w:r>
      <w:r w:rsidRPr="00950237">
        <w:rPr>
          <w:b/>
          <w:bCs/>
          <w:sz w:val="26"/>
          <w:szCs w:val="26"/>
        </w:rPr>
        <w:t>безработиц</w:t>
      </w:r>
      <w:r>
        <w:rPr>
          <w:b/>
          <w:bCs/>
          <w:sz w:val="26"/>
          <w:szCs w:val="26"/>
        </w:rPr>
        <w:t>ы</w:t>
      </w:r>
      <w:r w:rsidRPr="00950237">
        <w:rPr>
          <w:b/>
          <w:bCs/>
          <w:sz w:val="26"/>
          <w:szCs w:val="26"/>
        </w:rPr>
        <w:t xml:space="preserve"> женщин в возрасте 20-49 лет, имеющих детей в возрасте до 18 лет</w:t>
      </w:r>
    </w:p>
    <w:p w:rsidR="000E1E64" w:rsidRPr="00950237" w:rsidRDefault="000E1E64" w:rsidP="000E1E64">
      <w:pPr>
        <w:jc w:val="center"/>
        <w:rPr>
          <w:bCs/>
        </w:rPr>
      </w:pPr>
      <w:r w:rsidRPr="00950237">
        <w:rPr>
          <w:bCs/>
        </w:rPr>
        <w:t>(по данным выборочного обследования рабочей силы; в процентах)</w:t>
      </w:r>
    </w:p>
    <w:p w:rsidR="000E1E64" w:rsidRPr="00950237" w:rsidRDefault="000E1E64" w:rsidP="000E1E64">
      <w:pPr>
        <w:jc w:val="center"/>
        <w:rPr>
          <w:sz w:val="26"/>
          <w:szCs w:val="26"/>
        </w:rPr>
      </w:pPr>
    </w:p>
    <w:tbl>
      <w:tblPr>
        <w:tblW w:w="109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1329"/>
        <w:gridCol w:w="1270"/>
        <w:gridCol w:w="1244"/>
        <w:gridCol w:w="1244"/>
        <w:gridCol w:w="1245"/>
        <w:gridCol w:w="1576"/>
        <w:gridCol w:w="1329"/>
      </w:tblGrid>
      <w:tr w:rsidR="000E1E64" w:rsidRPr="00950237" w:rsidTr="006A2E29">
        <w:trPr>
          <w:trHeight w:val="341"/>
          <w:tblHeader/>
        </w:trPr>
        <w:tc>
          <w:tcPr>
            <w:tcW w:w="1702" w:type="dxa"/>
            <w:vMerge w:val="restart"/>
          </w:tcPr>
          <w:p w:rsidR="000E1E64" w:rsidRPr="00950237" w:rsidRDefault="000E1E64" w:rsidP="00F71496">
            <w:pPr>
              <w:jc w:val="center"/>
            </w:pPr>
          </w:p>
        </w:tc>
        <w:tc>
          <w:tcPr>
            <w:tcW w:w="1329" w:type="dxa"/>
            <w:vMerge w:val="restart"/>
          </w:tcPr>
          <w:p w:rsidR="000E1E64" w:rsidRPr="00950237" w:rsidRDefault="000E1E64" w:rsidP="00F71496">
            <w:pPr>
              <w:jc w:val="center"/>
            </w:pPr>
            <w:r w:rsidRPr="00950237">
              <w:t>Женщины, имеющие детей до 18 лет</w:t>
            </w:r>
          </w:p>
        </w:tc>
        <w:tc>
          <w:tcPr>
            <w:tcW w:w="5003" w:type="dxa"/>
            <w:gridSpan w:val="4"/>
          </w:tcPr>
          <w:p w:rsidR="000E1E64" w:rsidRPr="00950237" w:rsidRDefault="000E1E64" w:rsidP="00F71496">
            <w:pPr>
              <w:jc w:val="center"/>
            </w:pPr>
            <w:r w:rsidRPr="00950237">
              <w:t>в том числе женщины, имеющие</w:t>
            </w:r>
          </w:p>
        </w:tc>
        <w:tc>
          <w:tcPr>
            <w:tcW w:w="1576" w:type="dxa"/>
            <w:vMerge w:val="restart"/>
          </w:tcPr>
          <w:p w:rsidR="000E1E64" w:rsidRPr="00950237" w:rsidRDefault="000E1E64" w:rsidP="00F71496">
            <w:pPr>
              <w:jc w:val="center"/>
            </w:pPr>
            <w:r w:rsidRPr="00950237">
              <w:t>Женщины, имеющие детей дошкольного возраста (0-6 лет)</w:t>
            </w:r>
          </w:p>
        </w:tc>
        <w:tc>
          <w:tcPr>
            <w:tcW w:w="1329" w:type="dxa"/>
            <w:vMerge w:val="restart"/>
          </w:tcPr>
          <w:p w:rsidR="000E1E64" w:rsidRPr="00950237" w:rsidRDefault="000E1E64" w:rsidP="00F71496">
            <w:pPr>
              <w:jc w:val="center"/>
            </w:pPr>
            <w:r w:rsidRPr="00950237">
              <w:t>Женщины, не имеющие детей до 18 лет</w:t>
            </w:r>
          </w:p>
        </w:tc>
      </w:tr>
      <w:tr w:rsidR="000E1E64" w:rsidRPr="00950237" w:rsidTr="006A2E29">
        <w:trPr>
          <w:tblHeader/>
        </w:trPr>
        <w:tc>
          <w:tcPr>
            <w:tcW w:w="1702" w:type="dxa"/>
            <w:vMerge/>
          </w:tcPr>
          <w:p w:rsidR="000E1E64" w:rsidRPr="00950237" w:rsidRDefault="000E1E64" w:rsidP="00F71496">
            <w:pPr>
              <w:jc w:val="center"/>
            </w:pPr>
          </w:p>
        </w:tc>
        <w:tc>
          <w:tcPr>
            <w:tcW w:w="1329" w:type="dxa"/>
            <w:vMerge/>
          </w:tcPr>
          <w:p w:rsidR="000E1E64" w:rsidRPr="00950237" w:rsidRDefault="000E1E64" w:rsidP="00F71496">
            <w:pPr>
              <w:jc w:val="center"/>
            </w:pPr>
          </w:p>
        </w:tc>
        <w:tc>
          <w:tcPr>
            <w:tcW w:w="1270" w:type="dxa"/>
          </w:tcPr>
          <w:p w:rsidR="000E1E64" w:rsidRPr="00950237" w:rsidRDefault="000E1E64" w:rsidP="00F71496">
            <w:pPr>
              <w:jc w:val="center"/>
            </w:pPr>
            <w:r w:rsidRPr="00950237">
              <w:t>1 ребенка</w:t>
            </w:r>
          </w:p>
        </w:tc>
        <w:tc>
          <w:tcPr>
            <w:tcW w:w="1244" w:type="dxa"/>
          </w:tcPr>
          <w:p w:rsidR="000E1E64" w:rsidRPr="00950237" w:rsidRDefault="000E1E64" w:rsidP="00F71496">
            <w:pPr>
              <w:jc w:val="center"/>
            </w:pPr>
            <w:r w:rsidRPr="00950237">
              <w:t>2 детей</w:t>
            </w:r>
          </w:p>
        </w:tc>
        <w:tc>
          <w:tcPr>
            <w:tcW w:w="1244" w:type="dxa"/>
          </w:tcPr>
          <w:p w:rsidR="000E1E64" w:rsidRPr="00950237" w:rsidRDefault="000E1E64" w:rsidP="00F71496">
            <w:pPr>
              <w:jc w:val="center"/>
            </w:pPr>
            <w:r w:rsidRPr="00950237">
              <w:t>3 детей</w:t>
            </w:r>
          </w:p>
        </w:tc>
        <w:tc>
          <w:tcPr>
            <w:tcW w:w="1245" w:type="dxa"/>
          </w:tcPr>
          <w:p w:rsidR="000E1E64" w:rsidRPr="00950237" w:rsidRDefault="000E1E64" w:rsidP="00F71496">
            <w:pPr>
              <w:jc w:val="center"/>
            </w:pPr>
            <w:r w:rsidRPr="00950237">
              <w:t>4 и более детей</w:t>
            </w:r>
          </w:p>
        </w:tc>
        <w:tc>
          <w:tcPr>
            <w:tcW w:w="1576" w:type="dxa"/>
            <w:vMerge/>
          </w:tcPr>
          <w:p w:rsidR="000E1E64" w:rsidRPr="00950237" w:rsidRDefault="000E1E64" w:rsidP="00F71496">
            <w:pPr>
              <w:jc w:val="center"/>
            </w:pPr>
          </w:p>
        </w:tc>
        <w:tc>
          <w:tcPr>
            <w:tcW w:w="1329" w:type="dxa"/>
            <w:vMerge/>
          </w:tcPr>
          <w:p w:rsidR="000E1E64" w:rsidRPr="00950237" w:rsidRDefault="000E1E64" w:rsidP="00F71496">
            <w:pPr>
              <w:jc w:val="center"/>
            </w:pPr>
          </w:p>
        </w:tc>
      </w:tr>
      <w:tr w:rsidR="000E1E64" w:rsidRPr="00950237" w:rsidTr="00F71496">
        <w:trPr>
          <w:trHeight w:val="415"/>
        </w:trPr>
        <w:tc>
          <w:tcPr>
            <w:tcW w:w="10939" w:type="dxa"/>
            <w:gridSpan w:val="8"/>
            <w:vAlign w:val="center"/>
          </w:tcPr>
          <w:p w:rsidR="000E1E64" w:rsidRPr="00950237" w:rsidRDefault="000E1E64" w:rsidP="00554343">
            <w:pPr>
              <w:jc w:val="center"/>
            </w:pPr>
            <w:r w:rsidRPr="00950237">
              <w:t>201</w:t>
            </w:r>
            <w:r w:rsidR="00554343">
              <w:t>7</w:t>
            </w:r>
            <w:r w:rsidRPr="00950237">
              <w:t xml:space="preserve"> г.</w:t>
            </w:r>
          </w:p>
        </w:tc>
      </w:tr>
      <w:tr w:rsidR="00554343" w:rsidRPr="00950237" w:rsidTr="00F71496">
        <w:tc>
          <w:tcPr>
            <w:tcW w:w="1702" w:type="dxa"/>
            <w:vAlign w:val="center"/>
          </w:tcPr>
          <w:p w:rsidR="00554343" w:rsidRPr="00950237" w:rsidRDefault="00554343" w:rsidP="00554343">
            <w:r w:rsidRPr="00950237">
              <w:t>Уровень занятости</w:t>
            </w:r>
          </w:p>
        </w:tc>
        <w:tc>
          <w:tcPr>
            <w:tcW w:w="1329" w:type="dxa"/>
            <w:vAlign w:val="center"/>
          </w:tcPr>
          <w:p w:rsidR="00554343" w:rsidRPr="00950237" w:rsidRDefault="00554343" w:rsidP="00554343">
            <w:pPr>
              <w:jc w:val="center"/>
            </w:pPr>
            <w:r w:rsidRPr="00950237">
              <w:t>77,9</w:t>
            </w:r>
          </w:p>
        </w:tc>
        <w:tc>
          <w:tcPr>
            <w:tcW w:w="1270" w:type="dxa"/>
            <w:vAlign w:val="center"/>
          </w:tcPr>
          <w:p w:rsidR="00554343" w:rsidRPr="00950237" w:rsidRDefault="00554343" w:rsidP="00554343">
            <w:pPr>
              <w:jc w:val="center"/>
            </w:pPr>
            <w:r w:rsidRPr="00950237">
              <w:t>81,9</w:t>
            </w:r>
          </w:p>
        </w:tc>
        <w:tc>
          <w:tcPr>
            <w:tcW w:w="1244" w:type="dxa"/>
            <w:vAlign w:val="center"/>
          </w:tcPr>
          <w:p w:rsidR="00554343" w:rsidRPr="00950237" w:rsidRDefault="00554343" w:rsidP="00554343">
            <w:pPr>
              <w:jc w:val="center"/>
            </w:pPr>
            <w:r w:rsidRPr="00950237">
              <w:t>75,0</w:t>
            </w:r>
          </w:p>
        </w:tc>
        <w:tc>
          <w:tcPr>
            <w:tcW w:w="1244" w:type="dxa"/>
            <w:vAlign w:val="center"/>
          </w:tcPr>
          <w:p w:rsidR="00554343" w:rsidRPr="00950237" w:rsidRDefault="00554343" w:rsidP="00554343">
            <w:pPr>
              <w:jc w:val="center"/>
            </w:pPr>
            <w:r w:rsidRPr="00950237">
              <w:t>60,4</w:t>
            </w:r>
          </w:p>
        </w:tc>
        <w:tc>
          <w:tcPr>
            <w:tcW w:w="1245" w:type="dxa"/>
            <w:vAlign w:val="center"/>
          </w:tcPr>
          <w:p w:rsidR="00554343" w:rsidRPr="00950237" w:rsidRDefault="00554343" w:rsidP="00554343">
            <w:pPr>
              <w:jc w:val="center"/>
            </w:pPr>
            <w:r w:rsidRPr="00950237">
              <w:t>46,8</w:t>
            </w:r>
          </w:p>
        </w:tc>
        <w:tc>
          <w:tcPr>
            <w:tcW w:w="1576" w:type="dxa"/>
            <w:vAlign w:val="center"/>
          </w:tcPr>
          <w:p w:rsidR="00554343" w:rsidRPr="00950237" w:rsidRDefault="00554343" w:rsidP="00554343">
            <w:pPr>
              <w:jc w:val="center"/>
            </w:pPr>
            <w:r w:rsidRPr="00950237">
              <w:t>65,8</w:t>
            </w:r>
          </w:p>
        </w:tc>
        <w:tc>
          <w:tcPr>
            <w:tcW w:w="1329" w:type="dxa"/>
            <w:vAlign w:val="center"/>
          </w:tcPr>
          <w:p w:rsidR="00554343" w:rsidRPr="00950237" w:rsidRDefault="00554343" w:rsidP="00554343">
            <w:pPr>
              <w:jc w:val="center"/>
            </w:pPr>
            <w:r w:rsidRPr="00950237">
              <w:t>78,6</w:t>
            </w:r>
          </w:p>
        </w:tc>
      </w:tr>
      <w:tr w:rsidR="00554343" w:rsidRPr="00950237" w:rsidTr="00F71496">
        <w:tc>
          <w:tcPr>
            <w:tcW w:w="1702" w:type="dxa"/>
            <w:vAlign w:val="center"/>
          </w:tcPr>
          <w:p w:rsidR="00554343" w:rsidRPr="00950237" w:rsidRDefault="00554343" w:rsidP="00554343">
            <w:r w:rsidRPr="00950237">
              <w:t>Уровень безработицы</w:t>
            </w:r>
          </w:p>
        </w:tc>
        <w:tc>
          <w:tcPr>
            <w:tcW w:w="1329" w:type="dxa"/>
            <w:vAlign w:val="center"/>
          </w:tcPr>
          <w:p w:rsidR="00554343" w:rsidRPr="00950237" w:rsidRDefault="00554343" w:rsidP="00554343">
            <w:pPr>
              <w:jc w:val="center"/>
            </w:pPr>
            <w:r w:rsidRPr="00950237">
              <w:t>5,0</w:t>
            </w:r>
          </w:p>
        </w:tc>
        <w:tc>
          <w:tcPr>
            <w:tcW w:w="1270" w:type="dxa"/>
            <w:vAlign w:val="center"/>
          </w:tcPr>
          <w:p w:rsidR="00554343" w:rsidRPr="00950237" w:rsidRDefault="00554343" w:rsidP="00554343">
            <w:pPr>
              <w:jc w:val="center"/>
            </w:pPr>
            <w:r w:rsidRPr="00950237">
              <w:t>4,3</w:t>
            </w:r>
          </w:p>
        </w:tc>
        <w:tc>
          <w:tcPr>
            <w:tcW w:w="1244" w:type="dxa"/>
            <w:vAlign w:val="center"/>
          </w:tcPr>
          <w:p w:rsidR="00554343" w:rsidRPr="00950237" w:rsidRDefault="00554343" w:rsidP="00554343">
            <w:pPr>
              <w:jc w:val="center"/>
            </w:pPr>
            <w:r w:rsidRPr="00950237">
              <w:t>5,7</w:t>
            </w:r>
          </w:p>
        </w:tc>
        <w:tc>
          <w:tcPr>
            <w:tcW w:w="1244" w:type="dxa"/>
            <w:vAlign w:val="center"/>
          </w:tcPr>
          <w:p w:rsidR="00554343" w:rsidRPr="00950237" w:rsidRDefault="00554343" w:rsidP="00554343">
            <w:pPr>
              <w:jc w:val="center"/>
            </w:pPr>
            <w:r w:rsidRPr="00950237">
              <w:t>9,0</w:t>
            </w:r>
          </w:p>
        </w:tc>
        <w:tc>
          <w:tcPr>
            <w:tcW w:w="1245" w:type="dxa"/>
            <w:vAlign w:val="center"/>
          </w:tcPr>
          <w:p w:rsidR="00554343" w:rsidRPr="00950237" w:rsidRDefault="00554343" w:rsidP="00554343">
            <w:pPr>
              <w:jc w:val="center"/>
            </w:pPr>
            <w:r w:rsidRPr="00950237">
              <w:t>13,5</w:t>
            </w:r>
          </w:p>
        </w:tc>
        <w:tc>
          <w:tcPr>
            <w:tcW w:w="1576" w:type="dxa"/>
            <w:vAlign w:val="center"/>
          </w:tcPr>
          <w:p w:rsidR="00554343" w:rsidRPr="00950237" w:rsidRDefault="00554343" w:rsidP="00554343">
            <w:pPr>
              <w:jc w:val="center"/>
            </w:pPr>
            <w:r w:rsidRPr="00950237">
              <w:t>6,8</w:t>
            </w:r>
          </w:p>
        </w:tc>
        <w:tc>
          <w:tcPr>
            <w:tcW w:w="1329" w:type="dxa"/>
            <w:vAlign w:val="center"/>
          </w:tcPr>
          <w:p w:rsidR="00554343" w:rsidRPr="00950237" w:rsidRDefault="00554343" w:rsidP="00554343">
            <w:pPr>
              <w:jc w:val="center"/>
            </w:pPr>
            <w:r w:rsidRPr="00950237">
              <w:t>5,9</w:t>
            </w:r>
          </w:p>
        </w:tc>
      </w:tr>
      <w:tr w:rsidR="00554343" w:rsidRPr="00950237" w:rsidTr="00F71496">
        <w:trPr>
          <w:trHeight w:val="561"/>
        </w:trPr>
        <w:tc>
          <w:tcPr>
            <w:tcW w:w="10939" w:type="dxa"/>
            <w:gridSpan w:val="8"/>
            <w:vAlign w:val="center"/>
          </w:tcPr>
          <w:p w:rsidR="00554343" w:rsidRPr="00950237" w:rsidRDefault="00554343" w:rsidP="00554343">
            <w:pPr>
              <w:jc w:val="center"/>
            </w:pPr>
            <w:r w:rsidRPr="00950237">
              <w:t>201</w:t>
            </w:r>
            <w:r>
              <w:t>8</w:t>
            </w:r>
            <w:r w:rsidRPr="00950237">
              <w:t xml:space="preserve"> г.</w:t>
            </w:r>
          </w:p>
        </w:tc>
      </w:tr>
      <w:tr w:rsidR="00554343" w:rsidRPr="00950237" w:rsidTr="00F71496">
        <w:tc>
          <w:tcPr>
            <w:tcW w:w="1702" w:type="dxa"/>
            <w:vAlign w:val="center"/>
          </w:tcPr>
          <w:p w:rsidR="00554343" w:rsidRPr="00950237" w:rsidRDefault="00554343" w:rsidP="00554343">
            <w:r w:rsidRPr="00950237">
              <w:t>Уровень занятости</w:t>
            </w:r>
          </w:p>
        </w:tc>
        <w:tc>
          <w:tcPr>
            <w:tcW w:w="1329" w:type="dxa"/>
            <w:vAlign w:val="center"/>
          </w:tcPr>
          <w:p w:rsidR="00554343" w:rsidRPr="00950237" w:rsidRDefault="00554343" w:rsidP="00554343">
            <w:pPr>
              <w:jc w:val="center"/>
            </w:pPr>
            <w:r w:rsidRPr="00950237">
              <w:t>78,8</w:t>
            </w:r>
          </w:p>
        </w:tc>
        <w:tc>
          <w:tcPr>
            <w:tcW w:w="1270" w:type="dxa"/>
            <w:vAlign w:val="center"/>
          </w:tcPr>
          <w:p w:rsidR="00554343" w:rsidRPr="00950237" w:rsidRDefault="00554343" w:rsidP="00554343">
            <w:pPr>
              <w:jc w:val="center"/>
            </w:pPr>
            <w:r w:rsidRPr="00950237">
              <w:t>82,8</w:t>
            </w:r>
          </w:p>
        </w:tc>
        <w:tc>
          <w:tcPr>
            <w:tcW w:w="1244" w:type="dxa"/>
            <w:vAlign w:val="center"/>
          </w:tcPr>
          <w:p w:rsidR="00554343" w:rsidRPr="00950237" w:rsidRDefault="00554343" w:rsidP="00554343">
            <w:pPr>
              <w:jc w:val="center"/>
            </w:pPr>
            <w:r w:rsidRPr="00950237">
              <w:t>75,9</w:t>
            </w:r>
          </w:p>
        </w:tc>
        <w:tc>
          <w:tcPr>
            <w:tcW w:w="1244" w:type="dxa"/>
            <w:vAlign w:val="center"/>
          </w:tcPr>
          <w:p w:rsidR="00554343" w:rsidRPr="00950237" w:rsidRDefault="00554343" w:rsidP="00554343">
            <w:pPr>
              <w:jc w:val="center"/>
            </w:pPr>
            <w:r w:rsidRPr="00950237">
              <w:t>62,0</w:t>
            </w:r>
          </w:p>
        </w:tc>
        <w:tc>
          <w:tcPr>
            <w:tcW w:w="1245" w:type="dxa"/>
            <w:vAlign w:val="center"/>
          </w:tcPr>
          <w:p w:rsidR="00554343" w:rsidRPr="00950237" w:rsidRDefault="00554343" w:rsidP="00554343">
            <w:pPr>
              <w:jc w:val="center"/>
            </w:pPr>
            <w:r w:rsidRPr="00950237">
              <w:t>50,7</w:t>
            </w:r>
          </w:p>
        </w:tc>
        <w:tc>
          <w:tcPr>
            <w:tcW w:w="1576" w:type="dxa"/>
            <w:vAlign w:val="center"/>
          </w:tcPr>
          <w:p w:rsidR="00554343" w:rsidRPr="00950237" w:rsidRDefault="00554343" w:rsidP="00554343">
            <w:pPr>
              <w:jc w:val="center"/>
            </w:pPr>
            <w:r w:rsidRPr="00950237">
              <w:t>67,1</w:t>
            </w:r>
          </w:p>
        </w:tc>
        <w:tc>
          <w:tcPr>
            <w:tcW w:w="1329" w:type="dxa"/>
            <w:vAlign w:val="center"/>
          </w:tcPr>
          <w:p w:rsidR="00554343" w:rsidRPr="00950237" w:rsidRDefault="00554343" w:rsidP="00554343">
            <w:pPr>
              <w:jc w:val="center"/>
            </w:pPr>
            <w:r w:rsidRPr="00950237">
              <w:t>79,2</w:t>
            </w:r>
          </w:p>
        </w:tc>
      </w:tr>
      <w:tr w:rsidR="00554343" w:rsidRPr="00950237" w:rsidTr="00F71496">
        <w:tc>
          <w:tcPr>
            <w:tcW w:w="1702" w:type="dxa"/>
            <w:vAlign w:val="center"/>
          </w:tcPr>
          <w:p w:rsidR="00554343" w:rsidRPr="00950237" w:rsidRDefault="00554343" w:rsidP="00554343">
            <w:r w:rsidRPr="00950237">
              <w:t>Уровень безработицы</w:t>
            </w:r>
          </w:p>
        </w:tc>
        <w:tc>
          <w:tcPr>
            <w:tcW w:w="1329" w:type="dxa"/>
            <w:vAlign w:val="center"/>
          </w:tcPr>
          <w:p w:rsidR="00554343" w:rsidRPr="00950237" w:rsidRDefault="00554343" w:rsidP="00554343">
            <w:pPr>
              <w:jc w:val="center"/>
            </w:pPr>
            <w:r w:rsidRPr="00950237">
              <w:t>4,8</w:t>
            </w:r>
          </w:p>
        </w:tc>
        <w:tc>
          <w:tcPr>
            <w:tcW w:w="1270" w:type="dxa"/>
            <w:vAlign w:val="center"/>
          </w:tcPr>
          <w:p w:rsidR="00554343" w:rsidRPr="00950237" w:rsidRDefault="00554343" w:rsidP="00554343">
            <w:pPr>
              <w:jc w:val="center"/>
            </w:pPr>
            <w:r w:rsidRPr="00950237">
              <w:t>4,0</w:t>
            </w:r>
          </w:p>
        </w:tc>
        <w:tc>
          <w:tcPr>
            <w:tcW w:w="1244" w:type="dxa"/>
            <w:vAlign w:val="center"/>
          </w:tcPr>
          <w:p w:rsidR="00554343" w:rsidRPr="00950237" w:rsidRDefault="00554343" w:rsidP="00554343">
            <w:pPr>
              <w:jc w:val="center"/>
            </w:pPr>
            <w:r w:rsidRPr="00950237">
              <w:t>5,7</w:t>
            </w:r>
          </w:p>
        </w:tc>
        <w:tc>
          <w:tcPr>
            <w:tcW w:w="1244" w:type="dxa"/>
            <w:vAlign w:val="center"/>
          </w:tcPr>
          <w:p w:rsidR="00554343" w:rsidRPr="00950237" w:rsidRDefault="00554343" w:rsidP="00554343">
            <w:pPr>
              <w:jc w:val="center"/>
            </w:pPr>
            <w:r w:rsidRPr="00950237">
              <w:t>8,5</w:t>
            </w:r>
          </w:p>
        </w:tc>
        <w:tc>
          <w:tcPr>
            <w:tcW w:w="1245" w:type="dxa"/>
            <w:vAlign w:val="center"/>
          </w:tcPr>
          <w:p w:rsidR="00554343" w:rsidRPr="00950237" w:rsidRDefault="00554343" w:rsidP="00554343">
            <w:pPr>
              <w:jc w:val="center"/>
            </w:pPr>
            <w:r w:rsidRPr="00950237">
              <w:t>13,4</w:t>
            </w:r>
          </w:p>
        </w:tc>
        <w:tc>
          <w:tcPr>
            <w:tcW w:w="1576" w:type="dxa"/>
            <w:vAlign w:val="center"/>
          </w:tcPr>
          <w:p w:rsidR="00554343" w:rsidRPr="00950237" w:rsidRDefault="00554343" w:rsidP="00554343">
            <w:pPr>
              <w:jc w:val="center"/>
            </w:pPr>
            <w:r w:rsidRPr="00950237">
              <w:t>6,5</w:t>
            </w:r>
          </w:p>
        </w:tc>
        <w:tc>
          <w:tcPr>
            <w:tcW w:w="1329" w:type="dxa"/>
            <w:vAlign w:val="center"/>
          </w:tcPr>
          <w:p w:rsidR="00554343" w:rsidRPr="00950237" w:rsidRDefault="00554343" w:rsidP="00554343">
            <w:pPr>
              <w:jc w:val="center"/>
            </w:pPr>
            <w:r w:rsidRPr="00950237">
              <w:t>5,5</w:t>
            </w:r>
          </w:p>
        </w:tc>
      </w:tr>
      <w:tr w:rsidR="00554343" w:rsidRPr="00950237" w:rsidTr="00F71496">
        <w:trPr>
          <w:trHeight w:val="425"/>
        </w:trPr>
        <w:tc>
          <w:tcPr>
            <w:tcW w:w="10939" w:type="dxa"/>
            <w:gridSpan w:val="8"/>
            <w:vAlign w:val="center"/>
          </w:tcPr>
          <w:p w:rsidR="00554343" w:rsidRPr="00950237" w:rsidRDefault="00554343" w:rsidP="00554343">
            <w:pPr>
              <w:jc w:val="center"/>
            </w:pPr>
            <w:r w:rsidRPr="00950237">
              <w:t>201</w:t>
            </w:r>
            <w:r>
              <w:t>9</w:t>
            </w:r>
            <w:r w:rsidRPr="00950237">
              <w:t xml:space="preserve"> г.</w:t>
            </w:r>
          </w:p>
        </w:tc>
      </w:tr>
      <w:tr w:rsidR="00554343" w:rsidRPr="00950237" w:rsidTr="00554343">
        <w:tc>
          <w:tcPr>
            <w:tcW w:w="1702" w:type="dxa"/>
            <w:vAlign w:val="center"/>
          </w:tcPr>
          <w:p w:rsidR="00554343" w:rsidRPr="00950237" w:rsidRDefault="00554343" w:rsidP="00554343">
            <w:r w:rsidRPr="00950237">
              <w:t>Уровень занятости</w:t>
            </w:r>
          </w:p>
        </w:tc>
        <w:tc>
          <w:tcPr>
            <w:tcW w:w="1329"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79,4</w:t>
            </w:r>
          </w:p>
        </w:tc>
        <w:tc>
          <w:tcPr>
            <w:tcW w:w="1270"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83,7</w:t>
            </w:r>
          </w:p>
        </w:tc>
        <w:tc>
          <w:tcPr>
            <w:tcW w:w="1244"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76,7</w:t>
            </w:r>
          </w:p>
        </w:tc>
        <w:tc>
          <w:tcPr>
            <w:tcW w:w="1244"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62,7</w:t>
            </w:r>
          </w:p>
        </w:tc>
        <w:tc>
          <w:tcPr>
            <w:tcW w:w="1245"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49,0</w:t>
            </w:r>
          </w:p>
        </w:tc>
        <w:tc>
          <w:tcPr>
            <w:tcW w:w="1576"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67,4</w:t>
            </w:r>
          </w:p>
        </w:tc>
        <w:tc>
          <w:tcPr>
            <w:tcW w:w="1329"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78,7</w:t>
            </w:r>
          </w:p>
        </w:tc>
      </w:tr>
      <w:tr w:rsidR="00554343" w:rsidRPr="00950237" w:rsidTr="00554343">
        <w:tc>
          <w:tcPr>
            <w:tcW w:w="1702" w:type="dxa"/>
            <w:vAlign w:val="center"/>
          </w:tcPr>
          <w:p w:rsidR="00554343" w:rsidRPr="00950237" w:rsidRDefault="00554343" w:rsidP="00554343">
            <w:r w:rsidRPr="00950237">
              <w:t>Уровень безработицы</w:t>
            </w:r>
          </w:p>
        </w:tc>
        <w:tc>
          <w:tcPr>
            <w:tcW w:w="1329"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4,3</w:t>
            </w:r>
          </w:p>
        </w:tc>
        <w:tc>
          <w:tcPr>
            <w:tcW w:w="1270"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3,6</w:t>
            </w:r>
          </w:p>
        </w:tc>
        <w:tc>
          <w:tcPr>
            <w:tcW w:w="1244"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4,8</w:t>
            </w:r>
          </w:p>
        </w:tc>
        <w:tc>
          <w:tcPr>
            <w:tcW w:w="1244"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8,1</w:t>
            </w:r>
          </w:p>
        </w:tc>
        <w:tc>
          <w:tcPr>
            <w:tcW w:w="1245"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10,9</w:t>
            </w:r>
          </w:p>
        </w:tc>
        <w:tc>
          <w:tcPr>
            <w:tcW w:w="1576"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5,8</w:t>
            </w:r>
          </w:p>
        </w:tc>
        <w:tc>
          <w:tcPr>
            <w:tcW w:w="1329"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5,6</w:t>
            </w:r>
          </w:p>
        </w:tc>
      </w:tr>
    </w:tbl>
    <w:p w:rsidR="000E1E64" w:rsidRDefault="000E1E64" w:rsidP="000E1E64">
      <w:pPr>
        <w:jc w:val="right"/>
        <w:rPr>
          <w:sz w:val="26"/>
          <w:szCs w:val="26"/>
        </w:rPr>
      </w:pPr>
    </w:p>
    <w:p w:rsidR="009F6251" w:rsidRDefault="009F6251" w:rsidP="000E1E64">
      <w:pPr>
        <w:rPr>
          <w:sz w:val="26"/>
          <w:szCs w:val="26"/>
        </w:rPr>
      </w:pPr>
    </w:p>
    <w:p w:rsidR="000E1E64" w:rsidRDefault="000E1E64" w:rsidP="000E1E64">
      <w:pPr>
        <w:jc w:val="right"/>
        <w:rPr>
          <w:sz w:val="26"/>
          <w:szCs w:val="26"/>
        </w:rPr>
      </w:pPr>
      <w:r>
        <w:rPr>
          <w:sz w:val="26"/>
          <w:szCs w:val="26"/>
        </w:rPr>
        <w:t>Таблица 3</w:t>
      </w:r>
      <w:r w:rsidR="00CF2028">
        <w:rPr>
          <w:sz w:val="26"/>
          <w:szCs w:val="26"/>
        </w:rPr>
        <w:t>9</w:t>
      </w:r>
    </w:p>
    <w:p w:rsidR="000E1E64" w:rsidRDefault="000E1E64" w:rsidP="000E1E64">
      <w:pPr>
        <w:jc w:val="right"/>
        <w:rPr>
          <w:sz w:val="26"/>
          <w:szCs w:val="26"/>
        </w:rPr>
      </w:pPr>
    </w:p>
    <w:p w:rsidR="000E1E64" w:rsidRPr="00D21B66" w:rsidRDefault="000E1E64" w:rsidP="000E1E64">
      <w:pPr>
        <w:pStyle w:val="af8"/>
        <w:ind w:firstLine="284"/>
        <w:jc w:val="center"/>
        <w:rPr>
          <w:b/>
          <w:bCs/>
          <w:sz w:val="26"/>
          <w:szCs w:val="26"/>
        </w:rPr>
      </w:pPr>
      <w:r>
        <w:rPr>
          <w:b/>
          <w:bCs/>
          <w:sz w:val="26"/>
          <w:szCs w:val="26"/>
        </w:rPr>
        <w:t>З</w:t>
      </w:r>
      <w:r w:rsidRPr="00D21B66">
        <w:rPr>
          <w:b/>
          <w:bCs/>
          <w:sz w:val="26"/>
          <w:szCs w:val="26"/>
        </w:rPr>
        <w:t>анятост</w:t>
      </w:r>
      <w:r>
        <w:rPr>
          <w:b/>
          <w:bCs/>
          <w:sz w:val="26"/>
          <w:szCs w:val="26"/>
        </w:rPr>
        <w:t>ь</w:t>
      </w:r>
      <w:r w:rsidRPr="00D21B66">
        <w:rPr>
          <w:b/>
          <w:bCs/>
          <w:sz w:val="26"/>
          <w:szCs w:val="26"/>
        </w:rPr>
        <w:t xml:space="preserve"> и безработиц</w:t>
      </w:r>
      <w:r>
        <w:rPr>
          <w:b/>
          <w:bCs/>
          <w:sz w:val="26"/>
          <w:szCs w:val="26"/>
        </w:rPr>
        <w:t>а</w:t>
      </w:r>
      <w:r w:rsidRPr="00D21B66">
        <w:rPr>
          <w:b/>
          <w:bCs/>
          <w:sz w:val="26"/>
          <w:szCs w:val="26"/>
        </w:rPr>
        <w:t xml:space="preserve"> женщин в возрасте 20-49 лет, имеющих детей в возрасте до 18 лет</w:t>
      </w:r>
    </w:p>
    <w:p w:rsidR="000E1E64" w:rsidRDefault="000E1E64" w:rsidP="000E1E64">
      <w:pPr>
        <w:jc w:val="center"/>
        <w:rPr>
          <w:bCs/>
        </w:rPr>
      </w:pPr>
      <w:r w:rsidRPr="00D21B66">
        <w:rPr>
          <w:bCs/>
        </w:rPr>
        <w:t xml:space="preserve">(по данным выборочного обследования рабочей силы; </w:t>
      </w:r>
      <w:r>
        <w:rPr>
          <w:bCs/>
        </w:rPr>
        <w:t>тыс. человек</w:t>
      </w:r>
      <w:r w:rsidRPr="00D21B66">
        <w:rPr>
          <w:bCs/>
        </w:rPr>
        <w:t>)</w:t>
      </w:r>
    </w:p>
    <w:p w:rsidR="007401B4" w:rsidRDefault="007401B4" w:rsidP="000E1E64">
      <w:pPr>
        <w:jc w:val="center"/>
        <w:rPr>
          <w:bCs/>
        </w:rPr>
      </w:pPr>
    </w:p>
    <w:tbl>
      <w:tblPr>
        <w:tblW w:w="5237" w:type="pct"/>
        <w:tblInd w:w="-17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1851"/>
        <w:gridCol w:w="1214"/>
        <w:gridCol w:w="1153"/>
        <w:gridCol w:w="1271"/>
        <w:gridCol w:w="1306"/>
        <w:gridCol w:w="1541"/>
        <w:gridCol w:w="1445"/>
        <w:gridCol w:w="1135"/>
      </w:tblGrid>
      <w:tr w:rsidR="007401B4" w:rsidRPr="006C726F" w:rsidTr="007401B4">
        <w:trPr>
          <w:tblHeader/>
        </w:trPr>
        <w:tc>
          <w:tcPr>
            <w:tcW w:w="848" w:type="pct"/>
            <w:vMerge w:val="restart"/>
            <w:tcBorders>
              <w:top w:val="single" w:sz="4" w:space="0" w:color="auto"/>
              <w:left w:val="single" w:sz="4" w:space="0" w:color="auto"/>
              <w:bottom w:val="single" w:sz="4" w:space="0" w:color="auto"/>
              <w:right w:val="single" w:sz="4" w:space="0" w:color="auto"/>
            </w:tcBorders>
            <w:shd w:val="clear" w:color="auto" w:fill="auto"/>
            <w:noWrap/>
          </w:tcPr>
          <w:p w:rsidR="007401B4" w:rsidRPr="006C726F" w:rsidRDefault="007401B4" w:rsidP="004716D3">
            <w:pPr>
              <w:jc w:val="center"/>
              <w:rPr>
                <w:bCs/>
              </w:rPr>
            </w:pPr>
            <w:r w:rsidRPr="006C726F">
              <w:rPr>
                <w:bCs/>
              </w:rPr>
              <w:t> </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1B4" w:rsidRPr="006C726F" w:rsidRDefault="007401B4" w:rsidP="004716D3">
            <w:pPr>
              <w:widowControl w:val="0"/>
              <w:jc w:val="center"/>
            </w:pPr>
            <w:r w:rsidRPr="006C726F">
              <w:t>Рабочая сила</w:t>
            </w:r>
          </w:p>
        </w:tc>
        <w:tc>
          <w:tcPr>
            <w:tcW w:w="111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401B4" w:rsidRPr="006C726F" w:rsidRDefault="007401B4" w:rsidP="004716D3">
            <w:pPr>
              <w:widowControl w:val="0"/>
              <w:jc w:val="center"/>
            </w:pPr>
            <w:r w:rsidRPr="006C726F">
              <w:t>в том числе</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1B4" w:rsidRPr="006C726F" w:rsidRDefault="007401B4" w:rsidP="004716D3">
            <w:pPr>
              <w:widowControl w:val="0"/>
              <w:jc w:val="center"/>
            </w:pPr>
            <w:r w:rsidRPr="006C726F">
              <w:t>Лица, не входящие в состав рабочей силы</w:t>
            </w:r>
          </w:p>
        </w:tc>
        <w:tc>
          <w:tcPr>
            <w:tcW w:w="7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1B4" w:rsidRPr="006C726F" w:rsidRDefault="007401B4" w:rsidP="004716D3">
            <w:pPr>
              <w:widowControl w:val="0"/>
              <w:ind w:left="-57" w:right="-57"/>
              <w:jc w:val="center"/>
            </w:pPr>
            <w:r w:rsidRPr="006C726F">
              <w:t>Уровень участия в составе рабочей силы, в %</w:t>
            </w:r>
          </w:p>
        </w:tc>
        <w:tc>
          <w:tcPr>
            <w:tcW w:w="66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1B4" w:rsidRPr="006C726F" w:rsidRDefault="007401B4" w:rsidP="004716D3">
            <w:pPr>
              <w:widowControl w:val="0"/>
              <w:jc w:val="center"/>
            </w:pPr>
            <w:r w:rsidRPr="006C726F">
              <w:t>Уровень занятости, в %</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1B4" w:rsidRPr="006C726F" w:rsidRDefault="007401B4" w:rsidP="004716D3">
            <w:pPr>
              <w:widowControl w:val="0"/>
              <w:ind w:left="-113" w:right="-113"/>
              <w:jc w:val="center"/>
            </w:pPr>
            <w:r w:rsidRPr="006C726F">
              <w:t>Уровень безрабо</w:t>
            </w:r>
            <w:r w:rsidR="009F6251">
              <w:t>-</w:t>
            </w:r>
            <w:r w:rsidRPr="006C726F">
              <w:t>тицы, в %</w:t>
            </w:r>
          </w:p>
        </w:tc>
      </w:tr>
      <w:tr w:rsidR="007401B4" w:rsidRPr="006C726F" w:rsidTr="007401B4">
        <w:trPr>
          <w:trHeight w:val="919"/>
          <w:tblHeader/>
        </w:trPr>
        <w:tc>
          <w:tcPr>
            <w:tcW w:w="848" w:type="pct"/>
            <w:vMerge/>
            <w:tcBorders>
              <w:top w:val="single" w:sz="4" w:space="0" w:color="auto"/>
              <w:bottom w:val="single" w:sz="4" w:space="0" w:color="auto"/>
            </w:tcBorders>
            <w:vAlign w:val="center"/>
          </w:tcPr>
          <w:p w:rsidR="007401B4" w:rsidRPr="006C726F" w:rsidRDefault="007401B4" w:rsidP="004716D3">
            <w:pPr>
              <w:rPr>
                <w:b/>
                <w:bCs/>
              </w:rPr>
            </w:pPr>
          </w:p>
        </w:tc>
        <w:tc>
          <w:tcPr>
            <w:tcW w:w="556" w:type="pct"/>
            <w:vMerge/>
            <w:tcBorders>
              <w:top w:val="single" w:sz="4" w:space="0" w:color="auto"/>
              <w:bottom w:val="single" w:sz="4" w:space="0" w:color="auto"/>
            </w:tcBorders>
            <w:vAlign w:val="center"/>
          </w:tcPr>
          <w:p w:rsidR="007401B4" w:rsidRPr="006C726F" w:rsidRDefault="007401B4" w:rsidP="004716D3">
            <w:pPr>
              <w:rPr>
                <w:b/>
                <w:bCs/>
                <w:i/>
                <w:iCs/>
              </w:rPr>
            </w:pPr>
          </w:p>
        </w:tc>
        <w:tc>
          <w:tcPr>
            <w:tcW w:w="528" w:type="pct"/>
            <w:tcBorders>
              <w:top w:val="single" w:sz="4" w:space="0" w:color="auto"/>
              <w:bottom w:val="single" w:sz="4" w:space="0" w:color="auto"/>
            </w:tcBorders>
            <w:shd w:val="clear" w:color="auto" w:fill="auto"/>
            <w:noWrap/>
            <w:vAlign w:val="center"/>
          </w:tcPr>
          <w:p w:rsidR="007401B4" w:rsidRPr="006C726F" w:rsidRDefault="007401B4" w:rsidP="004716D3">
            <w:pPr>
              <w:jc w:val="center"/>
              <w:rPr>
                <w:bCs/>
                <w:iCs/>
              </w:rPr>
            </w:pPr>
            <w:r w:rsidRPr="006C726F">
              <w:rPr>
                <w:bCs/>
                <w:iCs/>
              </w:rPr>
              <w:t>занятые</w:t>
            </w:r>
          </w:p>
        </w:tc>
        <w:tc>
          <w:tcPr>
            <w:tcW w:w="582" w:type="pct"/>
            <w:tcBorders>
              <w:top w:val="single" w:sz="4" w:space="0" w:color="auto"/>
              <w:bottom w:val="single" w:sz="4" w:space="0" w:color="auto"/>
            </w:tcBorders>
            <w:shd w:val="clear" w:color="auto" w:fill="auto"/>
            <w:noWrap/>
            <w:vAlign w:val="center"/>
          </w:tcPr>
          <w:p w:rsidR="007401B4" w:rsidRPr="006C726F" w:rsidRDefault="007401B4" w:rsidP="004716D3">
            <w:pPr>
              <w:jc w:val="center"/>
              <w:rPr>
                <w:bCs/>
                <w:iCs/>
              </w:rPr>
            </w:pPr>
            <w:r w:rsidRPr="006C726F">
              <w:rPr>
                <w:bCs/>
                <w:iCs/>
              </w:rPr>
              <w:t>безработ-ные</w:t>
            </w:r>
          </w:p>
        </w:tc>
        <w:tc>
          <w:tcPr>
            <w:tcW w:w="598" w:type="pct"/>
            <w:vMerge/>
            <w:tcBorders>
              <w:top w:val="single" w:sz="4" w:space="0" w:color="auto"/>
              <w:bottom w:val="single" w:sz="4" w:space="0" w:color="auto"/>
            </w:tcBorders>
            <w:vAlign w:val="center"/>
          </w:tcPr>
          <w:p w:rsidR="007401B4" w:rsidRPr="006C726F" w:rsidRDefault="007401B4" w:rsidP="004716D3">
            <w:pPr>
              <w:rPr>
                <w:b/>
                <w:bCs/>
                <w:i/>
                <w:iCs/>
              </w:rPr>
            </w:pPr>
          </w:p>
        </w:tc>
        <w:tc>
          <w:tcPr>
            <w:tcW w:w="706" w:type="pct"/>
            <w:vMerge/>
            <w:tcBorders>
              <w:top w:val="single" w:sz="4" w:space="0" w:color="auto"/>
              <w:bottom w:val="single" w:sz="4" w:space="0" w:color="auto"/>
            </w:tcBorders>
            <w:vAlign w:val="center"/>
          </w:tcPr>
          <w:p w:rsidR="007401B4" w:rsidRPr="006C726F" w:rsidRDefault="007401B4" w:rsidP="004716D3">
            <w:pPr>
              <w:rPr>
                <w:b/>
                <w:bCs/>
                <w:i/>
                <w:iCs/>
              </w:rPr>
            </w:pPr>
          </w:p>
        </w:tc>
        <w:tc>
          <w:tcPr>
            <w:tcW w:w="662" w:type="pct"/>
            <w:vMerge/>
            <w:tcBorders>
              <w:top w:val="single" w:sz="4" w:space="0" w:color="auto"/>
              <w:bottom w:val="single" w:sz="4" w:space="0" w:color="auto"/>
            </w:tcBorders>
            <w:vAlign w:val="center"/>
          </w:tcPr>
          <w:p w:rsidR="007401B4" w:rsidRPr="006C726F" w:rsidRDefault="007401B4" w:rsidP="004716D3">
            <w:pPr>
              <w:rPr>
                <w:b/>
                <w:bCs/>
                <w:i/>
                <w:iCs/>
              </w:rPr>
            </w:pPr>
          </w:p>
        </w:tc>
        <w:tc>
          <w:tcPr>
            <w:tcW w:w="520" w:type="pct"/>
            <w:vMerge/>
            <w:tcBorders>
              <w:top w:val="single" w:sz="4" w:space="0" w:color="auto"/>
              <w:bottom w:val="single" w:sz="4" w:space="0" w:color="auto"/>
            </w:tcBorders>
            <w:vAlign w:val="center"/>
          </w:tcPr>
          <w:p w:rsidR="007401B4" w:rsidRPr="006C726F" w:rsidRDefault="007401B4" w:rsidP="004716D3">
            <w:pPr>
              <w:rPr>
                <w:b/>
                <w:bCs/>
                <w:i/>
                <w:iCs/>
              </w:rPr>
            </w:pPr>
          </w:p>
        </w:tc>
      </w:tr>
      <w:tr w:rsidR="007401B4" w:rsidRPr="006C726F" w:rsidTr="007401B4">
        <w:trPr>
          <w:trHeight w:val="513"/>
        </w:trPr>
        <w:tc>
          <w:tcPr>
            <w:tcW w:w="5000" w:type="pct"/>
            <w:gridSpan w:val="8"/>
            <w:tcBorders>
              <w:top w:val="single" w:sz="4" w:space="0" w:color="auto"/>
              <w:bottom w:val="nil"/>
            </w:tcBorders>
            <w:shd w:val="clear" w:color="auto" w:fill="auto"/>
            <w:vAlign w:val="center"/>
          </w:tcPr>
          <w:p w:rsidR="007401B4" w:rsidRPr="006C726F" w:rsidRDefault="007401B4" w:rsidP="007401B4">
            <w:pPr>
              <w:widowControl w:val="0"/>
              <w:jc w:val="center"/>
              <w:rPr>
                <w:b/>
              </w:rPr>
            </w:pPr>
            <w:r w:rsidRPr="006C726F">
              <w:rPr>
                <w:b/>
              </w:rPr>
              <w:t>2017 г.</w:t>
            </w:r>
          </w:p>
        </w:tc>
      </w:tr>
      <w:tr w:rsidR="007401B4" w:rsidRPr="006C726F" w:rsidTr="006B62F1">
        <w:trPr>
          <w:trHeight w:val="255"/>
        </w:trPr>
        <w:tc>
          <w:tcPr>
            <w:tcW w:w="848" w:type="pct"/>
            <w:tcBorders>
              <w:top w:val="single" w:sz="4" w:space="0" w:color="auto"/>
              <w:bottom w:val="single" w:sz="4" w:space="0" w:color="auto"/>
            </w:tcBorders>
            <w:shd w:val="clear" w:color="auto" w:fill="auto"/>
          </w:tcPr>
          <w:p w:rsidR="007401B4" w:rsidRPr="007401B4" w:rsidRDefault="007401B4" w:rsidP="004716D3">
            <w:pPr>
              <w:widowControl w:val="0"/>
            </w:pPr>
            <w:r w:rsidRPr="007401B4">
              <w:t>Всего</w:t>
            </w:r>
          </w:p>
        </w:tc>
        <w:tc>
          <w:tcPr>
            <w:tcW w:w="556"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528"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582"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598"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706"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662"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520"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r>
      <w:tr w:rsidR="007401B4" w:rsidRPr="006C726F" w:rsidTr="006B62F1">
        <w:trPr>
          <w:trHeight w:val="567"/>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13556</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12875</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681</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2968</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82,0</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77,9</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5,0</w:t>
            </w:r>
          </w:p>
        </w:tc>
      </w:tr>
      <w:tr w:rsidR="007401B4" w:rsidRPr="006C726F" w:rsidTr="006B62F1">
        <w:trPr>
          <w:trHeight w:val="450"/>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в том числе имеющие: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6B62F1">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1 ребенка</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8707</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8336</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371</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1477</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85,5</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81,9</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4,3</w:t>
            </w:r>
          </w:p>
        </w:tc>
      </w:tr>
      <w:tr w:rsidR="007401B4" w:rsidRPr="006C726F" w:rsidTr="006B62F1">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2 детей</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4049</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3817</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232</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1042</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79,5</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75,0</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5,7</w:t>
            </w:r>
          </w:p>
        </w:tc>
      </w:tr>
      <w:tr w:rsidR="007401B4" w:rsidRPr="006C726F" w:rsidTr="006B62F1">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3 детей и более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801</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722</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78</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449</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64,1</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57,8</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9,8</w:t>
            </w:r>
          </w:p>
        </w:tc>
      </w:tr>
      <w:tr w:rsidR="007401B4" w:rsidRPr="006C726F" w:rsidTr="006B62F1">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5546</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5171</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376</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2314</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70,6</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65,8</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6,8</w:t>
            </w:r>
          </w:p>
        </w:tc>
      </w:tr>
      <w:tr w:rsidR="007401B4" w:rsidRPr="006C726F" w:rsidTr="006B62F1">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Городское население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6B62F1">
        <w:trPr>
          <w:trHeight w:val="567"/>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10514</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10079</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435</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2085</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83,5</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80,0</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4,1</w:t>
            </w:r>
          </w:p>
        </w:tc>
      </w:tr>
      <w:tr w:rsidR="007401B4" w:rsidRPr="006C726F" w:rsidTr="006B62F1">
        <w:trPr>
          <w:trHeight w:val="450"/>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в том числе имеющие: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6B62F1">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1 ребенка</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7066</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6813</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254</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1132</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86,2</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83,1</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3,6</w:t>
            </w:r>
          </w:p>
        </w:tc>
      </w:tr>
      <w:tr w:rsidR="007401B4" w:rsidRPr="006C726F" w:rsidTr="006B62F1">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2 детей</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2993</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2849</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144</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719</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80,6</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76,8</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4,8</w:t>
            </w:r>
          </w:p>
        </w:tc>
      </w:tr>
      <w:tr w:rsidR="007401B4" w:rsidRPr="006C726F" w:rsidTr="006B62F1">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3 детей и более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455</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418</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37</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234</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66,0</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60,6</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8,2</w:t>
            </w:r>
          </w:p>
        </w:tc>
      </w:tr>
      <w:tr w:rsidR="007401B4" w:rsidRPr="006C726F" w:rsidTr="006B62F1">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4243</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4001</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242</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1658</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71,9</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67,8</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5,7</w:t>
            </w:r>
          </w:p>
        </w:tc>
      </w:tr>
      <w:tr w:rsidR="007401B4" w:rsidRPr="006C726F" w:rsidTr="006B62F1">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Сельское население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7401B4">
        <w:trPr>
          <w:trHeight w:val="567"/>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3042</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2796</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246</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883</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77,5</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71,2</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8,1</w:t>
            </w:r>
          </w:p>
        </w:tc>
      </w:tr>
      <w:tr w:rsidR="007401B4" w:rsidRPr="006C726F" w:rsidTr="007401B4">
        <w:trPr>
          <w:trHeight w:val="450"/>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lastRenderedPageBreak/>
              <w:t>в том числе имеющие: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1 ребенка</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1641</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1523</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118</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345</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82,6</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76,7</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7,2</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2 детей</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1056</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968</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88</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323</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76,6</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70,2</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8,3</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3 детей и более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346</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305</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41</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215</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61,7</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54,4</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11,8</w:t>
            </w:r>
          </w:p>
        </w:tc>
      </w:tr>
      <w:tr w:rsidR="007401B4" w:rsidRPr="006C726F" w:rsidTr="007401B4">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1303</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1169</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134</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656</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66,5</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59,7</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10,3</w:t>
            </w:r>
          </w:p>
        </w:tc>
      </w:tr>
      <w:tr w:rsidR="007401B4" w:rsidRPr="006C726F" w:rsidTr="007401B4">
        <w:trPr>
          <w:trHeight w:val="592"/>
        </w:trPr>
        <w:tc>
          <w:tcPr>
            <w:tcW w:w="5000" w:type="pct"/>
            <w:gridSpan w:val="8"/>
            <w:tcBorders>
              <w:top w:val="single" w:sz="4" w:space="0" w:color="auto"/>
              <w:bottom w:val="single" w:sz="4" w:space="0" w:color="auto"/>
            </w:tcBorders>
            <w:shd w:val="clear" w:color="auto" w:fill="auto"/>
            <w:vAlign w:val="center"/>
          </w:tcPr>
          <w:p w:rsidR="007401B4" w:rsidRPr="007401B4" w:rsidRDefault="007401B4" w:rsidP="007401B4">
            <w:pPr>
              <w:widowControl w:val="0"/>
              <w:jc w:val="center"/>
              <w:rPr>
                <w:b/>
              </w:rPr>
            </w:pPr>
            <w:r w:rsidRPr="007401B4">
              <w:rPr>
                <w:b/>
              </w:rPr>
              <w:t>2018 г.</w:t>
            </w:r>
          </w:p>
        </w:tc>
      </w:tr>
      <w:tr w:rsidR="007401B4" w:rsidRPr="006C726F" w:rsidTr="007401B4">
        <w:trPr>
          <w:trHeight w:val="255"/>
        </w:trPr>
        <w:tc>
          <w:tcPr>
            <w:tcW w:w="848" w:type="pct"/>
            <w:tcBorders>
              <w:top w:val="single" w:sz="4" w:space="0" w:color="auto"/>
              <w:bottom w:val="single" w:sz="4" w:space="0" w:color="auto"/>
            </w:tcBorders>
            <w:shd w:val="clear" w:color="auto" w:fill="auto"/>
          </w:tcPr>
          <w:p w:rsidR="007401B4" w:rsidRPr="007401B4" w:rsidRDefault="007401B4" w:rsidP="004716D3">
            <w:pPr>
              <w:widowControl w:val="0"/>
            </w:pPr>
            <w:r w:rsidRPr="007401B4">
              <w:t>Всего</w:t>
            </w:r>
          </w:p>
        </w:tc>
        <w:tc>
          <w:tcPr>
            <w:tcW w:w="556"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528"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582"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598"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706"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662"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520"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r>
      <w:tr w:rsidR="007401B4" w:rsidRPr="006C726F" w:rsidTr="007401B4">
        <w:trPr>
          <w:trHeight w:val="567"/>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13452</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12801</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651</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2785</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82,8</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78,8</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4,8</w:t>
            </w:r>
          </w:p>
        </w:tc>
      </w:tr>
      <w:tr w:rsidR="007401B4" w:rsidRPr="006C726F" w:rsidTr="007401B4">
        <w:trPr>
          <w:trHeight w:val="450"/>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в том числе имеющие: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1 ребенка</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8568</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8227</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341</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1363</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86,3</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82,8</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4,0</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2 детей</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4029</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3800</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229</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976</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80,5</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75,9</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5,7</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3 детей и более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855</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774</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81</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446</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65,7</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59,5</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9,5</w:t>
            </w:r>
          </w:p>
        </w:tc>
      </w:tr>
      <w:tr w:rsidR="007401B4" w:rsidRPr="006C726F" w:rsidTr="007401B4">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5449</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5093</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356</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2136</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71,8</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67,1</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6,5</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Городское население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7401B4">
        <w:trPr>
          <w:trHeight w:val="567"/>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10475</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10050</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425</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1960</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84,2</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80,8</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4,1</w:t>
            </w:r>
          </w:p>
        </w:tc>
      </w:tr>
      <w:tr w:rsidR="007401B4" w:rsidRPr="006C726F" w:rsidTr="007401B4">
        <w:trPr>
          <w:trHeight w:val="450"/>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в том числе имеющие: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1 ребенка</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7006</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6765</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241</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1028</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87,2</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84,2</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3,4</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2 детей</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2983</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2838</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145</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680</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81,4</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77,5</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4,9</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3 детей и более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486</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448</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38</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252</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65,8</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60,7</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7,8</w:t>
            </w:r>
          </w:p>
        </w:tc>
      </w:tr>
      <w:tr w:rsidR="007401B4" w:rsidRPr="006C726F" w:rsidTr="007401B4">
        <w:trPr>
          <w:trHeight w:val="862"/>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4190</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3957</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233</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1548</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73,0</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69,0</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5,6</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Сельское население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7401B4">
        <w:trPr>
          <w:trHeight w:val="567"/>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lastRenderedPageBreak/>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2978</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2751</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226</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825</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78,3</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72,4</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7,6</w:t>
            </w:r>
          </w:p>
        </w:tc>
      </w:tr>
      <w:tr w:rsidR="007401B4" w:rsidRPr="006C726F" w:rsidTr="007401B4">
        <w:trPr>
          <w:trHeight w:val="450"/>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в том числе имеющие: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1 ребенка</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1562</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1462</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100</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335</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82,3</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77,1</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6,4</w:t>
            </w:r>
          </w:p>
        </w:tc>
      </w:tr>
      <w:tr w:rsidR="007401B4" w:rsidRPr="006C726F" w:rsidTr="007401B4">
        <w:trPr>
          <w:trHeight w:val="31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2 детей</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1046</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962</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84</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296</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77,9</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71,7</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8,0</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3 детей и более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370</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327</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43</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194</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65,6</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57,9</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11,6</w:t>
            </w:r>
          </w:p>
        </w:tc>
      </w:tr>
      <w:tr w:rsidR="007401B4" w:rsidRPr="006C726F" w:rsidTr="007401B4">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1259</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1136</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123</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589</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68,1</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61,5</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9,8</w:t>
            </w:r>
          </w:p>
        </w:tc>
      </w:tr>
      <w:tr w:rsidR="007401B4" w:rsidRPr="006C726F" w:rsidTr="007401B4">
        <w:trPr>
          <w:trHeight w:val="600"/>
        </w:trPr>
        <w:tc>
          <w:tcPr>
            <w:tcW w:w="5000" w:type="pct"/>
            <w:gridSpan w:val="8"/>
            <w:tcBorders>
              <w:top w:val="single" w:sz="4" w:space="0" w:color="auto"/>
              <w:bottom w:val="single" w:sz="4" w:space="0" w:color="auto"/>
            </w:tcBorders>
            <w:shd w:val="clear" w:color="auto" w:fill="auto"/>
            <w:vAlign w:val="center"/>
          </w:tcPr>
          <w:p w:rsidR="007401B4" w:rsidRPr="007401B4" w:rsidRDefault="007401B4" w:rsidP="007401B4">
            <w:pPr>
              <w:widowControl w:val="0"/>
              <w:jc w:val="center"/>
              <w:rPr>
                <w:b/>
              </w:rPr>
            </w:pPr>
            <w:r w:rsidRPr="007401B4">
              <w:rPr>
                <w:b/>
              </w:rPr>
              <w:t>2019 г.</w:t>
            </w:r>
          </w:p>
        </w:tc>
      </w:tr>
      <w:tr w:rsidR="007401B4" w:rsidRPr="006C726F" w:rsidTr="007401B4">
        <w:trPr>
          <w:trHeight w:val="255"/>
        </w:trPr>
        <w:tc>
          <w:tcPr>
            <w:tcW w:w="848" w:type="pct"/>
            <w:tcBorders>
              <w:top w:val="single" w:sz="4" w:space="0" w:color="auto"/>
              <w:bottom w:val="single" w:sz="4" w:space="0" w:color="auto"/>
            </w:tcBorders>
            <w:shd w:val="clear" w:color="auto" w:fill="auto"/>
          </w:tcPr>
          <w:p w:rsidR="007401B4" w:rsidRPr="007401B4" w:rsidRDefault="007401B4" w:rsidP="004716D3">
            <w:pPr>
              <w:widowControl w:val="0"/>
            </w:pPr>
            <w:r w:rsidRPr="007401B4">
              <w:t>Всего</w:t>
            </w:r>
          </w:p>
        </w:tc>
        <w:tc>
          <w:tcPr>
            <w:tcW w:w="556"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528"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582"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598"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706"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662"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520"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r>
      <w:tr w:rsidR="007401B4" w:rsidRPr="006C726F" w:rsidTr="007401B4">
        <w:trPr>
          <w:trHeight w:val="567"/>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14066</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13462</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604</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2891</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83,0</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79,4</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4,3</w:t>
            </w:r>
          </w:p>
        </w:tc>
      </w:tr>
      <w:tr w:rsidR="007401B4" w:rsidRPr="006C726F" w:rsidTr="007401B4">
        <w:trPr>
          <w:trHeight w:val="450"/>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в том числе имеющие: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1 ребенка</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8723</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8412</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311</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1328</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86,8</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83,7</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3,6</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2 детей</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4394</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4182</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211</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1062</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80,5</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76,7</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4,8</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3 детей и более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949</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868</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82</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500</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65,5</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59,9</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8,6</w:t>
            </w:r>
          </w:p>
        </w:tc>
      </w:tr>
      <w:tr w:rsidR="007401B4" w:rsidRPr="006C726F" w:rsidTr="007401B4">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5563</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5242</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321</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2212</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71,6</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67,4</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5,8</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Городское население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7401B4">
        <w:trPr>
          <w:trHeight w:val="567"/>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11167</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10752</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415</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2047</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84,5</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81,4</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3,7</w:t>
            </w:r>
          </w:p>
        </w:tc>
      </w:tr>
      <w:tr w:rsidR="007401B4" w:rsidRPr="006C726F" w:rsidTr="007401B4">
        <w:trPr>
          <w:trHeight w:val="450"/>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в том числе имеющие: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1 ребенка</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7217</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6983</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234</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1002</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87,8</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85,0</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3,2</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2 детей</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3369</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3229</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140</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760</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81,6</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78,2</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4,2</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3 детей и более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580</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540</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40</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285</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67,1</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62,4</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7,0</w:t>
            </w:r>
          </w:p>
        </w:tc>
      </w:tr>
      <w:tr w:rsidR="007401B4" w:rsidRPr="006C726F" w:rsidTr="007401B4">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 xml:space="preserve">Женщины, имеющие детей дошкольного возраста (0-6 </w:t>
            </w:r>
            <w:r w:rsidRPr="007401B4">
              <w:lastRenderedPageBreak/>
              <w:t>лет)</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lastRenderedPageBreak/>
              <w:t>4372</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4150</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222</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1617</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73,0</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69,3</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5,1</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lastRenderedPageBreak/>
              <w:t>Сельское население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9F6251">
        <w:trPr>
          <w:trHeight w:val="567"/>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2899</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2710</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189</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844</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77,5</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72,4</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6,5</w:t>
            </w:r>
          </w:p>
        </w:tc>
      </w:tr>
      <w:tr w:rsidR="007401B4" w:rsidRPr="006C726F" w:rsidTr="009F6251">
        <w:trPr>
          <w:trHeight w:val="450"/>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в том числе имеющие: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1 ребенка</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1505</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1429</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77</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326</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82,2</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78,0</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5,1</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2 детей</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1024</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953</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71</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302</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77,2</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71,9</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6,9</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3 детей и более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369</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328</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41</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216</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63,1</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56,1</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11,2</w:t>
            </w:r>
          </w:p>
        </w:tc>
      </w:tr>
      <w:tr w:rsidR="007401B4" w:rsidRPr="006C726F" w:rsidTr="007401B4">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 xml:space="preserve">Женщины, имеющие детей дошкольного </w:t>
            </w:r>
            <w:r w:rsidR="009F6251">
              <w:t>-</w:t>
            </w:r>
            <w:r w:rsidRPr="007401B4">
              <w:t>возраста (0-6 лет)</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1191</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1092</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99</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594</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66,7</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61,2</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8,3</w:t>
            </w:r>
          </w:p>
        </w:tc>
      </w:tr>
    </w:tbl>
    <w:p w:rsidR="00484D50" w:rsidRDefault="00484D50" w:rsidP="00690F8E">
      <w:pPr>
        <w:jc w:val="right"/>
        <w:rPr>
          <w:sz w:val="26"/>
          <w:szCs w:val="26"/>
        </w:rPr>
      </w:pPr>
    </w:p>
    <w:p w:rsidR="00F84CDE" w:rsidRDefault="00F84CDE" w:rsidP="00690F8E">
      <w:pPr>
        <w:jc w:val="right"/>
        <w:rPr>
          <w:sz w:val="26"/>
          <w:szCs w:val="26"/>
        </w:rPr>
      </w:pPr>
      <w:r>
        <w:rPr>
          <w:sz w:val="26"/>
          <w:szCs w:val="26"/>
        </w:rPr>
        <w:t xml:space="preserve">Таблица </w:t>
      </w:r>
      <w:r w:rsidR="00CF2028">
        <w:rPr>
          <w:sz w:val="26"/>
          <w:szCs w:val="26"/>
        </w:rPr>
        <w:t>40</w:t>
      </w:r>
    </w:p>
    <w:p w:rsidR="00F84CDE" w:rsidRDefault="00F84CDE" w:rsidP="00F84CDE">
      <w:pPr>
        <w:jc w:val="right"/>
        <w:rPr>
          <w:sz w:val="26"/>
          <w:szCs w:val="26"/>
        </w:rPr>
      </w:pPr>
    </w:p>
    <w:p w:rsidR="00F84CDE" w:rsidRPr="00F84CDE" w:rsidRDefault="00F84CDE" w:rsidP="00F84CDE">
      <w:pPr>
        <w:jc w:val="center"/>
        <w:rPr>
          <w:b/>
          <w:sz w:val="26"/>
          <w:szCs w:val="26"/>
        </w:rPr>
      </w:pPr>
      <w:r>
        <w:rPr>
          <w:b/>
          <w:sz w:val="26"/>
          <w:szCs w:val="26"/>
        </w:rPr>
        <w:t>Располагаемые ресурсы домашних хозяйств</w:t>
      </w:r>
      <w:r w:rsidR="002A2449">
        <w:rPr>
          <w:b/>
          <w:sz w:val="26"/>
          <w:szCs w:val="26"/>
          <w:vertAlign w:val="superscript"/>
        </w:rPr>
        <w:t>1</w:t>
      </w:r>
      <w:r>
        <w:rPr>
          <w:b/>
          <w:sz w:val="26"/>
          <w:szCs w:val="26"/>
        </w:rPr>
        <w:t xml:space="preserve"> в зависимости от наличия и числа детей</w:t>
      </w:r>
    </w:p>
    <w:p w:rsidR="00F84CDE" w:rsidRPr="00DA6308" w:rsidRDefault="00F84CDE" w:rsidP="00F84CDE">
      <w:pPr>
        <w:jc w:val="center"/>
        <w:rPr>
          <w:bCs/>
        </w:rPr>
      </w:pPr>
      <w:r w:rsidRPr="00DA6308">
        <w:rPr>
          <w:bCs/>
        </w:rPr>
        <w:t xml:space="preserve">(по данным выборочного обследования бюджетов домашних хозяйств, </w:t>
      </w:r>
    </w:p>
    <w:p w:rsidR="00F84CDE" w:rsidRPr="00DA6308" w:rsidRDefault="00F84CDE" w:rsidP="00F84CDE">
      <w:pPr>
        <w:jc w:val="center"/>
        <w:rPr>
          <w:bCs/>
        </w:rPr>
      </w:pPr>
      <w:r w:rsidRPr="00DA6308">
        <w:rPr>
          <w:bCs/>
        </w:rPr>
        <w:t>в среднем на члена домохозяйства, в месяц, рублей)</w:t>
      </w:r>
    </w:p>
    <w:p w:rsidR="00F84CDE" w:rsidRDefault="00F84CDE" w:rsidP="00F84CDE">
      <w:pPr>
        <w:jc w:val="right"/>
        <w:rPr>
          <w:sz w:val="26"/>
          <w:szCs w:val="26"/>
        </w:rPr>
      </w:pPr>
    </w:p>
    <w:tbl>
      <w:tblPr>
        <w:tblStyle w:val="aff4"/>
        <w:tblW w:w="10315" w:type="dxa"/>
        <w:tblLook w:val="04A0"/>
      </w:tblPr>
      <w:tblGrid>
        <w:gridCol w:w="3369"/>
        <w:gridCol w:w="2268"/>
        <w:gridCol w:w="2268"/>
        <w:gridCol w:w="2410"/>
      </w:tblGrid>
      <w:tr w:rsidR="002A2449" w:rsidTr="002A2449">
        <w:tc>
          <w:tcPr>
            <w:tcW w:w="3369" w:type="dxa"/>
          </w:tcPr>
          <w:p w:rsidR="002A2449" w:rsidRPr="00F84CDE" w:rsidRDefault="002A2449" w:rsidP="00F84CDE">
            <w:pPr>
              <w:widowControl w:val="0"/>
            </w:pPr>
          </w:p>
        </w:tc>
        <w:tc>
          <w:tcPr>
            <w:tcW w:w="2268" w:type="dxa"/>
          </w:tcPr>
          <w:p w:rsidR="002A2449" w:rsidRPr="002A2449" w:rsidRDefault="002A2449" w:rsidP="002A2449">
            <w:pPr>
              <w:jc w:val="center"/>
            </w:pPr>
            <w:r w:rsidRPr="002A2449">
              <w:t>2017 г.</w:t>
            </w:r>
          </w:p>
        </w:tc>
        <w:tc>
          <w:tcPr>
            <w:tcW w:w="2268" w:type="dxa"/>
          </w:tcPr>
          <w:p w:rsidR="002A2449" w:rsidRPr="002A2449" w:rsidRDefault="002A2449" w:rsidP="002A2449">
            <w:pPr>
              <w:jc w:val="center"/>
            </w:pPr>
            <w:r w:rsidRPr="002A2449">
              <w:t>2018 г.</w:t>
            </w:r>
          </w:p>
        </w:tc>
        <w:tc>
          <w:tcPr>
            <w:tcW w:w="2410" w:type="dxa"/>
          </w:tcPr>
          <w:p w:rsidR="002A2449" w:rsidRPr="002A2449" w:rsidRDefault="002A2449" w:rsidP="002A2449">
            <w:pPr>
              <w:jc w:val="center"/>
            </w:pPr>
            <w:r w:rsidRPr="002A2449">
              <w:t>2019 г.</w:t>
            </w:r>
          </w:p>
        </w:tc>
      </w:tr>
      <w:tr w:rsidR="00F84CDE" w:rsidTr="002A2449">
        <w:tc>
          <w:tcPr>
            <w:tcW w:w="3369" w:type="dxa"/>
          </w:tcPr>
          <w:p w:rsidR="00F84CDE" w:rsidRPr="00F84CDE" w:rsidRDefault="00F84CDE" w:rsidP="00F84CDE">
            <w:pPr>
              <w:widowControl w:val="0"/>
            </w:pPr>
            <w:r w:rsidRPr="00F84CDE">
              <w:t>Все обследованные домашние хозяйства</w:t>
            </w:r>
          </w:p>
        </w:tc>
        <w:tc>
          <w:tcPr>
            <w:tcW w:w="2268" w:type="dxa"/>
            <w:vAlign w:val="bottom"/>
          </w:tcPr>
          <w:p w:rsidR="00F84CDE" w:rsidRPr="002A2449" w:rsidRDefault="002A2449" w:rsidP="002A2449">
            <w:pPr>
              <w:jc w:val="center"/>
            </w:pPr>
            <w:r>
              <w:t>24 926,5</w:t>
            </w:r>
          </w:p>
        </w:tc>
        <w:tc>
          <w:tcPr>
            <w:tcW w:w="2268" w:type="dxa"/>
            <w:vAlign w:val="bottom"/>
          </w:tcPr>
          <w:p w:rsidR="00F84CDE" w:rsidRPr="002A2449" w:rsidRDefault="002A2449" w:rsidP="002A2449">
            <w:pPr>
              <w:jc w:val="center"/>
            </w:pPr>
            <w:r>
              <w:t>26 917,9</w:t>
            </w:r>
          </w:p>
        </w:tc>
        <w:tc>
          <w:tcPr>
            <w:tcW w:w="2410" w:type="dxa"/>
            <w:vAlign w:val="bottom"/>
          </w:tcPr>
          <w:p w:rsidR="00F84CDE" w:rsidRPr="002A2449" w:rsidRDefault="00690F8E" w:rsidP="00690F8E">
            <w:pPr>
              <w:jc w:val="center"/>
            </w:pPr>
            <w:r>
              <w:t>28</w:t>
            </w:r>
            <w:r w:rsidR="002A2449">
              <w:t> </w:t>
            </w:r>
            <w:r>
              <w:t>995</w:t>
            </w:r>
            <w:r w:rsidR="002A2449">
              <w:t>,</w:t>
            </w:r>
            <w:r>
              <w:t>2</w:t>
            </w:r>
          </w:p>
        </w:tc>
      </w:tr>
      <w:tr w:rsidR="00F84CDE" w:rsidTr="002A2449">
        <w:tc>
          <w:tcPr>
            <w:tcW w:w="3369" w:type="dxa"/>
          </w:tcPr>
          <w:p w:rsidR="00F84CDE" w:rsidRDefault="00F84CDE" w:rsidP="00F84CDE">
            <w:pPr>
              <w:widowControl w:val="0"/>
            </w:pPr>
            <w:r>
              <w:t>в том числе:</w:t>
            </w:r>
          </w:p>
          <w:p w:rsidR="00F84CDE" w:rsidRPr="00F84CDE" w:rsidRDefault="00F84CDE" w:rsidP="00F84CDE">
            <w:pPr>
              <w:widowControl w:val="0"/>
            </w:pPr>
            <w:r>
              <w:t>Домашние хозяйства без детей</w:t>
            </w:r>
          </w:p>
        </w:tc>
        <w:tc>
          <w:tcPr>
            <w:tcW w:w="2268" w:type="dxa"/>
            <w:vAlign w:val="bottom"/>
          </w:tcPr>
          <w:p w:rsidR="00F84CDE" w:rsidRPr="002A2449" w:rsidRDefault="002A2449" w:rsidP="002A2449">
            <w:pPr>
              <w:jc w:val="center"/>
            </w:pPr>
            <w:r>
              <w:t>28 848,1</w:t>
            </w:r>
          </w:p>
        </w:tc>
        <w:tc>
          <w:tcPr>
            <w:tcW w:w="2268" w:type="dxa"/>
            <w:vAlign w:val="bottom"/>
          </w:tcPr>
          <w:p w:rsidR="00F84CDE" w:rsidRPr="002A2449" w:rsidRDefault="002A2449" w:rsidP="002A2449">
            <w:pPr>
              <w:jc w:val="center"/>
            </w:pPr>
            <w:r>
              <w:t>30 592,2</w:t>
            </w:r>
          </w:p>
        </w:tc>
        <w:tc>
          <w:tcPr>
            <w:tcW w:w="2410" w:type="dxa"/>
            <w:vAlign w:val="bottom"/>
          </w:tcPr>
          <w:p w:rsidR="00F84CDE" w:rsidRPr="002A2449" w:rsidRDefault="002A2449" w:rsidP="00690F8E">
            <w:pPr>
              <w:jc w:val="center"/>
            </w:pPr>
            <w:r>
              <w:t>34 2</w:t>
            </w:r>
            <w:r w:rsidR="00690F8E">
              <w:t>79</w:t>
            </w:r>
            <w:r>
              <w:t>,</w:t>
            </w:r>
            <w:r w:rsidR="00690F8E">
              <w:t>5</w:t>
            </w:r>
          </w:p>
        </w:tc>
      </w:tr>
      <w:tr w:rsidR="00F84CDE" w:rsidTr="002A2449">
        <w:tc>
          <w:tcPr>
            <w:tcW w:w="3369" w:type="dxa"/>
          </w:tcPr>
          <w:p w:rsidR="00F84CDE" w:rsidRPr="00F84CDE" w:rsidRDefault="002A2449" w:rsidP="00F84CDE">
            <w:pPr>
              <w:widowControl w:val="0"/>
            </w:pPr>
            <w:r>
              <w:t>Домашние хозяйства, имеющие детей в возрасте до 16 лет</w:t>
            </w:r>
          </w:p>
        </w:tc>
        <w:tc>
          <w:tcPr>
            <w:tcW w:w="2268" w:type="dxa"/>
            <w:vAlign w:val="bottom"/>
          </w:tcPr>
          <w:p w:rsidR="00F84CDE" w:rsidRPr="002A2449" w:rsidRDefault="002A2449" w:rsidP="002A2449">
            <w:pPr>
              <w:jc w:val="center"/>
            </w:pPr>
            <w:r>
              <w:t>21 108,5</w:t>
            </w:r>
          </w:p>
        </w:tc>
        <w:tc>
          <w:tcPr>
            <w:tcW w:w="2268" w:type="dxa"/>
            <w:vAlign w:val="bottom"/>
          </w:tcPr>
          <w:p w:rsidR="00F84CDE" w:rsidRPr="002A2449" w:rsidRDefault="002A2449" w:rsidP="002A2449">
            <w:pPr>
              <w:jc w:val="center"/>
            </w:pPr>
            <w:r>
              <w:t>23 292,8</w:t>
            </w:r>
          </w:p>
        </w:tc>
        <w:tc>
          <w:tcPr>
            <w:tcW w:w="2410" w:type="dxa"/>
            <w:vAlign w:val="bottom"/>
          </w:tcPr>
          <w:p w:rsidR="00F84CDE" w:rsidRPr="002A2449" w:rsidRDefault="002A2449" w:rsidP="00690F8E">
            <w:pPr>
              <w:jc w:val="center"/>
            </w:pPr>
            <w:r>
              <w:t>2</w:t>
            </w:r>
            <w:r w:rsidR="00690F8E">
              <w:t>3</w:t>
            </w:r>
            <w:r>
              <w:t> </w:t>
            </w:r>
            <w:r w:rsidR="00690F8E">
              <w:t>970</w:t>
            </w:r>
            <w:r>
              <w:t>,</w:t>
            </w:r>
            <w:r w:rsidR="00690F8E">
              <w:t>9</w:t>
            </w:r>
          </w:p>
        </w:tc>
      </w:tr>
      <w:tr w:rsidR="00F84CDE" w:rsidTr="002A2449">
        <w:tc>
          <w:tcPr>
            <w:tcW w:w="3369" w:type="dxa"/>
          </w:tcPr>
          <w:p w:rsidR="002A2449" w:rsidRPr="00F84CDE" w:rsidRDefault="002A2449" w:rsidP="002A2449">
            <w:pPr>
              <w:widowControl w:val="0"/>
              <w:ind w:left="57"/>
            </w:pPr>
            <w:r>
              <w:t>из них домашние хозяйства, имеющие:</w:t>
            </w:r>
          </w:p>
        </w:tc>
        <w:tc>
          <w:tcPr>
            <w:tcW w:w="2268" w:type="dxa"/>
            <w:vAlign w:val="bottom"/>
          </w:tcPr>
          <w:p w:rsidR="00F84CDE" w:rsidRPr="002A2449" w:rsidRDefault="00F84CDE" w:rsidP="002A2449">
            <w:pPr>
              <w:jc w:val="center"/>
            </w:pPr>
          </w:p>
        </w:tc>
        <w:tc>
          <w:tcPr>
            <w:tcW w:w="2268" w:type="dxa"/>
            <w:vAlign w:val="bottom"/>
          </w:tcPr>
          <w:p w:rsidR="00F84CDE" w:rsidRPr="002A2449" w:rsidRDefault="00F84CDE" w:rsidP="002A2449">
            <w:pPr>
              <w:jc w:val="center"/>
            </w:pPr>
          </w:p>
        </w:tc>
        <w:tc>
          <w:tcPr>
            <w:tcW w:w="2410" w:type="dxa"/>
            <w:vAlign w:val="bottom"/>
          </w:tcPr>
          <w:p w:rsidR="00F84CDE" w:rsidRPr="002A2449" w:rsidRDefault="00F84CDE" w:rsidP="002A2449">
            <w:pPr>
              <w:jc w:val="center"/>
            </w:pPr>
          </w:p>
        </w:tc>
      </w:tr>
      <w:tr w:rsidR="00F84CDE" w:rsidTr="002A2449">
        <w:tc>
          <w:tcPr>
            <w:tcW w:w="3369" w:type="dxa"/>
          </w:tcPr>
          <w:p w:rsidR="00F84CDE" w:rsidRPr="00F84CDE" w:rsidRDefault="002A2449" w:rsidP="002A2449">
            <w:pPr>
              <w:widowControl w:val="0"/>
              <w:ind w:left="170"/>
            </w:pPr>
            <w:r>
              <w:t>1 ребенка</w:t>
            </w:r>
          </w:p>
        </w:tc>
        <w:tc>
          <w:tcPr>
            <w:tcW w:w="2268" w:type="dxa"/>
          </w:tcPr>
          <w:p w:rsidR="00F84CDE" w:rsidRPr="002A2449" w:rsidRDefault="002A2449" w:rsidP="002A2449">
            <w:pPr>
              <w:jc w:val="center"/>
            </w:pPr>
            <w:r>
              <w:t>23 593,3</w:t>
            </w:r>
          </w:p>
        </w:tc>
        <w:tc>
          <w:tcPr>
            <w:tcW w:w="2268" w:type="dxa"/>
          </w:tcPr>
          <w:p w:rsidR="00F84CDE" w:rsidRPr="002A2449" w:rsidRDefault="002A2449" w:rsidP="002A2449">
            <w:pPr>
              <w:jc w:val="center"/>
            </w:pPr>
            <w:r>
              <w:t>26 689,7</w:t>
            </w:r>
          </w:p>
        </w:tc>
        <w:tc>
          <w:tcPr>
            <w:tcW w:w="2410" w:type="dxa"/>
          </w:tcPr>
          <w:p w:rsidR="00F84CDE" w:rsidRPr="002A2449" w:rsidRDefault="002A2449" w:rsidP="00690F8E">
            <w:pPr>
              <w:jc w:val="center"/>
            </w:pPr>
            <w:r>
              <w:t>26 9</w:t>
            </w:r>
            <w:r w:rsidR="00690F8E">
              <w:t>07,0</w:t>
            </w:r>
          </w:p>
        </w:tc>
      </w:tr>
      <w:tr w:rsidR="00F84CDE" w:rsidTr="002A2449">
        <w:tc>
          <w:tcPr>
            <w:tcW w:w="3369" w:type="dxa"/>
          </w:tcPr>
          <w:p w:rsidR="00F84CDE" w:rsidRPr="00F84CDE" w:rsidRDefault="002A2449" w:rsidP="002A2449">
            <w:pPr>
              <w:widowControl w:val="0"/>
              <w:ind w:left="170"/>
            </w:pPr>
            <w:r>
              <w:t>2 детей</w:t>
            </w:r>
          </w:p>
        </w:tc>
        <w:tc>
          <w:tcPr>
            <w:tcW w:w="2268" w:type="dxa"/>
          </w:tcPr>
          <w:p w:rsidR="00F84CDE" w:rsidRPr="002A2449" w:rsidRDefault="002A2449" w:rsidP="002A2449">
            <w:pPr>
              <w:jc w:val="center"/>
            </w:pPr>
            <w:r>
              <w:t>20 042,4</w:t>
            </w:r>
          </w:p>
        </w:tc>
        <w:tc>
          <w:tcPr>
            <w:tcW w:w="2268" w:type="dxa"/>
          </w:tcPr>
          <w:p w:rsidR="00F84CDE" w:rsidRPr="002A2449" w:rsidRDefault="002A2449" w:rsidP="002A2449">
            <w:pPr>
              <w:jc w:val="center"/>
            </w:pPr>
            <w:r>
              <w:t>21 099,1</w:t>
            </w:r>
          </w:p>
        </w:tc>
        <w:tc>
          <w:tcPr>
            <w:tcW w:w="2410" w:type="dxa"/>
          </w:tcPr>
          <w:p w:rsidR="00F84CDE" w:rsidRPr="002A2449" w:rsidRDefault="00690F8E" w:rsidP="00690F8E">
            <w:pPr>
              <w:jc w:val="center"/>
            </w:pPr>
            <w:r>
              <w:t>22 37</w:t>
            </w:r>
            <w:r w:rsidR="002A2449">
              <w:t>9,</w:t>
            </w:r>
            <w:r>
              <w:t>8</w:t>
            </w:r>
          </w:p>
        </w:tc>
      </w:tr>
      <w:tr w:rsidR="00F84CDE" w:rsidTr="002A2449">
        <w:tc>
          <w:tcPr>
            <w:tcW w:w="3369" w:type="dxa"/>
          </w:tcPr>
          <w:p w:rsidR="00F84CDE" w:rsidRPr="00F84CDE" w:rsidRDefault="002A2449" w:rsidP="002A2449">
            <w:pPr>
              <w:widowControl w:val="0"/>
              <w:ind w:left="170"/>
            </w:pPr>
            <w:r>
              <w:t>3 и более детей</w:t>
            </w:r>
          </w:p>
        </w:tc>
        <w:tc>
          <w:tcPr>
            <w:tcW w:w="2268" w:type="dxa"/>
          </w:tcPr>
          <w:p w:rsidR="00F84CDE" w:rsidRPr="002A2449" w:rsidRDefault="002A2449" w:rsidP="002A2449">
            <w:pPr>
              <w:jc w:val="center"/>
            </w:pPr>
            <w:r>
              <w:t>13 268,1</w:t>
            </w:r>
          </w:p>
        </w:tc>
        <w:tc>
          <w:tcPr>
            <w:tcW w:w="2268" w:type="dxa"/>
          </w:tcPr>
          <w:p w:rsidR="00F84CDE" w:rsidRPr="002A2449" w:rsidRDefault="002A2449" w:rsidP="002A2449">
            <w:pPr>
              <w:jc w:val="center"/>
            </w:pPr>
            <w:r>
              <w:t>15 127,1</w:t>
            </w:r>
          </w:p>
        </w:tc>
        <w:tc>
          <w:tcPr>
            <w:tcW w:w="2410" w:type="dxa"/>
          </w:tcPr>
          <w:p w:rsidR="00F84CDE" w:rsidRPr="002A2449" w:rsidRDefault="002A2449" w:rsidP="00690F8E">
            <w:pPr>
              <w:jc w:val="center"/>
            </w:pPr>
            <w:r>
              <w:t>15 72</w:t>
            </w:r>
            <w:r w:rsidR="00690F8E">
              <w:t>5</w:t>
            </w:r>
            <w:r>
              <w:t>,</w:t>
            </w:r>
            <w:r w:rsidR="00690F8E">
              <w:t>4</w:t>
            </w:r>
          </w:p>
        </w:tc>
      </w:tr>
    </w:tbl>
    <w:p w:rsidR="00F84CDE" w:rsidRDefault="00F84CDE" w:rsidP="00F84CDE">
      <w:pPr>
        <w:jc w:val="right"/>
        <w:rPr>
          <w:sz w:val="26"/>
          <w:szCs w:val="26"/>
        </w:rPr>
      </w:pPr>
    </w:p>
    <w:p w:rsidR="00F84CDE" w:rsidRPr="00EF201A" w:rsidRDefault="002A2449" w:rsidP="00EF201A">
      <w:pPr>
        <w:ind w:left="113"/>
        <w:jc w:val="both"/>
      </w:pPr>
      <w:r w:rsidRPr="00EF201A">
        <w:t>1. Располагаемые ресурсы домашних хозяйств – объем денежных и натуральных (в стоимостной оценке) средств, которыми располагали домашние хозяйства для финансирования своего потребления и создания сбережений в период обследования.</w:t>
      </w:r>
    </w:p>
    <w:p w:rsidR="00F84CDE" w:rsidRDefault="00F84CDE" w:rsidP="00F84CDE">
      <w:pPr>
        <w:jc w:val="right"/>
        <w:rPr>
          <w:sz w:val="26"/>
          <w:szCs w:val="26"/>
        </w:rPr>
      </w:pPr>
    </w:p>
    <w:p w:rsidR="001C45E4" w:rsidRDefault="001C45E4" w:rsidP="00F84CDE">
      <w:pPr>
        <w:jc w:val="right"/>
        <w:rPr>
          <w:sz w:val="26"/>
          <w:szCs w:val="26"/>
        </w:rPr>
      </w:pPr>
    </w:p>
    <w:p w:rsidR="001F371B" w:rsidRDefault="001F371B" w:rsidP="001F371B">
      <w:pPr>
        <w:jc w:val="right"/>
        <w:rPr>
          <w:sz w:val="26"/>
          <w:szCs w:val="26"/>
        </w:rPr>
      </w:pPr>
      <w:r>
        <w:rPr>
          <w:sz w:val="26"/>
          <w:szCs w:val="26"/>
        </w:rPr>
        <w:t xml:space="preserve">Таблица </w:t>
      </w:r>
      <w:r w:rsidR="00CA59AE">
        <w:rPr>
          <w:sz w:val="26"/>
          <w:szCs w:val="26"/>
        </w:rPr>
        <w:t>4</w:t>
      </w:r>
      <w:r w:rsidR="00CF2028">
        <w:rPr>
          <w:sz w:val="26"/>
          <w:szCs w:val="26"/>
        </w:rPr>
        <w:t>1</w:t>
      </w:r>
    </w:p>
    <w:p w:rsidR="001F371B" w:rsidRDefault="001F371B" w:rsidP="001F371B">
      <w:pPr>
        <w:jc w:val="right"/>
        <w:rPr>
          <w:sz w:val="26"/>
          <w:szCs w:val="26"/>
        </w:rPr>
      </w:pPr>
    </w:p>
    <w:p w:rsidR="001F371B" w:rsidRPr="00F84CDE" w:rsidRDefault="001F371B" w:rsidP="001F371B">
      <w:pPr>
        <w:jc w:val="center"/>
        <w:rPr>
          <w:b/>
          <w:sz w:val="26"/>
          <w:szCs w:val="26"/>
        </w:rPr>
      </w:pPr>
      <w:r>
        <w:rPr>
          <w:b/>
          <w:sz w:val="26"/>
          <w:szCs w:val="26"/>
        </w:rPr>
        <w:t>Располагаемые ресурсы в домохозяйствах, имеющих детей в возрасте до 16 лет</w:t>
      </w:r>
    </w:p>
    <w:p w:rsidR="001F371B" w:rsidRPr="00DA6308" w:rsidRDefault="001F371B" w:rsidP="001F371B">
      <w:pPr>
        <w:jc w:val="center"/>
        <w:rPr>
          <w:bCs/>
        </w:rPr>
      </w:pPr>
      <w:r w:rsidRPr="00DA6308">
        <w:rPr>
          <w:bCs/>
        </w:rPr>
        <w:t xml:space="preserve">(по данным выборочного обследования бюджетов домашних хозяйств, </w:t>
      </w:r>
    </w:p>
    <w:p w:rsidR="001F371B" w:rsidRDefault="001F371B" w:rsidP="001F371B">
      <w:pPr>
        <w:jc w:val="center"/>
        <w:rPr>
          <w:bCs/>
        </w:rPr>
      </w:pPr>
      <w:r w:rsidRPr="00DA6308">
        <w:rPr>
          <w:bCs/>
        </w:rPr>
        <w:lastRenderedPageBreak/>
        <w:t>в среднем на члена домохозяйства, в месяц, рублей)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71"/>
        <w:gridCol w:w="1989"/>
        <w:gridCol w:w="2162"/>
      </w:tblGrid>
      <w:tr w:rsidR="001F371B" w:rsidRPr="002F23B9" w:rsidTr="000A5E05">
        <w:trPr>
          <w:cantSplit/>
          <w:trHeight w:val="204"/>
          <w:tblHeader/>
          <w:jc w:val="center"/>
        </w:trPr>
        <w:tc>
          <w:tcPr>
            <w:tcW w:w="3009" w:type="pct"/>
            <w:vMerge w:val="restart"/>
          </w:tcPr>
          <w:p w:rsidR="001F371B" w:rsidRPr="002F23B9" w:rsidRDefault="001F371B" w:rsidP="006E6AD0">
            <w:pPr>
              <w:spacing w:line="200" w:lineRule="exact"/>
              <w:jc w:val="center"/>
              <w:rPr>
                <w:b/>
                <w:i/>
              </w:rPr>
            </w:pPr>
          </w:p>
        </w:tc>
        <w:tc>
          <w:tcPr>
            <w:tcW w:w="954" w:type="pct"/>
            <w:vMerge w:val="restart"/>
            <w:vAlign w:val="center"/>
          </w:tcPr>
          <w:p w:rsidR="001F371B" w:rsidRPr="002F23B9" w:rsidRDefault="001F371B" w:rsidP="006E6AD0">
            <w:pPr>
              <w:jc w:val="center"/>
            </w:pPr>
            <w:r w:rsidRPr="002F23B9">
              <w:t>Все домашние хозяйства</w:t>
            </w:r>
          </w:p>
        </w:tc>
        <w:tc>
          <w:tcPr>
            <w:tcW w:w="1037" w:type="pct"/>
            <w:vMerge w:val="restart"/>
            <w:vAlign w:val="center"/>
          </w:tcPr>
          <w:p w:rsidR="001F371B" w:rsidRPr="002F23B9" w:rsidRDefault="001F371B" w:rsidP="006E6AD0">
            <w:pPr>
              <w:jc w:val="center"/>
            </w:pPr>
            <w:r w:rsidRPr="002F23B9">
              <w:t>Из них домашние хозяйства с детьми</w:t>
            </w:r>
          </w:p>
          <w:p w:rsidR="001F371B" w:rsidRPr="002F23B9" w:rsidRDefault="001F371B" w:rsidP="006E6AD0">
            <w:pPr>
              <w:jc w:val="center"/>
            </w:pPr>
            <w:r w:rsidRPr="002F23B9">
              <w:t>в возрасте до 16 лет</w:t>
            </w:r>
          </w:p>
        </w:tc>
      </w:tr>
      <w:tr w:rsidR="001F371B" w:rsidRPr="002F23B9" w:rsidTr="000A5E05">
        <w:trPr>
          <w:cantSplit/>
          <w:trHeight w:val="415"/>
          <w:tblHeader/>
          <w:jc w:val="center"/>
        </w:trPr>
        <w:tc>
          <w:tcPr>
            <w:tcW w:w="3009" w:type="pct"/>
            <w:vMerge/>
          </w:tcPr>
          <w:p w:rsidR="001F371B" w:rsidRPr="002F23B9" w:rsidRDefault="001F371B" w:rsidP="006E6AD0">
            <w:pPr>
              <w:spacing w:line="200" w:lineRule="exact"/>
              <w:jc w:val="center"/>
              <w:rPr>
                <w:b/>
                <w:i/>
              </w:rPr>
            </w:pPr>
          </w:p>
        </w:tc>
        <w:tc>
          <w:tcPr>
            <w:tcW w:w="954" w:type="pct"/>
            <w:vMerge/>
          </w:tcPr>
          <w:p w:rsidR="001F371B" w:rsidRPr="002F23B9" w:rsidRDefault="001F371B" w:rsidP="006E6AD0">
            <w:pPr>
              <w:spacing w:line="200" w:lineRule="exact"/>
              <w:jc w:val="center"/>
              <w:rPr>
                <w:i/>
              </w:rPr>
            </w:pPr>
          </w:p>
        </w:tc>
        <w:tc>
          <w:tcPr>
            <w:tcW w:w="1037" w:type="pct"/>
            <w:vMerge/>
          </w:tcPr>
          <w:p w:rsidR="001F371B" w:rsidRPr="002F23B9" w:rsidRDefault="001F371B" w:rsidP="006E6AD0">
            <w:pPr>
              <w:spacing w:line="200" w:lineRule="exact"/>
              <w:jc w:val="center"/>
              <w:rPr>
                <w:i/>
              </w:rPr>
            </w:pPr>
          </w:p>
        </w:tc>
      </w:tr>
      <w:tr w:rsidR="001F371B" w:rsidRPr="002F23B9" w:rsidTr="000A5E05">
        <w:trPr>
          <w:trHeight w:val="352"/>
          <w:jc w:val="center"/>
        </w:trPr>
        <w:tc>
          <w:tcPr>
            <w:tcW w:w="5000" w:type="pct"/>
            <w:gridSpan w:val="3"/>
            <w:vAlign w:val="center"/>
          </w:tcPr>
          <w:p w:rsidR="001F371B" w:rsidRPr="002F23B9" w:rsidRDefault="001F371B" w:rsidP="001F371B">
            <w:pPr>
              <w:tabs>
                <w:tab w:val="left" w:pos="8364"/>
              </w:tabs>
              <w:jc w:val="center"/>
            </w:pPr>
            <w:r w:rsidRPr="002F23B9">
              <w:rPr>
                <w:b/>
              </w:rPr>
              <w:t>201</w:t>
            </w:r>
            <w:r>
              <w:rPr>
                <w:b/>
              </w:rPr>
              <w:t>7 г.</w:t>
            </w:r>
          </w:p>
        </w:tc>
      </w:tr>
      <w:tr w:rsidR="001F371B" w:rsidRPr="00072320" w:rsidTr="000A5E05">
        <w:trPr>
          <w:jc w:val="center"/>
        </w:trPr>
        <w:tc>
          <w:tcPr>
            <w:tcW w:w="3009" w:type="pct"/>
            <w:vAlign w:val="center"/>
          </w:tcPr>
          <w:p w:rsidR="001F371B" w:rsidRPr="002F23B9" w:rsidRDefault="001F371B" w:rsidP="006E6AD0">
            <w:pPr>
              <w:tabs>
                <w:tab w:val="left" w:pos="8364"/>
              </w:tabs>
            </w:pPr>
            <w:r w:rsidRPr="002F23B9">
              <w:t>Располагаемые ресурсы - всего</w:t>
            </w:r>
          </w:p>
        </w:tc>
        <w:tc>
          <w:tcPr>
            <w:tcW w:w="954" w:type="pct"/>
            <w:vAlign w:val="center"/>
          </w:tcPr>
          <w:p w:rsidR="001F371B" w:rsidRPr="00072320" w:rsidRDefault="000A5E05" w:rsidP="006E6AD0">
            <w:pPr>
              <w:tabs>
                <w:tab w:val="left" w:pos="8364"/>
              </w:tabs>
              <w:jc w:val="center"/>
            </w:pPr>
            <w:r>
              <w:t>24 926,5</w:t>
            </w:r>
          </w:p>
        </w:tc>
        <w:tc>
          <w:tcPr>
            <w:tcW w:w="1037" w:type="pct"/>
            <w:vAlign w:val="center"/>
          </w:tcPr>
          <w:p w:rsidR="001F371B" w:rsidRPr="00072320" w:rsidRDefault="000A5E05" w:rsidP="006E6AD0">
            <w:pPr>
              <w:tabs>
                <w:tab w:val="left" w:pos="8364"/>
              </w:tabs>
              <w:jc w:val="center"/>
            </w:pPr>
            <w:r>
              <w:t>21 108,5</w:t>
            </w:r>
          </w:p>
        </w:tc>
      </w:tr>
      <w:tr w:rsidR="001F371B" w:rsidRPr="00072320" w:rsidTr="000A5E05">
        <w:trPr>
          <w:jc w:val="center"/>
        </w:trPr>
        <w:tc>
          <w:tcPr>
            <w:tcW w:w="3009" w:type="pct"/>
            <w:tcBorders>
              <w:top w:val="nil"/>
            </w:tcBorders>
            <w:vAlign w:val="center"/>
          </w:tcPr>
          <w:p w:rsidR="001F371B" w:rsidRDefault="001F371B" w:rsidP="006E6AD0">
            <w:pPr>
              <w:tabs>
                <w:tab w:val="left" w:pos="8364"/>
              </w:tabs>
              <w:ind w:firstLine="113"/>
            </w:pPr>
            <w:r>
              <w:t>в том числе:</w:t>
            </w:r>
          </w:p>
          <w:p w:rsidR="001F371B" w:rsidRPr="002F23B9" w:rsidRDefault="001F371B" w:rsidP="006E6AD0">
            <w:pPr>
              <w:tabs>
                <w:tab w:val="left" w:pos="8364"/>
              </w:tabs>
              <w:ind w:firstLine="113"/>
            </w:pPr>
            <w:r w:rsidRPr="002F23B9">
              <w:t>денежные расходы</w:t>
            </w:r>
          </w:p>
        </w:tc>
        <w:tc>
          <w:tcPr>
            <w:tcW w:w="954" w:type="pct"/>
            <w:tcBorders>
              <w:top w:val="nil"/>
            </w:tcBorders>
            <w:vAlign w:val="bottom"/>
          </w:tcPr>
          <w:p w:rsidR="001F371B" w:rsidRPr="00072320" w:rsidRDefault="000A5E05" w:rsidP="000A5E05">
            <w:pPr>
              <w:tabs>
                <w:tab w:val="left" w:pos="8364"/>
              </w:tabs>
              <w:jc w:val="center"/>
            </w:pPr>
            <w:r>
              <w:t>21 220,9</w:t>
            </w:r>
          </w:p>
        </w:tc>
        <w:tc>
          <w:tcPr>
            <w:tcW w:w="1037" w:type="pct"/>
            <w:tcBorders>
              <w:top w:val="nil"/>
            </w:tcBorders>
            <w:vAlign w:val="bottom"/>
          </w:tcPr>
          <w:p w:rsidR="001F371B" w:rsidRPr="00072320" w:rsidRDefault="000A5E05" w:rsidP="000A5E05">
            <w:pPr>
              <w:tabs>
                <w:tab w:val="left" w:pos="8364"/>
              </w:tabs>
              <w:jc w:val="center"/>
            </w:pPr>
            <w:r>
              <w:t>17 978,6</w:t>
            </w:r>
          </w:p>
        </w:tc>
      </w:tr>
      <w:tr w:rsidR="001F371B" w:rsidRPr="00072320" w:rsidTr="000A5E05">
        <w:trPr>
          <w:trHeight w:val="365"/>
          <w:jc w:val="center"/>
        </w:trPr>
        <w:tc>
          <w:tcPr>
            <w:tcW w:w="3009" w:type="pct"/>
            <w:vAlign w:val="center"/>
          </w:tcPr>
          <w:p w:rsidR="001F371B" w:rsidRPr="002F23B9" w:rsidRDefault="001F371B" w:rsidP="000A5E05">
            <w:pPr>
              <w:tabs>
                <w:tab w:val="left" w:pos="8364"/>
              </w:tabs>
              <w:ind w:firstLine="113"/>
            </w:pPr>
            <w:r w:rsidRPr="002F23B9">
              <w:t>стоимость на</w:t>
            </w:r>
            <w:r w:rsidR="000A5E05">
              <w:t xml:space="preserve">туральных поступлений продуктов </w:t>
            </w:r>
            <w:r w:rsidRPr="002F23B9">
              <w:t xml:space="preserve">питания </w:t>
            </w:r>
          </w:p>
        </w:tc>
        <w:tc>
          <w:tcPr>
            <w:tcW w:w="954" w:type="pct"/>
            <w:vAlign w:val="center"/>
          </w:tcPr>
          <w:p w:rsidR="001F371B" w:rsidRPr="00072320" w:rsidRDefault="000A5E05" w:rsidP="006E6AD0">
            <w:pPr>
              <w:tabs>
                <w:tab w:val="left" w:pos="8364"/>
              </w:tabs>
              <w:jc w:val="center"/>
            </w:pPr>
            <w:r>
              <w:t>585,0</w:t>
            </w:r>
          </w:p>
        </w:tc>
        <w:tc>
          <w:tcPr>
            <w:tcW w:w="1037" w:type="pct"/>
            <w:vAlign w:val="center"/>
          </w:tcPr>
          <w:p w:rsidR="001F371B" w:rsidRPr="00072320" w:rsidRDefault="000A5E05" w:rsidP="006E6AD0">
            <w:pPr>
              <w:tabs>
                <w:tab w:val="left" w:pos="8364"/>
              </w:tabs>
              <w:jc w:val="center"/>
            </w:pPr>
            <w:r>
              <w:t>495,3</w:t>
            </w:r>
          </w:p>
        </w:tc>
      </w:tr>
      <w:tr w:rsidR="001F371B" w:rsidRPr="00072320" w:rsidTr="000A5E05">
        <w:trPr>
          <w:jc w:val="center"/>
        </w:trPr>
        <w:tc>
          <w:tcPr>
            <w:tcW w:w="3009" w:type="pct"/>
            <w:vAlign w:val="center"/>
          </w:tcPr>
          <w:p w:rsidR="001F371B" w:rsidRPr="002F23B9" w:rsidRDefault="001F371B" w:rsidP="006E6AD0">
            <w:pPr>
              <w:tabs>
                <w:tab w:val="left" w:pos="8364"/>
              </w:tabs>
              <w:ind w:firstLine="113"/>
            </w:pPr>
            <w:r w:rsidRPr="002F23B9">
              <w:t xml:space="preserve">стоимость натуральных поступлений </w:t>
            </w:r>
          </w:p>
          <w:p w:rsidR="001F371B" w:rsidRPr="002F23B9" w:rsidRDefault="001F371B" w:rsidP="006E6AD0">
            <w:pPr>
              <w:tabs>
                <w:tab w:val="left" w:pos="8364"/>
              </w:tabs>
              <w:ind w:firstLine="113"/>
            </w:pPr>
            <w:r w:rsidRPr="002F23B9">
              <w:t>непродовольственных товаров и услуг</w:t>
            </w:r>
          </w:p>
        </w:tc>
        <w:tc>
          <w:tcPr>
            <w:tcW w:w="954" w:type="pct"/>
            <w:vAlign w:val="center"/>
          </w:tcPr>
          <w:p w:rsidR="001F371B" w:rsidRPr="00072320" w:rsidRDefault="000A5E05" w:rsidP="006E6AD0">
            <w:pPr>
              <w:tabs>
                <w:tab w:val="left" w:pos="8364"/>
              </w:tabs>
              <w:jc w:val="center"/>
            </w:pPr>
            <w:r>
              <w:t>177,2</w:t>
            </w:r>
          </w:p>
        </w:tc>
        <w:tc>
          <w:tcPr>
            <w:tcW w:w="1037" w:type="pct"/>
            <w:vAlign w:val="center"/>
          </w:tcPr>
          <w:p w:rsidR="001F371B" w:rsidRPr="00072320" w:rsidRDefault="000A5E05" w:rsidP="006E6AD0">
            <w:pPr>
              <w:tabs>
                <w:tab w:val="left" w:pos="8364"/>
              </w:tabs>
              <w:jc w:val="center"/>
            </w:pPr>
            <w:r>
              <w:t>174,6</w:t>
            </w:r>
          </w:p>
        </w:tc>
      </w:tr>
      <w:tr w:rsidR="001F371B" w:rsidRPr="002F23B9" w:rsidTr="000A5E05">
        <w:trPr>
          <w:jc w:val="center"/>
        </w:trPr>
        <w:tc>
          <w:tcPr>
            <w:tcW w:w="3009" w:type="pct"/>
            <w:vAlign w:val="center"/>
          </w:tcPr>
          <w:p w:rsidR="001F371B" w:rsidRPr="002F23B9" w:rsidRDefault="001F371B" w:rsidP="006E6AD0">
            <w:pPr>
              <w:tabs>
                <w:tab w:val="left" w:pos="8364"/>
              </w:tabs>
              <w:ind w:firstLine="113"/>
            </w:pPr>
            <w:r w:rsidRPr="002F23B9">
              <w:t>прирост сбережений</w:t>
            </w:r>
          </w:p>
        </w:tc>
        <w:tc>
          <w:tcPr>
            <w:tcW w:w="954" w:type="pct"/>
            <w:vAlign w:val="center"/>
          </w:tcPr>
          <w:p w:rsidR="001F371B" w:rsidRPr="00072320" w:rsidRDefault="000A5E05" w:rsidP="006E6AD0">
            <w:pPr>
              <w:tabs>
                <w:tab w:val="left" w:pos="8364"/>
              </w:tabs>
              <w:jc w:val="center"/>
            </w:pPr>
            <w:r>
              <w:t>2 943,3</w:t>
            </w:r>
          </w:p>
        </w:tc>
        <w:tc>
          <w:tcPr>
            <w:tcW w:w="1037" w:type="pct"/>
            <w:vAlign w:val="center"/>
          </w:tcPr>
          <w:p w:rsidR="001F371B" w:rsidRPr="000A5E05" w:rsidRDefault="000A5E05" w:rsidP="006E6AD0">
            <w:pPr>
              <w:tabs>
                <w:tab w:val="left" w:pos="8364"/>
              </w:tabs>
              <w:jc w:val="center"/>
            </w:pPr>
            <w:r>
              <w:t>2 460,1</w:t>
            </w:r>
          </w:p>
        </w:tc>
      </w:tr>
      <w:tr w:rsidR="001F371B" w:rsidRPr="002F23B9" w:rsidTr="000A5E05">
        <w:trPr>
          <w:trHeight w:val="514"/>
          <w:jc w:val="center"/>
        </w:trPr>
        <w:tc>
          <w:tcPr>
            <w:tcW w:w="5000" w:type="pct"/>
            <w:gridSpan w:val="3"/>
            <w:vAlign w:val="center"/>
          </w:tcPr>
          <w:p w:rsidR="001F371B" w:rsidRPr="002F23B9" w:rsidRDefault="001F371B" w:rsidP="001F371B">
            <w:pPr>
              <w:tabs>
                <w:tab w:val="left" w:pos="8364"/>
              </w:tabs>
              <w:jc w:val="center"/>
            </w:pPr>
            <w:r w:rsidRPr="002F23B9">
              <w:rPr>
                <w:b/>
              </w:rPr>
              <w:t>201</w:t>
            </w:r>
            <w:r>
              <w:rPr>
                <w:b/>
              </w:rPr>
              <w:t>8 г.</w:t>
            </w:r>
          </w:p>
        </w:tc>
      </w:tr>
      <w:tr w:rsidR="001F371B" w:rsidRPr="00C60700" w:rsidTr="000A5E05">
        <w:trPr>
          <w:jc w:val="center"/>
        </w:trPr>
        <w:tc>
          <w:tcPr>
            <w:tcW w:w="3009" w:type="pct"/>
            <w:vAlign w:val="bottom"/>
          </w:tcPr>
          <w:p w:rsidR="001F371B" w:rsidRPr="002F23B9" w:rsidRDefault="001F371B" w:rsidP="006E6AD0">
            <w:pPr>
              <w:tabs>
                <w:tab w:val="left" w:pos="8364"/>
              </w:tabs>
            </w:pPr>
            <w:r w:rsidRPr="002F23B9">
              <w:t>Располагаемые ресурсы - всего</w:t>
            </w:r>
          </w:p>
        </w:tc>
        <w:tc>
          <w:tcPr>
            <w:tcW w:w="954" w:type="pct"/>
            <w:vAlign w:val="bottom"/>
          </w:tcPr>
          <w:p w:rsidR="001F371B" w:rsidRPr="00A3505D" w:rsidRDefault="000A5E05" w:rsidP="006E6AD0">
            <w:pPr>
              <w:tabs>
                <w:tab w:val="left" w:pos="8364"/>
              </w:tabs>
              <w:jc w:val="center"/>
            </w:pPr>
            <w:r>
              <w:t>26 917,9</w:t>
            </w:r>
          </w:p>
        </w:tc>
        <w:tc>
          <w:tcPr>
            <w:tcW w:w="1037" w:type="pct"/>
            <w:vAlign w:val="bottom"/>
          </w:tcPr>
          <w:p w:rsidR="001F371B" w:rsidRPr="00C60700" w:rsidRDefault="000A5E05" w:rsidP="006E6AD0">
            <w:pPr>
              <w:tabs>
                <w:tab w:val="left" w:pos="8364"/>
              </w:tabs>
              <w:jc w:val="center"/>
            </w:pPr>
            <w:r>
              <w:t>23 292,8</w:t>
            </w:r>
          </w:p>
        </w:tc>
      </w:tr>
      <w:tr w:rsidR="001F371B" w:rsidRPr="002F23B9" w:rsidTr="000A5E05">
        <w:trPr>
          <w:jc w:val="center"/>
        </w:trPr>
        <w:tc>
          <w:tcPr>
            <w:tcW w:w="3009" w:type="pct"/>
            <w:tcBorders>
              <w:bottom w:val="nil"/>
            </w:tcBorders>
            <w:vAlign w:val="bottom"/>
          </w:tcPr>
          <w:p w:rsidR="001F371B" w:rsidRPr="002F23B9" w:rsidRDefault="001F371B" w:rsidP="006E6AD0">
            <w:pPr>
              <w:tabs>
                <w:tab w:val="left" w:pos="8364"/>
              </w:tabs>
              <w:ind w:firstLine="170"/>
            </w:pPr>
            <w:r w:rsidRPr="002F23B9">
              <w:t>в том числе:</w:t>
            </w:r>
          </w:p>
        </w:tc>
        <w:tc>
          <w:tcPr>
            <w:tcW w:w="954" w:type="pct"/>
            <w:tcBorders>
              <w:bottom w:val="nil"/>
            </w:tcBorders>
            <w:vAlign w:val="bottom"/>
          </w:tcPr>
          <w:p w:rsidR="001F371B" w:rsidRPr="002F23B9" w:rsidRDefault="001F371B" w:rsidP="006E6AD0">
            <w:pPr>
              <w:tabs>
                <w:tab w:val="left" w:pos="8364"/>
              </w:tabs>
              <w:jc w:val="center"/>
              <w:rPr>
                <w:lang w:val="en-US"/>
              </w:rPr>
            </w:pPr>
          </w:p>
        </w:tc>
        <w:tc>
          <w:tcPr>
            <w:tcW w:w="1037" w:type="pct"/>
            <w:tcBorders>
              <w:bottom w:val="nil"/>
            </w:tcBorders>
            <w:vAlign w:val="bottom"/>
          </w:tcPr>
          <w:p w:rsidR="001F371B" w:rsidRPr="002F23B9" w:rsidRDefault="001F371B" w:rsidP="006E6AD0">
            <w:pPr>
              <w:tabs>
                <w:tab w:val="left" w:pos="8364"/>
              </w:tabs>
              <w:jc w:val="center"/>
              <w:rPr>
                <w:lang w:val="en-US"/>
              </w:rPr>
            </w:pPr>
          </w:p>
        </w:tc>
      </w:tr>
      <w:tr w:rsidR="001F371B" w:rsidRPr="00C36810" w:rsidTr="000A5E05">
        <w:trPr>
          <w:jc w:val="center"/>
        </w:trPr>
        <w:tc>
          <w:tcPr>
            <w:tcW w:w="3009" w:type="pct"/>
            <w:tcBorders>
              <w:top w:val="nil"/>
            </w:tcBorders>
            <w:vAlign w:val="bottom"/>
          </w:tcPr>
          <w:p w:rsidR="001F371B" w:rsidRPr="002F23B9" w:rsidRDefault="001F371B" w:rsidP="006E6AD0">
            <w:pPr>
              <w:tabs>
                <w:tab w:val="left" w:pos="8364"/>
              </w:tabs>
              <w:ind w:firstLine="170"/>
            </w:pPr>
            <w:r w:rsidRPr="002F23B9">
              <w:t>денежные расходы</w:t>
            </w:r>
          </w:p>
        </w:tc>
        <w:tc>
          <w:tcPr>
            <w:tcW w:w="954" w:type="pct"/>
            <w:tcBorders>
              <w:top w:val="nil"/>
            </w:tcBorders>
            <w:vAlign w:val="bottom"/>
          </w:tcPr>
          <w:p w:rsidR="001F371B" w:rsidRPr="00A3505D" w:rsidRDefault="000A5E05" w:rsidP="006E6AD0">
            <w:pPr>
              <w:tabs>
                <w:tab w:val="left" w:pos="8364"/>
              </w:tabs>
              <w:jc w:val="center"/>
            </w:pPr>
            <w:r>
              <w:t>22 926,4</w:t>
            </w:r>
          </w:p>
        </w:tc>
        <w:tc>
          <w:tcPr>
            <w:tcW w:w="1037" w:type="pct"/>
            <w:tcBorders>
              <w:top w:val="nil"/>
            </w:tcBorders>
            <w:vAlign w:val="bottom"/>
          </w:tcPr>
          <w:p w:rsidR="001F371B" w:rsidRPr="00C36810" w:rsidRDefault="000A5E05" w:rsidP="006E6AD0">
            <w:pPr>
              <w:tabs>
                <w:tab w:val="left" w:pos="8364"/>
              </w:tabs>
              <w:jc w:val="center"/>
            </w:pPr>
            <w:r>
              <w:t>20 067,6</w:t>
            </w:r>
          </w:p>
        </w:tc>
      </w:tr>
      <w:tr w:rsidR="001F371B" w:rsidRPr="00C36810" w:rsidTr="000A5E05">
        <w:trPr>
          <w:jc w:val="center"/>
        </w:trPr>
        <w:tc>
          <w:tcPr>
            <w:tcW w:w="3009" w:type="pct"/>
            <w:vAlign w:val="bottom"/>
          </w:tcPr>
          <w:p w:rsidR="001F371B" w:rsidRPr="002F23B9" w:rsidRDefault="001F371B" w:rsidP="006E6AD0">
            <w:pPr>
              <w:tabs>
                <w:tab w:val="left" w:pos="8364"/>
              </w:tabs>
              <w:ind w:firstLine="170"/>
            </w:pPr>
            <w:r w:rsidRPr="002F23B9">
              <w:t xml:space="preserve">стоимость натуральных поступлений продуктов питания </w:t>
            </w:r>
          </w:p>
        </w:tc>
        <w:tc>
          <w:tcPr>
            <w:tcW w:w="954" w:type="pct"/>
            <w:vAlign w:val="bottom"/>
          </w:tcPr>
          <w:p w:rsidR="001F371B" w:rsidRPr="00A3505D" w:rsidRDefault="000A5E05" w:rsidP="006E6AD0">
            <w:pPr>
              <w:tabs>
                <w:tab w:val="left" w:pos="8364"/>
              </w:tabs>
              <w:jc w:val="center"/>
            </w:pPr>
            <w:r>
              <w:t>580,5</w:t>
            </w:r>
          </w:p>
        </w:tc>
        <w:tc>
          <w:tcPr>
            <w:tcW w:w="1037" w:type="pct"/>
            <w:vAlign w:val="bottom"/>
          </w:tcPr>
          <w:p w:rsidR="001F371B" w:rsidRPr="00C36810" w:rsidRDefault="000A5E05" w:rsidP="006E6AD0">
            <w:pPr>
              <w:tabs>
                <w:tab w:val="left" w:pos="8364"/>
              </w:tabs>
              <w:jc w:val="center"/>
            </w:pPr>
            <w:r>
              <w:t>491,6</w:t>
            </w:r>
          </w:p>
        </w:tc>
      </w:tr>
      <w:tr w:rsidR="001F371B" w:rsidRPr="00C36810" w:rsidTr="000A5E05">
        <w:trPr>
          <w:jc w:val="center"/>
        </w:trPr>
        <w:tc>
          <w:tcPr>
            <w:tcW w:w="3009" w:type="pct"/>
            <w:vAlign w:val="bottom"/>
          </w:tcPr>
          <w:p w:rsidR="001F371B" w:rsidRPr="002F23B9" w:rsidRDefault="001F371B" w:rsidP="006E6AD0">
            <w:pPr>
              <w:tabs>
                <w:tab w:val="left" w:pos="8364"/>
              </w:tabs>
              <w:ind w:firstLine="170"/>
            </w:pPr>
            <w:r w:rsidRPr="002F23B9">
              <w:t xml:space="preserve">стоимость натуральных поступлений </w:t>
            </w:r>
          </w:p>
          <w:p w:rsidR="001F371B" w:rsidRPr="002F23B9" w:rsidRDefault="001F371B" w:rsidP="006E6AD0">
            <w:pPr>
              <w:tabs>
                <w:tab w:val="left" w:pos="8364"/>
              </w:tabs>
              <w:ind w:firstLine="170"/>
            </w:pPr>
            <w:r w:rsidRPr="002F23B9">
              <w:t>непродовольственных товаров и услуг</w:t>
            </w:r>
          </w:p>
        </w:tc>
        <w:tc>
          <w:tcPr>
            <w:tcW w:w="954" w:type="pct"/>
            <w:vAlign w:val="bottom"/>
          </w:tcPr>
          <w:p w:rsidR="001F371B" w:rsidRPr="00C60700" w:rsidRDefault="000A5E05" w:rsidP="006E6AD0">
            <w:pPr>
              <w:tabs>
                <w:tab w:val="left" w:pos="8364"/>
              </w:tabs>
              <w:jc w:val="center"/>
            </w:pPr>
            <w:r>
              <w:t>177,9</w:t>
            </w:r>
          </w:p>
        </w:tc>
        <w:tc>
          <w:tcPr>
            <w:tcW w:w="1037" w:type="pct"/>
            <w:vAlign w:val="bottom"/>
          </w:tcPr>
          <w:p w:rsidR="001F371B" w:rsidRPr="00C36810" w:rsidRDefault="000A5E05" w:rsidP="006E6AD0">
            <w:pPr>
              <w:tabs>
                <w:tab w:val="left" w:pos="8364"/>
              </w:tabs>
              <w:jc w:val="center"/>
            </w:pPr>
            <w:r>
              <w:t>176,8</w:t>
            </w:r>
          </w:p>
        </w:tc>
      </w:tr>
      <w:tr w:rsidR="001F371B" w:rsidRPr="0049564A" w:rsidTr="000A5E05">
        <w:trPr>
          <w:jc w:val="center"/>
        </w:trPr>
        <w:tc>
          <w:tcPr>
            <w:tcW w:w="3009" w:type="pct"/>
            <w:vAlign w:val="bottom"/>
          </w:tcPr>
          <w:p w:rsidR="001F371B" w:rsidRPr="002F23B9" w:rsidRDefault="001F371B" w:rsidP="006E6AD0">
            <w:pPr>
              <w:tabs>
                <w:tab w:val="left" w:pos="8364"/>
              </w:tabs>
              <w:ind w:firstLine="170"/>
            </w:pPr>
            <w:r w:rsidRPr="002F23B9">
              <w:t>прирост сбережений</w:t>
            </w:r>
          </w:p>
        </w:tc>
        <w:tc>
          <w:tcPr>
            <w:tcW w:w="954" w:type="pct"/>
            <w:vAlign w:val="bottom"/>
          </w:tcPr>
          <w:p w:rsidR="001F371B" w:rsidRPr="00C60700" w:rsidRDefault="000A5E05" w:rsidP="006E6AD0">
            <w:pPr>
              <w:tabs>
                <w:tab w:val="left" w:pos="8364"/>
              </w:tabs>
              <w:jc w:val="center"/>
            </w:pPr>
            <w:r>
              <w:t>3 232,9</w:t>
            </w:r>
          </w:p>
        </w:tc>
        <w:tc>
          <w:tcPr>
            <w:tcW w:w="1037" w:type="pct"/>
            <w:vAlign w:val="bottom"/>
          </w:tcPr>
          <w:p w:rsidR="001F371B" w:rsidRPr="0049564A" w:rsidRDefault="000A5E05" w:rsidP="006E6AD0">
            <w:pPr>
              <w:tabs>
                <w:tab w:val="left" w:pos="8364"/>
              </w:tabs>
              <w:jc w:val="center"/>
            </w:pPr>
            <w:r>
              <w:t>2 556,5</w:t>
            </w:r>
          </w:p>
        </w:tc>
      </w:tr>
      <w:tr w:rsidR="001F371B" w:rsidRPr="002F23B9" w:rsidTr="000A5E05">
        <w:trPr>
          <w:trHeight w:val="425"/>
          <w:jc w:val="center"/>
        </w:trPr>
        <w:tc>
          <w:tcPr>
            <w:tcW w:w="5000" w:type="pct"/>
            <w:gridSpan w:val="3"/>
            <w:vAlign w:val="center"/>
          </w:tcPr>
          <w:p w:rsidR="001F371B" w:rsidRPr="002F23B9" w:rsidRDefault="001F371B" w:rsidP="001F371B">
            <w:pPr>
              <w:tabs>
                <w:tab w:val="left" w:pos="8364"/>
              </w:tabs>
              <w:jc w:val="center"/>
            </w:pPr>
            <w:r w:rsidRPr="002F23B9">
              <w:rPr>
                <w:b/>
              </w:rPr>
              <w:t>201</w:t>
            </w:r>
            <w:r>
              <w:rPr>
                <w:b/>
              </w:rPr>
              <w:t>9 г.</w:t>
            </w:r>
          </w:p>
        </w:tc>
      </w:tr>
      <w:tr w:rsidR="001F371B" w:rsidRPr="00C60700" w:rsidTr="000A5E05">
        <w:trPr>
          <w:jc w:val="center"/>
        </w:trPr>
        <w:tc>
          <w:tcPr>
            <w:tcW w:w="3009" w:type="pct"/>
            <w:vAlign w:val="bottom"/>
          </w:tcPr>
          <w:p w:rsidR="001F371B" w:rsidRPr="002F23B9" w:rsidRDefault="001F371B" w:rsidP="006E6AD0">
            <w:pPr>
              <w:tabs>
                <w:tab w:val="left" w:pos="8364"/>
              </w:tabs>
            </w:pPr>
            <w:r w:rsidRPr="002F23B9">
              <w:t>Располагаемые ресурсы - всего</w:t>
            </w:r>
          </w:p>
        </w:tc>
        <w:tc>
          <w:tcPr>
            <w:tcW w:w="954" w:type="pct"/>
            <w:vAlign w:val="bottom"/>
          </w:tcPr>
          <w:p w:rsidR="001F371B" w:rsidRPr="00A3505D" w:rsidRDefault="000A5E05" w:rsidP="000B0BBB">
            <w:pPr>
              <w:tabs>
                <w:tab w:val="left" w:pos="8364"/>
              </w:tabs>
              <w:jc w:val="center"/>
            </w:pPr>
            <w:r>
              <w:t>2</w:t>
            </w:r>
            <w:r w:rsidR="000B0BBB">
              <w:t>8</w:t>
            </w:r>
            <w:r>
              <w:t> </w:t>
            </w:r>
            <w:r w:rsidR="000B0BBB">
              <w:t>995</w:t>
            </w:r>
            <w:r>
              <w:t>,</w:t>
            </w:r>
            <w:r w:rsidR="000B0BBB">
              <w:t>2</w:t>
            </w:r>
          </w:p>
        </w:tc>
        <w:tc>
          <w:tcPr>
            <w:tcW w:w="1037" w:type="pct"/>
            <w:vAlign w:val="bottom"/>
          </w:tcPr>
          <w:p w:rsidR="001F371B" w:rsidRPr="00C60700" w:rsidRDefault="000A5E05" w:rsidP="000B0BBB">
            <w:pPr>
              <w:tabs>
                <w:tab w:val="left" w:pos="8364"/>
              </w:tabs>
              <w:jc w:val="center"/>
            </w:pPr>
            <w:r>
              <w:t>2</w:t>
            </w:r>
            <w:r w:rsidR="000B0BBB">
              <w:t>3</w:t>
            </w:r>
            <w:r>
              <w:t> </w:t>
            </w:r>
            <w:r w:rsidR="000B0BBB">
              <w:t>970,9</w:t>
            </w:r>
          </w:p>
        </w:tc>
      </w:tr>
      <w:tr w:rsidR="001F371B" w:rsidRPr="002F23B9" w:rsidTr="000A5E05">
        <w:trPr>
          <w:jc w:val="center"/>
        </w:trPr>
        <w:tc>
          <w:tcPr>
            <w:tcW w:w="3009" w:type="pct"/>
            <w:tcBorders>
              <w:bottom w:val="nil"/>
            </w:tcBorders>
            <w:vAlign w:val="bottom"/>
          </w:tcPr>
          <w:p w:rsidR="001F371B" w:rsidRPr="002F23B9" w:rsidRDefault="001F371B" w:rsidP="006E6AD0">
            <w:pPr>
              <w:tabs>
                <w:tab w:val="left" w:pos="8364"/>
              </w:tabs>
              <w:ind w:firstLine="170"/>
            </w:pPr>
            <w:r w:rsidRPr="002F23B9">
              <w:t>в том числе:</w:t>
            </w:r>
          </w:p>
        </w:tc>
        <w:tc>
          <w:tcPr>
            <w:tcW w:w="954" w:type="pct"/>
            <w:tcBorders>
              <w:bottom w:val="nil"/>
            </w:tcBorders>
            <w:vAlign w:val="bottom"/>
          </w:tcPr>
          <w:p w:rsidR="001F371B" w:rsidRPr="002F23B9" w:rsidRDefault="001F371B" w:rsidP="006E6AD0">
            <w:pPr>
              <w:tabs>
                <w:tab w:val="left" w:pos="8364"/>
              </w:tabs>
              <w:jc w:val="center"/>
              <w:rPr>
                <w:lang w:val="en-US"/>
              </w:rPr>
            </w:pPr>
          </w:p>
        </w:tc>
        <w:tc>
          <w:tcPr>
            <w:tcW w:w="1037" w:type="pct"/>
            <w:tcBorders>
              <w:bottom w:val="nil"/>
            </w:tcBorders>
            <w:vAlign w:val="bottom"/>
          </w:tcPr>
          <w:p w:rsidR="001F371B" w:rsidRPr="002F23B9" w:rsidRDefault="001F371B" w:rsidP="006E6AD0">
            <w:pPr>
              <w:tabs>
                <w:tab w:val="left" w:pos="8364"/>
              </w:tabs>
              <w:jc w:val="center"/>
              <w:rPr>
                <w:lang w:val="en-US"/>
              </w:rPr>
            </w:pPr>
          </w:p>
        </w:tc>
      </w:tr>
      <w:tr w:rsidR="001F371B" w:rsidRPr="00C36810" w:rsidTr="000A5E05">
        <w:trPr>
          <w:jc w:val="center"/>
        </w:trPr>
        <w:tc>
          <w:tcPr>
            <w:tcW w:w="3009" w:type="pct"/>
            <w:tcBorders>
              <w:top w:val="nil"/>
            </w:tcBorders>
            <w:vAlign w:val="bottom"/>
          </w:tcPr>
          <w:p w:rsidR="001F371B" w:rsidRPr="002F23B9" w:rsidRDefault="001F371B" w:rsidP="006E6AD0">
            <w:pPr>
              <w:tabs>
                <w:tab w:val="left" w:pos="8364"/>
              </w:tabs>
              <w:ind w:firstLine="170"/>
            </w:pPr>
            <w:r w:rsidRPr="002F23B9">
              <w:t>денежные расходы</w:t>
            </w:r>
          </w:p>
        </w:tc>
        <w:tc>
          <w:tcPr>
            <w:tcW w:w="954" w:type="pct"/>
            <w:tcBorders>
              <w:top w:val="nil"/>
            </w:tcBorders>
            <w:vAlign w:val="bottom"/>
          </w:tcPr>
          <w:p w:rsidR="001F371B" w:rsidRPr="00A3505D" w:rsidRDefault="000A5E05" w:rsidP="000B0BBB">
            <w:pPr>
              <w:tabs>
                <w:tab w:val="left" w:pos="8364"/>
              </w:tabs>
              <w:jc w:val="center"/>
            </w:pPr>
            <w:r>
              <w:t>24 73</w:t>
            </w:r>
            <w:r w:rsidR="000B0BBB">
              <w:t>3</w:t>
            </w:r>
            <w:r>
              <w:t>,</w:t>
            </w:r>
            <w:r w:rsidR="000B0BBB">
              <w:t>6</w:t>
            </w:r>
          </w:p>
        </w:tc>
        <w:tc>
          <w:tcPr>
            <w:tcW w:w="1037" w:type="pct"/>
            <w:tcBorders>
              <w:top w:val="nil"/>
            </w:tcBorders>
            <w:vAlign w:val="bottom"/>
          </w:tcPr>
          <w:p w:rsidR="001F371B" w:rsidRPr="00C36810" w:rsidRDefault="000A5E05" w:rsidP="000B0BBB">
            <w:pPr>
              <w:tabs>
                <w:tab w:val="left" w:pos="8364"/>
              </w:tabs>
              <w:jc w:val="center"/>
            </w:pPr>
            <w:r>
              <w:t>20 </w:t>
            </w:r>
            <w:r w:rsidR="000B0BBB">
              <w:t>183</w:t>
            </w:r>
            <w:r>
              <w:t>,</w:t>
            </w:r>
            <w:r w:rsidR="000B0BBB">
              <w:t>8</w:t>
            </w:r>
          </w:p>
        </w:tc>
      </w:tr>
      <w:tr w:rsidR="000A5E05" w:rsidRPr="00C36810" w:rsidTr="000A5E05">
        <w:trPr>
          <w:jc w:val="center"/>
        </w:trPr>
        <w:tc>
          <w:tcPr>
            <w:tcW w:w="3009" w:type="pct"/>
            <w:vAlign w:val="bottom"/>
          </w:tcPr>
          <w:p w:rsidR="000A5E05" w:rsidRPr="002F23B9" w:rsidRDefault="000A5E05" w:rsidP="000A5E05">
            <w:pPr>
              <w:tabs>
                <w:tab w:val="left" w:pos="8364"/>
              </w:tabs>
              <w:ind w:firstLine="170"/>
            </w:pPr>
            <w:r w:rsidRPr="002F23B9">
              <w:t xml:space="preserve">стоимость натуральных поступлений продуктов питания </w:t>
            </w:r>
          </w:p>
        </w:tc>
        <w:tc>
          <w:tcPr>
            <w:tcW w:w="954" w:type="pct"/>
            <w:vAlign w:val="bottom"/>
          </w:tcPr>
          <w:p w:rsidR="000A5E05" w:rsidRPr="00A3505D" w:rsidRDefault="000A5E05" w:rsidP="000A5E05">
            <w:pPr>
              <w:tabs>
                <w:tab w:val="left" w:pos="8364"/>
              </w:tabs>
              <w:jc w:val="center"/>
            </w:pPr>
            <w:r>
              <w:t>605,0</w:t>
            </w:r>
          </w:p>
        </w:tc>
        <w:tc>
          <w:tcPr>
            <w:tcW w:w="1037" w:type="pct"/>
            <w:vAlign w:val="bottom"/>
          </w:tcPr>
          <w:p w:rsidR="000A5E05" w:rsidRPr="00C36810" w:rsidRDefault="000A5E05" w:rsidP="000B0BBB">
            <w:pPr>
              <w:tabs>
                <w:tab w:val="left" w:pos="8364"/>
              </w:tabs>
              <w:jc w:val="center"/>
            </w:pPr>
            <w:r>
              <w:t>50</w:t>
            </w:r>
            <w:r w:rsidR="000B0BBB">
              <w:t>7</w:t>
            </w:r>
            <w:r>
              <w:t>,</w:t>
            </w:r>
            <w:r w:rsidR="000B0BBB">
              <w:t>6</w:t>
            </w:r>
          </w:p>
        </w:tc>
      </w:tr>
      <w:tr w:rsidR="000A5E05" w:rsidRPr="00C36810" w:rsidTr="000A5E05">
        <w:trPr>
          <w:jc w:val="center"/>
        </w:trPr>
        <w:tc>
          <w:tcPr>
            <w:tcW w:w="3009" w:type="pct"/>
            <w:vAlign w:val="bottom"/>
          </w:tcPr>
          <w:p w:rsidR="000A5E05" w:rsidRPr="002F23B9" w:rsidRDefault="000A5E05" w:rsidP="000A5E05">
            <w:pPr>
              <w:tabs>
                <w:tab w:val="left" w:pos="8364"/>
              </w:tabs>
              <w:ind w:firstLine="170"/>
            </w:pPr>
            <w:r w:rsidRPr="002F23B9">
              <w:t xml:space="preserve">стоимость натуральных поступлений </w:t>
            </w:r>
          </w:p>
          <w:p w:rsidR="000A5E05" w:rsidRPr="002F23B9" w:rsidRDefault="000A5E05" w:rsidP="000A5E05">
            <w:pPr>
              <w:tabs>
                <w:tab w:val="left" w:pos="8364"/>
              </w:tabs>
              <w:ind w:firstLine="170"/>
            </w:pPr>
            <w:r w:rsidRPr="002F23B9">
              <w:t>непродовольственных товаров и услуг</w:t>
            </w:r>
          </w:p>
        </w:tc>
        <w:tc>
          <w:tcPr>
            <w:tcW w:w="954" w:type="pct"/>
            <w:vAlign w:val="bottom"/>
          </w:tcPr>
          <w:p w:rsidR="000A5E05" w:rsidRPr="00C60700" w:rsidRDefault="000A5E05" w:rsidP="000B0BBB">
            <w:pPr>
              <w:tabs>
                <w:tab w:val="left" w:pos="8364"/>
              </w:tabs>
              <w:jc w:val="center"/>
            </w:pPr>
            <w:r>
              <w:t>207,</w:t>
            </w:r>
            <w:r w:rsidR="000B0BBB">
              <w:t>1</w:t>
            </w:r>
          </w:p>
        </w:tc>
        <w:tc>
          <w:tcPr>
            <w:tcW w:w="1037" w:type="pct"/>
            <w:vAlign w:val="bottom"/>
          </w:tcPr>
          <w:p w:rsidR="000A5E05" w:rsidRPr="00C36810" w:rsidRDefault="000A5E05" w:rsidP="000B0BBB">
            <w:pPr>
              <w:tabs>
                <w:tab w:val="left" w:pos="8364"/>
              </w:tabs>
              <w:jc w:val="center"/>
            </w:pPr>
            <w:r>
              <w:t>198,</w:t>
            </w:r>
            <w:r w:rsidR="000B0BBB">
              <w:t>8</w:t>
            </w:r>
          </w:p>
        </w:tc>
      </w:tr>
      <w:tr w:rsidR="000A5E05" w:rsidRPr="0049564A" w:rsidTr="000A5E05">
        <w:trPr>
          <w:jc w:val="center"/>
        </w:trPr>
        <w:tc>
          <w:tcPr>
            <w:tcW w:w="3009" w:type="pct"/>
            <w:vAlign w:val="bottom"/>
          </w:tcPr>
          <w:p w:rsidR="000A5E05" w:rsidRPr="002F23B9" w:rsidRDefault="000A5E05" w:rsidP="000A5E05">
            <w:pPr>
              <w:tabs>
                <w:tab w:val="left" w:pos="8364"/>
              </w:tabs>
              <w:ind w:firstLine="170"/>
            </w:pPr>
            <w:r w:rsidRPr="002F23B9">
              <w:t>прирост сбережений</w:t>
            </w:r>
          </w:p>
        </w:tc>
        <w:tc>
          <w:tcPr>
            <w:tcW w:w="954" w:type="pct"/>
            <w:vAlign w:val="bottom"/>
          </w:tcPr>
          <w:p w:rsidR="000A5E05" w:rsidRPr="00C60700" w:rsidRDefault="000A5E05" w:rsidP="000B0BBB">
            <w:pPr>
              <w:tabs>
                <w:tab w:val="left" w:pos="8364"/>
              </w:tabs>
              <w:jc w:val="center"/>
            </w:pPr>
            <w:r>
              <w:t>3 5</w:t>
            </w:r>
            <w:r w:rsidR="000B0BBB">
              <w:t>09,5</w:t>
            </w:r>
          </w:p>
        </w:tc>
        <w:tc>
          <w:tcPr>
            <w:tcW w:w="1037" w:type="pct"/>
            <w:vAlign w:val="bottom"/>
          </w:tcPr>
          <w:p w:rsidR="000A5E05" w:rsidRPr="0049564A" w:rsidRDefault="000A5E05" w:rsidP="000A5E05">
            <w:pPr>
              <w:tabs>
                <w:tab w:val="left" w:pos="8364"/>
              </w:tabs>
              <w:jc w:val="center"/>
            </w:pPr>
            <w:r>
              <w:t>3</w:t>
            </w:r>
            <w:r w:rsidR="000B0BBB">
              <w:t> 080,6</w:t>
            </w:r>
          </w:p>
        </w:tc>
      </w:tr>
    </w:tbl>
    <w:p w:rsidR="001F371B" w:rsidRDefault="001F371B" w:rsidP="00690F8E">
      <w:pPr>
        <w:rPr>
          <w:sz w:val="26"/>
          <w:szCs w:val="26"/>
        </w:rPr>
      </w:pPr>
    </w:p>
    <w:p w:rsidR="00690F8E" w:rsidRDefault="00690F8E" w:rsidP="00690F8E">
      <w:pPr>
        <w:rPr>
          <w:sz w:val="26"/>
          <w:szCs w:val="26"/>
        </w:rPr>
      </w:pPr>
    </w:p>
    <w:p w:rsidR="000E1E64" w:rsidRDefault="000E1E64" w:rsidP="000E1E64">
      <w:pPr>
        <w:jc w:val="right"/>
        <w:rPr>
          <w:sz w:val="26"/>
          <w:szCs w:val="26"/>
        </w:rPr>
      </w:pPr>
      <w:r>
        <w:rPr>
          <w:sz w:val="26"/>
          <w:szCs w:val="26"/>
        </w:rPr>
        <w:t xml:space="preserve">Таблица </w:t>
      </w:r>
      <w:r w:rsidR="00CA59AE">
        <w:rPr>
          <w:sz w:val="26"/>
          <w:szCs w:val="26"/>
        </w:rPr>
        <w:t>4</w:t>
      </w:r>
      <w:r w:rsidR="00CF2028">
        <w:rPr>
          <w:sz w:val="26"/>
          <w:szCs w:val="26"/>
        </w:rPr>
        <w:t>2</w:t>
      </w:r>
    </w:p>
    <w:p w:rsidR="000E1E64" w:rsidRDefault="000E1E64" w:rsidP="000E1E64">
      <w:pPr>
        <w:jc w:val="center"/>
        <w:rPr>
          <w:sz w:val="26"/>
          <w:szCs w:val="26"/>
        </w:rPr>
      </w:pPr>
    </w:p>
    <w:p w:rsidR="000E1E64" w:rsidRPr="008E34B0" w:rsidRDefault="000E1E64" w:rsidP="000E1E64">
      <w:pPr>
        <w:jc w:val="center"/>
        <w:rPr>
          <w:b/>
          <w:caps/>
          <w:sz w:val="26"/>
          <w:szCs w:val="26"/>
        </w:rPr>
      </w:pPr>
      <w:r w:rsidRPr="008E34B0">
        <w:rPr>
          <w:b/>
          <w:sz w:val="26"/>
          <w:szCs w:val="26"/>
        </w:rPr>
        <w:t>Уровень располагаемых ресурсов по домохозяйствам с различным числом детей в возрасте до 16 лет</w:t>
      </w:r>
    </w:p>
    <w:p w:rsidR="000E1E64" w:rsidRPr="00DA6308" w:rsidRDefault="000E1E64" w:rsidP="000E1E64">
      <w:pPr>
        <w:jc w:val="center"/>
        <w:rPr>
          <w:bCs/>
        </w:rPr>
      </w:pPr>
      <w:r w:rsidRPr="00DA6308">
        <w:rPr>
          <w:bCs/>
        </w:rPr>
        <w:t xml:space="preserve">(по данным выборочного обследования бюджетов домашних хозяйств, </w:t>
      </w:r>
    </w:p>
    <w:p w:rsidR="000E1E64" w:rsidRPr="00DA6308" w:rsidRDefault="000E1E64" w:rsidP="000E1E64">
      <w:pPr>
        <w:jc w:val="center"/>
        <w:rPr>
          <w:bCs/>
        </w:rPr>
      </w:pPr>
      <w:r w:rsidRPr="00DA6308">
        <w:rPr>
          <w:bCs/>
        </w:rPr>
        <w:t>в среднем на члена домохозяйства, в месяц, рублей)</w:t>
      </w:r>
    </w:p>
    <w:p w:rsidR="000E1E64" w:rsidRPr="002F23B9" w:rsidRDefault="000E1E64" w:rsidP="000E1E64">
      <w:pPr>
        <w:jc w:val="right"/>
        <w:rPr>
          <w:bCs/>
          <w:sz w:val="20"/>
          <w:szCs w:val="20"/>
        </w:rPr>
      </w:pP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39"/>
        <w:gridCol w:w="1769"/>
        <w:gridCol w:w="1243"/>
        <w:gridCol w:w="1752"/>
        <w:gridCol w:w="2494"/>
        <w:gridCol w:w="1436"/>
      </w:tblGrid>
      <w:tr w:rsidR="000E1E64" w:rsidRPr="00EC6131" w:rsidTr="00F71496">
        <w:trPr>
          <w:cantSplit/>
          <w:trHeight w:val="298"/>
          <w:tblHeader/>
          <w:jc w:val="center"/>
        </w:trPr>
        <w:tc>
          <w:tcPr>
            <w:tcW w:w="950" w:type="pct"/>
            <w:vMerge w:val="restart"/>
            <w:vAlign w:val="bottom"/>
          </w:tcPr>
          <w:p w:rsidR="000E1E64" w:rsidRPr="002F23B9" w:rsidRDefault="000E1E64" w:rsidP="00F71496">
            <w:pPr>
              <w:jc w:val="center"/>
              <w:rPr>
                <w:sz w:val="20"/>
                <w:szCs w:val="20"/>
              </w:rPr>
            </w:pPr>
          </w:p>
        </w:tc>
        <w:tc>
          <w:tcPr>
            <w:tcW w:w="824" w:type="pct"/>
            <w:vMerge w:val="restart"/>
          </w:tcPr>
          <w:p w:rsidR="000E1E64" w:rsidRPr="00C92168" w:rsidRDefault="000E1E64" w:rsidP="00F71496">
            <w:pPr>
              <w:jc w:val="center"/>
            </w:pPr>
          </w:p>
          <w:p w:rsidR="000E1E64" w:rsidRPr="00C92168" w:rsidRDefault="000E1E64" w:rsidP="00F71496">
            <w:pPr>
              <w:jc w:val="center"/>
            </w:pPr>
            <w:r w:rsidRPr="00C92168">
              <w:t>Располагаемые ресурсы - всего</w:t>
            </w:r>
          </w:p>
        </w:tc>
        <w:tc>
          <w:tcPr>
            <w:tcW w:w="3226" w:type="pct"/>
            <w:gridSpan w:val="4"/>
            <w:vAlign w:val="center"/>
          </w:tcPr>
          <w:p w:rsidR="000E1E64" w:rsidRPr="00C92168" w:rsidRDefault="000E1E64" w:rsidP="00F71496">
            <w:pPr>
              <w:ind w:right="340"/>
              <w:jc w:val="center"/>
            </w:pPr>
            <w:r w:rsidRPr="00C92168">
              <w:t>в том числе:</w:t>
            </w:r>
          </w:p>
        </w:tc>
      </w:tr>
      <w:tr w:rsidR="000E1E64" w:rsidRPr="00EC6131" w:rsidTr="00F71496">
        <w:trPr>
          <w:cantSplit/>
          <w:trHeight w:val="1279"/>
          <w:tblHeader/>
          <w:jc w:val="center"/>
        </w:trPr>
        <w:tc>
          <w:tcPr>
            <w:tcW w:w="950" w:type="pct"/>
            <w:vMerge/>
            <w:vAlign w:val="bottom"/>
          </w:tcPr>
          <w:p w:rsidR="000E1E64" w:rsidRPr="002F23B9" w:rsidRDefault="000E1E64" w:rsidP="00F71496">
            <w:pPr>
              <w:rPr>
                <w:sz w:val="20"/>
                <w:szCs w:val="20"/>
              </w:rPr>
            </w:pPr>
          </w:p>
        </w:tc>
        <w:tc>
          <w:tcPr>
            <w:tcW w:w="824" w:type="pct"/>
            <w:vMerge/>
            <w:vAlign w:val="bottom"/>
          </w:tcPr>
          <w:p w:rsidR="000E1E64" w:rsidRPr="00C92168" w:rsidRDefault="000E1E64" w:rsidP="00F71496">
            <w:pPr>
              <w:ind w:right="340"/>
              <w:jc w:val="right"/>
            </w:pPr>
          </w:p>
        </w:tc>
        <w:tc>
          <w:tcPr>
            <w:tcW w:w="579" w:type="pct"/>
            <w:vAlign w:val="center"/>
          </w:tcPr>
          <w:p w:rsidR="000E1E64" w:rsidRPr="00C92168" w:rsidRDefault="000E1E64" w:rsidP="00F71496">
            <w:pPr>
              <w:spacing w:after="120"/>
              <w:jc w:val="center"/>
            </w:pPr>
            <w:r w:rsidRPr="00C92168">
              <w:t>денежные расходы</w:t>
            </w:r>
          </w:p>
        </w:tc>
        <w:tc>
          <w:tcPr>
            <w:tcW w:w="816" w:type="pct"/>
            <w:vAlign w:val="center"/>
          </w:tcPr>
          <w:p w:rsidR="000E1E64" w:rsidRPr="00C92168" w:rsidRDefault="000E1E64" w:rsidP="00F71496">
            <w:pPr>
              <w:spacing w:after="120"/>
              <w:jc w:val="center"/>
            </w:pPr>
            <w:r w:rsidRPr="00C92168">
              <w:t>стоимость натуральных поступлений продуктов питания</w:t>
            </w:r>
          </w:p>
        </w:tc>
        <w:tc>
          <w:tcPr>
            <w:tcW w:w="1162" w:type="pct"/>
            <w:vAlign w:val="center"/>
          </w:tcPr>
          <w:p w:rsidR="000E1E64" w:rsidRPr="00C92168" w:rsidRDefault="000E1E64" w:rsidP="00F71496">
            <w:pPr>
              <w:spacing w:after="120"/>
              <w:jc w:val="center"/>
            </w:pPr>
            <w:r w:rsidRPr="00C92168">
              <w:t>стоимость натуральных поступлений непродовольственных товаров и услуг</w:t>
            </w:r>
          </w:p>
        </w:tc>
        <w:tc>
          <w:tcPr>
            <w:tcW w:w="669" w:type="pct"/>
            <w:vAlign w:val="center"/>
          </w:tcPr>
          <w:p w:rsidR="000E1E64" w:rsidRPr="00C92168" w:rsidRDefault="000E1E64" w:rsidP="00F71496">
            <w:pPr>
              <w:spacing w:after="120"/>
              <w:jc w:val="center"/>
            </w:pPr>
            <w:r w:rsidRPr="00C92168">
              <w:t>прирост сбережений</w:t>
            </w:r>
          </w:p>
        </w:tc>
      </w:tr>
      <w:tr w:rsidR="000E1E64" w:rsidRPr="00EC6131" w:rsidTr="00F71496">
        <w:trPr>
          <w:jc w:val="center"/>
        </w:trPr>
        <w:tc>
          <w:tcPr>
            <w:tcW w:w="5000" w:type="pct"/>
            <w:gridSpan w:val="6"/>
            <w:vAlign w:val="bottom"/>
          </w:tcPr>
          <w:p w:rsidR="000E1E64" w:rsidRPr="00C92168" w:rsidRDefault="004716D3" w:rsidP="00F71496">
            <w:pPr>
              <w:spacing w:before="60"/>
              <w:ind w:right="340"/>
              <w:jc w:val="center"/>
              <w:rPr>
                <w:b/>
              </w:rPr>
            </w:pPr>
            <w:r w:rsidRPr="00C92168">
              <w:rPr>
                <w:b/>
              </w:rPr>
              <w:t>20</w:t>
            </w:r>
            <w:r w:rsidRPr="00C92168">
              <w:rPr>
                <w:b/>
                <w:lang w:val="en-US"/>
              </w:rPr>
              <w:t>1</w:t>
            </w:r>
            <w:r>
              <w:rPr>
                <w:b/>
              </w:rPr>
              <w:t>7 г.</w:t>
            </w:r>
          </w:p>
        </w:tc>
      </w:tr>
      <w:tr w:rsidR="004716D3" w:rsidRPr="00EC6131" w:rsidTr="00F71496">
        <w:trPr>
          <w:jc w:val="center"/>
        </w:trPr>
        <w:tc>
          <w:tcPr>
            <w:tcW w:w="950" w:type="pct"/>
            <w:vAlign w:val="center"/>
          </w:tcPr>
          <w:p w:rsidR="004716D3" w:rsidRPr="00C92168" w:rsidRDefault="004716D3" w:rsidP="004716D3">
            <w:r w:rsidRPr="00C92168">
              <w:t xml:space="preserve">Домашние хозяйства с </w:t>
            </w:r>
            <w:r w:rsidRPr="00C92168">
              <w:lastRenderedPageBreak/>
              <w:t>детьми в возрасте до 16 лет, имеющие:</w:t>
            </w:r>
          </w:p>
          <w:p w:rsidR="004716D3" w:rsidRPr="00C92168" w:rsidRDefault="004716D3" w:rsidP="004716D3">
            <w:r w:rsidRPr="00C92168">
              <w:t>одного ребенка</w:t>
            </w:r>
          </w:p>
        </w:tc>
        <w:tc>
          <w:tcPr>
            <w:tcW w:w="824" w:type="pct"/>
            <w:tcBorders>
              <w:top w:val="single" w:sz="4" w:space="0" w:color="auto"/>
              <w:left w:val="single" w:sz="4" w:space="0" w:color="auto"/>
              <w:bottom w:val="single" w:sz="4" w:space="0" w:color="auto"/>
              <w:right w:val="single" w:sz="4" w:space="0" w:color="auto"/>
            </w:tcBorders>
            <w:vAlign w:val="bottom"/>
          </w:tcPr>
          <w:p w:rsidR="004716D3" w:rsidRPr="00771BEB" w:rsidRDefault="004716D3" w:rsidP="004716D3">
            <w:pPr>
              <w:jc w:val="center"/>
            </w:pPr>
            <w:r>
              <w:lastRenderedPageBreak/>
              <w:t>23 593,3</w:t>
            </w:r>
          </w:p>
        </w:tc>
        <w:tc>
          <w:tcPr>
            <w:tcW w:w="579" w:type="pct"/>
            <w:tcBorders>
              <w:top w:val="single" w:sz="4" w:space="0" w:color="auto"/>
              <w:left w:val="single" w:sz="4" w:space="0" w:color="auto"/>
              <w:bottom w:val="single" w:sz="4" w:space="0" w:color="auto"/>
              <w:right w:val="single" w:sz="4" w:space="0" w:color="auto"/>
            </w:tcBorders>
            <w:vAlign w:val="bottom"/>
          </w:tcPr>
          <w:p w:rsidR="004716D3" w:rsidRPr="00771BEB" w:rsidRDefault="004716D3" w:rsidP="004716D3">
            <w:pPr>
              <w:jc w:val="center"/>
            </w:pPr>
            <w:r>
              <w:t>20 141,6</w:t>
            </w:r>
          </w:p>
        </w:tc>
        <w:tc>
          <w:tcPr>
            <w:tcW w:w="816" w:type="pct"/>
            <w:tcBorders>
              <w:top w:val="single" w:sz="4" w:space="0" w:color="auto"/>
              <w:left w:val="single" w:sz="4" w:space="0" w:color="auto"/>
              <w:bottom w:val="single" w:sz="4" w:space="0" w:color="auto"/>
              <w:right w:val="single" w:sz="4" w:space="0" w:color="auto"/>
            </w:tcBorders>
            <w:vAlign w:val="bottom"/>
          </w:tcPr>
          <w:p w:rsidR="004716D3" w:rsidRPr="00C92168" w:rsidRDefault="004716D3" w:rsidP="004716D3">
            <w:pPr>
              <w:jc w:val="center"/>
            </w:pPr>
            <w:r>
              <w:t>474,2</w:t>
            </w:r>
          </w:p>
        </w:tc>
        <w:tc>
          <w:tcPr>
            <w:tcW w:w="1162" w:type="pct"/>
            <w:tcBorders>
              <w:top w:val="single" w:sz="4" w:space="0" w:color="auto"/>
              <w:left w:val="single" w:sz="4" w:space="0" w:color="auto"/>
              <w:bottom w:val="single" w:sz="4" w:space="0" w:color="auto"/>
              <w:right w:val="single" w:sz="4" w:space="0" w:color="auto"/>
            </w:tcBorders>
            <w:vAlign w:val="bottom"/>
          </w:tcPr>
          <w:p w:rsidR="004716D3" w:rsidRPr="00C92168" w:rsidRDefault="004716D3" w:rsidP="004716D3">
            <w:pPr>
              <w:jc w:val="center"/>
            </w:pPr>
            <w:r>
              <w:t>199,0</w:t>
            </w:r>
          </w:p>
        </w:tc>
        <w:tc>
          <w:tcPr>
            <w:tcW w:w="669" w:type="pct"/>
            <w:tcBorders>
              <w:top w:val="single" w:sz="4" w:space="0" w:color="auto"/>
              <w:left w:val="single" w:sz="4" w:space="0" w:color="auto"/>
              <w:bottom w:val="single" w:sz="4" w:space="0" w:color="auto"/>
              <w:right w:val="single" w:sz="4" w:space="0" w:color="auto"/>
            </w:tcBorders>
            <w:vAlign w:val="bottom"/>
          </w:tcPr>
          <w:p w:rsidR="004716D3" w:rsidRPr="00771BEB" w:rsidRDefault="004716D3" w:rsidP="004716D3">
            <w:pPr>
              <w:jc w:val="center"/>
            </w:pPr>
            <w:r>
              <w:t>2 778,5</w:t>
            </w:r>
          </w:p>
        </w:tc>
      </w:tr>
      <w:tr w:rsidR="004716D3" w:rsidRPr="00EC6131" w:rsidTr="00F71496">
        <w:trPr>
          <w:jc w:val="center"/>
        </w:trPr>
        <w:tc>
          <w:tcPr>
            <w:tcW w:w="950" w:type="pct"/>
            <w:vAlign w:val="center"/>
          </w:tcPr>
          <w:p w:rsidR="004716D3" w:rsidRPr="00C92168" w:rsidRDefault="004716D3" w:rsidP="004716D3">
            <w:r w:rsidRPr="00C92168">
              <w:lastRenderedPageBreak/>
              <w:t>двух детей</w:t>
            </w:r>
          </w:p>
        </w:tc>
        <w:tc>
          <w:tcPr>
            <w:tcW w:w="824" w:type="pct"/>
            <w:tcBorders>
              <w:top w:val="single" w:sz="4" w:space="0" w:color="auto"/>
              <w:left w:val="single" w:sz="4" w:space="0" w:color="auto"/>
              <w:bottom w:val="single" w:sz="4" w:space="0" w:color="auto"/>
              <w:right w:val="single" w:sz="4" w:space="0" w:color="auto"/>
            </w:tcBorders>
            <w:vAlign w:val="bottom"/>
          </w:tcPr>
          <w:p w:rsidR="004716D3" w:rsidRPr="00C92168" w:rsidRDefault="004716D3" w:rsidP="004716D3">
            <w:pPr>
              <w:jc w:val="center"/>
            </w:pPr>
            <w:r>
              <w:t>20 042,4</w:t>
            </w:r>
          </w:p>
        </w:tc>
        <w:tc>
          <w:tcPr>
            <w:tcW w:w="579" w:type="pct"/>
            <w:tcBorders>
              <w:top w:val="single" w:sz="4" w:space="0" w:color="auto"/>
              <w:left w:val="single" w:sz="4" w:space="0" w:color="auto"/>
              <w:bottom w:val="single" w:sz="4" w:space="0" w:color="auto"/>
              <w:right w:val="single" w:sz="4" w:space="0" w:color="auto"/>
            </w:tcBorders>
            <w:vAlign w:val="bottom"/>
          </w:tcPr>
          <w:p w:rsidR="004716D3" w:rsidRPr="00C92168" w:rsidRDefault="004716D3" w:rsidP="004716D3">
            <w:pPr>
              <w:jc w:val="center"/>
            </w:pPr>
            <w:r>
              <w:t>17 171,6</w:t>
            </w:r>
          </w:p>
        </w:tc>
        <w:tc>
          <w:tcPr>
            <w:tcW w:w="816" w:type="pct"/>
            <w:tcBorders>
              <w:top w:val="single" w:sz="4" w:space="0" w:color="auto"/>
              <w:left w:val="single" w:sz="4" w:space="0" w:color="auto"/>
              <w:bottom w:val="single" w:sz="4" w:space="0" w:color="auto"/>
              <w:right w:val="single" w:sz="4" w:space="0" w:color="auto"/>
            </w:tcBorders>
            <w:vAlign w:val="bottom"/>
          </w:tcPr>
          <w:p w:rsidR="004716D3" w:rsidRPr="00C92168" w:rsidRDefault="004716D3" w:rsidP="004716D3">
            <w:pPr>
              <w:jc w:val="center"/>
            </w:pPr>
            <w:r>
              <w:t>498,4</w:t>
            </w:r>
          </w:p>
        </w:tc>
        <w:tc>
          <w:tcPr>
            <w:tcW w:w="1162" w:type="pct"/>
            <w:tcBorders>
              <w:top w:val="single" w:sz="4" w:space="0" w:color="auto"/>
              <w:left w:val="single" w:sz="4" w:space="0" w:color="auto"/>
              <w:bottom w:val="single" w:sz="4" w:space="0" w:color="auto"/>
              <w:right w:val="single" w:sz="4" w:space="0" w:color="auto"/>
            </w:tcBorders>
            <w:vAlign w:val="bottom"/>
          </w:tcPr>
          <w:p w:rsidR="004716D3" w:rsidRPr="00C92168" w:rsidRDefault="004716D3" w:rsidP="004716D3">
            <w:pPr>
              <w:jc w:val="center"/>
            </w:pPr>
            <w:r>
              <w:t>158,2</w:t>
            </w:r>
          </w:p>
        </w:tc>
        <w:tc>
          <w:tcPr>
            <w:tcW w:w="669" w:type="pct"/>
            <w:tcBorders>
              <w:top w:val="single" w:sz="4" w:space="0" w:color="auto"/>
              <w:left w:val="single" w:sz="4" w:space="0" w:color="auto"/>
              <w:bottom w:val="single" w:sz="4" w:space="0" w:color="auto"/>
              <w:right w:val="single" w:sz="4" w:space="0" w:color="auto"/>
            </w:tcBorders>
            <w:vAlign w:val="bottom"/>
          </w:tcPr>
          <w:p w:rsidR="004716D3" w:rsidRPr="00C92168" w:rsidRDefault="004716D3" w:rsidP="004716D3">
            <w:pPr>
              <w:jc w:val="center"/>
            </w:pPr>
            <w:r>
              <w:t>2 214,3</w:t>
            </w:r>
          </w:p>
        </w:tc>
      </w:tr>
      <w:tr w:rsidR="004716D3" w:rsidRPr="00EC6131" w:rsidTr="00F71496">
        <w:trPr>
          <w:jc w:val="center"/>
        </w:trPr>
        <w:tc>
          <w:tcPr>
            <w:tcW w:w="950" w:type="pct"/>
            <w:vAlign w:val="center"/>
          </w:tcPr>
          <w:p w:rsidR="004716D3" w:rsidRPr="00C92168" w:rsidRDefault="004716D3" w:rsidP="004716D3">
            <w:r w:rsidRPr="00C92168">
              <w:t>трех и более детей</w:t>
            </w:r>
          </w:p>
        </w:tc>
        <w:tc>
          <w:tcPr>
            <w:tcW w:w="824" w:type="pct"/>
            <w:tcBorders>
              <w:top w:val="single" w:sz="4" w:space="0" w:color="auto"/>
            </w:tcBorders>
            <w:vAlign w:val="bottom"/>
          </w:tcPr>
          <w:p w:rsidR="004716D3" w:rsidRPr="00C92168" w:rsidRDefault="004716D3" w:rsidP="004716D3">
            <w:pPr>
              <w:jc w:val="center"/>
            </w:pPr>
            <w:r>
              <w:t>13 268,1</w:t>
            </w:r>
          </w:p>
        </w:tc>
        <w:tc>
          <w:tcPr>
            <w:tcW w:w="579" w:type="pct"/>
            <w:tcBorders>
              <w:top w:val="single" w:sz="4" w:space="0" w:color="auto"/>
            </w:tcBorders>
            <w:vAlign w:val="bottom"/>
          </w:tcPr>
          <w:p w:rsidR="004716D3" w:rsidRPr="00C92168" w:rsidRDefault="004716D3" w:rsidP="004716D3">
            <w:pPr>
              <w:jc w:val="center"/>
            </w:pPr>
            <w:r>
              <w:t>10 715,5</w:t>
            </w:r>
          </w:p>
        </w:tc>
        <w:tc>
          <w:tcPr>
            <w:tcW w:w="816" w:type="pct"/>
            <w:tcBorders>
              <w:top w:val="single" w:sz="4" w:space="0" w:color="auto"/>
            </w:tcBorders>
            <w:vAlign w:val="bottom"/>
          </w:tcPr>
          <w:p w:rsidR="004716D3" w:rsidRPr="00C92168" w:rsidRDefault="004716D3" w:rsidP="004716D3">
            <w:pPr>
              <w:jc w:val="center"/>
            </w:pPr>
            <w:r>
              <w:t>583,2</w:t>
            </w:r>
          </w:p>
        </w:tc>
        <w:tc>
          <w:tcPr>
            <w:tcW w:w="1162" w:type="pct"/>
            <w:tcBorders>
              <w:top w:val="single" w:sz="4" w:space="0" w:color="auto"/>
            </w:tcBorders>
            <w:vAlign w:val="bottom"/>
          </w:tcPr>
          <w:p w:rsidR="004716D3" w:rsidRPr="00C92168" w:rsidRDefault="004716D3" w:rsidP="004716D3">
            <w:pPr>
              <w:jc w:val="center"/>
            </w:pPr>
            <w:r>
              <w:t>119,4</w:t>
            </w:r>
          </w:p>
        </w:tc>
        <w:tc>
          <w:tcPr>
            <w:tcW w:w="669" w:type="pct"/>
            <w:tcBorders>
              <w:top w:val="single" w:sz="4" w:space="0" w:color="auto"/>
            </w:tcBorders>
            <w:vAlign w:val="bottom"/>
          </w:tcPr>
          <w:p w:rsidR="004716D3" w:rsidRPr="00C92168" w:rsidRDefault="004716D3" w:rsidP="004716D3">
            <w:pPr>
              <w:jc w:val="center"/>
            </w:pPr>
            <w:r>
              <w:t>1 850,0</w:t>
            </w:r>
          </w:p>
        </w:tc>
      </w:tr>
      <w:tr w:rsidR="004716D3" w:rsidRPr="00EC6131" w:rsidTr="00F71496">
        <w:trPr>
          <w:jc w:val="center"/>
        </w:trPr>
        <w:tc>
          <w:tcPr>
            <w:tcW w:w="5000" w:type="pct"/>
            <w:gridSpan w:val="6"/>
            <w:tcBorders>
              <w:bottom w:val="single" w:sz="4" w:space="0" w:color="auto"/>
            </w:tcBorders>
            <w:vAlign w:val="bottom"/>
          </w:tcPr>
          <w:p w:rsidR="004716D3" w:rsidRPr="00C92168" w:rsidRDefault="004716D3" w:rsidP="004716D3">
            <w:pPr>
              <w:spacing w:before="60"/>
              <w:ind w:right="340"/>
              <w:jc w:val="center"/>
              <w:rPr>
                <w:b/>
              </w:rPr>
            </w:pPr>
            <w:r>
              <w:rPr>
                <w:b/>
              </w:rPr>
              <w:t>2018 г.</w:t>
            </w:r>
          </w:p>
        </w:tc>
      </w:tr>
      <w:tr w:rsidR="004716D3" w:rsidRPr="00EC6131" w:rsidTr="00F71496">
        <w:trPr>
          <w:jc w:val="center"/>
        </w:trPr>
        <w:tc>
          <w:tcPr>
            <w:tcW w:w="950" w:type="pct"/>
            <w:tcBorders>
              <w:top w:val="single" w:sz="4" w:space="0" w:color="auto"/>
              <w:left w:val="single" w:sz="4" w:space="0" w:color="auto"/>
              <w:bottom w:val="single" w:sz="4" w:space="0" w:color="auto"/>
              <w:right w:val="single" w:sz="4" w:space="0" w:color="auto"/>
            </w:tcBorders>
            <w:vAlign w:val="center"/>
          </w:tcPr>
          <w:p w:rsidR="004716D3" w:rsidRPr="00C92168" w:rsidRDefault="004716D3" w:rsidP="004716D3">
            <w:r w:rsidRPr="00C92168">
              <w:t>Домашние хозяйства с детьми в возрасте до 16 лет, имеющие:</w:t>
            </w:r>
          </w:p>
          <w:p w:rsidR="004716D3" w:rsidRPr="00C92168" w:rsidRDefault="004716D3" w:rsidP="004716D3">
            <w:r w:rsidRPr="00C92168">
              <w:t>одного ребенка</w:t>
            </w:r>
          </w:p>
        </w:tc>
        <w:tc>
          <w:tcPr>
            <w:tcW w:w="824" w:type="pct"/>
            <w:vAlign w:val="bottom"/>
          </w:tcPr>
          <w:p w:rsidR="004716D3" w:rsidRPr="00771BEB" w:rsidRDefault="004716D3" w:rsidP="004716D3">
            <w:pPr>
              <w:jc w:val="center"/>
            </w:pPr>
            <w:r>
              <w:t>26 689,7</w:t>
            </w:r>
          </w:p>
        </w:tc>
        <w:tc>
          <w:tcPr>
            <w:tcW w:w="579" w:type="pct"/>
            <w:vAlign w:val="bottom"/>
          </w:tcPr>
          <w:p w:rsidR="004716D3" w:rsidRPr="00771BEB" w:rsidRDefault="004716D3" w:rsidP="004716D3">
            <w:pPr>
              <w:jc w:val="center"/>
            </w:pPr>
            <w:r>
              <w:t>22 973,6</w:t>
            </w:r>
          </w:p>
        </w:tc>
        <w:tc>
          <w:tcPr>
            <w:tcW w:w="816" w:type="pct"/>
            <w:vAlign w:val="bottom"/>
          </w:tcPr>
          <w:p w:rsidR="004716D3" w:rsidRPr="00C92168" w:rsidRDefault="004716D3" w:rsidP="004716D3">
            <w:pPr>
              <w:jc w:val="center"/>
            </w:pPr>
            <w:r>
              <w:t>473,0</w:t>
            </w:r>
          </w:p>
        </w:tc>
        <w:tc>
          <w:tcPr>
            <w:tcW w:w="1162" w:type="pct"/>
            <w:vAlign w:val="bottom"/>
          </w:tcPr>
          <w:p w:rsidR="004716D3" w:rsidRPr="00C92168" w:rsidRDefault="004716D3" w:rsidP="004716D3">
            <w:pPr>
              <w:jc w:val="center"/>
            </w:pPr>
            <w:r>
              <w:t>205,3</w:t>
            </w:r>
          </w:p>
        </w:tc>
        <w:tc>
          <w:tcPr>
            <w:tcW w:w="669" w:type="pct"/>
            <w:vAlign w:val="bottom"/>
          </w:tcPr>
          <w:p w:rsidR="004716D3" w:rsidRPr="00771BEB" w:rsidRDefault="004716D3" w:rsidP="004716D3">
            <w:pPr>
              <w:jc w:val="center"/>
            </w:pPr>
            <w:r>
              <w:t>3 037,9</w:t>
            </w:r>
          </w:p>
        </w:tc>
      </w:tr>
      <w:tr w:rsidR="004716D3" w:rsidRPr="00EC6131" w:rsidTr="00F71496">
        <w:trPr>
          <w:jc w:val="center"/>
        </w:trPr>
        <w:tc>
          <w:tcPr>
            <w:tcW w:w="950" w:type="pct"/>
            <w:tcBorders>
              <w:top w:val="single" w:sz="4" w:space="0" w:color="auto"/>
              <w:left w:val="single" w:sz="4" w:space="0" w:color="auto"/>
              <w:bottom w:val="single" w:sz="4" w:space="0" w:color="auto"/>
              <w:right w:val="single" w:sz="4" w:space="0" w:color="auto"/>
            </w:tcBorders>
            <w:vAlign w:val="center"/>
          </w:tcPr>
          <w:p w:rsidR="004716D3" w:rsidRPr="00C92168" w:rsidRDefault="004716D3" w:rsidP="004716D3">
            <w:r w:rsidRPr="00C92168">
              <w:t>двух детей</w:t>
            </w:r>
          </w:p>
        </w:tc>
        <w:tc>
          <w:tcPr>
            <w:tcW w:w="824" w:type="pct"/>
            <w:vAlign w:val="bottom"/>
          </w:tcPr>
          <w:p w:rsidR="004716D3" w:rsidRPr="00C92168" w:rsidRDefault="004716D3" w:rsidP="004716D3">
            <w:pPr>
              <w:jc w:val="center"/>
            </w:pPr>
            <w:r>
              <w:t>21 099,1</w:t>
            </w:r>
          </w:p>
        </w:tc>
        <w:tc>
          <w:tcPr>
            <w:tcW w:w="579" w:type="pct"/>
            <w:vAlign w:val="bottom"/>
          </w:tcPr>
          <w:p w:rsidR="004716D3" w:rsidRPr="00C92168" w:rsidRDefault="004716D3" w:rsidP="004716D3">
            <w:pPr>
              <w:jc w:val="center"/>
            </w:pPr>
            <w:r>
              <w:t>18</w:t>
            </w:r>
            <w:r w:rsidR="006A686B">
              <w:t> </w:t>
            </w:r>
            <w:r>
              <w:t>265</w:t>
            </w:r>
            <w:r w:rsidR="006A686B">
              <w:t>,4</w:t>
            </w:r>
          </w:p>
        </w:tc>
        <w:tc>
          <w:tcPr>
            <w:tcW w:w="816" w:type="pct"/>
            <w:vAlign w:val="bottom"/>
          </w:tcPr>
          <w:p w:rsidR="004716D3" w:rsidRPr="00C92168" w:rsidRDefault="006A686B" w:rsidP="004716D3">
            <w:pPr>
              <w:jc w:val="center"/>
            </w:pPr>
            <w:r>
              <w:t>491,6</w:t>
            </w:r>
          </w:p>
        </w:tc>
        <w:tc>
          <w:tcPr>
            <w:tcW w:w="1162" w:type="pct"/>
            <w:vAlign w:val="bottom"/>
          </w:tcPr>
          <w:p w:rsidR="004716D3" w:rsidRPr="00C92168" w:rsidRDefault="006A686B" w:rsidP="004716D3">
            <w:pPr>
              <w:jc w:val="center"/>
            </w:pPr>
            <w:r>
              <w:t>160,9</w:t>
            </w:r>
          </w:p>
        </w:tc>
        <w:tc>
          <w:tcPr>
            <w:tcW w:w="669" w:type="pct"/>
            <w:vAlign w:val="bottom"/>
          </w:tcPr>
          <w:p w:rsidR="004716D3" w:rsidRPr="00C92168" w:rsidRDefault="004716D3" w:rsidP="004716D3">
            <w:pPr>
              <w:jc w:val="center"/>
            </w:pPr>
            <w:r>
              <w:t>2</w:t>
            </w:r>
            <w:r w:rsidR="006A686B">
              <w:t> </w:t>
            </w:r>
            <w:r>
              <w:t>181</w:t>
            </w:r>
            <w:r w:rsidR="006A686B">
              <w:t>,3</w:t>
            </w:r>
          </w:p>
        </w:tc>
      </w:tr>
      <w:tr w:rsidR="004716D3" w:rsidRPr="00EC6131" w:rsidTr="00F71496">
        <w:trPr>
          <w:jc w:val="center"/>
        </w:trPr>
        <w:tc>
          <w:tcPr>
            <w:tcW w:w="950" w:type="pct"/>
            <w:tcBorders>
              <w:top w:val="single" w:sz="4" w:space="0" w:color="auto"/>
            </w:tcBorders>
            <w:vAlign w:val="center"/>
          </w:tcPr>
          <w:p w:rsidR="004716D3" w:rsidRPr="00C92168" w:rsidRDefault="004716D3" w:rsidP="004716D3">
            <w:r w:rsidRPr="00C92168">
              <w:t>трех и более детей</w:t>
            </w:r>
          </w:p>
        </w:tc>
        <w:tc>
          <w:tcPr>
            <w:tcW w:w="824" w:type="pct"/>
            <w:vAlign w:val="bottom"/>
          </w:tcPr>
          <w:p w:rsidR="004716D3" w:rsidRPr="00C92168" w:rsidRDefault="004716D3" w:rsidP="004716D3">
            <w:pPr>
              <w:jc w:val="center"/>
            </w:pPr>
            <w:r>
              <w:t>15</w:t>
            </w:r>
            <w:r w:rsidR="006A686B">
              <w:t> </w:t>
            </w:r>
            <w:r>
              <w:t>127</w:t>
            </w:r>
            <w:r w:rsidR="006A686B">
              <w:t>,1</w:t>
            </w:r>
          </w:p>
        </w:tc>
        <w:tc>
          <w:tcPr>
            <w:tcW w:w="579" w:type="pct"/>
            <w:vAlign w:val="bottom"/>
          </w:tcPr>
          <w:p w:rsidR="004716D3" w:rsidRPr="00C92168" w:rsidRDefault="004716D3" w:rsidP="006A686B">
            <w:pPr>
              <w:jc w:val="center"/>
            </w:pPr>
            <w:r>
              <w:t>12</w:t>
            </w:r>
            <w:r w:rsidR="006A686B">
              <w:t> </w:t>
            </w:r>
            <w:r>
              <w:t>83</w:t>
            </w:r>
            <w:r w:rsidR="006A686B">
              <w:t>4,5</w:t>
            </w:r>
          </w:p>
        </w:tc>
        <w:tc>
          <w:tcPr>
            <w:tcW w:w="816" w:type="pct"/>
            <w:vAlign w:val="bottom"/>
          </w:tcPr>
          <w:p w:rsidR="004716D3" w:rsidRPr="00C92168" w:rsidRDefault="004716D3" w:rsidP="004716D3">
            <w:pPr>
              <w:jc w:val="center"/>
            </w:pPr>
            <w:r>
              <w:t>577</w:t>
            </w:r>
            <w:r w:rsidR="006A686B">
              <w:t>,2</w:t>
            </w:r>
          </w:p>
        </w:tc>
        <w:tc>
          <w:tcPr>
            <w:tcW w:w="1162" w:type="pct"/>
            <w:vAlign w:val="bottom"/>
          </w:tcPr>
          <w:p w:rsidR="004716D3" w:rsidRPr="00C92168" w:rsidRDefault="006A686B" w:rsidP="004716D3">
            <w:pPr>
              <w:jc w:val="center"/>
            </w:pPr>
            <w:r>
              <w:t>100,2</w:t>
            </w:r>
          </w:p>
        </w:tc>
        <w:tc>
          <w:tcPr>
            <w:tcW w:w="669" w:type="pct"/>
            <w:vAlign w:val="bottom"/>
          </w:tcPr>
          <w:p w:rsidR="004716D3" w:rsidRPr="00C92168" w:rsidRDefault="006A686B" w:rsidP="004716D3">
            <w:pPr>
              <w:jc w:val="center"/>
            </w:pPr>
            <w:r>
              <w:t>1 615,2</w:t>
            </w:r>
          </w:p>
        </w:tc>
      </w:tr>
      <w:tr w:rsidR="004716D3" w:rsidRPr="00EC6131" w:rsidTr="00F71496">
        <w:trPr>
          <w:jc w:val="center"/>
        </w:trPr>
        <w:tc>
          <w:tcPr>
            <w:tcW w:w="5000" w:type="pct"/>
            <w:gridSpan w:val="6"/>
            <w:vAlign w:val="bottom"/>
          </w:tcPr>
          <w:p w:rsidR="004716D3" w:rsidRPr="00C92168" w:rsidRDefault="004716D3" w:rsidP="004716D3">
            <w:pPr>
              <w:spacing w:before="60"/>
              <w:ind w:right="340"/>
              <w:jc w:val="center"/>
              <w:rPr>
                <w:b/>
              </w:rPr>
            </w:pPr>
            <w:r w:rsidRPr="00C92168">
              <w:rPr>
                <w:b/>
              </w:rPr>
              <w:t>20</w:t>
            </w:r>
            <w:r w:rsidRPr="00C92168">
              <w:rPr>
                <w:b/>
                <w:lang w:val="en-US"/>
              </w:rPr>
              <w:t>1</w:t>
            </w:r>
            <w:r>
              <w:rPr>
                <w:b/>
              </w:rPr>
              <w:t>9 г.</w:t>
            </w:r>
          </w:p>
        </w:tc>
      </w:tr>
      <w:tr w:rsidR="004716D3" w:rsidRPr="00EC6131" w:rsidTr="00F71496">
        <w:trPr>
          <w:jc w:val="center"/>
        </w:trPr>
        <w:tc>
          <w:tcPr>
            <w:tcW w:w="950" w:type="pct"/>
            <w:vAlign w:val="center"/>
          </w:tcPr>
          <w:p w:rsidR="004716D3" w:rsidRPr="00C92168" w:rsidRDefault="004716D3" w:rsidP="004716D3">
            <w:r w:rsidRPr="00C92168">
              <w:t>Домашние хозяйства с детьми в возрасте до 16 лет, имеющие:</w:t>
            </w:r>
          </w:p>
          <w:p w:rsidR="004716D3" w:rsidRPr="00C92168" w:rsidRDefault="004716D3" w:rsidP="004716D3">
            <w:r w:rsidRPr="00C92168">
              <w:t>одного ребенка</w:t>
            </w:r>
          </w:p>
        </w:tc>
        <w:tc>
          <w:tcPr>
            <w:tcW w:w="824" w:type="pct"/>
            <w:vAlign w:val="bottom"/>
          </w:tcPr>
          <w:p w:rsidR="004716D3" w:rsidRPr="00771BEB" w:rsidRDefault="004716D3" w:rsidP="004716D3">
            <w:pPr>
              <w:jc w:val="center"/>
            </w:pPr>
            <w:r>
              <w:t>26</w:t>
            </w:r>
            <w:r w:rsidR="006A686B">
              <w:t> </w:t>
            </w:r>
            <w:r>
              <w:t>907</w:t>
            </w:r>
            <w:r w:rsidR="006A686B">
              <w:t>,0</w:t>
            </w:r>
          </w:p>
        </w:tc>
        <w:tc>
          <w:tcPr>
            <w:tcW w:w="579" w:type="pct"/>
            <w:vAlign w:val="bottom"/>
          </w:tcPr>
          <w:p w:rsidR="004716D3" w:rsidRPr="00771BEB" w:rsidRDefault="004716D3" w:rsidP="004716D3">
            <w:pPr>
              <w:jc w:val="center"/>
            </w:pPr>
            <w:r>
              <w:t>22 724,7</w:t>
            </w:r>
          </w:p>
        </w:tc>
        <w:tc>
          <w:tcPr>
            <w:tcW w:w="816" w:type="pct"/>
            <w:vAlign w:val="bottom"/>
          </w:tcPr>
          <w:p w:rsidR="004716D3" w:rsidRPr="00C92168" w:rsidRDefault="004716D3" w:rsidP="004716D3">
            <w:pPr>
              <w:jc w:val="center"/>
            </w:pPr>
            <w:r>
              <w:t>487,2</w:t>
            </w:r>
          </w:p>
        </w:tc>
        <w:tc>
          <w:tcPr>
            <w:tcW w:w="1162" w:type="pct"/>
            <w:vAlign w:val="bottom"/>
          </w:tcPr>
          <w:p w:rsidR="004716D3" w:rsidRPr="00C92168" w:rsidRDefault="004716D3" w:rsidP="004716D3">
            <w:pPr>
              <w:jc w:val="center"/>
            </w:pPr>
            <w:r>
              <w:t>214,5</w:t>
            </w:r>
          </w:p>
        </w:tc>
        <w:tc>
          <w:tcPr>
            <w:tcW w:w="669" w:type="pct"/>
            <w:vAlign w:val="bottom"/>
          </w:tcPr>
          <w:p w:rsidR="004716D3" w:rsidRPr="00771BEB" w:rsidRDefault="004716D3" w:rsidP="004716D3">
            <w:pPr>
              <w:jc w:val="center"/>
            </w:pPr>
            <w:r>
              <w:t>3 480,6</w:t>
            </w:r>
          </w:p>
        </w:tc>
      </w:tr>
      <w:tr w:rsidR="004716D3" w:rsidRPr="00EC6131" w:rsidTr="00F71496">
        <w:trPr>
          <w:jc w:val="center"/>
        </w:trPr>
        <w:tc>
          <w:tcPr>
            <w:tcW w:w="950" w:type="pct"/>
            <w:vAlign w:val="center"/>
          </w:tcPr>
          <w:p w:rsidR="004716D3" w:rsidRPr="00C92168" w:rsidRDefault="004716D3" w:rsidP="004716D3">
            <w:r w:rsidRPr="00C92168">
              <w:t>двух детей</w:t>
            </w:r>
          </w:p>
        </w:tc>
        <w:tc>
          <w:tcPr>
            <w:tcW w:w="824" w:type="pct"/>
            <w:vAlign w:val="bottom"/>
          </w:tcPr>
          <w:p w:rsidR="004716D3" w:rsidRPr="00C92168" w:rsidRDefault="004716D3" w:rsidP="004716D3">
            <w:pPr>
              <w:jc w:val="center"/>
            </w:pPr>
            <w:r>
              <w:t>22 379,8</w:t>
            </w:r>
          </w:p>
        </w:tc>
        <w:tc>
          <w:tcPr>
            <w:tcW w:w="579" w:type="pct"/>
            <w:vAlign w:val="bottom"/>
          </w:tcPr>
          <w:p w:rsidR="004716D3" w:rsidRPr="00C92168" w:rsidRDefault="004716D3" w:rsidP="004716D3">
            <w:pPr>
              <w:jc w:val="center"/>
            </w:pPr>
            <w:r>
              <w:t>18 861,5</w:t>
            </w:r>
          </w:p>
        </w:tc>
        <w:tc>
          <w:tcPr>
            <w:tcW w:w="816" w:type="pct"/>
            <w:vAlign w:val="bottom"/>
          </w:tcPr>
          <w:p w:rsidR="004716D3" w:rsidRPr="00C92168" w:rsidRDefault="004716D3" w:rsidP="004716D3">
            <w:pPr>
              <w:jc w:val="center"/>
            </w:pPr>
            <w:r>
              <w:t>498,0</w:t>
            </w:r>
          </w:p>
        </w:tc>
        <w:tc>
          <w:tcPr>
            <w:tcW w:w="1162" w:type="pct"/>
            <w:vAlign w:val="bottom"/>
          </w:tcPr>
          <w:p w:rsidR="004716D3" w:rsidRPr="00C92168" w:rsidRDefault="004716D3" w:rsidP="004716D3">
            <w:pPr>
              <w:jc w:val="center"/>
            </w:pPr>
            <w:r>
              <w:t>199,0</w:t>
            </w:r>
          </w:p>
        </w:tc>
        <w:tc>
          <w:tcPr>
            <w:tcW w:w="669" w:type="pct"/>
            <w:vAlign w:val="bottom"/>
          </w:tcPr>
          <w:p w:rsidR="004716D3" w:rsidRPr="00C92168" w:rsidRDefault="006A686B" w:rsidP="004716D3">
            <w:pPr>
              <w:jc w:val="center"/>
            </w:pPr>
            <w:r>
              <w:t>2 821,3</w:t>
            </w:r>
          </w:p>
        </w:tc>
      </w:tr>
      <w:tr w:rsidR="004716D3" w:rsidRPr="00EC6131" w:rsidTr="00F71496">
        <w:trPr>
          <w:jc w:val="center"/>
        </w:trPr>
        <w:tc>
          <w:tcPr>
            <w:tcW w:w="950" w:type="pct"/>
            <w:vAlign w:val="center"/>
          </w:tcPr>
          <w:p w:rsidR="004716D3" w:rsidRPr="00C92168" w:rsidRDefault="004716D3" w:rsidP="004716D3">
            <w:r w:rsidRPr="00C92168">
              <w:t>трех и более детей</w:t>
            </w:r>
          </w:p>
        </w:tc>
        <w:tc>
          <w:tcPr>
            <w:tcW w:w="824" w:type="pct"/>
            <w:vAlign w:val="bottom"/>
          </w:tcPr>
          <w:p w:rsidR="004716D3" w:rsidRPr="00C92168" w:rsidRDefault="006A686B" w:rsidP="004716D3">
            <w:pPr>
              <w:jc w:val="center"/>
            </w:pPr>
            <w:r>
              <w:t>15 725,4</w:t>
            </w:r>
          </w:p>
        </w:tc>
        <w:tc>
          <w:tcPr>
            <w:tcW w:w="579" w:type="pct"/>
            <w:vAlign w:val="bottom"/>
          </w:tcPr>
          <w:p w:rsidR="004716D3" w:rsidRPr="00C92168" w:rsidRDefault="006A686B" w:rsidP="004716D3">
            <w:pPr>
              <w:jc w:val="center"/>
            </w:pPr>
            <w:r>
              <w:t>12 862,6</w:t>
            </w:r>
          </w:p>
        </w:tc>
        <w:tc>
          <w:tcPr>
            <w:tcW w:w="816" w:type="pct"/>
            <w:vAlign w:val="bottom"/>
          </w:tcPr>
          <w:p w:rsidR="004716D3" w:rsidRPr="00C92168" w:rsidRDefault="006A686B" w:rsidP="004716D3">
            <w:pPr>
              <w:jc w:val="center"/>
            </w:pPr>
            <w:r>
              <w:t>635,3</w:t>
            </w:r>
          </w:p>
        </w:tc>
        <w:tc>
          <w:tcPr>
            <w:tcW w:w="1162" w:type="pct"/>
            <w:vAlign w:val="bottom"/>
          </w:tcPr>
          <w:p w:rsidR="004716D3" w:rsidRPr="00C92168" w:rsidRDefault="006A686B" w:rsidP="004716D3">
            <w:pPr>
              <w:jc w:val="center"/>
            </w:pPr>
            <w:r>
              <w:t>125,2</w:t>
            </w:r>
          </w:p>
        </w:tc>
        <w:tc>
          <w:tcPr>
            <w:tcW w:w="669" w:type="pct"/>
            <w:vAlign w:val="bottom"/>
          </w:tcPr>
          <w:p w:rsidR="004716D3" w:rsidRPr="00C92168" w:rsidRDefault="006A686B" w:rsidP="004716D3">
            <w:pPr>
              <w:jc w:val="center"/>
            </w:pPr>
            <w:r>
              <w:t>2 102,3</w:t>
            </w:r>
          </w:p>
        </w:tc>
      </w:tr>
    </w:tbl>
    <w:p w:rsidR="000E1E64" w:rsidRDefault="000E1E64" w:rsidP="000E1E64">
      <w:pPr>
        <w:rPr>
          <w:sz w:val="26"/>
          <w:szCs w:val="26"/>
        </w:rPr>
      </w:pPr>
    </w:p>
    <w:p w:rsidR="000E1E64" w:rsidRDefault="000E1E64" w:rsidP="000E1E64">
      <w:pPr>
        <w:rPr>
          <w:sz w:val="26"/>
          <w:szCs w:val="26"/>
        </w:rPr>
      </w:pPr>
    </w:p>
    <w:p w:rsidR="000E1E64" w:rsidRDefault="000E1E64" w:rsidP="000E1E64">
      <w:pPr>
        <w:rPr>
          <w:sz w:val="26"/>
          <w:szCs w:val="26"/>
        </w:rPr>
      </w:pPr>
    </w:p>
    <w:p w:rsidR="006A2E29" w:rsidRDefault="006A2E29" w:rsidP="000E1E64">
      <w:pPr>
        <w:rPr>
          <w:sz w:val="26"/>
          <w:szCs w:val="26"/>
        </w:rPr>
      </w:pPr>
    </w:p>
    <w:p w:rsidR="006A2E29" w:rsidRDefault="006A2E29" w:rsidP="000E1E64">
      <w:pPr>
        <w:rPr>
          <w:sz w:val="26"/>
          <w:szCs w:val="26"/>
        </w:rPr>
      </w:pPr>
    </w:p>
    <w:p w:rsidR="000E1E64" w:rsidRDefault="000E1E64" w:rsidP="000E1E64">
      <w:pPr>
        <w:jc w:val="right"/>
        <w:rPr>
          <w:sz w:val="26"/>
          <w:szCs w:val="26"/>
        </w:rPr>
      </w:pPr>
      <w:r>
        <w:rPr>
          <w:sz w:val="26"/>
          <w:szCs w:val="26"/>
        </w:rPr>
        <w:t xml:space="preserve">Таблица </w:t>
      </w:r>
      <w:r w:rsidR="006A2E29">
        <w:rPr>
          <w:sz w:val="26"/>
          <w:szCs w:val="26"/>
        </w:rPr>
        <w:t>4</w:t>
      </w:r>
      <w:r w:rsidR="00CF2028">
        <w:rPr>
          <w:sz w:val="26"/>
          <w:szCs w:val="26"/>
        </w:rPr>
        <w:t>3</w:t>
      </w:r>
    </w:p>
    <w:p w:rsidR="000E1E64" w:rsidRDefault="000E1E64" w:rsidP="000E1E64">
      <w:pPr>
        <w:jc w:val="right"/>
        <w:rPr>
          <w:sz w:val="26"/>
          <w:szCs w:val="26"/>
        </w:rPr>
      </w:pPr>
    </w:p>
    <w:p w:rsidR="000E1E64" w:rsidRPr="002F23B9" w:rsidRDefault="000E1E64" w:rsidP="000E1E64">
      <w:pPr>
        <w:jc w:val="center"/>
        <w:rPr>
          <w:b/>
          <w:bCs/>
          <w:sz w:val="26"/>
          <w:szCs w:val="26"/>
        </w:rPr>
      </w:pPr>
      <w:r w:rsidRPr="002F23B9">
        <w:rPr>
          <w:b/>
          <w:bCs/>
          <w:sz w:val="26"/>
          <w:szCs w:val="26"/>
        </w:rPr>
        <w:t xml:space="preserve">Структура потребительских расходов в домохозяйствах, </w:t>
      </w:r>
    </w:p>
    <w:p w:rsidR="000E1E64" w:rsidRPr="002F23B9" w:rsidRDefault="000E1E64" w:rsidP="000E1E64">
      <w:pPr>
        <w:jc w:val="center"/>
        <w:rPr>
          <w:b/>
          <w:bCs/>
          <w:sz w:val="26"/>
          <w:szCs w:val="26"/>
        </w:rPr>
      </w:pPr>
      <w:r w:rsidRPr="002F23B9">
        <w:rPr>
          <w:b/>
          <w:bCs/>
          <w:sz w:val="26"/>
          <w:szCs w:val="26"/>
        </w:rPr>
        <w:t xml:space="preserve">имеющих детей в возрасте до 16 лет </w:t>
      </w:r>
    </w:p>
    <w:p w:rsidR="000E1E64" w:rsidRPr="00C92168" w:rsidRDefault="000E1E64" w:rsidP="000E1E64">
      <w:pPr>
        <w:jc w:val="center"/>
        <w:rPr>
          <w:bCs/>
        </w:rPr>
      </w:pPr>
      <w:r w:rsidRPr="00C92168">
        <w:rPr>
          <w:bCs/>
        </w:rPr>
        <w:t>(по данным выборочного обследования бюджетов домашних хозяйств</w:t>
      </w:r>
      <w:r>
        <w:rPr>
          <w:bCs/>
        </w:rPr>
        <w:t>, проценты</w:t>
      </w:r>
      <w:r w:rsidRPr="00C92168">
        <w:rPr>
          <w:bCs/>
        </w:rPr>
        <w:t>)</w:t>
      </w:r>
    </w:p>
    <w:p w:rsidR="000E1E64" w:rsidRPr="001C3F42" w:rsidRDefault="000E1E64" w:rsidP="000E1E64">
      <w:pPr>
        <w:jc w:val="right"/>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397"/>
        <w:gridCol w:w="1273"/>
        <w:gridCol w:w="1273"/>
        <w:gridCol w:w="1273"/>
      </w:tblGrid>
      <w:tr w:rsidR="00E17100" w:rsidRPr="00EC6131" w:rsidTr="00562878">
        <w:trPr>
          <w:tblHeader/>
          <w:jc w:val="center"/>
        </w:trPr>
        <w:tc>
          <w:tcPr>
            <w:tcW w:w="3131" w:type="pct"/>
            <w:vAlign w:val="bottom"/>
          </w:tcPr>
          <w:p w:rsidR="00E17100" w:rsidRPr="002F23B9" w:rsidRDefault="00E17100" w:rsidP="00E17100">
            <w:pPr>
              <w:jc w:val="center"/>
              <w:rPr>
                <w:i/>
              </w:rPr>
            </w:pPr>
          </w:p>
        </w:tc>
        <w:tc>
          <w:tcPr>
            <w:tcW w:w="623" w:type="pct"/>
            <w:vAlign w:val="bottom"/>
          </w:tcPr>
          <w:p w:rsidR="00E17100" w:rsidRPr="00C92168" w:rsidRDefault="00E17100" w:rsidP="00E17100">
            <w:pPr>
              <w:jc w:val="center"/>
              <w:rPr>
                <w:bCs/>
              </w:rPr>
            </w:pPr>
            <w:r w:rsidRPr="002F23B9">
              <w:rPr>
                <w:bCs/>
              </w:rPr>
              <w:t>20</w:t>
            </w:r>
            <w:r w:rsidRPr="002F23B9">
              <w:rPr>
                <w:bCs/>
                <w:lang w:val="en-US"/>
              </w:rPr>
              <w:t>1</w:t>
            </w:r>
            <w:r>
              <w:rPr>
                <w:bCs/>
              </w:rPr>
              <w:t>7 г.</w:t>
            </w:r>
          </w:p>
        </w:tc>
        <w:tc>
          <w:tcPr>
            <w:tcW w:w="623" w:type="pct"/>
            <w:vAlign w:val="bottom"/>
          </w:tcPr>
          <w:p w:rsidR="00E17100" w:rsidRPr="00C92168" w:rsidRDefault="00E17100" w:rsidP="00E17100">
            <w:pPr>
              <w:jc w:val="center"/>
              <w:rPr>
                <w:bCs/>
              </w:rPr>
            </w:pPr>
            <w:r w:rsidRPr="002F23B9">
              <w:rPr>
                <w:bCs/>
              </w:rPr>
              <w:t>20</w:t>
            </w:r>
            <w:r w:rsidRPr="002F23B9">
              <w:rPr>
                <w:bCs/>
                <w:lang w:val="en-US"/>
              </w:rPr>
              <w:t>1</w:t>
            </w:r>
            <w:r>
              <w:rPr>
                <w:bCs/>
              </w:rPr>
              <w:t>8 г.</w:t>
            </w:r>
          </w:p>
        </w:tc>
        <w:tc>
          <w:tcPr>
            <w:tcW w:w="623" w:type="pct"/>
            <w:vAlign w:val="bottom"/>
          </w:tcPr>
          <w:p w:rsidR="00E17100" w:rsidRPr="002F23B9" w:rsidRDefault="00E17100" w:rsidP="00E17100">
            <w:pPr>
              <w:jc w:val="center"/>
              <w:rPr>
                <w:bCs/>
              </w:rPr>
            </w:pPr>
            <w:r>
              <w:rPr>
                <w:bCs/>
              </w:rPr>
              <w:t xml:space="preserve">2019 г. </w:t>
            </w:r>
          </w:p>
        </w:tc>
      </w:tr>
      <w:tr w:rsidR="00E17100" w:rsidRPr="00EC6131" w:rsidTr="00562878">
        <w:trPr>
          <w:jc w:val="center"/>
        </w:trPr>
        <w:tc>
          <w:tcPr>
            <w:tcW w:w="3131" w:type="pct"/>
            <w:vAlign w:val="center"/>
          </w:tcPr>
          <w:p w:rsidR="00E17100" w:rsidRPr="002F23B9" w:rsidRDefault="00E17100" w:rsidP="00E17100">
            <w:pPr>
              <w:tabs>
                <w:tab w:val="left" w:leader="dot" w:pos="5670"/>
              </w:tabs>
              <w:spacing w:line="264" w:lineRule="auto"/>
              <w:ind w:left="57"/>
            </w:pPr>
            <w:r w:rsidRPr="002F23B9">
              <w:t>Потребительские расходы</w:t>
            </w:r>
          </w:p>
        </w:tc>
        <w:tc>
          <w:tcPr>
            <w:tcW w:w="623" w:type="pct"/>
            <w:vAlign w:val="bottom"/>
          </w:tcPr>
          <w:p w:rsidR="00E17100" w:rsidRPr="00E17100" w:rsidRDefault="00E17100" w:rsidP="00E17100">
            <w:pPr>
              <w:spacing w:before="60" w:line="264" w:lineRule="auto"/>
              <w:jc w:val="center"/>
              <w:rPr>
                <w:b/>
              </w:rPr>
            </w:pPr>
            <w:r w:rsidRPr="00E17100">
              <w:rPr>
                <w:b/>
              </w:rPr>
              <w:t>100</w:t>
            </w:r>
          </w:p>
        </w:tc>
        <w:tc>
          <w:tcPr>
            <w:tcW w:w="623" w:type="pct"/>
            <w:vAlign w:val="bottom"/>
          </w:tcPr>
          <w:p w:rsidR="00E17100" w:rsidRPr="002F23B9" w:rsidRDefault="00E17100" w:rsidP="00E17100">
            <w:pPr>
              <w:spacing w:before="60" w:line="264" w:lineRule="auto"/>
              <w:jc w:val="center"/>
              <w:rPr>
                <w:b/>
              </w:rPr>
            </w:pPr>
            <w:r w:rsidRPr="002F23B9">
              <w:rPr>
                <w:b/>
              </w:rPr>
              <w:t>100</w:t>
            </w:r>
          </w:p>
        </w:tc>
        <w:tc>
          <w:tcPr>
            <w:tcW w:w="623" w:type="pct"/>
            <w:vAlign w:val="bottom"/>
          </w:tcPr>
          <w:p w:rsidR="00E17100" w:rsidRPr="002F23B9" w:rsidRDefault="00E17100" w:rsidP="00E17100">
            <w:pPr>
              <w:spacing w:before="60" w:line="264" w:lineRule="auto"/>
              <w:jc w:val="center"/>
              <w:rPr>
                <w:b/>
              </w:rPr>
            </w:pPr>
            <w:r>
              <w:rPr>
                <w:b/>
              </w:rPr>
              <w:t>100</w:t>
            </w:r>
          </w:p>
        </w:tc>
      </w:tr>
      <w:tr w:rsidR="00E17100" w:rsidRPr="00EC6131" w:rsidTr="00562878">
        <w:trPr>
          <w:jc w:val="center"/>
        </w:trPr>
        <w:tc>
          <w:tcPr>
            <w:tcW w:w="3131" w:type="pct"/>
            <w:tcBorders>
              <w:bottom w:val="nil"/>
            </w:tcBorders>
            <w:vAlign w:val="center"/>
          </w:tcPr>
          <w:p w:rsidR="00E17100" w:rsidRPr="002F23B9" w:rsidRDefault="00E17100" w:rsidP="00E17100">
            <w:pPr>
              <w:tabs>
                <w:tab w:val="left" w:leader="dot" w:pos="5670"/>
              </w:tabs>
              <w:ind w:firstLine="170"/>
            </w:pPr>
            <w:r w:rsidRPr="002F23B9">
              <w:t xml:space="preserve">в том числе расходы: </w:t>
            </w:r>
          </w:p>
        </w:tc>
        <w:tc>
          <w:tcPr>
            <w:tcW w:w="623" w:type="pct"/>
            <w:tcBorders>
              <w:bottom w:val="nil"/>
            </w:tcBorders>
            <w:vAlign w:val="bottom"/>
          </w:tcPr>
          <w:p w:rsidR="00E17100" w:rsidRPr="002F23B9" w:rsidRDefault="00E17100" w:rsidP="00E17100">
            <w:pPr>
              <w:spacing w:before="60" w:line="264" w:lineRule="auto"/>
              <w:jc w:val="center"/>
            </w:pPr>
          </w:p>
        </w:tc>
        <w:tc>
          <w:tcPr>
            <w:tcW w:w="623" w:type="pct"/>
            <w:tcBorders>
              <w:bottom w:val="nil"/>
            </w:tcBorders>
            <w:vAlign w:val="bottom"/>
          </w:tcPr>
          <w:p w:rsidR="00E17100" w:rsidRPr="002F23B9" w:rsidRDefault="00E17100" w:rsidP="00E17100">
            <w:pPr>
              <w:spacing w:before="60" w:line="264" w:lineRule="auto"/>
              <w:jc w:val="center"/>
            </w:pPr>
          </w:p>
        </w:tc>
        <w:tc>
          <w:tcPr>
            <w:tcW w:w="623" w:type="pct"/>
            <w:tcBorders>
              <w:bottom w:val="nil"/>
            </w:tcBorders>
            <w:vAlign w:val="bottom"/>
          </w:tcPr>
          <w:p w:rsidR="00E17100" w:rsidRPr="002F23B9" w:rsidRDefault="00E17100" w:rsidP="00E17100">
            <w:pPr>
              <w:spacing w:before="60" w:line="264" w:lineRule="auto"/>
              <w:jc w:val="center"/>
            </w:pPr>
          </w:p>
        </w:tc>
      </w:tr>
      <w:tr w:rsidR="00E17100" w:rsidRPr="00EC6131" w:rsidTr="00562878">
        <w:trPr>
          <w:jc w:val="center"/>
        </w:trPr>
        <w:tc>
          <w:tcPr>
            <w:tcW w:w="3131" w:type="pct"/>
            <w:tcBorders>
              <w:top w:val="nil"/>
            </w:tcBorders>
            <w:vAlign w:val="center"/>
          </w:tcPr>
          <w:p w:rsidR="00E17100" w:rsidRPr="002F23B9" w:rsidRDefault="00E17100" w:rsidP="00E17100">
            <w:pPr>
              <w:tabs>
                <w:tab w:val="left" w:leader="dot" w:pos="5670"/>
              </w:tabs>
              <w:ind w:firstLine="170"/>
            </w:pPr>
            <w:r w:rsidRPr="002F23B9">
              <w:t xml:space="preserve">на покупку продуктов для </w:t>
            </w:r>
            <w:r>
              <w:t xml:space="preserve">домашнего питания и питание вне </w:t>
            </w:r>
            <w:r w:rsidRPr="002F23B9">
              <w:t>дома</w:t>
            </w:r>
          </w:p>
        </w:tc>
        <w:tc>
          <w:tcPr>
            <w:tcW w:w="623" w:type="pct"/>
            <w:tcBorders>
              <w:top w:val="nil"/>
            </w:tcBorders>
            <w:vAlign w:val="bottom"/>
          </w:tcPr>
          <w:p w:rsidR="00E17100" w:rsidRPr="00C92168" w:rsidRDefault="00E17100" w:rsidP="00E17100">
            <w:pPr>
              <w:spacing w:before="60" w:line="264" w:lineRule="auto"/>
              <w:jc w:val="center"/>
            </w:pPr>
            <w:r w:rsidRPr="00C92168">
              <w:t>3</w:t>
            </w:r>
            <w:r>
              <w:t>2</w:t>
            </w:r>
            <w:r w:rsidRPr="00C92168">
              <w:t>,</w:t>
            </w:r>
            <w:r>
              <w:t>2</w:t>
            </w:r>
          </w:p>
        </w:tc>
        <w:tc>
          <w:tcPr>
            <w:tcW w:w="623" w:type="pct"/>
            <w:tcBorders>
              <w:top w:val="nil"/>
            </w:tcBorders>
            <w:vAlign w:val="bottom"/>
          </w:tcPr>
          <w:p w:rsidR="00E17100" w:rsidRPr="007C4C2E" w:rsidRDefault="00E17100" w:rsidP="00E17100">
            <w:pPr>
              <w:spacing w:before="60" w:line="264" w:lineRule="auto"/>
              <w:jc w:val="center"/>
            </w:pPr>
            <w:r w:rsidRPr="00C92168">
              <w:t>3</w:t>
            </w:r>
            <w:r>
              <w:t>2</w:t>
            </w:r>
            <w:r w:rsidRPr="00C92168">
              <w:t>,</w:t>
            </w:r>
            <w:r>
              <w:t>1</w:t>
            </w:r>
          </w:p>
        </w:tc>
        <w:tc>
          <w:tcPr>
            <w:tcW w:w="623" w:type="pct"/>
            <w:tcBorders>
              <w:top w:val="nil"/>
            </w:tcBorders>
            <w:vAlign w:val="bottom"/>
          </w:tcPr>
          <w:p w:rsidR="00E17100" w:rsidRPr="007C4C2E" w:rsidRDefault="00E17100" w:rsidP="00E17100">
            <w:pPr>
              <w:spacing w:before="60" w:line="264" w:lineRule="auto"/>
              <w:jc w:val="center"/>
            </w:pPr>
            <w:r>
              <w:t>32,3</w:t>
            </w:r>
          </w:p>
        </w:tc>
      </w:tr>
      <w:tr w:rsidR="00E17100" w:rsidRPr="00EC6131" w:rsidTr="00562878">
        <w:trPr>
          <w:jc w:val="center"/>
        </w:trPr>
        <w:tc>
          <w:tcPr>
            <w:tcW w:w="3131" w:type="pct"/>
            <w:vAlign w:val="center"/>
          </w:tcPr>
          <w:p w:rsidR="00E17100" w:rsidRPr="002F23B9" w:rsidRDefault="00E17100" w:rsidP="00E17100">
            <w:pPr>
              <w:tabs>
                <w:tab w:val="left" w:leader="dot" w:pos="5670"/>
              </w:tabs>
              <w:ind w:firstLine="170"/>
            </w:pPr>
            <w:r w:rsidRPr="002F23B9">
              <w:lastRenderedPageBreak/>
              <w:t>на покупку алкогольных напитков</w:t>
            </w:r>
          </w:p>
        </w:tc>
        <w:tc>
          <w:tcPr>
            <w:tcW w:w="623" w:type="pct"/>
            <w:vAlign w:val="bottom"/>
          </w:tcPr>
          <w:p w:rsidR="00E17100" w:rsidRPr="00C92168" w:rsidRDefault="00E17100" w:rsidP="00E17100">
            <w:pPr>
              <w:spacing w:before="60" w:line="264" w:lineRule="auto"/>
              <w:jc w:val="center"/>
            </w:pPr>
            <w:r w:rsidRPr="00C92168">
              <w:t>1,</w:t>
            </w:r>
            <w:r>
              <w:t>5</w:t>
            </w:r>
          </w:p>
        </w:tc>
        <w:tc>
          <w:tcPr>
            <w:tcW w:w="623" w:type="pct"/>
            <w:vAlign w:val="bottom"/>
          </w:tcPr>
          <w:p w:rsidR="00E17100" w:rsidRPr="00C92168" w:rsidRDefault="00E17100" w:rsidP="00E17100">
            <w:pPr>
              <w:spacing w:before="60" w:line="264" w:lineRule="auto"/>
              <w:jc w:val="center"/>
            </w:pPr>
            <w:r w:rsidRPr="00C92168">
              <w:t>1,6</w:t>
            </w:r>
          </w:p>
        </w:tc>
        <w:tc>
          <w:tcPr>
            <w:tcW w:w="623" w:type="pct"/>
            <w:vAlign w:val="bottom"/>
          </w:tcPr>
          <w:p w:rsidR="00E17100" w:rsidRPr="00C92168" w:rsidRDefault="00E17100" w:rsidP="00E17100">
            <w:pPr>
              <w:spacing w:before="60" w:line="264" w:lineRule="auto"/>
              <w:jc w:val="center"/>
            </w:pPr>
            <w:r>
              <w:t>1,6</w:t>
            </w:r>
          </w:p>
        </w:tc>
      </w:tr>
      <w:tr w:rsidR="00E17100" w:rsidRPr="00EC6131" w:rsidTr="00562878">
        <w:trPr>
          <w:jc w:val="center"/>
        </w:trPr>
        <w:tc>
          <w:tcPr>
            <w:tcW w:w="3131" w:type="pct"/>
            <w:vAlign w:val="center"/>
          </w:tcPr>
          <w:p w:rsidR="00E17100" w:rsidRPr="002F23B9" w:rsidRDefault="00E17100" w:rsidP="00E17100">
            <w:pPr>
              <w:tabs>
                <w:tab w:val="left" w:leader="dot" w:pos="5670"/>
              </w:tabs>
              <w:ind w:firstLine="170"/>
            </w:pPr>
            <w:r w:rsidRPr="002F23B9">
              <w:t>на покупку непродовольственных товаров</w:t>
            </w:r>
          </w:p>
        </w:tc>
        <w:tc>
          <w:tcPr>
            <w:tcW w:w="623" w:type="pct"/>
            <w:vAlign w:val="bottom"/>
          </w:tcPr>
          <w:p w:rsidR="00E17100" w:rsidRPr="00C92168" w:rsidRDefault="00E17100" w:rsidP="00E17100">
            <w:pPr>
              <w:spacing w:before="60" w:line="264" w:lineRule="auto"/>
              <w:jc w:val="center"/>
            </w:pPr>
            <w:r w:rsidRPr="00C92168">
              <w:t>4</w:t>
            </w:r>
            <w:r>
              <w:t>0</w:t>
            </w:r>
            <w:r w:rsidRPr="00C92168">
              <w:t>,</w:t>
            </w:r>
            <w:r>
              <w:t>2</w:t>
            </w:r>
          </w:p>
        </w:tc>
        <w:tc>
          <w:tcPr>
            <w:tcW w:w="623" w:type="pct"/>
            <w:vAlign w:val="bottom"/>
          </w:tcPr>
          <w:p w:rsidR="00E17100" w:rsidRPr="007C4C2E" w:rsidRDefault="00E17100" w:rsidP="00E17100">
            <w:pPr>
              <w:spacing w:before="60" w:line="264" w:lineRule="auto"/>
              <w:jc w:val="center"/>
            </w:pPr>
            <w:r w:rsidRPr="00C92168">
              <w:t>39,</w:t>
            </w:r>
            <w:r>
              <w:t>3</w:t>
            </w:r>
          </w:p>
        </w:tc>
        <w:tc>
          <w:tcPr>
            <w:tcW w:w="623" w:type="pct"/>
            <w:vAlign w:val="bottom"/>
          </w:tcPr>
          <w:p w:rsidR="00E17100" w:rsidRPr="007C4C2E" w:rsidRDefault="00E17100" w:rsidP="00911D26">
            <w:pPr>
              <w:spacing w:before="60" w:line="264" w:lineRule="auto"/>
              <w:jc w:val="center"/>
            </w:pPr>
            <w:r>
              <w:t>37,</w:t>
            </w:r>
            <w:r w:rsidR="00911D26">
              <w:t>4</w:t>
            </w:r>
          </w:p>
        </w:tc>
      </w:tr>
      <w:tr w:rsidR="00E17100" w:rsidRPr="00EC6131" w:rsidTr="00562878">
        <w:trPr>
          <w:jc w:val="center"/>
        </w:trPr>
        <w:tc>
          <w:tcPr>
            <w:tcW w:w="3131" w:type="pct"/>
            <w:vAlign w:val="center"/>
          </w:tcPr>
          <w:p w:rsidR="00E17100" w:rsidRPr="002F23B9" w:rsidRDefault="00E17100" w:rsidP="00E17100">
            <w:pPr>
              <w:tabs>
                <w:tab w:val="left" w:leader="dot" w:pos="5670"/>
              </w:tabs>
              <w:ind w:firstLine="170"/>
            </w:pPr>
            <w:r w:rsidRPr="002F23B9">
              <w:t>на оплату услуг</w:t>
            </w:r>
          </w:p>
        </w:tc>
        <w:tc>
          <w:tcPr>
            <w:tcW w:w="623" w:type="pct"/>
            <w:vAlign w:val="bottom"/>
          </w:tcPr>
          <w:p w:rsidR="00E17100" w:rsidRPr="002F23B9" w:rsidRDefault="00E17100" w:rsidP="00E17100">
            <w:pPr>
              <w:spacing w:before="60" w:line="264" w:lineRule="auto"/>
              <w:jc w:val="center"/>
              <w:rPr>
                <w:lang w:val="en-US"/>
              </w:rPr>
            </w:pPr>
            <w:r w:rsidRPr="002F23B9">
              <w:rPr>
                <w:lang w:val="en-US"/>
              </w:rPr>
              <w:t>2</w:t>
            </w:r>
            <w:r>
              <w:t>6</w:t>
            </w:r>
            <w:r w:rsidRPr="002F23B9">
              <w:rPr>
                <w:lang w:val="en-US"/>
              </w:rPr>
              <w:t>,1</w:t>
            </w:r>
          </w:p>
        </w:tc>
        <w:tc>
          <w:tcPr>
            <w:tcW w:w="623" w:type="pct"/>
            <w:vAlign w:val="bottom"/>
          </w:tcPr>
          <w:p w:rsidR="00E17100" w:rsidRPr="007C4C2E" w:rsidRDefault="00E17100" w:rsidP="00E17100">
            <w:pPr>
              <w:spacing w:before="60" w:line="264" w:lineRule="auto"/>
              <w:jc w:val="center"/>
            </w:pPr>
            <w:r w:rsidRPr="002F23B9">
              <w:rPr>
                <w:lang w:val="en-US"/>
              </w:rPr>
              <w:t>2</w:t>
            </w:r>
            <w:r>
              <w:t>7</w:t>
            </w:r>
            <w:r w:rsidRPr="002F23B9">
              <w:rPr>
                <w:lang w:val="en-US"/>
              </w:rPr>
              <w:t>,</w:t>
            </w:r>
            <w:r>
              <w:t>0</w:t>
            </w:r>
          </w:p>
        </w:tc>
        <w:tc>
          <w:tcPr>
            <w:tcW w:w="623" w:type="pct"/>
            <w:vAlign w:val="bottom"/>
          </w:tcPr>
          <w:p w:rsidR="00E17100" w:rsidRPr="007C4C2E" w:rsidRDefault="00E17100" w:rsidP="00E17100">
            <w:pPr>
              <w:spacing w:before="60" w:line="264" w:lineRule="auto"/>
              <w:jc w:val="center"/>
            </w:pPr>
            <w:r>
              <w:t>28,7</w:t>
            </w:r>
          </w:p>
        </w:tc>
      </w:tr>
    </w:tbl>
    <w:p w:rsidR="000E1E64" w:rsidRDefault="000E1E64" w:rsidP="000E1E64">
      <w:pPr>
        <w:rPr>
          <w:sz w:val="26"/>
          <w:szCs w:val="26"/>
        </w:rPr>
      </w:pPr>
    </w:p>
    <w:p w:rsidR="000E1E64" w:rsidRDefault="000E1E64" w:rsidP="000E1E64">
      <w:pPr>
        <w:jc w:val="right"/>
        <w:rPr>
          <w:sz w:val="26"/>
          <w:szCs w:val="26"/>
        </w:rPr>
      </w:pPr>
    </w:p>
    <w:p w:rsidR="000E1E64" w:rsidRDefault="000E1E64" w:rsidP="009F6251">
      <w:pPr>
        <w:rPr>
          <w:sz w:val="26"/>
          <w:szCs w:val="26"/>
        </w:rPr>
      </w:pPr>
    </w:p>
    <w:p w:rsidR="006A2E29" w:rsidRDefault="006A2E29" w:rsidP="009F6251">
      <w:pPr>
        <w:rPr>
          <w:sz w:val="26"/>
          <w:szCs w:val="26"/>
        </w:rPr>
      </w:pPr>
    </w:p>
    <w:p w:rsidR="006A2E29" w:rsidRDefault="006A2E29" w:rsidP="009F6251">
      <w:pPr>
        <w:rPr>
          <w:sz w:val="26"/>
          <w:szCs w:val="26"/>
        </w:rPr>
      </w:pPr>
    </w:p>
    <w:p w:rsidR="00690F8E" w:rsidRDefault="00690F8E" w:rsidP="000E1E64">
      <w:pPr>
        <w:jc w:val="right"/>
        <w:rPr>
          <w:sz w:val="26"/>
          <w:szCs w:val="26"/>
        </w:rPr>
      </w:pPr>
    </w:p>
    <w:p w:rsidR="005C2140" w:rsidRDefault="005C2140" w:rsidP="000E1E64">
      <w:pPr>
        <w:jc w:val="right"/>
        <w:rPr>
          <w:sz w:val="26"/>
          <w:szCs w:val="26"/>
        </w:rPr>
      </w:pPr>
    </w:p>
    <w:p w:rsidR="000E1E64" w:rsidRDefault="000E1E64" w:rsidP="000E1E64">
      <w:pPr>
        <w:jc w:val="right"/>
        <w:rPr>
          <w:sz w:val="26"/>
          <w:szCs w:val="26"/>
        </w:rPr>
      </w:pPr>
      <w:r>
        <w:rPr>
          <w:sz w:val="26"/>
          <w:szCs w:val="26"/>
        </w:rPr>
        <w:t xml:space="preserve">Таблица </w:t>
      </w:r>
      <w:r w:rsidR="006A2E29">
        <w:rPr>
          <w:sz w:val="26"/>
          <w:szCs w:val="26"/>
        </w:rPr>
        <w:t>4</w:t>
      </w:r>
      <w:r w:rsidR="00CF2028">
        <w:rPr>
          <w:sz w:val="26"/>
          <w:szCs w:val="26"/>
        </w:rPr>
        <w:t>4</w:t>
      </w:r>
    </w:p>
    <w:p w:rsidR="000E1E64" w:rsidRDefault="000E1E64" w:rsidP="000E1E64">
      <w:pPr>
        <w:jc w:val="right"/>
        <w:rPr>
          <w:sz w:val="26"/>
          <w:szCs w:val="26"/>
        </w:rPr>
      </w:pPr>
    </w:p>
    <w:p w:rsidR="000E1E64" w:rsidRPr="002F23B9" w:rsidRDefault="000E1E64" w:rsidP="000E1E64">
      <w:pPr>
        <w:jc w:val="center"/>
        <w:rPr>
          <w:b/>
          <w:bCs/>
          <w:sz w:val="26"/>
          <w:szCs w:val="26"/>
        </w:rPr>
      </w:pPr>
      <w:r w:rsidRPr="002F23B9">
        <w:rPr>
          <w:b/>
          <w:bCs/>
          <w:sz w:val="26"/>
          <w:szCs w:val="26"/>
        </w:rPr>
        <w:t xml:space="preserve">Уровень потребительских расходов по домохозяйствам </w:t>
      </w:r>
    </w:p>
    <w:p w:rsidR="000E1E64" w:rsidRPr="002F23B9" w:rsidRDefault="000E1E64" w:rsidP="000E1E64">
      <w:pPr>
        <w:jc w:val="center"/>
        <w:rPr>
          <w:b/>
          <w:bCs/>
          <w:sz w:val="26"/>
          <w:szCs w:val="26"/>
        </w:rPr>
      </w:pPr>
      <w:r w:rsidRPr="002F23B9">
        <w:rPr>
          <w:b/>
          <w:bCs/>
          <w:sz w:val="26"/>
          <w:szCs w:val="26"/>
        </w:rPr>
        <w:t xml:space="preserve">с различным числом детей в возрасте до 16 лет </w:t>
      </w:r>
    </w:p>
    <w:p w:rsidR="000E1E64" w:rsidRPr="00AC1E3A" w:rsidRDefault="000E1E64" w:rsidP="000E1E64">
      <w:pPr>
        <w:jc w:val="center"/>
        <w:rPr>
          <w:bCs/>
        </w:rPr>
      </w:pPr>
      <w:r w:rsidRPr="00AC1E3A">
        <w:rPr>
          <w:bCs/>
        </w:rPr>
        <w:t xml:space="preserve"> (по данным выборочного обследования бюджетов домашних хозяйств</w:t>
      </w:r>
      <w:r>
        <w:rPr>
          <w:bCs/>
        </w:rPr>
        <w:t>, рублей</w:t>
      </w:r>
      <w:r w:rsidRPr="00AC1E3A">
        <w:rPr>
          <w:bCs/>
        </w:rPr>
        <w:t>)</w:t>
      </w:r>
    </w:p>
    <w:p w:rsidR="000E1E64" w:rsidRPr="002F23B9" w:rsidRDefault="000E1E64" w:rsidP="000E1E64">
      <w:pPr>
        <w:jc w:val="right"/>
        <w:rPr>
          <w:bCs/>
          <w:sz w:val="20"/>
          <w:szCs w:val="20"/>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89"/>
        <w:gridCol w:w="1843"/>
        <w:gridCol w:w="1430"/>
        <w:gridCol w:w="1659"/>
        <w:gridCol w:w="1030"/>
        <w:gridCol w:w="1287"/>
      </w:tblGrid>
      <w:tr w:rsidR="000E1E64" w:rsidRPr="00AC1E3A" w:rsidTr="00F71496">
        <w:trPr>
          <w:cantSplit/>
          <w:tblHeader/>
          <w:jc w:val="center"/>
        </w:trPr>
        <w:tc>
          <w:tcPr>
            <w:tcW w:w="3189" w:type="dxa"/>
            <w:vMerge w:val="restart"/>
            <w:vAlign w:val="bottom"/>
          </w:tcPr>
          <w:p w:rsidR="000E1E64" w:rsidRPr="00AC1E3A" w:rsidRDefault="000E1E64" w:rsidP="00F71496"/>
        </w:tc>
        <w:tc>
          <w:tcPr>
            <w:tcW w:w="1843" w:type="dxa"/>
            <w:vMerge w:val="restart"/>
          </w:tcPr>
          <w:p w:rsidR="000E1E64" w:rsidRPr="00AC1E3A" w:rsidRDefault="000E1E64" w:rsidP="00F71496">
            <w:pPr>
              <w:jc w:val="center"/>
            </w:pPr>
          </w:p>
          <w:p w:rsidR="000E1E64" w:rsidRPr="00AC1E3A" w:rsidRDefault="000E1E64" w:rsidP="00F71496">
            <w:pPr>
              <w:jc w:val="center"/>
            </w:pPr>
            <w:r w:rsidRPr="00AC1E3A">
              <w:t>Потребительс</w:t>
            </w:r>
            <w:r w:rsidR="006A2E29">
              <w:t>-</w:t>
            </w:r>
            <w:r w:rsidRPr="00AC1E3A">
              <w:t xml:space="preserve">кие расходы, в среднем на члена домохозяйства, </w:t>
            </w:r>
          </w:p>
          <w:p w:rsidR="000E1E64" w:rsidRPr="00AC1E3A" w:rsidRDefault="000E1E64" w:rsidP="00F71496">
            <w:pPr>
              <w:jc w:val="center"/>
            </w:pPr>
            <w:r w:rsidRPr="00AC1E3A">
              <w:t>в месяц, всего</w:t>
            </w:r>
          </w:p>
        </w:tc>
        <w:tc>
          <w:tcPr>
            <w:tcW w:w="5406" w:type="dxa"/>
            <w:gridSpan w:val="4"/>
          </w:tcPr>
          <w:p w:rsidR="000E1E64" w:rsidRPr="00AC1E3A" w:rsidRDefault="000E1E64" w:rsidP="00F71496">
            <w:pPr>
              <w:ind w:right="340"/>
              <w:jc w:val="center"/>
            </w:pPr>
            <w:r w:rsidRPr="00AC1E3A">
              <w:t>в том числе расходы:</w:t>
            </w:r>
          </w:p>
        </w:tc>
      </w:tr>
      <w:tr w:rsidR="000E1E64" w:rsidRPr="00AC1E3A" w:rsidTr="00F71496">
        <w:trPr>
          <w:cantSplit/>
          <w:tblHeader/>
          <w:jc w:val="center"/>
        </w:trPr>
        <w:tc>
          <w:tcPr>
            <w:tcW w:w="3189" w:type="dxa"/>
            <w:vMerge/>
            <w:vAlign w:val="bottom"/>
          </w:tcPr>
          <w:p w:rsidR="000E1E64" w:rsidRPr="00AC1E3A" w:rsidRDefault="000E1E64" w:rsidP="00F71496"/>
        </w:tc>
        <w:tc>
          <w:tcPr>
            <w:tcW w:w="1843" w:type="dxa"/>
            <w:vMerge/>
            <w:vAlign w:val="bottom"/>
          </w:tcPr>
          <w:p w:rsidR="000E1E64" w:rsidRPr="00AC1E3A" w:rsidRDefault="000E1E64" w:rsidP="00F71496">
            <w:pPr>
              <w:ind w:right="340"/>
              <w:jc w:val="right"/>
            </w:pPr>
          </w:p>
        </w:tc>
        <w:tc>
          <w:tcPr>
            <w:tcW w:w="1430" w:type="dxa"/>
          </w:tcPr>
          <w:p w:rsidR="000E1E64" w:rsidRPr="00AC1E3A" w:rsidRDefault="000E1E64" w:rsidP="00F71496">
            <w:pPr>
              <w:tabs>
                <w:tab w:val="left" w:leader="dot" w:pos="5670"/>
              </w:tabs>
              <w:jc w:val="center"/>
            </w:pPr>
            <w:r w:rsidRPr="00AC1E3A">
              <w:t>на покупку продуктов для домашнего питания и питание вне дома</w:t>
            </w:r>
          </w:p>
        </w:tc>
        <w:tc>
          <w:tcPr>
            <w:tcW w:w="1659" w:type="dxa"/>
          </w:tcPr>
          <w:p w:rsidR="000E1E64" w:rsidRPr="00AC1E3A" w:rsidRDefault="000E1E64" w:rsidP="00F71496">
            <w:pPr>
              <w:tabs>
                <w:tab w:val="left" w:leader="dot" w:pos="5670"/>
              </w:tabs>
              <w:jc w:val="center"/>
            </w:pPr>
            <w:r w:rsidRPr="00AC1E3A">
              <w:t>на покупку непродо</w:t>
            </w:r>
            <w:r>
              <w:t>-воль</w:t>
            </w:r>
            <w:r w:rsidRPr="00AC1E3A">
              <w:t>ственных товаров</w:t>
            </w:r>
          </w:p>
        </w:tc>
        <w:tc>
          <w:tcPr>
            <w:tcW w:w="1030" w:type="dxa"/>
          </w:tcPr>
          <w:p w:rsidR="000E1E64" w:rsidRPr="00AC1E3A" w:rsidRDefault="000E1E64" w:rsidP="00F71496">
            <w:pPr>
              <w:tabs>
                <w:tab w:val="left" w:leader="dot" w:pos="5670"/>
              </w:tabs>
              <w:jc w:val="center"/>
            </w:pPr>
            <w:r w:rsidRPr="00AC1E3A">
              <w:t>на оплату услуг</w:t>
            </w:r>
          </w:p>
        </w:tc>
        <w:tc>
          <w:tcPr>
            <w:tcW w:w="1287" w:type="dxa"/>
          </w:tcPr>
          <w:p w:rsidR="000E1E64" w:rsidRPr="00AC1E3A" w:rsidRDefault="000E1E64" w:rsidP="00F71496">
            <w:pPr>
              <w:tabs>
                <w:tab w:val="left" w:leader="dot" w:pos="5670"/>
              </w:tabs>
              <w:jc w:val="center"/>
            </w:pPr>
            <w:r w:rsidRPr="00AC1E3A">
              <w:t xml:space="preserve">на </w:t>
            </w:r>
          </w:p>
          <w:p w:rsidR="000E1E64" w:rsidRPr="00AC1E3A" w:rsidRDefault="000E1E64" w:rsidP="00F71496">
            <w:pPr>
              <w:tabs>
                <w:tab w:val="left" w:leader="dot" w:pos="5670"/>
              </w:tabs>
              <w:jc w:val="center"/>
            </w:pPr>
            <w:r w:rsidRPr="00AC1E3A">
              <w:t>покупку алкоголь</w:t>
            </w:r>
            <w:r>
              <w:t>-</w:t>
            </w:r>
            <w:r w:rsidRPr="00AC1E3A">
              <w:t>ных напитков</w:t>
            </w:r>
          </w:p>
        </w:tc>
      </w:tr>
      <w:tr w:rsidR="000E1E64" w:rsidRPr="00AC1E3A" w:rsidTr="00F71496">
        <w:trPr>
          <w:jc w:val="center"/>
        </w:trPr>
        <w:tc>
          <w:tcPr>
            <w:tcW w:w="10438" w:type="dxa"/>
            <w:gridSpan w:val="6"/>
            <w:vAlign w:val="center"/>
          </w:tcPr>
          <w:p w:rsidR="000E1E64" w:rsidRPr="00AC1E3A" w:rsidRDefault="00336866" w:rsidP="00F71496">
            <w:pPr>
              <w:spacing w:line="264" w:lineRule="auto"/>
              <w:ind w:right="340"/>
              <w:jc w:val="center"/>
              <w:rPr>
                <w:b/>
              </w:rPr>
            </w:pPr>
            <w:r w:rsidRPr="00AC1E3A">
              <w:rPr>
                <w:b/>
              </w:rPr>
              <w:t>20</w:t>
            </w:r>
            <w:r w:rsidRPr="00AC1E3A">
              <w:rPr>
                <w:b/>
                <w:lang w:val="en-US"/>
              </w:rPr>
              <w:t>1</w:t>
            </w:r>
            <w:r>
              <w:rPr>
                <w:b/>
              </w:rPr>
              <w:t>7 г.</w:t>
            </w:r>
          </w:p>
        </w:tc>
      </w:tr>
      <w:tr w:rsidR="00336866" w:rsidRPr="00AC1E3A" w:rsidTr="00F71496">
        <w:trPr>
          <w:jc w:val="center"/>
        </w:trPr>
        <w:tc>
          <w:tcPr>
            <w:tcW w:w="3189" w:type="dxa"/>
            <w:vAlign w:val="center"/>
          </w:tcPr>
          <w:p w:rsidR="00336866" w:rsidRPr="00AC1E3A" w:rsidRDefault="00336866" w:rsidP="00336866">
            <w:r w:rsidRPr="00AC1E3A">
              <w:t>Домашние хозяйства с детьми в возрасте до 16 лет, имеющие:</w:t>
            </w:r>
          </w:p>
          <w:p w:rsidR="00336866" w:rsidRPr="00AC1E3A" w:rsidRDefault="00336866" w:rsidP="00336866">
            <w:r w:rsidRPr="00AC1E3A">
              <w:t>одного ребенка</w:t>
            </w:r>
          </w:p>
        </w:tc>
        <w:tc>
          <w:tcPr>
            <w:tcW w:w="1843" w:type="dxa"/>
            <w:vAlign w:val="bottom"/>
          </w:tcPr>
          <w:p w:rsidR="00336866" w:rsidRPr="0054300A" w:rsidRDefault="00336866" w:rsidP="00336866">
            <w:pPr>
              <w:jc w:val="center"/>
            </w:pPr>
            <w:r>
              <w:t>15 993,4</w:t>
            </w:r>
          </w:p>
        </w:tc>
        <w:tc>
          <w:tcPr>
            <w:tcW w:w="1430" w:type="dxa"/>
            <w:vAlign w:val="bottom"/>
          </w:tcPr>
          <w:p w:rsidR="00336866" w:rsidRPr="0054300A" w:rsidRDefault="00336866" w:rsidP="00336866">
            <w:pPr>
              <w:jc w:val="center"/>
            </w:pPr>
            <w:r>
              <w:t>4 992,7</w:t>
            </w:r>
          </w:p>
        </w:tc>
        <w:tc>
          <w:tcPr>
            <w:tcW w:w="1659" w:type="dxa"/>
            <w:vAlign w:val="bottom"/>
          </w:tcPr>
          <w:p w:rsidR="00336866" w:rsidRPr="0054300A" w:rsidRDefault="00336866" w:rsidP="00336866">
            <w:pPr>
              <w:jc w:val="center"/>
            </w:pPr>
            <w:r>
              <w:t>6 529,5</w:t>
            </w:r>
          </w:p>
        </w:tc>
        <w:tc>
          <w:tcPr>
            <w:tcW w:w="1030" w:type="dxa"/>
            <w:vAlign w:val="bottom"/>
          </w:tcPr>
          <w:p w:rsidR="00336866" w:rsidRPr="0054300A" w:rsidRDefault="00336866" w:rsidP="00336866">
            <w:pPr>
              <w:jc w:val="center"/>
            </w:pPr>
            <w:r>
              <w:t>4 214,9</w:t>
            </w:r>
          </w:p>
        </w:tc>
        <w:tc>
          <w:tcPr>
            <w:tcW w:w="1287" w:type="dxa"/>
            <w:vAlign w:val="bottom"/>
          </w:tcPr>
          <w:p w:rsidR="00336866" w:rsidRPr="0054300A" w:rsidRDefault="00336866" w:rsidP="00336866">
            <w:pPr>
              <w:jc w:val="center"/>
            </w:pPr>
            <w:r>
              <w:t>256,3</w:t>
            </w:r>
          </w:p>
        </w:tc>
      </w:tr>
      <w:tr w:rsidR="00336866" w:rsidRPr="00AC1E3A" w:rsidTr="00F71496">
        <w:trPr>
          <w:jc w:val="center"/>
        </w:trPr>
        <w:tc>
          <w:tcPr>
            <w:tcW w:w="3189" w:type="dxa"/>
            <w:vAlign w:val="center"/>
          </w:tcPr>
          <w:p w:rsidR="00336866" w:rsidRPr="00AC1E3A" w:rsidRDefault="00336866" w:rsidP="00336866">
            <w:pPr>
              <w:spacing w:line="264" w:lineRule="auto"/>
            </w:pPr>
            <w:r w:rsidRPr="00AC1E3A">
              <w:t>двух детей</w:t>
            </w:r>
          </w:p>
        </w:tc>
        <w:tc>
          <w:tcPr>
            <w:tcW w:w="1843" w:type="dxa"/>
            <w:vAlign w:val="center"/>
          </w:tcPr>
          <w:p w:rsidR="00336866" w:rsidRPr="0054300A" w:rsidRDefault="00336866" w:rsidP="00336866">
            <w:pPr>
              <w:spacing w:line="264" w:lineRule="auto"/>
              <w:jc w:val="center"/>
            </w:pPr>
            <w:r>
              <w:t>12 726,1</w:t>
            </w:r>
          </w:p>
        </w:tc>
        <w:tc>
          <w:tcPr>
            <w:tcW w:w="1430" w:type="dxa"/>
            <w:vAlign w:val="center"/>
          </w:tcPr>
          <w:p w:rsidR="00336866" w:rsidRPr="0054300A" w:rsidRDefault="00336866" w:rsidP="00336866">
            <w:pPr>
              <w:spacing w:line="264" w:lineRule="auto"/>
              <w:jc w:val="center"/>
            </w:pPr>
            <w:r>
              <w:t>4 145,7</w:t>
            </w:r>
          </w:p>
        </w:tc>
        <w:tc>
          <w:tcPr>
            <w:tcW w:w="1659" w:type="dxa"/>
            <w:vAlign w:val="center"/>
          </w:tcPr>
          <w:p w:rsidR="00336866" w:rsidRPr="0054300A" w:rsidRDefault="00336866" w:rsidP="00336866">
            <w:pPr>
              <w:spacing w:line="264" w:lineRule="auto"/>
              <w:jc w:val="center"/>
            </w:pPr>
            <w:r>
              <w:t>5 050,4</w:t>
            </w:r>
          </w:p>
        </w:tc>
        <w:tc>
          <w:tcPr>
            <w:tcW w:w="1030" w:type="dxa"/>
            <w:vAlign w:val="center"/>
          </w:tcPr>
          <w:p w:rsidR="00336866" w:rsidRPr="0054300A" w:rsidRDefault="00336866" w:rsidP="00336866">
            <w:pPr>
              <w:spacing w:line="264" w:lineRule="auto"/>
              <w:jc w:val="center"/>
            </w:pPr>
            <w:r>
              <w:t>3 363,0</w:t>
            </w:r>
          </w:p>
        </w:tc>
        <w:tc>
          <w:tcPr>
            <w:tcW w:w="1287" w:type="dxa"/>
            <w:vAlign w:val="center"/>
          </w:tcPr>
          <w:p w:rsidR="00336866" w:rsidRPr="0054300A" w:rsidRDefault="00336866" w:rsidP="00336866">
            <w:pPr>
              <w:spacing w:line="264" w:lineRule="auto"/>
              <w:jc w:val="center"/>
            </w:pPr>
            <w:r>
              <w:t>167,1</w:t>
            </w:r>
          </w:p>
        </w:tc>
      </w:tr>
      <w:tr w:rsidR="00336866" w:rsidRPr="00AC1E3A" w:rsidTr="00F71496">
        <w:trPr>
          <w:jc w:val="center"/>
        </w:trPr>
        <w:tc>
          <w:tcPr>
            <w:tcW w:w="3189" w:type="dxa"/>
            <w:vAlign w:val="center"/>
          </w:tcPr>
          <w:p w:rsidR="00336866" w:rsidRPr="00AC1E3A" w:rsidRDefault="00336866" w:rsidP="00336866">
            <w:pPr>
              <w:spacing w:line="264" w:lineRule="auto"/>
            </w:pPr>
            <w:r w:rsidRPr="00AC1E3A">
              <w:t>трех и более детей</w:t>
            </w:r>
          </w:p>
        </w:tc>
        <w:tc>
          <w:tcPr>
            <w:tcW w:w="1843" w:type="dxa"/>
            <w:vAlign w:val="center"/>
          </w:tcPr>
          <w:p w:rsidR="00336866" w:rsidRPr="0054300A" w:rsidRDefault="00336866" w:rsidP="00336866">
            <w:pPr>
              <w:spacing w:line="264" w:lineRule="auto"/>
              <w:jc w:val="center"/>
            </w:pPr>
            <w:r>
              <w:t>8 615,3</w:t>
            </w:r>
          </w:p>
        </w:tc>
        <w:tc>
          <w:tcPr>
            <w:tcW w:w="1430" w:type="dxa"/>
            <w:vAlign w:val="center"/>
          </w:tcPr>
          <w:p w:rsidR="00336866" w:rsidRPr="0054300A" w:rsidRDefault="00336866" w:rsidP="00336866">
            <w:pPr>
              <w:spacing w:line="264" w:lineRule="auto"/>
              <w:jc w:val="center"/>
            </w:pPr>
            <w:r>
              <w:t>3 334,6</w:t>
            </w:r>
          </w:p>
        </w:tc>
        <w:tc>
          <w:tcPr>
            <w:tcW w:w="1659" w:type="dxa"/>
            <w:vAlign w:val="center"/>
          </w:tcPr>
          <w:p w:rsidR="00336866" w:rsidRPr="0054300A" w:rsidRDefault="00336866" w:rsidP="00336866">
            <w:pPr>
              <w:spacing w:line="264" w:lineRule="auto"/>
              <w:jc w:val="center"/>
            </w:pPr>
            <w:r>
              <w:t>3 227,4</w:t>
            </w:r>
          </w:p>
        </w:tc>
        <w:tc>
          <w:tcPr>
            <w:tcW w:w="1030" w:type="dxa"/>
            <w:vAlign w:val="center"/>
          </w:tcPr>
          <w:p w:rsidR="00336866" w:rsidRPr="0054300A" w:rsidRDefault="00336866" w:rsidP="00336866">
            <w:pPr>
              <w:spacing w:line="264" w:lineRule="auto"/>
              <w:jc w:val="center"/>
            </w:pPr>
            <w:r>
              <w:t>1 948,3</w:t>
            </w:r>
          </w:p>
        </w:tc>
        <w:tc>
          <w:tcPr>
            <w:tcW w:w="1287" w:type="dxa"/>
            <w:vAlign w:val="center"/>
          </w:tcPr>
          <w:p w:rsidR="00336866" w:rsidRPr="0054300A" w:rsidRDefault="00336866" w:rsidP="00336866">
            <w:pPr>
              <w:spacing w:line="264" w:lineRule="auto"/>
              <w:jc w:val="center"/>
            </w:pPr>
            <w:r>
              <w:t>105,1</w:t>
            </w:r>
          </w:p>
        </w:tc>
      </w:tr>
      <w:tr w:rsidR="00336866" w:rsidRPr="00AC1E3A" w:rsidTr="00F71496">
        <w:trPr>
          <w:jc w:val="center"/>
        </w:trPr>
        <w:tc>
          <w:tcPr>
            <w:tcW w:w="10438" w:type="dxa"/>
            <w:gridSpan w:val="6"/>
            <w:vAlign w:val="center"/>
          </w:tcPr>
          <w:p w:rsidR="00336866" w:rsidRPr="00AC1E3A" w:rsidRDefault="00336866" w:rsidP="00336866">
            <w:pPr>
              <w:spacing w:line="264" w:lineRule="auto"/>
              <w:jc w:val="center"/>
              <w:rPr>
                <w:b/>
              </w:rPr>
            </w:pPr>
            <w:r w:rsidRPr="00AC1E3A">
              <w:rPr>
                <w:b/>
              </w:rPr>
              <w:t>201</w:t>
            </w:r>
            <w:r>
              <w:rPr>
                <w:b/>
              </w:rPr>
              <w:t>8 г.</w:t>
            </w:r>
          </w:p>
        </w:tc>
      </w:tr>
      <w:tr w:rsidR="00336866" w:rsidRPr="00AC1E3A" w:rsidTr="00F71496">
        <w:trPr>
          <w:jc w:val="center"/>
        </w:trPr>
        <w:tc>
          <w:tcPr>
            <w:tcW w:w="3189" w:type="dxa"/>
            <w:vAlign w:val="center"/>
          </w:tcPr>
          <w:p w:rsidR="00336866" w:rsidRPr="00AC1E3A" w:rsidRDefault="00336866" w:rsidP="00336866">
            <w:r w:rsidRPr="00AC1E3A">
              <w:t>Домашние хозяйства с детьми в возрасте до 16 лет, имеющие:</w:t>
            </w:r>
          </w:p>
          <w:p w:rsidR="00336866" w:rsidRPr="00AC1E3A" w:rsidRDefault="00336866" w:rsidP="00336866">
            <w:r w:rsidRPr="00AC1E3A">
              <w:t>одного ребенка</w:t>
            </w:r>
          </w:p>
        </w:tc>
        <w:tc>
          <w:tcPr>
            <w:tcW w:w="1843" w:type="dxa"/>
            <w:vAlign w:val="bottom"/>
          </w:tcPr>
          <w:p w:rsidR="00336866" w:rsidRPr="0054300A" w:rsidRDefault="00336866" w:rsidP="00336866">
            <w:pPr>
              <w:jc w:val="center"/>
            </w:pPr>
            <w:r>
              <w:t>16 497,6</w:t>
            </w:r>
          </w:p>
        </w:tc>
        <w:tc>
          <w:tcPr>
            <w:tcW w:w="1430" w:type="dxa"/>
            <w:vAlign w:val="bottom"/>
          </w:tcPr>
          <w:p w:rsidR="00336866" w:rsidRPr="0054300A" w:rsidRDefault="00336866" w:rsidP="00336866">
            <w:pPr>
              <w:jc w:val="center"/>
            </w:pPr>
            <w:r>
              <w:t>5 194,6</w:t>
            </w:r>
          </w:p>
        </w:tc>
        <w:tc>
          <w:tcPr>
            <w:tcW w:w="1659" w:type="dxa"/>
            <w:vAlign w:val="bottom"/>
          </w:tcPr>
          <w:p w:rsidR="00336866" w:rsidRPr="0054300A" w:rsidRDefault="00336866" w:rsidP="00336866">
            <w:pPr>
              <w:jc w:val="center"/>
            </w:pPr>
            <w:r>
              <w:t>6 496,4</w:t>
            </w:r>
          </w:p>
        </w:tc>
        <w:tc>
          <w:tcPr>
            <w:tcW w:w="1030" w:type="dxa"/>
            <w:vAlign w:val="bottom"/>
          </w:tcPr>
          <w:p w:rsidR="00336866" w:rsidRPr="0054300A" w:rsidRDefault="00336866" w:rsidP="00336866">
            <w:pPr>
              <w:jc w:val="center"/>
            </w:pPr>
            <w:r>
              <w:t>4 533,5</w:t>
            </w:r>
          </w:p>
        </w:tc>
        <w:tc>
          <w:tcPr>
            <w:tcW w:w="1287" w:type="dxa"/>
            <w:vAlign w:val="bottom"/>
          </w:tcPr>
          <w:p w:rsidR="00336866" w:rsidRPr="0054300A" w:rsidRDefault="00336866" w:rsidP="00336866">
            <w:pPr>
              <w:jc w:val="center"/>
            </w:pPr>
            <w:r>
              <w:t>273,1</w:t>
            </w:r>
          </w:p>
        </w:tc>
      </w:tr>
      <w:tr w:rsidR="00336866" w:rsidRPr="00AC1E3A" w:rsidTr="00F71496">
        <w:trPr>
          <w:jc w:val="center"/>
        </w:trPr>
        <w:tc>
          <w:tcPr>
            <w:tcW w:w="3189" w:type="dxa"/>
            <w:vAlign w:val="center"/>
          </w:tcPr>
          <w:p w:rsidR="00336866" w:rsidRPr="00AC1E3A" w:rsidRDefault="00336866" w:rsidP="00336866">
            <w:pPr>
              <w:spacing w:line="264" w:lineRule="auto"/>
            </w:pPr>
            <w:r w:rsidRPr="00AC1E3A">
              <w:t>двух детей</w:t>
            </w:r>
          </w:p>
        </w:tc>
        <w:tc>
          <w:tcPr>
            <w:tcW w:w="1843" w:type="dxa"/>
            <w:vAlign w:val="center"/>
          </w:tcPr>
          <w:p w:rsidR="00336866" w:rsidRPr="0054300A" w:rsidRDefault="00336866" w:rsidP="00336866">
            <w:pPr>
              <w:spacing w:line="264" w:lineRule="auto"/>
              <w:jc w:val="center"/>
            </w:pPr>
            <w:r>
              <w:t>13 209,7</w:t>
            </w:r>
          </w:p>
        </w:tc>
        <w:tc>
          <w:tcPr>
            <w:tcW w:w="1430" w:type="dxa"/>
            <w:vAlign w:val="center"/>
          </w:tcPr>
          <w:p w:rsidR="00336866" w:rsidRPr="0054300A" w:rsidRDefault="00336866" w:rsidP="00336866">
            <w:pPr>
              <w:spacing w:line="264" w:lineRule="auto"/>
              <w:jc w:val="center"/>
            </w:pPr>
            <w:r>
              <w:t>4 286,6</w:t>
            </w:r>
          </w:p>
        </w:tc>
        <w:tc>
          <w:tcPr>
            <w:tcW w:w="1659" w:type="dxa"/>
            <w:vAlign w:val="center"/>
          </w:tcPr>
          <w:p w:rsidR="00336866" w:rsidRPr="0054300A" w:rsidRDefault="00336866" w:rsidP="00336866">
            <w:pPr>
              <w:spacing w:line="264" w:lineRule="auto"/>
              <w:jc w:val="center"/>
            </w:pPr>
            <w:r>
              <w:t>5 172,3</w:t>
            </w:r>
          </w:p>
        </w:tc>
        <w:tc>
          <w:tcPr>
            <w:tcW w:w="1030" w:type="dxa"/>
            <w:vAlign w:val="center"/>
          </w:tcPr>
          <w:p w:rsidR="00336866" w:rsidRPr="0054300A" w:rsidRDefault="00336866" w:rsidP="00336866">
            <w:pPr>
              <w:spacing w:line="264" w:lineRule="auto"/>
              <w:jc w:val="center"/>
            </w:pPr>
            <w:r>
              <w:t>3 549,8</w:t>
            </w:r>
          </w:p>
        </w:tc>
        <w:tc>
          <w:tcPr>
            <w:tcW w:w="1287" w:type="dxa"/>
            <w:vAlign w:val="center"/>
          </w:tcPr>
          <w:p w:rsidR="00336866" w:rsidRPr="0054300A" w:rsidRDefault="00336866" w:rsidP="00336866">
            <w:pPr>
              <w:spacing w:line="264" w:lineRule="auto"/>
              <w:jc w:val="center"/>
            </w:pPr>
            <w:r>
              <w:t>201,0</w:t>
            </w:r>
          </w:p>
        </w:tc>
      </w:tr>
      <w:tr w:rsidR="00336866" w:rsidRPr="00AC1E3A" w:rsidTr="00F71496">
        <w:trPr>
          <w:jc w:val="center"/>
        </w:trPr>
        <w:tc>
          <w:tcPr>
            <w:tcW w:w="3189" w:type="dxa"/>
            <w:vAlign w:val="center"/>
          </w:tcPr>
          <w:p w:rsidR="00336866" w:rsidRPr="00AC1E3A" w:rsidRDefault="00336866" w:rsidP="00336866">
            <w:pPr>
              <w:spacing w:line="264" w:lineRule="auto"/>
            </w:pPr>
            <w:r w:rsidRPr="00AC1E3A">
              <w:t>трех и более детей</w:t>
            </w:r>
          </w:p>
        </w:tc>
        <w:tc>
          <w:tcPr>
            <w:tcW w:w="1843" w:type="dxa"/>
            <w:vAlign w:val="center"/>
          </w:tcPr>
          <w:p w:rsidR="00336866" w:rsidRPr="0054300A" w:rsidRDefault="00336866" w:rsidP="00336866">
            <w:pPr>
              <w:spacing w:line="264" w:lineRule="auto"/>
              <w:jc w:val="center"/>
            </w:pPr>
            <w:r>
              <w:t>9 588,9</w:t>
            </w:r>
          </w:p>
        </w:tc>
        <w:tc>
          <w:tcPr>
            <w:tcW w:w="1430" w:type="dxa"/>
            <w:vAlign w:val="center"/>
          </w:tcPr>
          <w:p w:rsidR="00336866" w:rsidRPr="0054300A" w:rsidRDefault="00336866" w:rsidP="00336866">
            <w:pPr>
              <w:spacing w:line="264" w:lineRule="auto"/>
              <w:jc w:val="center"/>
            </w:pPr>
            <w:r>
              <w:t>3 449,4</w:t>
            </w:r>
          </w:p>
        </w:tc>
        <w:tc>
          <w:tcPr>
            <w:tcW w:w="1659" w:type="dxa"/>
            <w:vAlign w:val="center"/>
          </w:tcPr>
          <w:p w:rsidR="00336866" w:rsidRPr="0054300A" w:rsidRDefault="00336866" w:rsidP="00336866">
            <w:pPr>
              <w:spacing w:line="264" w:lineRule="auto"/>
              <w:jc w:val="center"/>
            </w:pPr>
            <w:r>
              <w:t>3 702,4</w:t>
            </w:r>
          </w:p>
        </w:tc>
        <w:tc>
          <w:tcPr>
            <w:tcW w:w="1030" w:type="dxa"/>
            <w:vAlign w:val="center"/>
          </w:tcPr>
          <w:p w:rsidR="00336866" w:rsidRPr="0054300A" w:rsidRDefault="00336866" w:rsidP="00336866">
            <w:pPr>
              <w:spacing w:line="264" w:lineRule="auto"/>
              <w:jc w:val="center"/>
            </w:pPr>
            <w:r>
              <w:t>2 335,5</w:t>
            </w:r>
          </w:p>
        </w:tc>
        <w:tc>
          <w:tcPr>
            <w:tcW w:w="1287" w:type="dxa"/>
            <w:vAlign w:val="center"/>
          </w:tcPr>
          <w:p w:rsidR="00336866" w:rsidRPr="0054300A" w:rsidRDefault="00336866" w:rsidP="00336866">
            <w:pPr>
              <w:spacing w:line="264" w:lineRule="auto"/>
              <w:jc w:val="center"/>
            </w:pPr>
            <w:r>
              <w:t>101,6</w:t>
            </w:r>
          </w:p>
        </w:tc>
      </w:tr>
      <w:tr w:rsidR="00336866" w:rsidRPr="00AC1E3A" w:rsidTr="00F71496">
        <w:trPr>
          <w:jc w:val="center"/>
        </w:trPr>
        <w:tc>
          <w:tcPr>
            <w:tcW w:w="10438" w:type="dxa"/>
            <w:gridSpan w:val="6"/>
            <w:vAlign w:val="center"/>
          </w:tcPr>
          <w:p w:rsidR="00336866" w:rsidRPr="00AC1E3A" w:rsidRDefault="00336866" w:rsidP="00336866">
            <w:pPr>
              <w:spacing w:line="264" w:lineRule="auto"/>
              <w:jc w:val="center"/>
              <w:rPr>
                <w:b/>
              </w:rPr>
            </w:pPr>
            <w:r>
              <w:rPr>
                <w:b/>
              </w:rPr>
              <w:t xml:space="preserve">2019 г. </w:t>
            </w:r>
          </w:p>
        </w:tc>
      </w:tr>
      <w:tr w:rsidR="00336866" w:rsidRPr="00AC1E3A" w:rsidTr="00F71496">
        <w:trPr>
          <w:jc w:val="center"/>
        </w:trPr>
        <w:tc>
          <w:tcPr>
            <w:tcW w:w="3189" w:type="dxa"/>
            <w:vAlign w:val="center"/>
          </w:tcPr>
          <w:p w:rsidR="00336866" w:rsidRPr="00AC1E3A" w:rsidRDefault="00336866" w:rsidP="00336866">
            <w:r w:rsidRPr="00AC1E3A">
              <w:t>Домашние хозяйства с детьми в возрасте до 16 лет, имеющие:</w:t>
            </w:r>
          </w:p>
          <w:p w:rsidR="00336866" w:rsidRPr="00AC1E3A" w:rsidRDefault="00336866" w:rsidP="00336866">
            <w:r w:rsidRPr="00AC1E3A">
              <w:t>одного ребенка</w:t>
            </w:r>
          </w:p>
        </w:tc>
        <w:tc>
          <w:tcPr>
            <w:tcW w:w="1843" w:type="dxa"/>
            <w:vAlign w:val="bottom"/>
          </w:tcPr>
          <w:p w:rsidR="00336866" w:rsidRPr="0054300A" w:rsidRDefault="00336866" w:rsidP="00336866">
            <w:pPr>
              <w:jc w:val="center"/>
            </w:pPr>
            <w:r>
              <w:t>17 597,8</w:t>
            </w:r>
          </w:p>
        </w:tc>
        <w:tc>
          <w:tcPr>
            <w:tcW w:w="1430" w:type="dxa"/>
            <w:vAlign w:val="bottom"/>
          </w:tcPr>
          <w:p w:rsidR="00336866" w:rsidRPr="0054300A" w:rsidRDefault="00336866" w:rsidP="00336866">
            <w:pPr>
              <w:jc w:val="center"/>
            </w:pPr>
            <w:r>
              <w:t>5 590,1</w:t>
            </w:r>
          </w:p>
        </w:tc>
        <w:tc>
          <w:tcPr>
            <w:tcW w:w="1659" w:type="dxa"/>
            <w:vAlign w:val="bottom"/>
          </w:tcPr>
          <w:p w:rsidR="00336866" w:rsidRPr="0054300A" w:rsidRDefault="00336866" w:rsidP="00336866">
            <w:pPr>
              <w:jc w:val="center"/>
            </w:pPr>
            <w:r>
              <w:t>6 564,1</w:t>
            </w:r>
          </w:p>
        </w:tc>
        <w:tc>
          <w:tcPr>
            <w:tcW w:w="1030" w:type="dxa"/>
            <w:vAlign w:val="bottom"/>
          </w:tcPr>
          <w:p w:rsidR="00336866" w:rsidRPr="0054300A" w:rsidRDefault="00336866" w:rsidP="00336866">
            <w:pPr>
              <w:jc w:val="center"/>
            </w:pPr>
            <w:r>
              <w:t>5 175,0</w:t>
            </w:r>
          </w:p>
        </w:tc>
        <w:tc>
          <w:tcPr>
            <w:tcW w:w="1287" w:type="dxa"/>
            <w:vAlign w:val="bottom"/>
          </w:tcPr>
          <w:p w:rsidR="00336866" w:rsidRPr="0054300A" w:rsidRDefault="00336866" w:rsidP="00336866">
            <w:pPr>
              <w:jc w:val="center"/>
            </w:pPr>
            <w:r>
              <w:t>268,5</w:t>
            </w:r>
          </w:p>
        </w:tc>
      </w:tr>
      <w:tr w:rsidR="00336866" w:rsidRPr="00EC6131" w:rsidTr="00F71496">
        <w:trPr>
          <w:trHeight w:val="340"/>
          <w:jc w:val="center"/>
        </w:trPr>
        <w:tc>
          <w:tcPr>
            <w:tcW w:w="3189" w:type="dxa"/>
            <w:vAlign w:val="center"/>
          </w:tcPr>
          <w:p w:rsidR="00336866" w:rsidRPr="00AC1E3A" w:rsidRDefault="00336866" w:rsidP="00336866">
            <w:pPr>
              <w:spacing w:line="264" w:lineRule="auto"/>
            </w:pPr>
            <w:r w:rsidRPr="00AC1E3A">
              <w:t>двух детей</w:t>
            </w:r>
          </w:p>
        </w:tc>
        <w:tc>
          <w:tcPr>
            <w:tcW w:w="1843" w:type="dxa"/>
            <w:vAlign w:val="center"/>
          </w:tcPr>
          <w:p w:rsidR="00336866" w:rsidRPr="0054300A" w:rsidRDefault="00336866" w:rsidP="00336866">
            <w:pPr>
              <w:spacing w:line="264" w:lineRule="auto"/>
              <w:jc w:val="center"/>
            </w:pPr>
            <w:r>
              <w:t>14 256,6</w:t>
            </w:r>
          </w:p>
        </w:tc>
        <w:tc>
          <w:tcPr>
            <w:tcW w:w="1430" w:type="dxa"/>
            <w:vAlign w:val="center"/>
          </w:tcPr>
          <w:p w:rsidR="00336866" w:rsidRPr="0054300A" w:rsidRDefault="00336866" w:rsidP="00336866">
            <w:pPr>
              <w:spacing w:line="264" w:lineRule="auto"/>
              <w:jc w:val="center"/>
            </w:pPr>
            <w:r>
              <w:t>4 672,8</w:t>
            </w:r>
          </w:p>
        </w:tc>
        <w:tc>
          <w:tcPr>
            <w:tcW w:w="1659" w:type="dxa"/>
            <w:vAlign w:val="center"/>
          </w:tcPr>
          <w:p w:rsidR="00336866" w:rsidRPr="0054300A" w:rsidRDefault="00336866" w:rsidP="00336866">
            <w:pPr>
              <w:spacing w:line="264" w:lineRule="auto"/>
              <w:jc w:val="center"/>
            </w:pPr>
            <w:r>
              <w:t>5 243,2</w:t>
            </w:r>
          </w:p>
        </w:tc>
        <w:tc>
          <w:tcPr>
            <w:tcW w:w="1030" w:type="dxa"/>
            <w:vAlign w:val="center"/>
          </w:tcPr>
          <w:p w:rsidR="00336866" w:rsidRPr="0054300A" w:rsidRDefault="00336866" w:rsidP="00336866">
            <w:pPr>
              <w:spacing w:line="264" w:lineRule="auto"/>
              <w:jc w:val="center"/>
            </w:pPr>
            <w:r>
              <w:t>4 092,3</w:t>
            </w:r>
          </w:p>
        </w:tc>
        <w:tc>
          <w:tcPr>
            <w:tcW w:w="1287" w:type="dxa"/>
            <w:vAlign w:val="center"/>
          </w:tcPr>
          <w:p w:rsidR="00336866" w:rsidRPr="0054300A" w:rsidRDefault="00336866" w:rsidP="00336866">
            <w:pPr>
              <w:spacing w:line="264" w:lineRule="auto"/>
              <w:jc w:val="center"/>
            </w:pPr>
            <w:r>
              <w:t>248,1</w:t>
            </w:r>
          </w:p>
        </w:tc>
      </w:tr>
      <w:tr w:rsidR="00336866" w:rsidRPr="00EC6131" w:rsidTr="00F71496">
        <w:trPr>
          <w:trHeight w:val="340"/>
          <w:jc w:val="center"/>
        </w:trPr>
        <w:tc>
          <w:tcPr>
            <w:tcW w:w="3189" w:type="dxa"/>
            <w:vAlign w:val="center"/>
          </w:tcPr>
          <w:p w:rsidR="00336866" w:rsidRPr="00AC1E3A" w:rsidRDefault="00336866" w:rsidP="00336866">
            <w:pPr>
              <w:spacing w:line="264" w:lineRule="auto"/>
            </w:pPr>
            <w:r w:rsidRPr="00AC1E3A">
              <w:t>трех и более детей</w:t>
            </w:r>
          </w:p>
        </w:tc>
        <w:tc>
          <w:tcPr>
            <w:tcW w:w="1843" w:type="dxa"/>
            <w:vAlign w:val="center"/>
          </w:tcPr>
          <w:p w:rsidR="00336866" w:rsidRPr="0054300A" w:rsidRDefault="00336866" w:rsidP="00336866">
            <w:pPr>
              <w:spacing w:line="264" w:lineRule="auto"/>
              <w:jc w:val="center"/>
            </w:pPr>
            <w:r>
              <w:t>10 181,4</w:t>
            </w:r>
          </w:p>
        </w:tc>
        <w:tc>
          <w:tcPr>
            <w:tcW w:w="1430" w:type="dxa"/>
            <w:vAlign w:val="center"/>
          </w:tcPr>
          <w:p w:rsidR="00336866" w:rsidRPr="0054300A" w:rsidRDefault="004706F3" w:rsidP="00336866">
            <w:pPr>
              <w:spacing w:line="264" w:lineRule="auto"/>
              <w:jc w:val="center"/>
            </w:pPr>
            <w:r>
              <w:t>3 554,2</w:t>
            </w:r>
          </w:p>
        </w:tc>
        <w:tc>
          <w:tcPr>
            <w:tcW w:w="1659" w:type="dxa"/>
            <w:vAlign w:val="center"/>
          </w:tcPr>
          <w:p w:rsidR="00336866" w:rsidRPr="0054300A" w:rsidRDefault="004706F3" w:rsidP="00336866">
            <w:pPr>
              <w:spacing w:line="264" w:lineRule="auto"/>
              <w:jc w:val="center"/>
            </w:pPr>
            <w:r>
              <w:t>4 119,2</w:t>
            </w:r>
          </w:p>
        </w:tc>
        <w:tc>
          <w:tcPr>
            <w:tcW w:w="1030" w:type="dxa"/>
            <w:vAlign w:val="center"/>
          </w:tcPr>
          <w:p w:rsidR="00336866" w:rsidRPr="0054300A" w:rsidRDefault="004706F3" w:rsidP="00336866">
            <w:pPr>
              <w:spacing w:line="264" w:lineRule="auto"/>
              <w:jc w:val="center"/>
            </w:pPr>
            <w:r>
              <w:t>2 402,0</w:t>
            </w:r>
          </w:p>
        </w:tc>
        <w:tc>
          <w:tcPr>
            <w:tcW w:w="1287" w:type="dxa"/>
            <w:vAlign w:val="center"/>
          </w:tcPr>
          <w:p w:rsidR="00336866" w:rsidRPr="0054300A" w:rsidRDefault="004706F3" w:rsidP="00336866">
            <w:pPr>
              <w:spacing w:line="264" w:lineRule="auto"/>
              <w:jc w:val="center"/>
            </w:pPr>
            <w:r>
              <w:t>106,1</w:t>
            </w:r>
          </w:p>
        </w:tc>
      </w:tr>
    </w:tbl>
    <w:p w:rsidR="000E1E64" w:rsidRDefault="000E1E64" w:rsidP="000E1E64">
      <w:pPr>
        <w:jc w:val="right"/>
        <w:rPr>
          <w:sz w:val="26"/>
          <w:szCs w:val="26"/>
        </w:rPr>
      </w:pPr>
    </w:p>
    <w:p w:rsidR="000E1E64" w:rsidRDefault="000E1E64" w:rsidP="000E1E64">
      <w:pPr>
        <w:rPr>
          <w:sz w:val="26"/>
          <w:szCs w:val="26"/>
        </w:rPr>
      </w:pPr>
    </w:p>
    <w:p w:rsidR="006A2E29" w:rsidRDefault="006A2E29" w:rsidP="000E1E64">
      <w:pPr>
        <w:rPr>
          <w:sz w:val="26"/>
          <w:szCs w:val="26"/>
        </w:rPr>
      </w:pPr>
    </w:p>
    <w:p w:rsidR="000E1E64" w:rsidRDefault="006A2E29" w:rsidP="000E1E64">
      <w:pPr>
        <w:jc w:val="right"/>
        <w:rPr>
          <w:sz w:val="26"/>
          <w:szCs w:val="26"/>
        </w:rPr>
      </w:pPr>
      <w:r>
        <w:rPr>
          <w:sz w:val="26"/>
          <w:szCs w:val="26"/>
        </w:rPr>
        <w:t>Таблица 4</w:t>
      </w:r>
      <w:r w:rsidR="00CF2028">
        <w:rPr>
          <w:sz w:val="26"/>
          <w:szCs w:val="26"/>
        </w:rPr>
        <w:t>5</w:t>
      </w:r>
    </w:p>
    <w:p w:rsidR="000E1E64" w:rsidRDefault="000E1E64" w:rsidP="000E1E64">
      <w:pPr>
        <w:jc w:val="right"/>
        <w:rPr>
          <w:sz w:val="26"/>
          <w:szCs w:val="26"/>
        </w:rPr>
      </w:pPr>
    </w:p>
    <w:p w:rsidR="000E1E64" w:rsidRDefault="000E1E64" w:rsidP="000E1E64">
      <w:pPr>
        <w:tabs>
          <w:tab w:val="left" w:pos="720"/>
        </w:tabs>
        <w:jc w:val="center"/>
        <w:rPr>
          <w:b/>
          <w:sz w:val="26"/>
          <w:szCs w:val="26"/>
        </w:rPr>
      </w:pPr>
      <w:r w:rsidRPr="002F23B9">
        <w:rPr>
          <w:b/>
          <w:sz w:val="26"/>
          <w:szCs w:val="26"/>
        </w:rPr>
        <w:t xml:space="preserve">Распределение домашних хозяйств, имеющих детей, </w:t>
      </w:r>
    </w:p>
    <w:p w:rsidR="000E1E64" w:rsidRPr="002F23B9" w:rsidRDefault="000E1E64" w:rsidP="000E1E64">
      <w:pPr>
        <w:tabs>
          <w:tab w:val="left" w:pos="720"/>
        </w:tabs>
        <w:jc w:val="center"/>
        <w:rPr>
          <w:b/>
          <w:caps/>
          <w:sz w:val="26"/>
          <w:szCs w:val="26"/>
        </w:rPr>
      </w:pPr>
      <w:r w:rsidRPr="002F23B9">
        <w:rPr>
          <w:b/>
          <w:sz w:val="26"/>
          <w:szCs w:val="26"/>
        </w:rPr>
        <w:t xml:space="preserve">по оценке своего финансового положения </w:t>
      </w:r>
    </w:p>
    <w:p w:rsidR="000E1E64" w:rsidRPr="00A13B89" w:rsidRDefault="000E1E64" w:rsidP="000E1E64">
      <w:pPr>
        <w:tabs>
          <w:tab w:val="left" w:pos="720"/>
        </w:tabs>
        <w:jc w:val="center"/>
      </w:pPr>
      <w:r w:rsidRPr="00A13B89">
        <w:t>(по данным выборочного обследования бюджетов домашних хозяйств</w:t>
      </w:r>
      <w:r>
        <w:t>, проценты</w:t>
      </w:r>
      <w:r w:rsidRPr="00A13B89">
        <w:t>)</w:t>
      </w:r>
    </w:p>
    <w:p w:rsidR="000E1E64" w:rsidRPr="002F23B9" w:rsidRDefault="000E1E64" w:rsidP="000E1E64">
      <w:pPr>
        <w:tabs>
          <w:tab w:val="left" w:pos="720"/>
        </w:tabs>
        <w:jc w:val="right"/>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728"/>
        <w:gridCol w:w="1166"/>
        <w:gridCol w:w="1166"/>
        <w:gridCol w:w="1166"/>
      </w:tblGrid>
      <w:tr w:rsidR="0002210D" w:rsidRPr="00EC6131" w:rsidTr="0002210D">
        <w:trPr>
          <w:tblHeader/>
          <w:jc w:val="center"/>
        </w:trPr>
        <w:tc>
          <w:tcPr>
            <w:tcW w:w="3290" w:type="pct"/>
            <w:tcBorders>
              <w:bottom w:val="single" w:sz="4" w:space="0" w:color="auto"/>
            </w:tcBorders>
            <w:vAlign w:val="bottom"/>
          </w:tcPr>
          <w:p w:rsidR="0002210D" w:rsidRPr="002F23B9" w:rsidRDefault="0002210D" w:rsidP="0002210D">
            <w:pPr>
              <w:spacing w:before="120" w:line="200" w:lineRule="exact"/>
              <w:ind w:left="57"/>
              <w:rPr>
                <w:bCs/>
              </w:rPr>
            </w:pPr>
          </w:p>
        </w:tc>
        <w:tc>
          <w:tcPr>
            <w:tcW w:w="570" w:type="pct"/>
            <w:tcBorders>
              <w:bottom w:val="single" w:sz="4" w:space="0" w:color="auto"/>
            </w:tcBorders>
            <w:vAlign w:val="center"/>
          </w:tcPr>
          <w:p w:rsidR="0002210D" w:rsidRPr="00993438" w:rsidRDefault="0002210D" w:rsidP="0002210D">
            <w:pPr>
              <w:spacing w:line="200" w:lineRule="exact"/>
              <w:jc w:val="center"/>
              <w:rPr>
                <w:bCs/>
              </w:rPr>
            </w:pPr>
            <w:r>
              <w:rPr>
                <w:bCs/>
              </w:rPr>
              <w:t>2017 г.</w:t>
            </w:r>
          </w:p>
        </w:tc>
        <w:tc>
          <w:tcPr>
            <w:tcW w:w="570" w:type="pct"/>
            <w:tcBorders>
              <w:bottom w:val="single" w:sz="4" w:space="0" w:color="auto"/>
            </w:tcBorders>
            <w:vAlign w:val="center"/>
          </w:tcPr>
          <w:p w:rsidR="0002210D" w:rsidRPr="00993438" w:rsidRDefault="0002210D" w:rsidP="0002210D">
            <w:pPr>
              <w:spacing w:line="200" w:lineRule="exact"/>
              <w:jc w:val="center"/>
              <w:rPr>
                <w:bCs/>
              </w:rPr>
            </w:pPr>
            <w:r w:rsidRPr="00993438">
              <w:rPr>
                <w:bCs/>
              </w:rPr>
              <w:t>20</w:t>
            </w:r>
            <w:r w:rsidRPr="00993438">
              <w:rPr>
                <w:bCs/>
                <w:lang w:val="en-US"/>
              </w:rPr>
              <w:t>1</w:t>
            </w:r>
            <w:r>
              <w:rPr>
                <w:bCs/>
              </w:rPr>
              <w:t>8 г.</w:t>
            </w:r>
            <w:r w:rsidR="00EF201A" w:rsidRPr="00EF201A">
              <w:rPr>
                <w:bCs/>
                <w:vertAlign w:val="superscript"/>
              </w:rPr>
              <w:t>1)</w:t>
            </w:r>
          </w:p>
        </w:tc>
        <w:tc>
          <w:tcPr>
            <w:tcW w:w="570" w:type="pct"/>
            <w:tcBorders>
              <w:bottom w:val="single" w:sz="4" w:space="0" w:color="auto"/>
            </w:tcBorders>
            <w:vAlign w:val="center"/>
          </w:tcPr>
          <w:p w:rsidR="0002210D" w:rsidRPr="00993438" w:rsidRDefault="0002210D" w:rsidP="0002210D">
            <w:pPr>
              <w:spacing w:line="200" w:lineRule="exact"/>
              <w:jc w:val="center"/>
              <w:rPr>
                <w:bCs/>
              </w:rPr>
            </w:pPr>
            <w:r>
              <w:rPr>
                <w:bCs/>
              </w:rPr>
              <w:t>2019 г.</w:t>
            </w:r>
          </w:p>
        </w:tc>
      </w:tr>
      <w:tr w:rsidR="0002210D" w:rsidRPr="00EC6131" w:rsidTr="0002210D">
        <w:trPr>
          <w:jc w:val="center"/>
        </w:trPr>
        <w:tc>
          <w:tcPr>
            <w:tcW w:w="3290" w:type="pct"/>
            <w:tcBorders>
              <w:bottom w:val="single" w:sz="4" w:space="0" w:color="auto"/>
            </w:tcBorders>
            <w:vAlign w:val="bottom"/>
          </w:tcPr>
          <w:p w:rsidR="0002210D" w:rsidRPr="00993438" w:rsidRDefault="0002210D" w:rsidP="0002210D">
            <w:pPr>
              <w:spacing w:before="120"/>
              <w:ind w:left="57"/>
              <w:rPr>
                <w:bCs/>
              </w:rPr>
            </w:pPr>
            <w:r w:rsidRPr="00993438">
              <w:rPr>
                <w:bCs/>
              </w:rPr>
              <w:t xml:space="preserve">Из числа обследованных домашних хозяйств с детьми в возрасте до 16 лет оценивают свое финансовое положение следующим образом: </w:t>
            </w:r>
          </w:p>
        </w:tc>
        <w:tc>
          <w:tcPr>
            <w:tcW w:w="570" w:type="pct"/>
            <w:tcBorders>
              <w:bottom w:val="single" w:sz="4" w:space="0" w:color="auto"/>
            </w:tcBorders>
            <w:vAlign w:val="bottom"/>
          </w:tcPr>
          <w:p w:rsidR="0002210D" w:rsidRPr="00993438" w:rsidRDefault="0002210D" w:rsidP="0002210D">
            <w:pPr>
              <w:spacing w:line="200" w:lineRule="exact"/>
              <w:jc w:val="center"/>
              <w:rPr>
                <w:bCs/>
                <w:i/>
              </w:rPr>
            </w:pPr>
          </w:p>
        </w:tc>
        <w:tc>
          <w:tcPr>
            <w:tcW w:w="570" w:type="pct"/>
            <w:tcBorders>
              <w:bottom w:val="single" w:sz="4" w:space="0" w:color="auto"/>
            </w:tcBorders>
            <w:vAlign w:val="bottom"/>
          </w:tcPr>
          <w:p w:rsidR="0002210D" w:rsidRPr="00993438" w:rsidRDefault="0002210D" w:rsidP="0002210D">
            <w:pPr>
              <w:spacing w:line="200" w:lineRule="exact"/>
              <w:jc w:val="center"/>
              <w:rPr>
                <w:bCs/>
                <w:i/>
              </w:rPr>
            </w:pPr>
          </w:p>
        </w:tc>
        <w:tc>
          <w:tcPr>
            <w:tcW w:w="570" w:type="pct"/>
            <w:tcBorders>
              <w:bottom w:val="single" w:sz="4" w:space="0" w:color="auto"/>
            </w:tcBorders>
            <w:vAlign w:val="bottom"/>
          </w:tcPr>
          <w:p w:rsidR="0002210D" w:rsidRPr="00993438" w:rsidRDefault="0002210D" w:rsidP="0002210D">
            <w:pPr>
              <w:spacing w:line="200" w:lineRule="exact"/>
              <w:jc w:val="center"/>
              <w:rPr>
                <w:bCs/>
                <w:i/>
              </w:rPr>
            </w:pPr>
          </w:p>
        </w:tc>
      </w:tr>
      <w:tr w:rsidR="0002210D" w:rsidRPr="00EC6131" w:rsidTr="0002210D">
        <w:trPr>
          <w:jc w:val="center"/>
        </w:trPr>
        <w:tc>
          <w:tcPr>
            <w:tcW w:w="3290" w:type="pct"/>
            <w:tcBorders>
              <w:top w:val="single" w:sz="4" w:space="0" w:color="auto"/>
            </w:tcBorders>
            <w:vAlign w:val="bottom"/>
          </w:tcPr>
          <w:p w:rsidR="0002210D" w:rsidRPr="00993438" w:rsidRDefault="0002210D" w:rsidP="0002210D">
            <w:pPr>
              <w:spacing w:before="60"/>
              <w:ind w:left="170"/>
            </w:pPr>
            <w:r w:rsidRPr="00993438">
              <w:t xml:space="preserve"> не хватает денег даже на еду</w:t>
            </w:r>
          </w:p>
        </w:tc>
        <w:tc>
          <w:tcPr>
            <w:tcW w:w="570" w:type="pct"/>
            <w:tcBorders>
              <w:top w:val="single" w:sz="4" w:space="0" w:color="auto"/>
            </w:tcBorders>
            <w:vAlign w:val="bottom"/>
          </w:tcPr>
          <w:p w:rsidR="0002210D" w:rsidRPr="000D7820" w:rsidRDefault="0002210D" w:rsidP="0002210D">
            <w:pPr>
              <w:spacing w:before="60"/>
              <w:ind w:right="373"/>
              <w:jc w:val="right"/>
            </w:pPr>
            <w:r>
              <w:t>1,0</w:t>
            </w:r>
          </w:p>
        </w:tc>
        <w:tc>
          <w:tcPr>
            <w:tcW w:w="570" w:type="pct"/>
            <w:tcBorders>
              <w:top w:val="single" w:sz="4" w:space="0" w:color="auto"/>
            </w:tcBorders>
            <w:vAlign w:val="bottom"/>
          </w:tcPr>
          <w:p w:rsidR="0002210D" w:rsidRPr="00DD49FD" w:rsidRDefault="0002210D" w:rsidP="006677B0">
            <w:pPr>
              <w:spacing w:before="60"/>
              <w:ind w:right="373"/>
              <w:jc w:val="right"/>
            </w:pPr>
            <w:r w:rsidRPr="00993438">
              <w:rPr>
                <w:lang w:val="en-US"/>
              </w:rPr>
              <w:t>1,</w:t>
            </w:r>
            <w:r w:rsidR="006677B0">
              <w:t>1</w:t>
            </w:r>
          </w:p>
        </w:tc>
        <w:tc>
          <w:tcPr>
            <w:tcW w:w="570" w:type="pct"/>
            <w:tcBorders>
              <w:top w:val="single" w:sz="4" w:space="0" w:color="auto"/>
            </w:tcBorders>
            <w:vAlign w:val="bottom"/>
          </w:tcPr>
          <w:p w:rsidR="0002210D" w:rsidRPr="0002210D" w:rsidRDefault="0002210D" w:rsidP="0002210D">
            <w:pPr>
              <w:spacing w:before="60"/>
              <w:ind w:right="373"/>
              <w:jc w:val="right"/>
            </w:pPr>
            <w:r>
              <w:t>0</w:t>
            </w:r>
            <w:r w:rsidR="006677B0">
              <w:t>,5</w:t>
            </w:r>
          </w:p>
        </w:tc>
      </w:tr>
      <w:tr w:rsidR="0002210D" w:rsidRPr="00EC6131" w:rsidTr="0002210D">
        <w:trPr>
          <w:jc w:val="center"/>
        </w:trPr>
        <w:tc>
          <w:tcPr>
            <w:tcW w:w="3290" w:type="pct"/>
            <w:vAlign w:val="bottom"/>
          </w:tcPr>
          <w:p w:rsidR="0002210D" w:rsidRPr="00993438" w:rsidRDefault="0002210D" w:rsidP="0002210D">
            <w:pPr>
              <w:ind w:left="170"/>
            </w:pPr>
            <w:r w:rsidRPr="00993438">
              <w:t xml:space="preserve"> затруднительно покупать одежду и оплачивать </w:t>
            </w:r>
          </w:p>
          <w:p w:rsidR="0002210D" w:rsidRPr="00993438" w:rsidRDefault="0002210D" w:rsidP="0002210D">
            <w:pPr>
              <w:ind w:left="170"/>
              <w:rPr>
                <w:rFonts w:eastAsia="Arial Unicode MS"/>
              </w:rPr>
            </w:pPr>
            <w:r w:rsidRPr="00993438">
              <w:t>жилищно-коммунальные услуги</w:t>
            </w:r>
          </w:p>
        </w:tc>
        <w:tc>
          <w:tcPr>
            <w:tcW w:w="570" w:type="pct"/>
            <w:vAlign w:val="center"/>
          </w:tcPr>
          <w:p w:rsidR="0002210D" w:rsidRPr="00993438" w:rsidRDefault="0002210D" w:rsidP="0002210D">
            <w:pPr>
              <w:spacing w:before="60"/>
              <w:ind w:right="-52"/>
              <w:jc w:val="center"/>
            </w:pPr>
            <w:r>
              <w:t>19,0</w:t>
            </w:r>
          </w:p>
        </w:tc>
        <w:tc>
          <w:tcPr>
            <w:tcW w:w="570" w:type="pct"/>
            <w:vAlign w:val="center"/>
          </w:tcPr>
          <w:p w:rsidR="0002210D" w:rsidRPr="00993438" w:rsidRDefault="0002210D" w:rsidP="006677B0">
            <w:pPr>
              <w:spacing w:before="60"/>
              <w:jc w:val="center"/>
            </w:pPr>
            <w:r w:rsidRPr="00993438">
              <w:rPr>
                <w:lang w:val="en-US"/>
              </w:rPr>
              <w:t>1</w:t>
            </w:r>
            <w:r>
              <w:t>6</w:t>
            </w:r>
            <w:r w:rsidRPr="00993438">
              <w:rPr>
                <w:lang w:val="en-US"/>
              </w:rPr>
              <w:t>,</w:t>
            </w:r>
            <w:r w:rsidR="006677B0">
              <w:t>6</w:t>
            </w:r>
          </w:p>
        </w:tc>
        <w:tc>
          <w:tcPr>
            <w:tcW w:w="570" w:type="pct"/>
            <w:vAlign w:val="center"/>
          </w:tcPr>
          <w:p w:rsidR="0002210D" w:rsidRPr="0002210D" w:rsidRDefault="0002210D" w:rsidP="0002210D">
            <w:pPr>
              <w:spacing w:before="60"/>
              <w:ind w:right="373"/>
              <w:jc w:val="right"/>
            </w:pPr>
            <w:r>
              <w:t>1</w:t>
            </w:r>
            <w:r w:rsidR="006677B0">
              <w:t>4,0</w:t>
            </w:r>
          </w:p>
        </w:tc>
      </w:tr>
      <w:tr w:rsidR="0002210D" w:rsidRPr="00EC6131" w:rsidTr="0002210D">
        <w:trPr>
          <w:jc w:val="center"/>
        </w:trPr>
        <w:tc>
          <w:tcPr>
            <w:tcW w:w="3290" w:type="pct"/>
            <w:vAlign w:val="bottom"/>
          </w:tcPr>
          <w:p w:rsidR="0002210D" w:rsidRPr="00993438" w:rsidRDefault="0002210D" w:rsidP="0002210D">
            <w:pPr>
              <w:spacing w:before="60" w:line="264" w:lineRule="auto"/>
              <w:ind w:left="170"/>
              <w:rPr>
                <w:rFonts w:eastAsia="Arial Unicode MS"/>
              </w:rPr>
            </w:pPr>
            <w:r w:rsidRPr="00993438">
              <w:t xml:space="preserve"> не могут позволить покупку товаров длительного пользования</w:t>
            </w:r>
          </w:p>
        </w:tc>
        <w:tc>
          <w:tcPr>
            <w:tcW w:w="570" w:type="pct"/>
            <w:vAlign w:val="center"/>
          </w:tcPr>
          <w:p w:rsidR="0002210D" w:rsidRPr="00993438" w:rsidRDefault="0002210D" w:rsidP="0002210D">
            <w:pPr>
              <w:spacing w:before="60" w:line="264" w:lineRule="auto"/>
              <w:ind w:right="-52"/>
              <w:jc w:val="center"/>
            </w:pPr>
            <w:r>
              <w:t>47,2</w:t>
            </w:r>
          </w:p>
        </w:tc>
        <w:tc>
          <w:tcPr>
            <w:tcW w:w="570" w:type="pct"/>
            <w:vAlign w:val="center"/>
          </w:tcPr>
          <w:p w:rsidR="0002210D" w:rsidRPr="00993438" w:rsidRDefault="006677B0" w:rsidP="0002210D">
            <w:pPr>
              <w:spacing w:before="60" w:line="264" w:lineRule="auto"/>
              <w:jc w:val="center"/>
            </w:pPr>
            <w:r>
              <w:t>51</w:t>
            </w:r>
            <w:r w:rsidR="0002210D" w:rsidRPr="00993438">
              <w:rPr>
                <w:lang w:val="en-US"/>
              </w:rPr>
              <w:t>,</w:t>
            </w:r>
            <w:r>
              <w:t>2</w:t>
            </w:r>
          </w:p>
        </w:tc>
        <w:tc>
          <w:tcPr>
            <w:tcW w:w="570" w:type="pct"/>
            <w:vAlign w:val="center"/>
          </w:tcPr>
          <w:p w:rsidR="0002210D" w:rsidRPr="0002210D" w:rsidRDefault="006677B0" w:rsidP="0002210D">
            <w:pPr>
              <w:spacing w:before="60"/>
              <w:ind w:right="373"/>
              <w:jc w:val="right"/>
            </w:pPr>
            <w:r>
              <w:t>49,7</w:t>
            </w:r>
          </w:p>
        </w:tc>
      </w:tr>
      <w:tr w:rsidR="0002210D" w:rsidRPr="00EC6131" w:rsidTr="0002210D">
        <w:trPr>
          <w:jc w:val="center"/>
        </w:trPr>
        <w:tc>
          <w:tcPr>
            <w:tcW w:w="3290" w:type="pct"/>
            <w:vAlign w:val="bottom"/>
          </w:tcPr>
          <w:p w:rsidR="0002210D" w:rsidRPr="00993438" w:rsidRDefault="0002210D" w:rsidP="0002210D">
            <w:pPr>
              <w:spacing w:before="60" w:line="264" w:lineRule="auto"/>
              <w:ind w:left="170"/>
              <w:rPr>
                <w:rFonts w:eastAsia="Arial Unicode MS"/>
              </w:rPr>
            </w:pPr>
            <w:r w:rsidRPr="00993438">
              <w:t xml:space="preserve"> не хватает денег на покупку автомобиля, квартиры</w:t>
            </w:r>
          </w:p>
        </w:tc>
        <w:tc>
          <w:tcPr>
            <w:tcW w:w="570" w:type="pct"/>
            <w:vAlign w:val="center"/>
          </w:tcPr>
          <w:p w:rsidR="0002210D" w:rsidRPr="00993438" w:rsidRDefault="0002210D" w:rsidP="0002210D">
            <w:pPr>
              <w:spacing w:before="60" w:line="264" w:lineRule="auto"/>
              <w:ind w:right="-52"/>
              <w:jc w:val="center"/>
            </w:pPr>
            <w:r>
              <w:t>29,2</w:t>
            </w:r>
          </w:p>
        </w:tc>
        <w:tc>
          <w:tcPr>
            <w:tcW w:w="570" w:type="pct"/>
            <w:vAlign w:val="center"/>
          </w:tcPr>
          <w:p w:rsidR="0002210D" w:rsidRPr="00993438" w:rsidRDefault="0002210D" w:rsidP="006677B0">
            <w:pPr>
              <w:spacing w:before="60" w:line="264" w:lineRule="auto"/>
              <w:jc w:val="center"/>
            </w:pPr>
            <w:r>
              <w:t>2</w:t>
            </w:r>
            <w:r w:rsidR="006677B0">
              <w:t>7</w:t>
            </w:r>
            <w:r w:rsidRPr="00993438">
              <w:rPr>
                <w:lang w:val="en-US"/>
              </w:rPr>
              <w:t>,</w:t>
            </w:r>
            <w:r w:rsidR="006677B0">
              <w:t>5</w:t>
            </w:r>
          </w:p>
        </w:tc>
        <w:tc>
          <w:tcPr>
            <w:tcW w:w="570" w:type="pct"/>
            <w:vAlign w:val="center"/>
          </w:tcPr>
          <w:p w:rsidR="0002210D" w:rsidRPr="0002210D" w:rsidRDefault="0002210D" w:rsidP="006677B0">
            <w:pPr>
              <w:spacing w:before="60"/>
              <w:ind w:right="373"/>
              <w:jc w:val="right"/>
            </w:pPr>
            <w:r>
              <w:t>32,</w:t>
            </w:r>
            <w:r w:rsidR="006677B0">
              <w:t>3</w:t>
            </w:r>
          </w:p>
        </w:tc>
      </w:tr>
      <w:tr w:rsidR="0002210D" w:rsidRPr="00EC6131" w:rsidTr="0002210D">
        <w:trPr>
          <w:jc w:val="center"/>
        </w:trPr>
        <w:tc>
          <w:tcPr>
            <w:tcW w:w="3290" w:type="pct"/>
            <w:vAlign w:val="bottom"/>
          </w:tcPr>
          <w:p w:rsidR="0002210D" w:rsidRPr="00993438" w:rsidRDefault="0002210D" w:rsidP="0002210D">
            <w:pPr>
              <w:spacing w:before="60" w:line="264" w:lineRule="auto"/>
              <w:ind w:left="170"/>
              <w:rPr>
                <w:rFonts w:eastAsia="Arial Unicode MS"/>
              </w:rPr>
            </w:pPr>
            <w:r w:rsidRPr="00993438">
              <w:t xml:space="preserve"> средств достаточно, чтобы купить все, что считают нужным</w:t>
            </w:r>
          </w:p>
        </w:tc>
        <w:tc>
          <w:tcPr>
            <w:tcW w:w="570" w:type="pct"/>
            <w:vAlign w:val="center"/>
          </w:tcPr>
          <w:p w:rsidR="0002210D" w:rsidRPr="000D7820" w:rsidRDefault="0002210D" w:rsidP="0002210D">
            <w:pPr>
              <w:spacing w:before="60" w:line="264" w:lineRule="auto"/>
              <w:ind w:right="-52"/>
              <w:jc w:val="center"/>
            </w:pPr>
            <w:r>
              <w:t>2,6</w:t>
            </w:r>
          </w:p>
        </w:tc>
        <w:tc>
          <w:tcPr>
            <w:tcW w:w="570" w:type="pct"/>
            <w:vAlign w:val="center"/>
          </w:tcPr>
          <w:p w:rsidR="0002210D" w:rsidRPr="00DD49FD" w:rsidRDefault="0002210D" w:rsidP="0002210D">
            <w:pPr>
              <w:spacing w:before="60" w:line="264" w:lineRule="auto"/>
              <w:jc w:val="center"/>
            </w:pPr>
            <w:r w:rsidRPr="00993438">
              <w:rPr>
                <w:lang w:val="en-US"/>
              </w:rPr>
              <w:t>3,</w:t>
            </w:r>
            <w:r w:rsidR="006677B0">
              <w:t>2</w:t>
            </w:r>
          </w:p>
        </w:tc>
        <w:tc>
          <w:tcPr>
            <w:tcW w:w="570" w:type="pct"/>
            <w:vAlign w:val="center"/>
          </w:tcPr>
          <w:p w:rsidR="0002210D" w:rsidRPr="0002210D" w:rsidRDefault="006677B0" w:rsidP="0002210D">
            <w:pPr>
              <w:spacing w:before="60"/>
              <w:ind w:right="373"/>
              <w:jc w:val="right"/>
            </w:pPr>
            <w:r>
              <w:t>3,1</w:t>
            </w:r>
          </w:p>
        </w:tc>
      </w:tr>
      <w:tr w:rsidR="0002210D" w:rsidRPr="00EC6131" w:rsidTr="0002210D">
        <w:trPr>
          <w:trHeight w:val="132"/>
          <w:jc w:val="center"/>
        </w:trPr>
        <w:tc>
          <w:tcPr>
            <w:tcW w:w="3290" w:type="pct"/>
            <w:vAlign w:val="bottom"/>
          </w:tcPr>
          <w:p w:rsidR="0002210D" w:rsidRPr="00993438" w:rsidRDefault="0002210D" w:rsidP="0002210D">
            <w:pPr>
              <w:spacing w:before="60" w:line="264" w:lineRule="auto"/>
              <w:ind w:left="170"/>
              <w:rPr>
                <w:rFonts w:eastAsia="Arial Unicode MS"/>
              </w:rPr>
            </w:pPr>
            <w:r w:rsidRPr="00993438">
              <w:t xml:space="preserve"> затруднились ответить</w:t>
            </w:r>
          </w:p>
        </w:tc>
        <w:tc>
          <w:tcPr>
            <w:tcW w:w="570" w:type="pct"/>
            <w:vAlign w:val="center"/>
          </w:tcPr>
          <w:p w:rsidR="0002210D" w:rsidRPr="000D7820" w:rsidRDefault="0002210D" w:rsidP="0002210D">
            <w:pPr>
              <w:spacing w:before="60" w:line="264" w:lineRule="auto"/>
              <w:ind w:right="-52"/>
              <w:jc w:val="center"/>
            </w:pPr>
            <w:r>
              <w:t>1,0</w:t>
            </w:r>
          </w:p>
        </w:tc>
        <w:tc>
          <w:tcPr>
            <w:tcW w:w="570" w:type="pct"/>
            <w:vAlign w:val="center"/>
          </w:tcPr>
          <w:p w:rsidR="0002210D" w:rsidRPr="006677B0" w:rsidRDefault="0002210D" w:rsidP="006677B0">
            <w:pPr>
              <w:spacing w:before="60" w:line="264" w:lineRule="auto"/>
              <w:jc w:val="center"/>
            </w:pPr>
            <w:r>
              <w:t>0</w:t>
            </w:r>
            <w:r>
              <w:rPr>
                <w:lang w:val="en-US"/>
              </w:rPr>
              <w:t>,</w:t>
            </w:r>
            <w:r w:rsidR="006677B0">
              <w:t>4</w:t>
            </w:r>
          </w:p>
        </w:tc>
        <w:tc>
          <w:tcPr>
            <w:tcW w:w="570" w:type="pct"/>
            <w:vAlign w:val="center"/>
          </w:tcPr>
          <w:p w:rsidR="0002210D" w:rsidRPr="0002210D" w:rsidRDefault="0002210D" w:rsidP="0002210D">
            <w:pPr>
              <w:spacing w:before="60"/>
              <w:ind w:right="373"/>
              <w:jc w:val="right"/>
            </w:pPr>
            <w:r>
              <w:t>0</w:t>
            </w:r>
            <w:r w:rsidR="006677B0">
              <w:t>,4</w:t>
            </w:r>
          </w:p>
        </w:tc>
      </w:tr>
    </w:tbl>
    <w:p w:rsidR="000E1E64" w:rsidRPr="00C11C08" w:rsidRDefault="00EF201A" w:rsidP="00484D50">
      <w:pPr>
        <w:spacing w:before="120"/>
        <w:ind w:left="113"/>
        <w:jc w:val="both"/>
      </w:pPr>
      <w:r w:rsidRPr="00EF201A">
        <w:rPr>
          <w:sz w:val="26"/>
          <w:szCs w:val="26"/>
          <w:vertAlign w:val="superscript"/>
        </w:rPr>
        <w:t>1)</w:t>
      </w:r>
      <w:r w:rsidRPr="00C11C08">
        <w:t xml:space="preserve">При подготовке к публикации годовых бюллетеней по итогам Выборочного обследования бюджетов домашних хозяйств данные были уточнены по сравнению с представленными ранее. </w:t>
      </w:r>
    </w:p>
    <w:p w:rsidR="009F6251" w:rsidRDefault="009F6251" w:rsidP="006A2E29">
      <w:pPr>
        <w:rPr>
          <w:sz w:val="26"/>
          <w:szCs w:val="26"/>
        </w:rPr>
      </w:pPr>
    </w:p>
    <w:p w:rsidR="006A2E29" w:rsidRDefault="006A2E29" w:rsidP="00E35A25">
      <w:pPr>
        <w:rPr>
          <w:sz w:val="26"/>
          <w:szCs w:val="26"/>
        </w:rPr>
      </w:pPr>
    </w:p>
    <w:p w:rsidR="006A2E29" w:rsidRDefault="006A2E29" w:rsidP="000E1E64">
      <w:pPr>
        <w:jc w:val="right"/>
        <w:rPr>
          <w:sz w:val="26"/>
          <w:szCs w:val="26"/>
        </w:rPr>
      </w:pPr>
    </w:p>
    <w:p w:rsidR="000E1E64" w:rsidRDefault="000E1E64" w:rsidP="000E1E64">
      <w:pPr>
        <w:jc w:val="right"/>
        <w:rPr>
          <w:sz w:val="26"/>
          <w:szCs w:val="26"/>
        </w:rPr>
      </w:pPr>
      <w:r>
        <w:rPr>
          <w:sz w:val="26"/>
          <w:szCs w:val="26"/>
        </w:rPr>
        <w:t>Таблица 4</w:t>
      </w:r>
      <w:r w:rsidR="00CF2028">
        <w:rPr>
          <w:sz w:val="26"/>
          <w:szCs w:val="26"/>
        </w:rPr>
        <w:t>6</w:t>
      </w:r>
    </w:p>
    <w:p w:rsidR="000E1E64" w:rsidRDefault="000E1E64" w:rsidP="000E1E64">
      <w:pPr>
        <w:jc w:val="right"/>
        <w:rPr>
          <w:sz w:val="26"/>
          <w:szCs w:val="26"/>
        </w:rPr>
      </w:pPr>
    </w:p>
    <w:p w:rsidR="000E1E64" w:rsidRDefault="000E1E64" w:rsidP="000E1E64">
      <w:pPr>
        <w:jc w:val="center"/>
        <w:rPr>
          <w:b/>
          <w:bCs/>
          <w:sz w:val="26"/>
          <w:szCs w:val="26"/>
        </w:rPr>
      </w:pPr>
      <w:r w:rsidRPr="002F23B9">
        <w:rPr>
          <w:b/>
          <w:bCs/>
          <w:sz w:val="26"/>
          <w:szCs w:val="26"/>
        </w:rPr>
        <w:t xml:space="preserve">Распределение домашних хозяйств с различным числом детей в возрасте до 16 лет </w:t>
      </w:r>
    </w:p>
    <w:p w:rsidR="000E1E64" w:rsidRPr="00993438" w:rsidRDefault="000E1E64" w:rsidP="000E1E64">
      <w:pPr>
        <w:jc w:val="center"/>
      </w:pPr>
      <w:r w:rsidRPr="002F23B9">
        <w:rPr>
          <w:b/>
          <w:bCs/>
          <w:sz w:val="26"/>
          <w:szCs w:val="26"/>
        </w:rPr>
        <w:t>по оценке своего финансового положения</w:t>
      </w:r>
      <w:r w:rsidRPr="002F23B9">
        <w:rPr>
          <w:b/>
          <w:bCs/>
          <w:sz w:val="26"/>
          <w:szCs w:val="26"/>
        </w:rPr>
        <w:br/>
      </w:r>
      <w:r w:rsidRPr="00993438">
        <w:t>(по данным выборочного обследования бюджетов домашних хозяйств</w:t>
      </w:r>
      <w:r>
        <w:t xml:space="preserve">; </w:t>
      </w:r>
      <w:r w:rsidRPr="00993438">
        <w:t>в процентах от всех домохозяйств соответствующей категории)</w:t>
      </w:r>
    </w:p>
    <w:p w:rsidR="000E1E64" w:rsidRPr="002F23B9" w:rsidRDefault="000E1E64" w:rsidP="000E1E64">
      <w:pPr>
        <w:jc w:val="right"/>
        <w:rPr>
          <w:sz w:val="20"/>
          <w:szCs w:val="20"/>
        </w:rPr>
      </w:pPr>
    </w:p>
    <w:tbl>
      <w:tblPr>
        <w:tblW w:w="53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533"/>
        <w:gridCol w:w="981"/>
        <w:gridCol w:w="1793"/>
        <w:gridCol w:w="1403"/>
        <w:gridCol w:w="1338"/>
        <w:gridCol w:w="1364"/>
        <w:gridCol w:w="1466"/>
      </w:tblGrid>
      <w:tr w:rsidR="000E1E64" w:rsidRPr="00EC6131" w:rsidTr="00F71496">
        <w:trPr>
          <w:tblHeader/>
          <w:jc w:val="center"/>
        </w:trPr>
        <w:tc>
          <w:tcPr>
            <w:tcW w:w="1164" w:type="pct"/>
            <w:tcBorders>
              <w:bottom w:val="nil"/>
            </w:tcBorders>
            <w:vAlign w:val="bottom"/>
          </w:tcPr>
          <w:p w:rsidR="000E1E64" w:rsidRPr="002F23B9" w:rsidRDefault="000E1E64" w:rsidP="00F71496">
            <w:pPr>
              <w:rPr>
                <w:b/>
                <w:bCs/>
                <w:sz w:val="20"/>
                <w:szCs w:val="20"/>
              </w:rPr>
            </w:pPr>
          </w:p>
        </w:tc>
        <w:tc>
          <w:tcPr>
            <w:tcW w:w="3836" w:type="pct"/>
            <w:gridSpan w:val="6"/>
          </w:tcPr>
          <w:p w:rsidR="000E1E64" w:rsidRPr="00993438" w:rsidRDefault="000E1E64" w:rsidP="00F71496">
            <w:pPr>
              <w:jc w:val="center"/>
            </w:pPr>
            <w:r w:rsidRPr="00993438">
              <w:t>Домашние хозяйства, оценившие свое финансовое положение следующим образом</w:t>
            </w:r>
          </w:p>
        </w:tc>
      </w:tr>
      <w:tr w:rsidR="000E1E64" w:rsidRPr="00EC6131" w:rsidTr="00F71496">
        <w:trPr>
          <w:tblHeader/>
          <w:jc w:val="center"/>
        </w:trPr>
        <w:tc>
          <w:tcPr>
            <w:tcW w:w="1164" w:type="pct"/>
            <w:tcBorders>
              <w:top w:val="nil"/>
            </w:tcBorders>
            <w:vAlign w:val="bottom"/>
          </w:tcPr>
          <w:p w:rsidR="000E1E64" w:rsidRPr="002F23B9" w:rsidRDefault="000E1E64" w:rsidP="00F71496">
            <w:pPr>
              <w:jc w:val="center"/>
              <w:rPr>
                <w:b/>
                <w:bCs/>
                <w:sz w:val="20"/>
                <w:szCs w:val="20"/>
              </w:rPr>
            </w:pPr>
          </w:p>
        </w:tc>
        <w:tc>
          <w:tcPr>
            <w:tcW w:w="451" w:type="pct"/>
          </w:tcPr>
          <w:p w:rsidR="000E1E64" w:rsidRPr="00993438" w:rsidRDefault="000E1E64" w:rsidP="00F71496">
            <w:pPr>
              <w:jc w:val="center"/>
            </w:pPr>
            <w:r w:rsidRPr="00993438">
              <w:t>не хватает денег даже на еду</w:t>
            </w:r>
          </w:p>
        </w:tc>
        <w:tc>
          <w:tcPr>
            <w:tcW w:w="824" w:type="pct"/>
          </w:tcPr>
          <w:p w:rsidR="000E1E64" w:rsidRPr="00993438" w:rsidRDefault="000E1E64" w:rsidP="00F71496">
            <w:pPr>
              <w:jc w:val="center"/>
            </w:pPr>
            <w:r w:rsidRPr="00993438">
              <w:t>затруднительно покупать одежду и оплачивать жилищно-коммунальные услуги</w:t>
            </w:r>
          </w:p>
        </w:tc>
        <w:tc>
          <w:tcPr>
            <w:tcW w:w="645" w:type="pct"/>
          </w:tcPr>
          <w:p w:rsidR="000E1E64" w:rsidRPr="00993438" w:rsidRDefault="000E1E64" w:rsidP="00F71496">
            <w:pPr>
              <w:jc w:val="center"/>
            </w:pPr>
            <w:r w:rsidRPr="00993438">
              <w:t>не могут позволить покупку товаров длительного пользования</w:t>
            </w:r>
          </w:p>
        </w:tc>
        <w:tc>
          <w:tcPr>
            <w:tcW w:w="615" w:type="pct"/>
          </w:tcPr>
          <w:p w:rsidR="000E1E64" w:rsidRPr="00993438" w:rsidRDefault="000E1E64" w:rsidP="00F71496">
            <w:pPr>
              <w:jc w:val="center"/>
            </w:pPr>
            <w:r w:rsidRPr="00993438">
              <w:t>не хватает денег на покупку автомобиля, квартиры</w:t>
            </w:r>
          </w:p>
        </w:tc>
        <w:tc>
          <w:tcPr>
            <w:tcW w:w="627" w:type="pct"/>
          </w:tcPr>
          <w:p w:rsidR="000E1E64" w:rsidRPr="00993438" w:rsidRDefault="000E1E64" w:rsidP="00F71496">
            <w:pPr>
              <w:jc w:val="center"/>
            </w:pPr>
            <w:r w:rsidRPr="00993438">
              <w:t>средств достаточно, чтобы купить все, что считают нужным</w:t>
            </w:r>
          </w:p>
        </w:tc>
        <w:tc>
          <w:tcPr>
            <w:tcW w:w="674" w:type="pct"/>
          </w:tcPr>
          <w:p w:rsidR="000E1E64" w:rsidRPr="00993438" w:rsidRDefault="000E1E64" w:rsidP="00F71496">
            <w:pPr>
              <w:jc w:val="center"/>
            </w:pPr>
            <w:r w:rsidRPr="00993438">
              <w:t>затруднились ответить</w:t>
            </w:r>
          </w:p>
        </w:tc>
      </w:tr>
      <w:tr w:rsidR="000E1E64" w:rsidRPr="00EC6131" w:rsidTr="00F71496">
        <w:trPr>
          <w:cantSplit/>
          <w:trHeight w:val="408"/>
          <w:jc w:val="center"/>
        </w:trPr>
        <w:tc>
          <w:tcPr>
            <w:tcW w:w="5000" w:type="pct"/>
            <w:gridSpan w:val="7"/>
            <w:vAlign w:val="center"/>
          </w:tcPr>
          <w:p w:rsidR="003A5AA4" w:rsidRPr="00993438" w:rsidRDefault="003A5AA4" w:rsidP="003A5AA4">
            <w:pPr>
              <w:jc w:val="center"/>
              <w:rPr>
                <w:rFonts w:eastAsia="Arial Unicode MS"/>
                <w:b/>
                <w:bCs/>
              </w:rPr>
            </w:pPr>
            <w:r w:rsidRPr="00993438">
              <w:rPr>
                <w:rFonts w:eastAsia="Arial Unicode MS"/>
                <w:b/>
                <w:bCs/>
              </w:rPr>
              <w:t>20</w:t>
            </w:r>
            <w:r w:rsidRPr="00993438">
              <w:rPr>
                <w:rFonts w:eastAsia="Arial Unicode MS"/>
                <w:b/>
                <w:bCs/>
                <w:lang w:val="en-US"/>
              </w:rPr>
              <w:t>1</w:t>
            </w:r>
            <w:r>
              <w:rPr>
                <w:rFonts w:eastAsia="Arial Unicode MS"/>
                <w:b/>
                <w:bCs/>
              </w:rPr>
              <w:t>7 г.</w:t>
            </w:r>
          </w:p>
        </w:tc>
      </w:tr>
      <w:tr w:rsidR="003A5AA4" w:rsidRPr="00EC6131" w:rsidTr="00F71496">
        <w:trPr>
          <w:jc w:val="center"/>
        </w:trPr>
        <w:tc>
          <w:tcPr>
            <w:tcW w:w="1164" w:type="pct"/>
            <w:vAlign w:val="bottom"/>
          </w:tcPr>
          <w:p w:rsidR="003A5AA4" w:rsidRPr="00993438" w:rsidRDefault="003A5AA4" w:rsidP="003A5AA4">
            <w:pPr>
              <w:ind w:left="57"/>
              <w:rPr>
                <w:b/>
                <w:bCs/>
              </w:rPr>
            </w:pPr>
            <w:r w:rsidRPr="00993438">
              <w:rPr>
                <w:b/>
                <w:bCs/>
              </w:rPr>
              <w:t>Все обследованные домашние хозяйства</w:t>
            </w:r>
          </w:p>
        </w:tc>
        <w:tc>
          <w:tcPr>
            <w:tcW w:w="451" w:type="pct"/>
            <w:vAlign w:val="bottom"/>
          </w:tcPr>
          <w:p w:rsidR="003A5AA4" w:rsidRPr="000D7820" w:rsidRDefault="003A5AA4" w:rsidP="003A5AA4">
            <w:pPr>
              <w:spacing w:before="80" w:after="20"/>
              <w:jc w:val="center"/>
            </w:pPr>
            <w:r>
              <w:t>0,9</w:t>
            </w:r>
          </w:p>
        </w:tc>
        <w:tc>
          <w:tcPr>
            <w:tcW w:w="824" w:type="pct"/>
            <w:vAlign w:val="bottom"/>
          </w:tcPr>
          <w:p w:rsidR="003A5AA4" w:rsidRPr="00993438" w:rsidRDefault="003A5AA4" w:rsidP="003A5AA4">
            <w:pPr>
              <w:spacing w:before="80" w:after="20"/>
              <w:jc w:val="center"/>
            </w:pPr>
            <w:r>
              <w:t>19,2</w:t>
            </w:r>
          </w:p>
        </w:tc>
        <w:tc>
          <w:tcPr>
            <w:tcW w:w="645" w:type="pct"/>
            <w:vAlign w:val="bottom"/>
          </w:tcPr>
          <w:p w:rsidR="003A5AA4" w:rsidRPr="00993438" w:rsidRDefault="003A5AA4" w:rsidP="003A5AA4">
            <w:pPr>
              <w:spacing w:before="80" w:after="20"/>
              <w:jc w:val="center"/>
            </w:pPr>
            <w:r>
              <w:t>49,5</w:t>
            </w:r>
          </w:p>
        </w:tc>
        <w:tc>
          <w:tcPr>
            <w:tcW w:w="615" w:type="pct"/>
            <w:vAlign w:val="bottom"/>
          </w:tcPr>
          <w:p w:rsidR="003A5AA4" w:rsidRPr="00993438" w:rsidRDefault="003A5AA4" w:rsidP="003A5AA4">
            <w:pPr>
              <w:spacing w:before="80" w:after="20"/>
              <w:jc w:val="center"/>
            </w:pPr>
            <w:r>
              <w:t>26,6</w:t>
            </w:r>
          </w:p>
        </w:tc>
        <w:tc>
          <w:tcPr>
            <w:tcW w:w="627" w:type="pct"/>
            <w:vAlign w:val="bottom"/>
          </w:tcPr>
          <w:p w:rsidR="003A5AA4" w:rsidRPr="00993438" w:rsidRDefault="003A5AA4" w:rsidP="003A5AA4">
            <w:pPr>
              <w:spacing w:before="80" w:after="20"/>
              <w:jc w:val="center"/>
            </w:pPr>
            <w:r>
              <w:t>2,9</w:t>
            </w:r>
          </w:p>
        </w:tc>
        <w:tc>
          <w:tcPr>
            <w:tcW w:w="674" w:type="pct"/>
            <w:vAlign w:val="bottom"/>
          </w:tcPr>
          <w:p w:rsidR="003A5AA4" w:rsidRPr="000D7820" w:rsidRDefault="003A5AA4" w:rsidP="003A5AA4">
            <w:pPr>
              <w:spacing w:before="80" w:after="20"/>
              <w:jc w:val="center"/>
            </w:pPr>
            <w:r>
              <w:t>0,9</w:t>
            </w:r>
          </w:p>
        </w:tc>
      </w:tr>
      <w:tr w:rsidR="003A5AA4" w:rsidRPr="00EC6131" w:rsidTr="00F71496">
        <w:trPr>
          <w:jc w:val="center"/>
        </w:trPr>
        <w:tc>
          <w:tcPr>
            <w:tcW w:w="1164" w:type="pct"/>
            <w:vAlign w:val="bottom"/>
          </w:tcPr>
          <w:p w:rsidR="003A5AA4" w:rsidRPr="00993438" w:rsidRDefault="003A5AA4" w:rsidP="003A5AA4">
            <w:pPr>
              <w:ind w:left="57"/>
            </w:pPr>
            <w:r w:rsidRPr="00993438">
              <w:t>Домашние хозяйства без детей</w:t>
            </w:r>
          </w:p>
        </w:tc>
        <w:tc>
          <w:tcPr>
            <w:tcW w:w="451" w:type="pct"/>
            <w:vAlign w:val="bottom"/>
          </w:tcPr>
          <w:p w:rsidR="003A5AA4" w:rsidRPr="000D7820" w:rsidRDefault="003A5AA4" w:rsidP="003A5AA4">
            <w:pPr>
              <w:spacing w:before="80" w:after="20"/>
              <w:jc w:val="center"/>
            </w:pPr>
            <w:r>
              <w:t>0,8</w:t>
            </w:r>
          </w:p>
        </w:tc>
        <w:tc>
          <w:tcPr>
            <w:tcW w:w="824" w:type="pct"/>
            <w:vAlign w:val="bottom"/>
          </w:tcPr>
          <w:p w:rsidR="003A5AA4" w:rsidRPr="00993438" w:rsidRDefault="003A5AA4" w:rsidP="003A5AA4">
            <w:pPr>
              <w:spacing w:before="80" w:after="20"/>
              <w:jc w:val="center"/>
            </w:pPr>
            <w:r>
              <w:t>19,2</w:t>
            </w:r>
          </w:p>
        </w:tc>
        <w:tc>
          <w:tcPr>
            <w:tcW w:w="645" w:type="pct"/>
            <w:vAlign w:val="bottom"/>
          </w:tcPr>
          <w:p w:rsidR="003A5AA4" w:rsidRPr="00993438" w:rsidRDefault="003A5AA4" w:rsidP="003A5AA4">
            <w:pPr>
              <w:spacing w:before="80" w:after="20"/>
              <w:jc w:val="center"/>
            </w:pPr>
            <w:r>
              <w:t>50,7</w:t>
            </w:r>
          </w:p>
        </w:tc>
        <w:tc>
          <w:tcPr>
            <w:tcW w:w="615" w:type="pct"/>
            <w:vAlign w:val="bottom"/>
          </w:tcPr>
          <w:p w:rsidR="003A5AA4" w:rsidRPr="00993438" w:rsidRDefault="003A5AA4" w:rsidP="003A5AA4">
            <w:pPr>
              <w:spacing w:before="80" w:after="20"/>
              <w:jc w:val="center"/>
            </w:pPr>
            <w:r>
              <w:t>25,3</w:t>
            </w:r>
          </w:p>
        </w:tc>
        <w:tc>
          <w:tcPr>
            <w:tcW w:w="627" w:type="pct"/>
            <w:vAlign w:val="bottom"/>
          </w:tcPr>
          <w:p w:rsidR="003A5AA4" w:rsidRPr="000D7820" w:rsidRDefault="003A5AA4" w:rsidP="003A5AA4">
            <w:pPr>
              <w:spacing w:before="80" w:after="20"/>
              <w:jc w:val="center"/>
            </w:pPr>
            <w:r>
              <w:t>3,0</w:t>
            </w:r>
          </w:p>
        </w:tc>
        <w:tc>
          <w:tcPr>
            <w:tcW w:w="674" w:type="pct"/>
            <w:vAlign w:val="bottom"/>
          </w:tcPr>
          <w:p w:rsidR="003A5AA4" w:rsidRPr="000D7820" w:rsidRDefault="003A5AA4" w:rsidP="003A5AA4">
            <w:pPr>
              <w:spacing w:before="80" w:after="20"/>
              <w:jc w:val="center"/>
            </w:pPr>
            <w:r>
              <w:t>1,0</w:t>
            </w:r>
          </w:p>
        </w:tc>
      </w:tr>
      <w:tr w:rsidR="003A5AA4" w:rsidRPr="00EC6131" w:rsidTr="00F71496">
        <w:trPr>
          <w:jc w:val="center"/>
        </w:trPr>
        <w:tc>
          <w:tcPr>
            <w:tcW w:w="1164" w:type="pct"/>
            <w:vAlign w:val="bottom"/>
          </w:tcPr>
          <w:p w:rsidR="003A5AA4" w:rsidRPr="00993438" w:rsidRDefault="003A5AA4" w:rsidP="003A5AA4">
            <w:pPr>
              <w:ind w:left="57"/>
            </w:pPr>
            <w:r w:rsidRPr="00993438">
              <w:t xml:space="preserve">Домашние хозяйства, имеющие детей в возрасте до 16 лет </w:t>
            </w:r>
          </w:p>
        </w:tc>
        <w:tc>
          <w:tcPr>
            <w:tcW w:w="451" w:type="pct"/>
            <w:vAlign w:val="bottom"/>
          </w:tcPr>
          <w:p w:rsidR="003A5AA4" w:rsidRPr="001C3F42" w:rsidRDefault="003A5AA4" w:rsidP="003A5AA4">
            <w:pPr>
              <w:spacing w:before="80" w:after="20"/>
              <w:jc w:val="center"/>
            </w:pPr>
            <w:r>
              <w:t>1,0</w:t>
            </w:r>
          </w:p>
        </w:tc>
        <w:tc>
          <w:tcPr>
            <w:tcW w:w="824" w:type="pct"/>
            <w:vAlign w:val="bottom"/>
          </w:tcPr>
          <w:p w:rsidR="003A5AA4" w:rsidRPr="00993438" w:rsidRDefault="003A5AA4" w:rsidP="003A5AA4">
            <w:pPr>
              <w:spacing w:before="80" w:after="20"/>
              <w:jc w:val="center"/>
            </w:pPr>
            <w:r>
              <w:t>19,0</w:t>
            </w:r>
          </w:p>
        </w:tc>
        <w:tc>
          <w:tcPr>
            <w:tcW w:w="645" w:type="pct"/>
            <w:vAlign w:val="bottom"/>
          </w:tcPr>
          <w:p w:rsidR="003A5AA4" w:rsidRPr="00993438" w:rsidRDefault="003A5AA4" w:rsidP="003A5AA4">
            <w:pPr>
              <w:spacing w:before="80" w:after="20"/>
              <w:jc w:val="center"/>
            </w:pPr>
            <w:r>
              <w:t>47,2</w:t>
            </w:r>
          </w:p>
        </w:tc>
        <w:tc>
          <w:tcPr>
            <w:tcW w:w="615" w:type="pct"/>
            <w:vAlign w:val="bottom"/>
          </w:tcPr>
          <w:p w:rsidR="003A5AA4" w:rsidRPr="00993438" w:rsidRDefault="003A5AA4" w:rsidP="003A5AA4">
            <w:pPr>
              <w:spacing w:before="80" w:after="20"/>
              <w:jc w:val="center"/>
            </w:pPr>
            <w:r>
              <w:t>29,2</w:t>
            </w:r>
          </w:p>
        </w:tc>
        <w:tc>
          <w:tcPr>
            <w:tcW w:w="627" w:type="pct"/>
            <w:vAlign w:val="bottom"/>
          </w:tcPr>
          <w:p w:rsidR="003A5AA4" w:rsidRPr="001C3F42" w:rsidRDefault="003A5AA4" w:rsidP="003A5AA4">
            <w:pPr>
              <w:spacing w:before="80" w:after="20"/>
              <w:jc w:val="center"/>
            </w:pPr>
            <w:r>
              <w:t>2,6</w:t>
            </w:r>
          </w:p>
        </w:tc>
        <w:tc>
          <w:tcPr>
            <w:tcW w:w="674" w:type="pct"/>
            <w:vAlign w:val="bottom"/>
          </w:tcPr>
          <w:p w:rsidR="003A5AA4" w:rsidRPr="001C3F42" w:rsidRDefault="003A5AA4" w:rsidP="003A5AA4">
            <w:pPr>
              <w:spacing w:before="80" w:after="20"/>
              <w:jc w:val="center"/>
            </w:pPr>
            <w:r>
              <w:t>1,0</w:t>
            </w:r>
          </w:p>
        </w:tc>
      </w:tr>
      <w:tr w:rsidR="003A5AA4" w:rsidRPr="00EC6131" w:rsidTr="00F71496">
        <w:trPr>
          <w:jc w:val="center"/>
        </w:trPr>
        <w:tc>
          <w:tcPr>
            <w:tcW w:w="1164" w:type="pct"/>
            <w:tcBorders>
              <w:bottom w:val="nil"/>
            </w:tcBorders>
            <w:vAlign w:val="bottom"/>
          </w:tcPr>
          <w:p w:rsidR="003A5AA4" w:rsidRPr="00993438" w:rsidRDefault="003A5AA4" w:rsidP="003A5AA4">
            <w:pPr>
              <w:ind w:left="170"/>
            </w:pPr>
            <w:r w:rsidRPr="00993438">
              <w:t xml:space="preserve">Домашние хозяйства, </w:t>
            </w:r>
            <w:r w:rsidRPr="00993438">
              <w:lastRenderedPageBreak/>
              <w:t>имеющие:</w:t>
            </w:r>
          </w:p>
        </w:tc>
        <w:tc>
          <w:tcPr>
            <w:tcW w:w="451" w:type="pct"/>
            <w:tcBorders>
              <w:bottom w:val="nil"/>
            </w:tcBorders>
            <w:vAlign w:val="bottom"/>
          </w:tcPr>
          <w:p w:rsidR="003A5AA4" w:rsidRPr="00993438" w:rsidRDefault="003A5AA4" w:rsidP="003A5AA4">
            <w:pPr>
              <w:ind w:left="284"/>
              <w:jc w:val="center"/>
            </w:pPr>
          </w:p>
        </w:tc>
        <w:tc>
          <w:tcPr>
            <w:tcW w:w="824" w:type="pct"/>
            <w:tcBorders>
              <w:bottom w:val="nil"/>
            </w:tcBorders>
            <w:vAlign w:val="bottom"/>
          </w:tcPr>
          <w:p w:rsidR="003A5AA4" w:rsidRPr="00993438" w:rsidRDefault="003A5AA4" w:rsidP="003A5AA4">
            <w:pPr>
              <w:ind w:left="284"/>
              <w:jc w:val="center"/>
            </w:pPr>
          </w:p>
        </w:tc>
        <w:tc>
          <w:tcPr>
            <w:tcW w:w="645" w:type="pct"/>
            <w:tcBorders>
              <w:bottom w:val="nil"/>
            </w:tcBorders>
            <w:vAlign w:val="bottom"/>
          </w:tcPr>
          <w:p w:rsidR="003A5AA4" w:rsidRPr="00993438" w:rsidRDefault="003A5AA4" w:rsidP="003A5AA4">
            <w:pPr>
              <w:ind w:left="284"/>
              <w:jc w:val="center"/>
            </w:pPr>
          </w:p>
        </w:tc>
        <w:tc>
          <w:tcPr>
            <w:tcW w:w="615" w:type="pct"/>
            <w:tcBorders>
              <w:bottom w:val="nil"/>
            </w:tcBorders>
            <w:vAlign w:val="bottom"/>
          </w:tcPr>
          <w:p w:rsidR="003A5AA4" w:rsidRPr="00993438" w:rsidRDefault="003A5AA4" w:rsidP="003A5AA4">
            <w:pPr>
              <w:ind w:left="284"/>
              <w:jc w:val="center"/>
            </w:pPr>
          </w:p>
        </w:tc>
        <w:tc>
          <w:tcPr>
            <w:tcW w:w="627" w:type="pct"/>
            <w:tcBorders>
              <w:bottom w:val="nil"/>
            </w:tcBorders>
            <w:vAlign w:val="bottom"/>
          </w:tcPr>
          <w:p w:rsidR="003A5AA4" w:rsidRPr="00993438" w:rsidRDefault="003A5AA4" w:rsidP="003A5AA4">
            <w:pPr>
              <w:ind w:left="284"/>
              <w:jc w:val="center"/>
            </w:pPr>
          </w:p>
        </w:tc>
        <w:tc>
          <w:tcPr>
            <w:tcW w:w="674" w:type="pct"/>
            <w:tcBorders>
              <w:bottom w:val="nil"/>
            </w:tcBorders>
            <w:vAlign w:val="bottom"/>
          </w:tcPr>
          <w:p w:rsidR="003A5AA4" w:rsidRPr="00993438" w:rsidRDefault="003A5AA4" w:rsidP="003A5AA4">
            <w:pPr>
              <w:ind w:left="284"/>
              <w:jc w:val="center"/>
            </w:pPr>
          </w:p>
        </w:tc>
      </w:tr>
      <w:tr w:rsidR="003A5AA4" w:rsidRPr="00EC6131" w:rsidTr="00F71496">
        <w:trPr>
          <w:jc w:val="center"/>
        </w:trPr>
        <w:tc>
          <w:tcPr>
            <w:tcW w:w="1164" w:type="pct"/>
            <w:tcBorders>
              <w:top w:val="nil"/>
            </w:tcBorders>
            <w:vAlign w:val="bottom"/>
          </w:tcPr>
          <w:p w:rsidR="003A5AA4" w:rsidRPr="00993438" w:rsidRDefault="003A5AA4" w:rsidP="003A5AA4">
            <w:pPr>
              <w:ind w:left="170"/>
            </w:pPr>
            <w:r w:rsidRPr="00993438">
              <w:lastRenderedPageBreak/>
              <w:t>одного ребенка</w:t>
            </w:r>
          </w:p>
        </w:tc>
        <w:tc>
          <w:tcPr>
            <w:tcW w:w="451" w:type="pct"/>
            <w:tcBorders>
              <w:top w:val="nil"/>
            </w:tcBorders>
            <w:vAlign w:val="bottom"/>
          </w:tcPr>
          <w:p w:rsidR="003A5AA4" w:rsidRPr="000D7820" w:rsidRDefault="003A5AA4" w:rsidP="003A5AA4">
            <w:pPr>
              <w:spacing w:before="80" w:after="20"/>
              <w:jc w:val="center"/>
            </w:pPr>
            <w:r>
              <w:t>1,0</w:t>
            </w:r>
          </w:p>
        </w:tc>
        <w:tc>
          <w:tcPr>
            <w:tcW w:w="824" w:type="pct"/>
            <w:tcBorders>
              <w:top w:val="nil"/>
            </w:tcBorders>
            <w:vAlign w:val="bottom"/>
          </w:tcPr>
          <w:p w:rsidR="003A5AA4" w:rsidRPr="000D7820" w:rsidRDefault="003A5AA4" w:rsidP="003A5AA4">
            <w:pPr>
              <w:spacing w:before="80" w:after="20"/>
              <w:jc w:val="center"/>
            </w:pPr>
            <w:r>
              <w:t>17,7</w:t>
            </w:r>
          </w:p>
        </w:tc>
        <w:tc>
          <w:tcPr>
            <w:tcW w:w="645" w:type="pct"/>
            <w:tcBorders>
              <w:top w:val="nil"/>
            </w:tcBorders>
            <w:vAlign w:val="bottom"/>
          </w:tcPr>
          <w:p w:rsidR="003A5AA4" w:rsidRPr="00993438" w:rsidRDefault="003A5AA4" w:rsidP="003A5AA4">
            <w:pPr>
              <w:spacing w:before="80" w:after="20"/>
              <w:jc w:val="center"/>
            </w:pPr>
            <w:r>
              <w:t>47,7</w:t>
            </w:r>
          </w:p>
        </w:tc>
        <w:tc>
          <w:tcPr>
            <w:tcW w:w="615" w:type="pct"/>
            <w:tcBorders>
              <w:top w:val="nil"/>
            </w:tcBorders>
            <w:vAlign w:val="bottom"/>
          </w:tcPr>
          <w:p w:rsidR="003A5AA4" w:rsidRPr="00993438" w:rsidRDefault="003A5AA4" w:rsidP="003A5AA4">
            <w:pPr>
              <w:spacing w:before="80" w:after="20"/>
              <w:jc w:val="center"/>
            </w:pPr>
            <w:r>
              <w:t>29,6</w:t>
            </w:r>
          </w:p>
        </w:tc>
        <w:tc>
          <w:tcPr>
            <w:tcW w:w="627" w:type="pct"/>
            <w:tcBorders>
              <w:top w:val="nil"/>
            </w:tcBorders>
            <w:vAlign w:val="bottom"/>
          </w:tcPr>
          <w:p w:rsidR="003A5AA4" w:rsidRPr="000D7820" w:rsidRDefault="003A5AA4" w:rsidP="003A5AA4">
            <w:pPr>
              <w:spacing w:before="80" w:after="20"/>
              <w:jc w:val="center"/>
            </w:pPr>
            <w:r>
              <w:t>2,8</w:t>
            </w:r>
          </w:p>
        </w:tc>
        <w:tc>
          <w:tcPr>
            <w:tcW w:w="674" w:type="pct"/>
            <w:tcBorders>
              <w:top w:val="nil"/>
            </w:tcBorders>
            <w:vAlign w:val="bottom"/>
          </w:tcPr>
          <w:p w:rsidR="003A5AA4" w:rsidRPr="000D7820" w:rsidRDefault="003A5AA4" w:rsidP="003A5AA4">
            <w:pPr>
              <w:spacing w:before="80" w:after="20"/>
              <w:jc w:val="center"/>
            </w:pPr>
            <w:r>
              <w:t>1,2</w:t>
            </w:r>
          </w:p>
        </w:tc>
      </w:tr>
      <w:tr w:rsidR="003A5AA4" w:rsidRPr="00EC6131" w:rsidTr="00F71496">
        <w:trPr>
          <w:jc w:val="center"/>
        </w:trPr>
        <w:tc>
          <w:tcPr>
            <w:tcW w:w="1164" w:type="pct"/>
            <w:vAlign w:val="bottom"/>
          </w:tcPr>
          <w:p w:rsidR="003A5AA4" w:rsidRPr="00993438" w:rsidRDefault="003A5AA4" w:rsidP="003A5AA4">
            <w:pPr>
              <w:ind w:left="170"/>
            </w:pPr>
            <w:r w:rsidRPr="00993438">
              <w:t>двух детей</w:t>
            </w:r>
          </w:p>
        </w:tc>
        <w:tc>
          <w:tcPr>
            <w:tcW w:w="451" w:type="pct"/>
            <w:vAlign w:val="bottom"/>
          </w:tcPr>
          <w:p w:rsidR="003A5AA4" w:rsidRPr="000D7820" w:rsidRDefault="003A5AA4" w:rsidP="003A5AA4">
            <w:pPr>
              <w:spacing w:before="80" w:after="20"/>
              <w:jc w:val="center"/>
            </w:pPr>
            <w:r>
              <w:t>0,9</w:t>
            </w:r>
          </w:p>
        </w:tc>
        <w:tc>
          <w:tcPr>
            <w:tcW w:w="824" w:type="pct"/>
            <w:vAlign w:val="bottom"/>
          </w:tcPr>
          <w:p w:rsidR="003A5AA4" w:rsidRPr="00993438" w:rsidRDefault="003A5AA4" w:rsidP="003A5AA4">
            <w:pPr>
              <w:spacing w:before="80" w:after="20"/>
              <w:jc w:val="center"/>
            </w:pPr>
            <w:r>
              <w:t>18,5</w:t>
            </w:r>
          </w:p>
        </w:tc>
        <w:tc>
          <w:tcPr>
            <w:tcW w:w="645" w:type="pct"/>
            <w:vAlign w:val="bottom"/>
          </w:tcPr>
          <w:p w:rsidR="003A5AA4" w:rsidRPr="000D7820" w:rsidRDefault="003A5AA4" w:rsidP="003A5AA4">
            <w:pPr>
              <w:spacing w:before="80" w:after="20"/>
              <w:jc w:val="center"/>
            </w:pPr>
            <w:r>
              <w:t>46,6</w:t>
            </w:r>
          </w:p>
        </w:tc>
        <w:tc>
          <w:tcPr>
            <w:tcW w:w="615" w:type="pct"/>
            <w:vAlign w:val="bottom"/>
          </w:tcPr>
          <w:p w:rsidR="003A5AA4" w:rsidRPr="00993438" w:rsidRDefault="003A5AA4" w:rsidP="003A5AA4">
            <w:pPr>
              <w:spacing w:before="80" w:after="20"/>
              <w:jc w:val="center"/>
            </w:pPr>
            <w:r>
              <w:t>31,0</w:t>
            </w:r>
          </w:p>
        </w:tc>
        <w:tc>
          <w:tcPr>
            <w:tcW w:w="627" w:type="pct"/>
            <w:vAlign w:val="bottom"/>
          </w:tcPr>
          <w:p w:rsidR="003A5AA4" w:rsidRPr="000D7820" w:rsidRDefault="003A5AA4" w:rsidP="003A5AA4">
            <w:pPr>
              <w:spacing w:before="80" w:after="20"/>
              <w:jc w:val="center"/>
            </w:pPr>
            <w:r>
              <w:t>2,6</w:t>
            </w:r>
          </w:p>
        </w:tc>
        <w:tc>
          <w:tcPr>
            <w:tcW w:w="674" w:type="pct"/>
            <w:vAlign w:val="bottom"/>
          </w:tcPr>
          <w:p w:rsidR="003A5AA4" w:rsidRPr="000D7820" w:rsidRDefault="003A5AA4" w:rsidP="003A5AA4">
            <w:pPr>
              <w:spacing w:before="80" w:after="20"/>
              <w:jc w:val="center"/>
            </w:pPr>
            <w:r>
              <w:t>0,5</w:t>
            </w:r>
          </w:p>
        </w:tc>
      </w:tr>
      <w:tr w:rsidR="003A5AA4" w:rsidRPr="00EC6131" w:rsidTr="00F71496">
        <w:trPr>
          <w:jc w:val="center"/>
        </w:trPr>
        <w:tc>
          <w:tcPr>
            <w:tcW w:w="1164" w:type="pct"/>
            <w:vAlign w:val="bottom"/>
          </w:tcPr>
          <w:p w:rsidR="003A5AA4" w:rsidRPr="00993438" w:rsidRDefault="003A5AA4" w:rsidP="003A5AA4">
            <w:pPr>
              <w:ind w:left="170"/>
            </w:pPr>
            <w:r w:rsidRPr="00993438">
              <w:t xml:space="preserve">трех и более детей </w:t>
            </w:r>
          </w:p>
        </w:tc>
        <w:tc>
          <w:tcPr>
            <w:tcW w:w="451" w:type="pct"/>
            <w:vAlign w:val="bottom"/>
          </w:tcPr>
          <w:p w:rsidR="003A5AA4" w:rsidRPr="000D7820" w:rsidRDefault="003A5AA4" w:rsidP="003A5AA4">
            <w:pPr>
              <w:spacing w:before="80" w:after="20"/>
              <w:jc w:val="center"/>
            </w:pPr>
            <w:r>
              <w:t>2,0</w:t>
            </w:r>
          </w:p>
        </w:tc>
        <w:tc>
          <w:tcPr>
            <w:tcW w:w="824" w:type="pct"/>
            <w:vAlign w:val="bottom"/>
          </w:tcPr>
          <w:p w:rsidR="003A5AA4" w:rsidRPr="00993438" w:rsidRDefault="003A5AA4" w:rsidP="003A5AA4">
            <w:pPr>
              <w:spacing w:before="80" w:after="20"/>
              <w:jc w:val="center"/>
            </w:pPr>
            <w:r>
              <w:t>31,0</w:t>
            </w:r>
          </w:p>
        </w:tc>
        <w:tc>
          <w:tcPr>
            <w:tcW w:w="645" w:type="pct"/>
            <w:vAlign w:val="bottom"/>
          </w:tcPr>
          <w:p w:rsidR="003A5AA4" w:rsidRPr="00993438" w:rsidRDefault="003A5AA4" w:rsidP="003A5AA4">
            <w:pPr>
              <w:spacing w:before="80" w:after="20"/>
              <w:jc w:val="center"/>
            </w:pPr>
            <w:r>
              <w:t>46,9</w:t>
            </w:r>
          </w:p>
        </w:tc>
        <w:tc>
          <w:tcPr>
            <w:tcW w:w="615" w:type="pct"/>
            <w:vAlign w:val="bottom"/>
          </w:tcPr>
          <w:p w:rsidR="003A5AA4" w:rsidRPr="00993438" w:rsidRDefault="003A5AA4" w:rsidP="003A5AA4">
            <w:pPr>
              <w:spacing w:before="80" w:after="20"/>
              <w:jc w:val="center"/>
            </w:pPr>
            <w:r>
              <w:t>17,8</w:t>
            </w:r>
          </w:p>
        </w:tc>
        <w:tc>
          <w:tcPr>
            <w:tcW w:w="627" w:type="pct"/>
            <w:vAlign w:val="bottom"/>
          </w:tcPr>
          <w:p w:rsidR="003A5AA4" w:rsidRPr="000D7820" w:rsidRDefault="003A5AA4" w:rsidP="003A5AA4">
            <w:pPr>
              <w:spacing w:before="80" w:after="20"/>
              <w:jc w:val="center"/>
            </w:pPr>
            <w:r>
              <w:t>1,2</w:t>
            </w:r>
          </w:p>
        </w:tc>
        <w:tc>
          <w:tcPr>
            <w:tcW w:w="674" w:type="pct"/>
            <w:vAlign w:val="bottom"/>
          </w:tcPr>
          <w:p w:rsidR="003A5AA4" w:rsidRPr="000D7820" w:rsidRDefault="003A5AA4" w:rsidP="003A5AA4">
            <w:pPr>
              <w:spacing w:before="80" w:after="20"/>
              <w:jc w:val="center"/>
            </w:pPr>
            <w:r>
              <w:t>1,1</w:t>
            </w:r>
          </w:p>
        </w:tc>
      </w:tr>
      <w:tr w:rsidR="003A5AA4" w:rsidRPr="00EC6131" w:rsidTr="00F71496">
        <w:trPr>
          <w:trHeight w:val="478"/>
          <w:jc w:val="center"/>
        </w:trPr>
        <w:tc>
          <w:tcPr>
            <w:tcW w:w="5000" w:type="pct"/>
            <w:gridSpan w:val="7"/>
            <w:vAlign w:val="center"/>
          </w:tcPr>
          <w:p w:rsidR="003A5AA4" w:rsidRPr="000C27F4" w:rsidRDefault="003A5AA4" w:rsidP="003A5AA4">
            <w:pPr>
              <w:jc w:val="center"/>
              <w:rPr>
                <w:rFonts w:eastAsia="Arial Unicode MS"/>
                <w:b/>
                <w:bCs/>
                <w:vertAlign w:val="superscript"/>
              </w:rPr>
            </w:pPr>
            <w:r w:rsidRPr="00993438">
              <w:rPr>
                <w:rFonts w:eastAsia="Arial Unicode MS"/>
                <w:b/>
                <w:bCs/>
              </w:rPr>
              <w:t>201</w:t>
            </w:r>
            <w:r>
              <w:rPr>
                <w:rFonts w:eastAsia="Arial Unicode MS"/>
                <w:b/>
                <w:bCs/>
              </w:rPr>
              <w:t>8 г.</w:t>
            </w:r>
            <w:r w:rsidR="000C27F4">
              <w:rPr>
                <w:rFonts w:eastAsia="Arial Unicode MS"/>
                <w:b/>
                <w:bCs/>
                <w:vertAlign w:val="superscript"/>
              </w:rPr>
              <w:t>1)</w:t>
            </w:r>
          </w:p>
        </w:tc>
      </w:tr>
      <w:tr w:rsidR="003A5AA4" w:rsidRPr="00EC6131" w:rsidTr="00F71496">
        <w:trPr>
          <w:jc w:val="center"/>
        </w:trPr>
        <w:tc>
          <w:tcPr>
            <w:tcW w:w="1164" w:type="pct"/>
            <w:vAlign w:val="bottom"/>
          </w:tcPr>
          <w:p w:rsidR="003A5AA4" w:rsidRPr="00993438" w:rsidRDefault="003A5AA4" w:rsidP="003A5AA4">
            <w:pPr>
              <w:ind w:left="57"/>
              <w:rPr>
                <w:b/>
                <w:bCs/>
              </w:rPr>
            </w:pPr>
            <w:r w:rsidRPr="00993438">
              <w:rPr>
                <w:b/>
                <w:bCs/>
              </w:rPr>
              <w:t>Все обследованные домашние хозяйства</w:t>
            </w:r>
          </w:p>
        </w:tc>
        <w:tc>
          <w:tcPr>
            <w:tcW w:w="451" w:type="pct"/>
            <w:vAlign w:val="bottom"/>
          </w:tcPr>
          <w:p w:rsidR="003A5AA4" w:rsidRPr="000D7820" w:rsidRDefault="003A5AA4" w:rsidP="003A5AA4">
            <w:pPr>
              <w:spacing w:before="80" w:after="20"/>
              <w:jc w:val="center"/>
            </w:pPr>
            <w:r>
              <w:t>0,9</w:t>
            </w:r>
          </w:p>
        </w:tc>
        <w:tc>
          <w:tcPr>
            <w:tcW w:w="824" w:type="pct"/>
            <w:vAlign w:val="bottom"/>
          </w:tcPr>
          <w:p w:rsidR="003A5AA4" w:rsidRPr="00993438" w:rsidRDefault="000E6777" w:rsidP="003A5AA4">
            <w:pPr>
              <w:spacing w:before="80" w:after="20"/>
              <w:jc w:val="center"/>
            </w:pPr>
            <w:r>
              <w:t>15,7</w:t>
            </w:r>
          </w:p>
        </w:tc>
        <w:tc>
          <w:tcPr>
            <w:tcW w:w="645" w:type="pct"/>
            <w:vAlign w:val="bottom"/>
          </w:tcPr>
          <w:p w:rsidR="003A5AA4" w:rsidRPr="00993438" w:rsidRDefault="000E6777" w:rsidP="003A5AA4">
            <w:pPr>
              <w:spacing w:before="80" w:after="20"/>
              <w:jc w:val="center"/>
            </w:pPr>
            <w:r>
              <w:t>50,3</w:t>
            </w:r>
          </w:p>
        </w:tc>
        <w:tc>
          <w:tcPr>
            <w:tcW w:w="615" w:type="pct"/>
            <w:vAlign w:val="bottom"/>
          </w:tcPr>
          <w:p w:rsidR="003A5AA4" w:rsidRPr="00993438" w:rsidRDefault="000E6777" w:rsidP="003A5AA4">
            <w:pPr>
              <w:spacing w:before="80" w:after="20"/>
              <w:jc w:val="center"/>
            </w:pPr>
            <w:r>
              <w:t>29,5</w:t>
            </w:r>
          </w:p>
        </w:tc>
        <w:tc>
          <w:tcPr>
            <w:tcW w:w="627" w:type="pct"/>
            <w:vAlign w:val="bottom"/>
          </w:tcPr>
          <w:p w:rsidR="003A5AA4" w:rsidRPr="00993438" w:rsidRDefault="003A5AA4" w:rsidP="003A5AA4">
            <w:pPr>
              <w:spacing w:before="80" w:after="20"/>
              <w:jc w:val="center"/>
            </w:pPr>
            <w:r>
              <w:t>3,1</w:t>
            </w:r>
          </w:p>
        </w:tc>
        <w:tc>
          <w:tcPr>
            <w:tcW w:w="674" w:type="pct"/>
            <w:vAlign w:val="bottom"/>
          </w:tcPr>
          <w:p w:rsidR="003A5AA4" w:rsidRPr="000D7820" w:rsidRDefault="003A5AA4" w:rsidP="003A5AA4">
            <w:pPr>
              <w:spacing w:before="80" w:after="20"/>
              <w:jc w:val="center"/>
            </w:pPr>
            <w:r>
              <w:t>0,5</w:t>
            </w:r>
          </w:p>
        </w:tc>
      </w:tr>
      <w:tr w:rsidR="003A5AA4" w:rsidRPr="00EC6131" w:rsidTr="00F71496">
        <w:trPr>
          <w:jc w:val="center"/>
        </w:trPr>
        <w:tc>
          <w:tcPr>
            <w:tcW w:w="1164" w:type="pct"/>
            <w:vAlign w:val="bottom"/>
          </w:tcPr>
          <w:p w:rsidR="003A5AA4" w:rsidRPr="00993438" w:rsidRDefault="003A5AA4" w:rsidP="003A5AA4">
            <w:pPr>
              <w:ind w:left="57"/>
              <w:rPr>
                <w:bCs/>
              </w:rPr>
            </w:pPr>
            <w:r w:rsidRPr="00993438">
              <w:rPr>
                <w:bCs/>
              </w:rPr>
              <w:t>Домашние хозяйства без детей</w:t>
            </w:r>
          </w:p>
        </w:tc>
        <w:tc>
          <w:tcPr>
            <w:tcW w:w="451" w:type="pct"/>
            <w:vAlign w:val="bottom"/>
          </w:tcPr>
          <w:p w:rsidR="003A5AA4" w:rsidRPr="000D7820" w:rsidRDefault="003A5AA4" w:rsidP="003A5AA4">
            <w:pPr>
              <w:spacing w:before="80" w:after="20"/>
              <w:jc w:val="center"/>
            </w:pPr>
            <w:r>
              <w:t>0,8</w:t>
            </w:r>
          </w:p>
        </w:tc>
        <w:tc>
          <w:tcPr>
            <w:tcW w:w="824" w:type="pct"/>
            <w:vAlign w:val="bottom"/>
          </w:tcPr>
          <w:p w:rsidR="003A5AA4" w:rsidRPr="00993438" w:rsidRDefault="000E6777" w:rsidP="003A5AA4">
            <w:pPr>
              <w:spacing w:before="80" w:after="20"/>
              <w:jc w:val="center"/>
            </w:pPr>
            <w:r>
              <w:t>15,3</w:t>
            </w:r>
          </w:p>
        </w:tc>
        <w:tc>
          <w:tcPr>
            <w:tcW w:w="645" w:type="pct"/>
            <w:vAlign w:val="bottom"/>
          </w:tcPr>
          <w:p w:rsidR="003A5AA4" w:rsidRPr="00993438" w:rsidRDefault="000E6777" w:rsidP="003A5AA4">
            <w:pPr>
              <w:spacing w:before="80" w:after="20"/>
              <w:jc w:val="center"/>
            </w:pPr>
            <w:r>
              <w:t>49,8</w:t>
            </w:r>
          </w:p>
        </w:tc>
        <w:tc>
          <w:tcPr>
            <w:tcW w:w="615" w:type="pct"/>
            <w:vAlign w:val="bottom"/>
          </w:tcPr>
          <w:p w:rsidR="003A5AA4" w:rsidRPr="00993438" w:rsidRDefault="003A5AA4" w:rsidP="000E6777">
            <w:pPr>
              <w:spacing w:before="80" w:after="20"/>
              <w:jc w:val="center"/>
            </w:pPr>
            <w:r>
              <w:t>3</w:t>
            </w:r>
            <w:r w:rsidR="000E6777">
              <w:t>0,5</w:t>
            </w:r>
          </w:p>
        </w:tc>
        <w:tc>
          <w:tcPr>
            <w:tcW w:w="627" w:type="pct"/>
            <w:vAlign w:val="bottom"/>
          </w:tcPr>
          <w:p w:rsidR="003A5AA4" w:rsidRPr="000D7820" w:rsidRDefault="003A5AA4" w:rsidP="003A5AA4">
            <w:pPr>
              <w:spacing w:before="80" w:after="20"/>
              <w:jc w:val="center"/>
            </w:pPr>
            <w:r>
              <w:t>3,0</w:t>
            </w:r>
          </w:p>
        </w:tc>
        <w:tc>
          <w:tcPr>
            <w:tcW w:w="674" w:type="pct"/>
            <w:vAlign w:val="bottom"/>
          </w:tcPr>
          <w:p w:rsidR="003A5AA4" w:rsidRPr="000D7820" w:rsidRDefault="000E6777" w:rsidP="003A5AA4">
            <w:pPr>
              <w:spacing w:before="80" w:after="20"/>
              <w:jc w:val="center"/>
            </w:pPr>
            <w:r>
              <w:t>0,5</w:t>
            </w:r>
          </w:p>
        </w:tc>
      </w:tr>
      <w:tr w:rsidR="003A5AA4" w:rsidRPr="00EC6131" w:rsidTr="00F71496">
        <w:trPr>
          <w:jc w:val="center"/>
        </w:trPr>
        <w:tc>
          <w:tcPr>
            <w:tcW w:w="1164" w:type="pct"/>
            <w:vAlign w:val="bottom"/>
          </w:tcPr>
          <w:p w:rsidR="003A5AA4" w:rsidRPr="00993438" w:rsidRDefault="003A5AA4" w:rsidP="003A5AA4">
            <w:pPr>
              <w:ind w:left="57"/>
              <w:rPr>
                <w:bCs/>
              </w:rPr>
            </w:pPr>
            <w:r w:rsidRPr="00993438">
              <w:rPr>
                <w:bCs/>
              </w:rPr>
              <w:t xml:space="preserve">Домашние хозяйства, имеющие детей в возрасте до 16 лет </w:t>
            </w:r>
          </w:p>
        </w:tc>
        <w:tc>
          <w:tcPr>
            <w:tcW w:w="451" w:type="pct"/>
            <w:vAlign w:val="bottom"/>
          </w:tcPr>
          <w:p w:rsidR="003A5AA4" w:rsidRPr="001C3F42" w:rsidRDefault="003A5AA4" w:rsidP="000E6777">
            <w:pPr>
              <w:spacing w:before="80" w:after="20"/>
              <w:jc w:val="center"/>
            </w:pPr>
            <w:r>
              <w:t>1,</w:t>
            </w:r>
            <w:r w:rsidR="000E6777">
              <w:t>1</w:t>
            </w:r>
          </w:p>
        </w:tc>
        <w:tc>
          <w:tcPr>
            <w:tcW w:w="824" w:type="pct"/>
            <w:vAlign w:val="bottom"/>
          </w:tcPr>
          <w:p w:rsidR="003A5AA4" w:rsidRPr="00993438" w:rsidRDefault="000E6777" w:rsidP="003A5AA4">
            <w:pPr>
              <w:spacing w:before="80" w:after="20"/>
              <w:jc w:val="center"/>
            </w:pPr>
            <w:r>
              <w:t>16,6</w:t>
            </w:r>
          </w:p>
        </w:tc>
        <w:tc>
          <w:tcPr>
            <w:tcW w:w="645" w:type="pct"/>
            <w:vAlign w:val="bottom"/>
          </w:tcPr>
          <w:p w:rsidR="003A5AA4" w:rsidRPr="00993438" w:rsidRDefault="000E6777" w:rsidP="003A5AA4">
            <w:pPr>
              <w:spacing w:before="80" w:after="20"/>
              <w:jc w:val="center"/>
            </w:pPr>
            <w:r>
              <w:t>51,2</w:t>
            </w:r>
          </w:p>
        </w:tc>
        <w:tc>
          <w:tcPr>
            <w:tcW w:w="615" w:type="pct"/>
            <w:vAlign w:val="bottom"/>
          </w:tcPr>
          <w:p w:rsidR="003A5AA4" w:rsidRPr="00993438" w:rsidRDefault="003A5AA4" w:rsidP="000E6777">
            <w:pPr>
              <w:spacing w:before="80" w:after="20"/>
              <w:jc w:val="center"/>
            </w:pPr>
            <w:r>
              <w:t>2</w:t>
            </w:r>
            <w:r w:rsidR="000E6777">
              <w:t>7,5</w:t>
            </w:r>
          </w:p>
        </w:tc>
        <w:tc>
          <w:tcPr>
            <w:tcW w:w="627" w:type="pct"/>
            <w:vAlign w:val="bottom"/>
          </w:tcPr>
          <w:p w:rsidR="003A5AA4" w:rsidRPr="001C3F42" w:rsidRDefault="003A5AA4" w:rsidP="003A5AA4">
            <w:pPr>
              <w:spacing w:before="80" w:after="20"/>
              <w:jc w:val="center"/>
            </w:pPr>
            <w:r>
              <w:t>3</w:t>
            </w:r>
            <w:r w:rsidR="000E6777">
              <w:t>,2</w:t>
            </w:r>
          </w:p>
        </w:tc>
        <w:tc>
          <w:tcPr>
            <w:tcW w:w="674" w:type="pct"/>
            <w:vAlign w:val="bottom"/>
          </w:tcPr>
          <w:p w:rsidR="003A5AA4" w:rsidRPr="001C3F42" w:rsidRDefault="000E6777" w:rsidP="003A5AA4">
            <w:pPr>
              <w:spacing w:before="80" w:after="20"/>
              <w:jc w:val="center"/>
            </w:pPr>
            <w:r>
              <w:t>0,4</w:t>
            </w:r>
          </w:p>
        </w:tc>
      </w:tr>
      <w:tr w:rsidR="003A5AA4" w:rsidRPr="00EC6131" w:rsidTr="00F71496">
        <w:trPr>
          <w:jc w:val="center"/>
        </w:trPr>
        <w:tc>
          <w:tcPr>
            <w:tcW w:w="1164" w:type="pct"/>
            <w:tcBorders>
              <w:bottom w:val="nil"/>
            </w:tcBorders>
            <w:vAlign w:val="bottom"/>
          </w:tcPr>
          <w:p w:rsidR="003A5AA4" w:rsidRPr="00993438" w:rsidRDefault="003A5AA4" w:rsidP="003A5AA4">
            <w:pPr>
              <w:ind w:left="170"/>
            </w:pPr>
            <w:r w:rsidRPr="00993438">
              <w:t>Домашние хозяйства, имеющие:</w:t>
            </w:r>
          </w:p>
        </w:tc>
        <w:tc>
          <w:tcPr>
            <w:tcW w:w="451" w:type="pct"/>
            <w:tcBorders>
              <w:bottom w:val="nil"/>
            </w:tcBorders>
            <w:vAlign w:val="bottom"/>
          </w:tcPr>
          <w:p w:rsidR="003A5AA4" w:rsidRPr="00993438" w:rsidRDefault="003A5AA4" w:rsidP="003A5AA4">
            <w:pPr>
              <w:ind w:left="284"/>
              <w:jc w:val="center"/>
            </w:pPr>
          </w:p>
        </w:tc>
        <w:tc>
          <w:tcPr>
            <w:tcW w:w="824" w:type="pct"/>
            <w:tcBorders>
              <w:bottom w:val="nil"/>
            </w:tcBorders>
            <w:vAlign w:val="bottom"/>
          </w:tcPr>
          <w:p w:rsidR="003A5AA4" w:rsidRPr="00993438" w:rsidRDefault="003A5AA4" w:rsidP="003A5AA4">
            <w:pPr>
              <w:ind w:left="284"/>
              <w:jc w:val="center"/>
            </w:pPr>
          </w:p>
        </w:tc>
        <w:tc>
          <w:tcPr>
            <w:tcW w:w="645" w:type="pct"/>
            <w:tcBorders>
              <w:bottom w:val="nil"/>
            </w:tcBorders>
            <w:vAlign w:val="bottom"/>
          </w:tcPr>
          <w:p w:rsidR="003A5AA4" w:rsidRPr="00993438" w:rsidRDefault="003A5AA4" w:rsidP="003A5AA4">
            <w:pPr>
              <w:ind w:left="284"/>
              <w:jc w:val="center"/>
            </w:pPr>
          </w:p>
        </w:tc>
        <w:tc>
          <w:tcPr>
            <w:tcW w:w="615" w:type="pct"/>
            <w:tcBorders>
              <w:bottom w:val="nil"/>
            </w:tcBorders>
            <w:vAlign w:val="bottom"/>
          </w:tcPr>
          <w:p w:rsidR="003A5AA4" w:rsidRPr="00993438" w:rsidRDefault="003A5AA4" w:rsidP="003A5AA4">
            <w:pPr>
              <w:ind w:left="284"/>
              <w:jc w:val="center"/>
            </w:pPr>
          </w:p>
        </w:tc>
        <w:tc>
          <w:tcPr>
            <w:tcW w:w="627" w:type="pct"/>
            <w:tcBorders>
              <w:bottom w:val="nil"/>
            </w:tcBorders>
            <w:vAlign w:val="bottom"/>
          </w:tcPr>
          <w:p w:rsidR="003A5AA4" w:rsidRPr="00993438" w:rsidRDefault="003A5AA4" w:rsidP="003A5AA4">
            <w:pPr>
              <w:ind w:left="284"/>
              <w:jc w:val="center"/>
            </w:pPr>
          </w:p>
        </w:tc>
        <w:tc>
          <w:tcPr>
            <w:tcW w:w="674" w:type="pct"/>
            <w:tcBorders>
              <w:bottom w:val="nil"/>
            </w:tcBorders>
            <w:vAlign w:val="bottom"/>
          </w:tcPr>
          <w:p w:rsidR="003A5AA4" w:rsidRPr="00993438" w:rsidRDefault="003A5AA4" w:rsidP="003A5AA4">
            <w:pPr>
              <w:ind w:left="284"/>
              <w:jc w:val="center"/>
            </w:pPr>
          </w:p>
        </w:tc>
      </w:tr>
      <w:tr w:rsidR="003A5AA4" w:rsidRPr="00EC6131" w:rsidTr="00F71496">
        <w:trPr>
          <w:jc w:val="center"/>
        </w:trPr>
        <w:tc>
          <w:tcPr>
            <w:tcW w:w="1164" w:type="pct"/>
            <w:tcBorders>
              <w:top w:val="nil"/>
            </w:tcBorders>
            <w:vAlign w:val="bottom"/>
          </w:tcPr>
          <w:p w:rsidR="003A5AA4" w:rsidRPr="00993438" w:rsidRDefault="003A5AA4" w:rsidP="003A5AA4">
            <w:pPr>
              <w:ind w:left="170"/>
            </w:pPr>
            <w:r w:rsidRPr="00993438">
              <w:t>одного ребенка</w:t>
            </w:r>
          </w:p>
        </w:tc>
        <w:tc>
          <w:tcPr>
            <w:tcW w:w="451" w:type="pct"/>
            <w:tcBorders>
              <w:top w:val="nil"/>
            </w:tcBorders>
            <w:vAlign w:val="bottom"/>
          </w:tcPr>
          <w:p w:rsidR="003A5AA4" w:rsidRPr="000D7820" w:rsidRDefault="003A5AA4" w:rsidP="003A5AA4">
            <w:pPr>
              <w:spacing w:before="80" w:after="20"/>
              <w:jc w:val="center"/>
            </w:pPr>
            <w:r>
              <w:t>1,0</w:t>
            </w:r>
          </w:p>
        </w:tc>
        <w:tc>
          <w:tcPr>
            <w:tcW w:w="824" w:type="pct"/>
            <w:tcBorders>
              <w:top w:val="nil"/>
            </w:tcBorders>
            <w:vAlign w:val="bottom"/>
          </w:tcPr>
          <w:p w:rsidR="003A5AA4" w:rsidRPr="000D7820" w:rsidRDefault="003A5AA4" w:rsidP="000E6777">
            <w:pPr>
              <w:spacing w:before="80" w:after="20"/>
              <w:jc w:val="center"/>
            </w:pPr>
            <w:r>
              <w:t>1</w:t>
            </w:r>
            <w:r w:rsidR="000E6777">
              <w:t>5,1</w:t>
            </w:r>
          </w:p>
        </w:tc>
        <w:tc>
          <w:tcPr>
            <w:tcW w:w="645" w:type="pct"/>
            <w:tcBorders>
              <w:top w:val="nil"/>
            </w:tcBorders>
            <w:vAlign w:val="bottom"/>
          </w:tcPr>
          <w:p w:rsidR="003A5AA4" w:rsidRPr="00993438" w:rsidRDefault="000E6777" w:rsidP="000E6777">
            <w:pPr>
              <w:spacing w:before="80" w:after="20"/>
              <w:jc w:val="center"/>
            </w:pPr>
            <w:r>
              <w:t>51,1</w:t>
            </w:r>
          </w:p>
        </w:tc>
        <w:tc>
          <w:tcPr>
            <w:tcW w:w="615" w:type="pct"/>
            <w:tcBorders>
              <w:top w:val="nil"/>
            </w:tcBorders>
            <w:vAlign w:val="bottom"/>
          </w:tcPr>
          <w:p w:rsidR="003A5AA4" w:rsidRPr="00993438" w:rsidRDefault="000E6777" w:rsidP="003A5AA4">
            <w:pPr>
              <w:spacing w:before="80" w:after="20"/>
              <w:jc w:val="center"/>
            </w:pPr>
            <w:r>
              <w:t>28,5</w:t>
            </w:r>
          </w:p>
        </w:tc>
        <w:tc>
          <w:tcPr>
            <w:tcW w:w="627" w:type="pct"/>
            <w:tcBorders>
              <w:top w:val="nil"/>
            </w:tcBorders>
            <w:vAlign w:val="bottom"/>
          </w:tcPr>
          <w:p w:rsidR="003A5AA4" w:rsidRPr="000D7820" w:rsidRDefault="003A5AA4" w:rsidP="000E6777">
            <w:pPr>
              <w:spacing w:before="80" w:after="20"/>
              <w:jc w:val="center"/>
            </w:pPr>
            <w:r>
              <w:t>3,</w:t>
            </w:r>
            <w:r w:rsidR="000E6777">
              <w:t>9</w:t>
            </w:r>
          </w:p>
        </w:tc>
        <w:tc>
          <w:tcPr>
            <w:tcW w:w="674" w:type="pct"/>
            <w:tcBorders>
              <w:top w:val="nil"/>
            </w:tcBorders>
            <w:vAlign w:val="bottom"/>
          </w:tcPr>
          <w:p w:rsidR="003A5AA4" w:rsidRPr="000D7820" w:rsidRDefault="003A5AA4" w:rsidP="003A5AA4">
            <w:pPr>
              <w:spacing w:before="80" w:after="20"/>
              <w:jc w:val="center"/>
            </w:pPr>
            <w:r>
              <w:t>0</w:t>
            </w:r>
            <w:r w:rsidR="000E6777">
              <w:t>,4</w:t>
            </w:r>
          </w:p>
        </w:tc>
      </w:tr>
      <w:tr w:rsidR="003A5AA4" w:rsidRPr="00EC6131" w:rsidTr="00F71496">
        <w:trPr>
          <w:jc w:val="center"/>
        </w:trPr>
        <w:tc>
          <w:tcPr>
            <w:tcW w:w="1164" w:type="pct"/>
            <w:vAlign w:val="bottom"/>
          </w:tcPr>
          <w:p w:rsidR="003A5AA4" w:rsidRPr="00993438" w:rsidRDefault="003A5AA4" w:rsidP="003A5AA4">
            <w:pPr>
              <w:ind w:left="170"/>
            </w:pPr>
            <w:r w:rsidRPr="00993438">
              <w:t>двух детей</w:t>
            </w:r>
          </w:p>
        </w:tc>
        <w:tc>
          <w:tcPr>
            <w:tcW w:w="451" w:type="pct"/>
            <w:vAlign w:val="bottom"/>
          </w:tcPr>
          <w:p w:rsidR="003A5AA4" w:rsidRPr="000D7820" w:rsidRDefault="000E6777" w:rsidP="003A5AA4">
            <w:pPr>
              <w:spacing w:before="80" w:after="20"/>
              <w:jc w:val="center"/>
            </w:pPr>
            <w:r>
              <w:t>1,0</w:t>
            </w:r>
          </w:p>
        </w:tc>
        <w:tc>
          <w:tcPr>
            <w:tcW w:w="824" w:type="pct"/>
            <w:vAlign w:val="bottom"/>
          </w:tcPr>
          <w:p w:rsidR="003A5AA4" w:rsidRPr="00993438" w:rsidRDefault="003A5AA4" w:rsidP="000E6777">
            <w:pPr>
              <w:spacing w:before="80" w:after="20"/>
              <w:jc w:val="center"/>
            </w:pPr>
            <w:r>
              <w:t>1</w:t>
            </w:r>
            <w:r w:rsidR="000E6777">
              <w:t>6,8</w:t>
            </w:r>
          </w:p>
        </w:tc>
        <w:tc>
          <w:tcPr>
            <w:tcW w:w="645" w:type="pct"/>
            <w:vAlign w:val="bottom"/>
          </w:tcPr>
          <w:p w:rsidR="003A5AA4" w:rsidRPr="000D7820" w:rsidRDefault="000E6777" w:rsidP="003A5AA4">
            <w:pPr>
              <w:spacing w:before="80" w:after="20"/>
              <w:jc w:val="center"/>
            </w:pPr>
            <w:r>
              <w:t>50,2</w:t>
            </w:r>
          </w:p>
        </w:tc>
        <w:tc>
          <w:tcPr>
            <w:tcW w:w="615" w:type="pct"/>
            <w:vAlign w:val="bottom"/>
          </w:tcPr>
          <w:p w:rsidR="003A5AA4" w:rsidRPr="00993438" w:rsidRDefault="003A5AA4" w:rsidP="000E6777">
            <w:pPr>
              <w:spacing w:before="80" w:after="20"/>
              <w:jc w:val="center"/>
            </w:pPr>
            <w:r>
              <w:t>2</w:t>
            </w:r>
            <w:r w:rsidR="000E6777">
              <w:t>8,8</w:t>
            </w:r>
          </w:p>
        </w:tc>
        <w:tc>
          <w:tcPr>
            <w:tcW w:w="627" w:type="pct"/>
            <w:vAlign w:val="bottom"/>
          </w:tcPr>
          <w:p w:rsidR="003A5AA4" w:rsidRPr="000D7820" w:rsidRDefault="003A5AA4" w:rsidP="000E6777">
            <w:pPr>
              <w:spacing w:before="80" w:after="20"/>
              <w:jc w:val="center"/>
            </w:pPr>
            <w:r>
              <w:t>2,</w:t>
            </w:r>
            <w:r w:rsidR="000E6777">
              <w:t>4</w:t>
            </w:r>
          </w:p>
        </w:tc>
        <w:tc>
          <w:tcPr>
            <w:tcW w:w="674" w:type="pct"/>
            <w:vAlign w:val="bottom"/>
          </w:tcPr>
          <w:p w:rsidR="003A5AA4" w:rsidRPr="000D7820" w:rsidRDefault="003A5AA4" w:rsidP="003A5AA4">
            <w:pPr>
              <w:spacing w:before="80" w:after="20"/>
              <w:jc w:val="center"/>
            </w:pPr>
            <w:r>
              <w:t>0</w:t>
            </w:r>
            <w:r w:rsidR="000E6777">
              <w:t>,7</w:t>
            </w:r>
          </w:p>
        </w:tc>
      </w:tr>
      <w:tr w:rsidR="003A5AA4" w:rsidRPr="00EC6131" w:rsidTr="00F71496">
        <w:trPr>
          <w:jc w:val="center"/>
        </w:trPr>
        <w:tc>
          <w:tcPr>
            <w:tcW w:w="1164" w:type="pct"/>
            <w:vAlign w:val="bottom"/>
          </w:tcPr>
          <w:p w:rsidR="003A5AA4" w:rsidRPr="00993438" w:rsidRDefault="003A5AA4" w:rsidP="003A5AA4">
            <w:pPr>
              <w:ind w:left="170"/>
            </w:pPr>
            <w:r w:rsidRPr="00993438">
              <w:t xml:space="preserve">трех и более детей </w:t>
            </w:r>
          </w:p>
        </w:tc>
        <w:tc>
          <w:tcPr>
            <w:tcW w:w="451" w:type="pct"/>
            <w:vAlign w:val="bottom"/>
          </w:tcPr>
          <w:p w:rsidR="003A5AA4" w:rsidRPr="000D7820" w:rsidRDefault="000E6777" w:rsidP="003A5AA4">
            <w:pPr>
              <w:spacing w:before="80" w:after="20"/>
              <w:jc w:val="center"/>
            </w:pPr>
            <w:r>
              <w:t>2,0</w:t>
            </w:r>
          </w:p>
        </w:tc>
        <w:tc>
          <w:tcPr>
            <w:tcW w:w="824" w:type="pct"/>
            <w:vAlign w:val="bottom"/>
          </w:tcPr>
          <w:p w:rsidR="003A5AA4" w:rsidRPr="00993438" w:rsidRDefault="003A5AA4" w:rsidP="000E6777">
            <w:pPr>
              <w:spacing w:before="80" w:after="20"/>
              <w:jc w:val="center"/>
            </w:pPr>
            <w:r>
              <w:t>2</w:t>
            </w:r>
            <w:r w:rsidR="000E6777">
              <w:t>5</w:t>
            </w:r>
            <w:r>
              <w:t>,8</w:t>
            </w:r>
          </w:p>
        </w:tc>
        <w:tc>
          <w:tcPr>
            <w:tcW w:w="645" w:type="pct"/>
            <w:vAlign w:val="bottom"/>
          </w:tcPr>
          <w:p w:rsidR="003A5AA4" w:rsidRPr="00993438" w:rsidRDefault="003A5AA4" w:rsidP="000E6777">
            <w:pPr>
              <w:spacing w:before="80" w:after="20"/>
              <w:jc w:val="center"/>
            </w:pPr>
            <w:r>
              <w:t>5</w:t>
            </w:r>
            <w:r w:rsidR="000E6777">
              <w:t>6,0</w:t>
            </w:r>
          </w:p>
        </w:tc>
        <w:tc>
          <w:tcPr>
            <w:tcW w:w="615" w:type="pct"/>
            <w:vAlign w:val="bottom"/>
          </w:tcPr>
          <w:p w:rsidR="003A5AA4" w:rsidRPr="00993438" w:rsidRDefault="003A5AA4" w:rsidP="000E6777">
            <w:pPr>
              <w:spacing w:before="80" w:after="20"/>
              <w:jc w:val="center"/>
            </w:pPr>
            <w:r>
              <w:t>1</w:t>
            </w:r>
            <w:r w:rsidR="000E6777">
              <w:t>4,7</w:t>
            </w:r>
          </w:p>
        </w:tc>
        <w:tc>
          <w:tcPr>
            <w:tcW w:w="627" w:type="pct"/>
            <w:vAlign w:val="bottom"/>
          </w:tcPr>
          <w:p w:rsidR="003A5AA4" w:rsidRPr="000D7820" w:rsidRDefault="000E6777" w:rsidP="003A5AA4">
            <w:pPr>
              <w:spacing w:before="80" w:after="20"/>
              <w:jc w:val="center"/>
            </w:pPr>
            <w:r>
              <w:t>1,1</w:t>
            </w:r>
          </w:p>
        </w:tc>
        <w:tc>
          <w:tcPr>
            <w:tcW w:w="674" w:type="pct"/>
            <w:vAlign w:val="bottom"/>
          </w:tcPr>
          <w:p w:rsidR="003A5AA4" w:rsidRPr="000D7820" w:rsidRDefault="000E6777" w:rsidP="003A5AA4">
            <w:pPr>
              <w:spacing w:before="80" w:after="20"/>
              <w:jc w:val="center"/>
            </w:pPr>
            <w:r>
              <w:t>0,3</w:t>
            </w:r>
          </w:p>
        </w:tc>
      </w:tr>
      <w:tr w:rsidR="003A5AA4" w:rsidRPr="00EC6131" w:rsidTr="00F71496">
        <w:trPr>
          <w:trHeight w:val="392"/>
          <w:jc w:val="center"/>
        </w:trPr>
        <w:tc>
          <w:tcPr>
            <w:tcW w:w="5000" w:type="pct"/>
            <w:gridSpan w:val="7"/>
            <w:vAlign w:val="center"/>
          </w:tcPr>
          <w:p w:rsidR="003A5AA4" w:rsidRPr="00993438" w:rsidRDefault="003A5AA4" w:rsidP="003A5AA4">
            <w:pPr>
              <w:jc w:val="center"/>
              <w:rPr>
                <w:rFonts w:eastAsia="Arial Unicode MS"/>
                <w:b/>
                <w:bCs/>
              </w:rPr>
            </w:pPr>
            <w:r>
              <w:rPr>
                <w:rFonts w:eastAsia="Arial Unicode MS"/>
                <w:b/>
                <w:bCs/>
              </w:rPr>
              <w:t>2019 г.</w:t>
            </w:r>
          </w:p>
        </w:tc>
      </w:tr>
      <w:tr w:rsidR="003A5AA4" w:rsidRPr="00EC6131" w:rsidTr="00F71496">
        <w:trPr>
          <w:jc w:val="center"/>
        </w:trPr>
        <w:tc>
          <w:tcPr>
            <w:tcW w:w="1164" w:type="pct"/>
            <w:vAlign w:val="bottom"/>
          </w:tcPr>
          <w:p w:rsidR="003A5AA4" w:rsidRPr="00993438" w:rsidRDefault="003A5AA4" w:rsidP="003A5AA4">
            <w:pPr>
              <w:ind w:left="57"/>
              <w:rPr>
                <w:b/>
                <w:bCs/>
              </w:rPr>
            </w:pPr>
            <w:r w:rsidRPr="00993438">
              <w:rPr>
                <w:b/>
                <w:bCs/>
              </w:rPr>
              <w:t>Все обследованные домашние хозяйства</w:t>
            </w:r>
          </w:p>
        </w:tc>
        <w:tc>
          <w:tcPr>
            <w:tcW w:w="451" w:type="pct"/>
            <w:vAlign w:val="bottom"/>
          </w:tcPr>
          <w:p w:rsidR="003A5AA4" w:rsidRPr="000D7820" w:rsidRDefault="00825DED" w:rsidP="00065D58">
            <w:pPr>
              <w:spacing w:before="80" w:after="20"/>
              <w:jc w:val="center"/>
            </w:pPr>
            <w:r>
              <w:t>0,</w:t>
            </w:r>
            <w:r w:rsidR="00065D58">
              <w:t>5</w:t>
            </w:r>
          </w:p>
        </w:tc>
        <w:tc>
          <w:tcPr>
            <w:tcW w:w="824" w:type="pct"/>
            <w:vAlign w:val="bottom"/>
          </w:tcPr>
          <w:p w:rsidR="003A5AA4" w:rsidRPr="00993438" w:rsidRDefault="00825DED" w:rsidP="003A5AA4">
            <w:pPr>
              <w:spacing w:before="80" w:after="20"/>
              <w:jc w:val="center"/>
            </w:pPr>
            <w:r>
              <w:t>1</w:t>
            </w:r>
            <w:r w:rsidR="00C11C08">
              <w:t>3,4</w:t>
            </w:r>
          </w:p>
        </w:tc>
        <w:tc>
          <w:tcPr>
            <w:tcW w:w="645" w:type="pct"/>
            <w:vAlign w:val="bottom"/>
          </w:tcPr>
          <w:p w:rsidR="003A5AA4" w:rsidRPr="00993438" w:rsidRDefault="00C11C08" w:rsidP="00C11C08">
            <w:pPr>
              <w:spacing w:before="80" w:after="20"/>
              <w:jc w:val="center"/>
            </w:pPr>
            <w:r>
              <w:t>50</w:t>
            </w:r>
            <w:r w:rsidR="00825DED">
              <w:t>,3</w:t>
            </w:r>
          </w:p>
        </w:tc>
        <w:tc>
          <w:tcPr>
            <w:tcW w:w="615" w:type="pct"/>
            <w:vAlign w:val="bottom"/>
          </w:tcPr>
          <w:p w:rsidR="003A5AA4" w:rsidRPr="00993438" w:rsidRDefault="00825DED" w:rsidP="00C11C08">
            <w:pPr>
              <w:spacing w:before="80" w:after="20"/>
              <w:jc w:val="center"/>
            </w:pPr>
            <w:r>
              <w:t>3</w:t>
            </w:r>
            <w:r w:rsidR="00C11C08">
              <w:t>1</w:t>
            </w:r>
            <w:r>
              <w:t>,</w:t>
            </w:r>
            <w:r w:rsidR="00C11C08">
              <w:t>8</w:t>
            </w:r>
          </w:p>
        </w:tc>
        <w:tc>
          <w:tcPr>
            <w:tcW w:w="627" w:type="pct"/>
            <w:vAlign w:val="bottom"/>
          </w:tcPr>
          <w:p w:rsidR="003A5AA4" w:rsidRPr="00993438" w:rsidRDefault="00C11C08" w:rsidP="00C11C08">
            <w:pPr>
              <w:spacing w:before="80" w:after="20"/>
              <w:jc w:val="center"/>
            </w:pPr>
            <w:r>
              <w:t>3</w:t>
            </w:r>
            <w:r w:rsidR="00825DED">
              <w:t>,</w:t>
            </w:r>
            <w:r>
              <w:t>5</w:t>
            </w:r>
          </w:p>
        </w:tc>
        <w:tc>
          <w:tcPr>
            <w:tcW w:w="674" w:type="pct"/>
            <w:vAlign w:val="bottom"/>
          </w:tcPr>
          <w:p w:rsidR="003A5AA4" w:rsidRPr="000D7820" w:rsidRDefault="00825DED" w:rsidP="003A5AA4">
            <w:pPr>
              <w:spacing w:before="80" w:after="20"/>
              <w:jc w:val="center"/>
            </w:pPr>
            <w:r>
              <w:t>0,5</w:t>
            </w:r>
          </w:p>
        </w:tc>
      </w:tr>
      <w:tr w:rsidR="003A5AA4" w:rsidRPr="00EC6131" w:rsidTr="00F71496">
        <w:trPr>
          <w:jc w:val="center"/>
        </w:trPr>
        <w:tc>
          <w:tcPr>
            <w:tcW w:w="1164" w:type="pct"/>
            <w:vAlign w:val="bottom"/>
          </w:tcPr>
          <w:p w:rsidR="003A5AA4" w:rsidRPr="00993438" w:rsidRDefault="003A5AA4" w:rsidP="003A5AA4">
            <w:pPr>
              <w:ind w:left="57"/>
              <w:rPr>
                <w:bCs/>
              </w:rPr>
            </w:pPr>
            <w:r w:rsidRPr="00993438">
              <w:rPr>
                <w:bCs/>
              </w:rPr>
              <w:t>Домашние хозяйства без детей</w:t>
            </w:r>
          </w:p>
        </w:tc>
        <w:tc>
          <w:tcPr>
            <w:tcW w:w="451" w:type="pct"/>
            <w:vAlign w:val="bottom"/>
          </w:tcPr>
          <w:p w:rsidR="003A5AA4" w:rsidRPr="000D7820" w:rsidRDefault="00C11C08" w:rsidP="003A5AA4">
            <w:pPr>
              <w:spacing w:before="80" w:after="20"/>
              <w:jc w:val="center"/>
            </w:pPr>
            <w:r>
              <w:t>0,5</w:t>
            </w:r>
          </w:p>
        </w:tc>
        <w:tc>
          <w:tcPr>
            <w:tcW w:w="824" w:type="pct"/>
            <w:vAlign w:val="bottom"/>
          </w:tcPr>
          <w:p w:rsidR="003A5AA4" w:rsidRPr="00993438" w:rsidRDefault="00C11C08" w:rsidP="003A5AA4">
            <w:pPr>
              <w:spacing w:before="80" w:after="20"/>
              <w:jc w:val="center"/>
            </w:pPr>
            <w:r>
              <w:t>13,1</w:t>
            </w:r>
          </w:p>
        </w:tc>
        <w:tc>
          <w:tcPr>
            <w:tcW w:w="645" w:type="pct"/>
            <w:vAlign w:val="bottom"/>
          </w:tcPr>
          <w:p w:rsidR="003A5AA4" w:rsidRPr="00993438" w:rsidRDefault="00C11C08" w:rsidP="003A5AA4">
            <w:pPr>
              <w:spacing w:before="80" w:after="20"/>
              <w:jc w:val="center"/>
            </w:pPr>
            <w:r>
              <w:t>50,6</w:t>
            </w:r>
          </w:p>
        </w:tc>
        <w:tc>
          <w:tcPr>
            <w:tcW w:w="615" w:type="pct"/>
            <w:vAlign w:val="bottom"/>
          </w:tcPr>
          <w:p w:rsidR="003A5AA4" w:rsidRPr="00993438" w:rsidRDefault="00825DED" w:rsidP="00C11C08">
            <w:pPr>
              <w:spacing w:before="80" w:after="20"/>
              <w:jc w:val="center"/>
            </w:pPr>
            <w:r>
              <w:t>3</w:t>
            </w:r>
            <w:r w:rsidR="00C11C08">
              <w:t>1,6</w:t>
            </w:r>
          </w:p>
        </w:tc>
        <w:tc>
          <w:tcPr>
            <w:tcW w:w="627" w:type="pct"/>
            <w:vAlign w:val="bottom"/>
          </w:tcPr>
          <w:p w:rsidR="003A5AA4" w:rsidRPr="000D7820" w:rsidRDefault="00825DED" w:rsidP="003A5AA4">
            <w:pPr>
              <w:spacing w:before="80" w:after="20"/>
              <w:jc w:val="center"/>
            </w:pPr>
            <w:r>
              <w:t>3</w:t>
            </w:r>
            <w:r w:rsidR="00C11C08">
              <w:t>,7</w:t>
            </w:r>
          </w:p>
        </w:tc>
        <w:tc>
          <w:tcPr>
            <w:tcW w:w="674" w:type="pct"/>
            <w:vAlign w:val="bottom"/>
          </w:tcPr>
          <w:p w:rsidR="003A5AA4" w:rsidRPr="000D7820" w:rsidRDefault="00C11C08" w:rsidP="003A5AA4">
            <w:pPr>
              <w:spacing w:before="80" w:after="20"/>
              <w:jc w:val="center"/>
            </w:pPr>
            <w:r>
              <w:t>0,6</w:t>
            </w:r>
          </w:p>
        </w:tc>
      </w:tr>
      <w:tr w:rsidR="003A5AA4" w:rsidRPr="00EC6131" w:rsidTr="00F71496">
        <w:trPr>
          <w:jc w:val="center"/>
        </w:trPr>
        <w:tc>
          <w:tcPr>
            <w:tcW w:w="1164" w:type="pct"/>
            <w:vAlign w:val="bottom"/>
          </w:tcPr>
          <w:p w:rsidR="003A5AA4" w:rsidRPr="00993438" w:rsidRDefault="003A5AA4" w:rsidP="003A5AA4">
            <w:pPr>
              <w:ind w:left="57"/>
              <w:rPr>
                <w:bCs/>
              </w:rPr>
            </w:pPr>
            <w:r w:rsidRPr="00993438">
              <w:rPr>
                <w:bCs/>
              </w:rPr>
              <w:t xml:space="preserve">Домашние хозяйства, имеющие детей в возрасте до 16 лет </w:t>
            </w:r>
          </w:p>
        </w:tc>
        <w:tc>
          <w:tcPr>
            <w:tcW w:w="451" w:type="pct"/>
            <w:vAlign w:val="bottom"/>
          </w:tcPr>
          <w:p w:rsidR="003A5AA4" w:rsidRPr="001C3F42" w:rsidRDefault="00C11C08" w:rsidP="003A5AA4">
            <w:pPr>
              <w:spacing w:before="80" w:after="20"/>
              <w:jc w:val="center"/>
            </w:pPr>
            <w:r>
              <w:t>0,5</w:t>
            </w:r>
          </w:p>
        </w:tc>
        <w:tc>
          <w:tcPr>
            <w:tcW w:w="824" w:type="pct"/>
            <w:vAlign w:val="bottom"/>
          </w:tcPr>
          <w:p w:rsidR="003A5AA4" w:rsidRPr="00993438" w:rsidRDefault="00C11C08" w:rsidP="003A5AA4">
            <w:pPr>
              <w:spacing w:before="80" w:after="20"/>
              <w:jc w:val="center"/>
            </w:pPr>
            <w:r>
              <w:t>14,0</w:t>
            </w:r>
          </w:p>
        </w:tc>
        <w:tc>
          <w:tcPr>
            <w:tcW w:w="645" w:type="pct"/>
            <w:vAlign w:val="bottom"/>
          </w:tcPr>
          <w:p w:rsidR="003A5AA4" w:rsidRPr="00993438" w:rsidRDefault="00C11C08" w:rsidP="003A5AA4">
            <w:pPr>
              <w:spacing w:before="80" w:after="20"/>
              <w:jc w:val="center"/>
            </w:pPr>
            <w:r>
              <w:t>49,7</w:t>
            </w:r>
          </w:p>
        </w:tc>
        <w:tc>
          <w:tcPr>
            <w:tcW w:w="615" w:type="pct"/>
            <w:vAlign w:val="bottom"/>
          </w:tcPr>
          <w:p w:rsidR="003A5AA4" w:rsidRPr="00993438" w:rsidRDefault="00C11C08" w:rsidP="003A5AA4">
            <w:pPr>
              <w:spacing w:before="80" w:after="20"/>
              <w:jc w:val="center"/>
            </w:pPr>
            <w:r>
              <w:t>32,3</w:t>
            </w:r>
          </w:p>
        </w:tc>
        <w:tc>
          <w:tcPr>
            <w:tcW w:w="627" w:type="pct"/>
            <w:vAlign w:val="bottom"/>
          </w:tcPr>
          <w:p w:rsidR="003A5AA4" w:rsidRPr="001C3F42" w:rsidRDefault="00C11C08" w:rsidP="00C11C08">
            <w:pPr>
              <w:spacing w:before="80" w:after="20"/>
              <w:jc w:val="center"/>
            </w:pPr>
            <w:r>
              <w:t>3</w:t>
            </w:r>
            <w:r w:rsidR="00825DED">
              <w:t>,</w:t>
            </w:r>
            <w:r>
              <w:t>1</w:t>
            </w:r>
          </w:p>
        </w:tc>
        <w:tc>
          <w:tcPr>
            <w:tcW w:w="674" w:type="pct"/>
            <w:vAlign w:val="bottom"/>
          </w:tcPr>
          <w:p w:rsidR="003A5AA4" w:rsidRPr="001C3F42" w:rsidRDefault="00825DED" w:rsidP="00C11C08">
            <w:pPr>
              <w:spacing w:before="80" w:after="20"/>
              <w:jc w:val="center"/>
            </w:pPr>
            <w:r>
              <w:t>0,</w:t>
            </w:r>
            <w:r w:rsidR="00C11C08">
              <w:t>3</w:t>
            </w:r>
          </w:p>
        </w:tc>
      </w:tr>
      <w:tr w:rsidR="003A5AA4" w:rsidRPr="00EC6131" w:rsidTr="00F71496">
        <w:trPr>
          <w:jc w:val="center"/>
        </w:trPr>
        <w:tc>
          <w:tcPr>
            <w:tcW w:w="1164" w:type="pct"/>
            <w:tcBorders>
              <w:bottom w:val="nil"/>
            </w:tcBorders>
            <w:vAlign w:val="bottom"/>
          </w:tcPr>
          <w:p w:rsidR="003A5AA4" w:rsidRPr="00993438" w:rsidRDefault="003A5AA4" w:rsidP="003A5AA4">
            <w:pPr>
              <w:ind w:left="170"/>
            </w:pPr>
            <w:r w:rsidRPr="00993438">
              <w:t>Домашние хозяйства, имеющие:</w:t>
            </w:r>
          </w:p>
        </w:tc>
        <w:tc>
          <w:tcPr>
            <w:tcW w:w="451" w:type="pct"/>
            <w:tcBorders>
              <w:bottom w:val="nil"/>
            </w:tcBorders>
            <w:vAlign w:val="bottom"/>
          </w:tcPr>
          <w:p w:rsidR="003A5AA4" w:rsidRPr="00993438" w:rsidRDefault="003A5AA4" w:rsidP="003A5AA4">
            <w:pPr>
              <w:ind w:left="284"/>
              <w:jc w:val="center"/>
            </w:pPr>
          </w:p>
        </w:tc>
        <w:tc>
          <w:tcPr>
            <w:tcW w:w="824" w:type="pct"/>
            <w:tcBorders>
              <w:bottom w:val="nil"/>
            </w:tcBorders>
            <w:vAlign w:val="bottom"/>
          </w:tcPr>
          <w:p w:rsidR="003A5AA4" w:rsidRPr="00993438" w:rsidRDefault="003A5AA4" w:rsidP="003A5AA4">
            <w:pPr>
              <w:ind w:left="284"/>
              <w:jc w:val="center"/>
            </w:pPr>
          </w:p>
        </w:tc>
        <w:tc>
          <w:tcPr>
            <w:tcW w:w="645" w:type="pct"/>
            <w:tcBorders>
              <w:bottom w:val="nil"/>
            </w:tcBorders>
            <w:vAlign w:val="bottom"/>
          </w:tcPr>
          <w:p w:rsidR="003A5AA4" w:rsidRPr="00993438" w:rsidRDefault="003A5AA4" w:rsidP="003A5AA4">
            <w:pPr>
              <w:ind w:left="284"/>
              <w:jc w:val="center"/>
            </w:pPr>
          </w:p>
        </w:tc>
        <w:tc>
          <w:tcPr>
            <w:tcW w:w="615" w:type="pct"/>
            <w:tcBorders>
              <w:bottom w:val="nil"/>
            </w:tcBorders>
            <w:vAlign w:val="bottom"/>
          </w:tcPr>
          <w:p w:rsidR="003A5AA4" w:rsidRPr="00993438" w:rsidRDefault="003A5AA4" w:rsidP="003A5AA4">
            <w:pPr>
              <w:ind w:left="284"/>
              <w:jc w:val="center"/>
            </w:pPr>
          </w:p>
        </w:tc>
        <w:tc>
          <w:tcPr>
            <w:tcW w:w="627" w:type="pct"/>
            <w:tcBorders>
              <w:bottom w:val="nil"/>
            </w:tcBorders>
            <w:vAlign w:val="bottom"/>
          </w:tcPr>
          <w:p w:rsidR="003A5AA4" w:rsidRPr="00993438" w:rsidRDefault="003A5AA4" w:rsidP="003A5AA4">
            <w:pPr>
              <w:ind w:left="284"/>
              <w:jc w:val="center"/>
            </w:pPr>
          </w:p>
        </w:tc>
        <w:tc>
          <w:tcPr>
            <w:tcW w:w="674" w:type="pct"/>
            <w:tcBorders>
              <w:bottom w:val="nil"/>
            </w:tcBorders>
            <w:vAlign w:val="bottom"/>
          </w:tcPr>
          <w:p w:rsidR="003A5AA4" w:rsidRPr="00993438" w:rsidRDefault="003A5AA4" w:rsidP="003A5AA4">
            <w:pPr>
              <w:ind w:left="284"/>
              <w:jc w:val="center"/>
            </w:pPr>
          </w:p>
        </w:tc>
      </w:tr>
      <w:tr w:rsidR="003A5AA4" w:rsidRPr="00EC6131" w:rsidTr="00F71496">
        <w:trPr>
          <w:jc w:val="center"/>
        </w:trPr>
        <w:tc>
          <w:tcPr>
            <w:tcW w:w="1164" w:type="pct"/>
            <w:tcBorders>
              <w:top w:val="nil"/>
            </w:tcBorders>
            <w:vAlign w:val="bottom"/>
          </w:tcPr>
          <w:p w:rsidR="003A5AA4" w:rsidRPr="00993438" w:rsidRDefault="003A5AA4" w:rsidP="003A5AA4">
            <w:pPr>
              <w:ind w:left="170"/>
            </w:pPr>
            <w:r w:rsidRPr="00993438">
              <w:t>одного ребенка</w:t>
            </w:r>
          </w:p>
        </w:tc>
        <w:tc>
          <w:tcPr>
            <w:tcW w:w="451" w:type="pct"/>
            <w:tcBorders>
              <w:top w:val="nil"/>
            </w:tcBorders>
            <w:vAlign w:val="bottom"/>
          </w:tcPr>
          <w:p w:rsidR="003A5AA4" w:rsidRPr="000D7820" w:rsidRDefault="00C11C08" w:rsidP="003A5AA4">
            <w:pPr>
              <w:spacing w:before="80" w:after="20"/>
              <w:jc w:val="center"/>
            </w:pPr>
            <w:r>
              <w:t>0,3</w:t>
            </w:r>
          </w:p>
        </w:tc>
        <w:tc>
          <w:tcPr>
            <w:tcW w:w="824" w:type="pct"/>
            <w:tcBorders>
              <w:top w:val="nil"/>
            </w:tcBorders>
            <w:vAlign w:val="bottom"/>
          </w:tcPr>
          <w:p w:rsidR="003A5AA4" w:rsidRPr="000D7820" w:rsidRDefault="00825DED" w:rsidP="003A5AA4">
            <w:pPr>
              <w:spacing w:before="80" w:after="20"/>
              <w:jc w:val="center"/>
            </w:pPr>
            <w:r>
              <w:t>12,9</w:t>
            </w:r>
          </w:p>
        </w:tc>
        <w:tc>
          <w:tcPr>
            <w:tcW w:w="645" w:type="pct"/>
            <w:tcBorders>
              <w:top w:val="nil"/>
            </w:tcBorders>
            <w:vAlign w:val="bottom"/>
          </w:tcPr>
          <w:p w:rsidR="003A5AA4" w:rsidRPr="00993438" w:rsidRDefault="00C11C08" w:rsidP="003A5AA4">
            <w:pPr>
              <w:spacing w:before="80" w:after="20"/>
              <w:jc w:val="center"/>
            </w:pPr>
            <w:r>
              <w:t>50,7</w:t>
            </w:r>
          </w:p>
        </w:tc>
        <w:tc>
          <w:tcPr>
            <w:tcW w:w="615" w:type="pct"/>
            <w:tcBorders>
              <w:top w:val="nil"/>
            </w:tcBorders>
            <w:vAlign w:val="bottom"/>
          </w:tcPr>
          <w:p w:rsidR="003A5AA4" w:rsidRPr="00993438" w:rsidRDefault="00825DED" w:rsidP="00C11C08">
            <w:pPr>
              <w:spacing w:before="80" w:after="20"/>
              <w:jc w:val="center"/>
            </w:pPr>
            <w:r>
              <w:t>3</w:t>
            </w:r>
            <w:r w:rsidR="00C11C08">
              <w:t>3,4</w:t>
            </w:r>
          </w:p>
        </w:tc>
        <w:tc>
          <w:tcPr>
            <w:tcW w:w="627" w:type="pct"/>
            <w:tcBorders>
              <w:top w:val="nil"/>
            </w:tcBorders>
            <w:vAlign w:val="bottom"/>
          </w:tcPr>
          <w:p w:rsidR="003A5AA4" w:rsidRPr="000D7820" w:rsidRDefault="00825DED" w:rsidP="00C11C08">
            <w:pPr>
              <w:spacing w:before="80" w:after="20"/>
              <w:jc w:val="center"/>
            </w:pPr>
            <w:r>
              <w:t>2,</w:t>
            </w:r>
            <w:r w:rsidR="00C11C08">
              <w:t>2</w:t>
            </w:r>
          </w:p>
        </w:tc>
        <w:tc>
          <w:tcPr>
            <w:tcW w:w="674" w:type="pct"/>
            <w:tcBorders>
              <w:top w:val="nil"/>
            </w:tcBorders>
            <w:vAlign w:val="bottom"/>
          </w:tcPr>
          <w:p w:rsidR="003A5AA4" w:rsidRPr="000D7820" w:rsidRDefault="00825DED" w:rsidP="00C11C08">
            <w:pPr>
              <w:spacing w:before="80" w:after="20"/>
              <w:jc w:val="center"/>
            </w:pPr>
            <w:r>
              <w:t>0,</w:t>
            </w:r>
            <w:r w:rsidR="00C11C08">
              <w:t>4</w:t>
            </w:r>
          </w:p>
        </w:tc>
      </w:tr>
      <w:tr w:rsidR="003A5AA4" w:rsidRPr="00EC6131" w:rsidTr="00F71496">
        <w:trPr>
          <w:jc w:val="center"/>
        </w:trPr>
        <w:tc>
          <w:tcPr>
            <w:tcW w:w="1164" w:type="pct"/>
            <w:vAlign w:val="bottom"/>
          </w:tcPr>
          <w:p w:rsidR="003A5AA4" w:rsidRPr="00993438" w:rsidRDefault="003A5AA4" w:rsidP="003A5AA4">
            <w:pPr>
              <w:ind w:left="170"/>
            </w:pPr>
            <w:r w:rsidRPr="00993438">
              <w:t>двух детей</w:t>
            </w:r>
          </w:p>
        </w:tc>
        <w:tc>
          <w:tcPr>
            <w:tcW w:w="451" w:type="pct"/>
            <w:vAlign w:val="bottom"/>
          </w:tcPr>
          <w:p w:rsidR="003A5AA4" w:rsidRPr="000D7820" w:rsidRDefault="00825DED" w:rsidP="003A5AA4">
            <w:pPr>
              <w:spacing w:before="80" w:after="20"/>
              <w:jc w:val="center"/>
            </w:pPr>
            <w:r>
              <w:t>0,7</w:t>
            </w:r>
          </w:p>
        </w:tc>
        <w:tc>
          <w:tcPr>
            <w:tcW w:w="824" w:type="pct"/>
            <w:vAlign w:val="bottom"/>
          </w:tcPr>
          <w:p w:rsidR="003A5AA4" w:rsidRPr="00993438" w:rsidRDefault="00825DED" w:rsidP="00C11C08">
            <w:pPr>
              <w:spacing w:before="80" w:after="20"/>
              <w:jc w:val="center"/>
            </w:pPr>
            <w:r>
              <w:t>1</w:t>
            </w:r>
            <w:r w:rsidR="00C11C08">
              <w:t>3,9</w:t>
            </w:r>
          </w:p>
        </w:tc>
        <w:tc>
          <w:tcPr>
            <w:tcW w:w="645" w:type="pct"/>
            <w:vAlign w:val="bottom"/>
          </w:tcPr>
          <w:p w:rsidR="003A5AA4" w:rsidRPr="000D7820" w:rsidRDefault="00825DED" w:rsidP="003A5AA4">
            <w:pPr>
              <w:spacing w:before="80" w:after="20"/>
              <w:jc w:val="center"/>
            </w:pPr>
            <w:r>
              <w:t>4</w:t>
            </w:r>
            <w:r w:rsidR="00C11C08">
              <w:t>7,7</w:t>
            </w:r>
          </w:p>
        </w:tc>
        <w:tc>
          <w:tcPr>
            <w:tcW w:w="615" w:type="pct"/>
            <w:vAlign w:val="bottom"/>
          </w:tcPr>
          <w:p w:rsidR="003A5AA4" w:rsidRPr="00993438" w:rsidRDefault="00825DED" w:rsidP="00C11C08">
            <w:pPr>
              <w:spacing w:before="80" w:after="20"/>
              <w:jc w:val="center"/>
            </w:pPr>
            <w:r>
              <w:t>3</w:t>
            </w:r>
            <w:r w:rsidR="00C11C08">
              <w:t>3,0</w:t>
            </w:r>
          </w:p>
        </w:tc>
        <w:tc>
          <w:tcPr>
            <w:tcW w:w="627" w:type="pct"/>
            <w:vAlign w:val="bottom"/>
          </w:tcPr>
          <w:p w:rsidR="003A5AA4" w:rsidRPr="000D7820" w:rsidRDefault="00C11C08" w:rsidP="003A5AA4">
            <w:pPr>
              <w:spacing w:before="80" w:after="20"/>
              <w:jc w:val="center"/>
            </w:pPr>
            <w:r>
              <w:t>4,5</w:t>
            </w:r>
          </w:p>
        </w:tc>
        <w:tc>
          <w:tcPr>
            <w:tcW w:w="674" w:type="pct"/>
            <w:vAlign w:val="bottom"/>
          </w:tcPr>
          <w:p w:rsidR="003A5AA4" w:rsidRPr="000D7820" w:rsidRDefault="00C11C08" w:rsidP="003A5AA4">
            <w:pPr>
              <w:spacing w:before="80" w:after="20"/>
              <w:jc w:val="center"/>
            </w:pPr>
            <w:r>
              <w:t>0,2</w:t>
            </w:r>
          </w:p>
        </w:tc>
      </w:tr>
      <w:tr w:rsidR="003A5AA4" w:rsidRPr="00EC6131" w:rsidTr="00F71496">
        <w:trPr>
          <w:jc w:val="center"/>
        </w:trPr>
        <w:tc>
          <w:tcPr>
            <w:tcW w:w="1164" w:type="pct"/>
            <w:vAlign w:val="bottom"/>
          </w:tcPr>
          <w:p w:rsidR="003A5AA4" w:rsidRPr="00993438" w:rsidRDefault="003A5AA4" w:rsidP="003A5AA4">
            <w:pPr>
              <w:ind w:left="170"/>
            </w:pPr>
            <w:r w:rsidRPr="00993438">
              <w:t>трех и более детей</w:t>
            </w:r>
          </w:p>
        </w:tc>
        <w:tc>
          <w:tcPr>
            <w:tcW w:w="451" w:type="pct"/>
            <w:vAlign w:val="bottom"/>
          </w:tcPr>
          <w:p w:rsidR="003A5AA4" w:rsidRPr="000D7820" w:rsidRDefault="00825DED" w:rsidP="00C11C08">
            <w:pPr>
              <w:spacing w:before="80" w:after="20"/>
              <w:jc w:val="center"/>
            </w:pPr>
            <w:r>
              <w:t>1,</w:t>
            </w:r>
            <w:r w:rsidR="00C11C08">
              <w:t>1</w:t>
            </w:r>
          </w:p>
        </w:tc>
        <w:tc>
          <w:tcPr>
            <w:tcW w:w="824" w:type="pct"/>
            <w:vAlign w:val="bottom"/>
          </w:tcPr>
          <w:p w:rsidR="003A5AA4" w:rsidRPr="00993438" w:rsidRDefault="00825DED" w:rsidP="00C11C08">
            <w:pPr>
              <w:spacing w:before="80" w:after="20"/>
              <w:jc w:val="center"/>
            </w:pPr>
            <w:r>
              <w:t>2</w:t>
            </w:r>
            <w:r w:rsidR="00C11C08">
              <w:t>1,8</w:t>
            </w:r>
          </w:p>
        </w:tc>
        <w:tc>
          <w:tcPr>
            <w:tcW w:w="645" w:type="pct"/>
            <w:vAlign w:val="bottom"/>
          </w:tcPr>
          <w:p w:rsidR="003A5AA4" w:rsidRPr="00993438" w:rsidRDefault="00825DED" w:rsidP="00C11C08">
            <w:pPr>
              <w:spacing w:before="80" w:after="20"/>
              <w:jc w:val="center"/>
            </w:pPr>
            <w:r>
              <w:t>51,</w:t>
            </w:r>
            <w:r w:rsidR="00C11C08">
              <w:t>2</w:t>
            </w:r>
          </w:p>
        </w:tc>
        <w:tc>
          <w:tcPr>
            <w:tcW w:w="615" w:type="pct"/>
            <w:vAlign w:val="bottom"/>
          </w:tcPr>
          <w:p w:rsidR="003A5AA4" w:rsidRPr="00993438" w:rsidRDefault="00825DED" w:rsidP="00C11C08">
            <w:pPr>
              <w:spacing w:before="80" w:after="20"/>
              <w:jc w:val="center"/>
            </w:pPr>
            <w:r>
              <w:t>2</w:t>
            </w:r>
            <w:r w:rsidR="00C11C08">
              <w:t>1,7</w:t>
            </w:r>
          </w:p>
        </w:tc>
        <w:tc>
          <w:tcPr>
            <w:tcW w:w="627" w:type="pct"/>
            <w:vAlign w:val="bottom"/>
          </w:tcPr>
          <w:p w:rsidR="003A5AA4" w:rsidRPr="000D7820" w:rsidRDefault="00C11C08" w:rsidP="003A5AA4">
            <w:pPr>
              <w:spacing w:before="80" w:after="20"/>
              <w:jc w:val="center"/>
            </w:pPr>
            <w:r>
              <w:t>4,1</w:t>
            </w:r>
          </w:p>
        </w:tc>
        <w:tc>
          <w:tcPr>
            <w:tcW w:w="674" w:type="pct"/>
            <w:vAlign w:val="bottom"/>
          </w:tcPr>
          <w:p w:rsidR="003A5AA4" w:rsidRPr="000D7820" w:rsidRDefault="00C11C08" w:rsidP="003A5AA4">
            <w:pPr>
              <w:spacing w:before="80" w:after="20"/>
              <w:jc w:val="center"/>
            </w:pPr>
            <w:r>
              <w:t>0,0</w:t>
            </w:r>
          </w:p>
        </w:tc>
      </w:tr>
    </w:tbl>
    <w:p w:rsidR="000C27F4" w:rsidRPr="00065D58" w:rsidRDefault="000C27F4" w:rsidP="005C2140">
      <w:pPr>
        <w:spacing w:before="120"/>
        <w:jc w:val="both"/>
      </w:pPr>
      <w:r w:rsidRPr="00065D58">
        <w:rPr>
          <w:vertAlign w:val="superscript"/>
        </w:rPr>
        <w:t>1</w:t>
      </w:r>
      <w:r w:rsidRPr="00EF201A">
        <w:rPr>
          <w:sz w:val="26"/>
          <w:szCs w:val="26"/>
          <w:vertAlign w:val="superscript"/>
        </w:rPr>
        <w:t>)</w:t>
      </w:r>
      <w:r w:rsidRPr="00065D58">
        <w:t xml:space="preserve">При подготовке к публикации годовых бюллетеней по итогам Выборочного обследования бюджетов домашних хозяйств данные были уточнены по сравнению с представленными ранее. </w:t>
      </w:r>
    </w:p>
    <w:p w:rsidR="009F6251" w:rsidRDefault="009F6251" w:rsidP="000E1E64">
      <w:pPr>
        <w:rPr>
          <w:sz w:val="26"/>
          <w:szCs w:val="26"/>
        </w:rPr>
      </w:pPr>
    </w:p>
    <w:p w:rsidR="005C2140" w:rsidRDefault="005C2140" w:rsidP="000E1E64">
      <w:pPr>
        <w:rPr>
          <w:sz w:val="26"/>
          <w:szCs w:val="26"/>
        </w:rPr>
      </w:pPr>
    </w:p>
    <w:p w:rsidR="000E1E64" w:rsidRDefault="000E1E64" w:rsidP="000E1E64">
      <w:pPr>
        <w:jc w:val="right"/>
        <w:rPr>
          <w:sz w:val="26"/>
          <w:szCs w:val="26"/>
        </w:rPr>
      </w:pPr>
      <w:r>
        <w:rPr>
          <w:sz w:val="26"/>
          <w:szCs w:val="26"/>
        </w:rPr>
        <w:t>Таблица 4</w:t>
      </w:r>
      <w:r w:rsidR="00CF2028">
        <w:rPr>
          <w:sz w:val="26"/>
          <w:szCs w:val="26"/>
        </w:rPr>
        <w:t>7</w:t>
      </w:r>
    </w:p>
    <w:p w:rsidR="000E1E64" w:rsidRDefault="000E1E64" w:rsidP="000E1E64">
      <w:pPr>
        <w:jc w:val="right"/>
        <w:rPr>
          <w:sz w:val="26"/>
          <w:szCs w:val="26"/>
        </w:rPr>
      </w:pPr>
    </w:p>
    <w:p w:rsidR="000E1E64" w:rsidRPr="00993438" w:rsidRDefault="000E1E64" w:rsidP="000E1E64">
      <w:pPr>
        <w:jc w:val="center"/>
      </w:pPr>
      <w:r>
        <w:rPr>
          <w:b/>
          <w:bCs/>
          <w:sz w:val="26"/>
          <w:szCs w:val="26"/>
        </w:rPr>
        <w:lastRenderedPageBreak/>
        <w:t>Величина прожиточного минимума на ребенка в возрасте до 16 лет в целом по Российской Федерации</w:t>
      </w:r>
      <w:r w:rsidRPr="002F23B9">
        <w:rPr>
          <w:b/>
          <w:bCs/>
          <w:sz w:val="26"/>
          <w:szCs w:val="26"/>
        </w:rPr>
        <w:br/>
      </w:r>
      <w:r w:rsidRPr="00993438">
        <w:t>(</w:t>
      </w:r>
      <w:r>
        <w:t>в среднем на душу, рублей, в месяц</w:t>
      </w:r>
      <w:r w:rsidRPr="00993438">
        <w:t>)</w:t>
      </w:r>
    </w:p>
    <w:p w:rsidR="000E1E64" w:rsidRPr="002F23B9" w:rsidRDefault="000E1E64" w:rsidP="000E1E64">
      <w:pPr>
        <w:ind w:firstLine="4253"/>
        <w:jc w:val="center"/>
        <w:rPr>
          <w:caps/>
          <w:sz w:val="20"/>
          <w:szCs w:val="20"/>
        </w:rPr>
      </w:pPr>
    </w:p>
    <w:tbl>
      <w:tblPr>
        <w:tblW w:w="4533" w:type="pct"/>
        <w:jc w:val="center"/>
        <w:tblBorders>
          <w:top w:val="single" w:sz="4" w:space="0" w:color="auto"/>
          <w:left w:val="single" w:sz="4" w:space="0" w:color="auto"/>
          <w:bottom w:val="single" w:sz="4" w:space="0" w:color="auto"/>
          <w:right w:val="single" w:sz="4" w:space="0" w:color="auto"/>
          <w:insideH w:val="single" w:sz="6" w:space="0" w:color="000000"/>
        </w:tblBorders>
        <w:tblCellMar>
          <w:left w:w="0" w:type="dxa"/>
          <w:right w:w="0" w:type="dxa"/>
        </w:tblCellMar>
        <w:tblLook w:val="0000"/>
      </w:tblPr>
      <w:tblGrid>
        <w:gridCol w:w="3976"/>
        <w:gridCol w:w="1762"/>
        <w:gridCol w:w="1762"/>
        <w:gridCol w:w="1762"/>
      </w:tblGrid>
      <w:tr w:rsidR="00303264" w:rsidRPr="00EC6131" w:rsidTr="00303264">
        <w:trPr>
          <w:trHeight w:val="450"/>
          <w:tblHeader/>
          <w:jc w:val="center"/>
        </w:trPr>
        <w:tc>
          <w:tcPr>
            <w:tcW w:w="2146" w:type="pct"/>
            <w:tcBorders>
              <w:top w:val="single" w:sz="4" w:space="0" w:color="auto"/>
              <w:bottom w:val="single" w:sz="4" w:space="0" w:color="auto"/>
              <w:right w:val="single" w:sz="4" w:space="0" w:color="auto"/>
            </w:tcBorders>
            <w:vAlign w:val="center"/>
          </w:tcPr>
          <w:p w:rsidR="00303264" w:rsidRPr="002F23B9" w:rsidRDefault="00303264" w:rsidP="00303264">
            <w:pPr>
              <w:spacing w:before="60"/>
              <w:jc w:val="center"/>
            </w:pPr>
          </w:p>
        </w:tc>
        <w:tc>
          <w:tcPr>
            <w:tcW w:w="951" w:type="pct"/>
            <w:tcBorders>
              <w:top w:val="single" w:sz="4" w:space="0" w:color="auto"/>
              <w:bottom w:val="single" w:sz="4" w:space="0" w:color="auto"/>
              <w:right w:val="single" w:sz="4" w:space="0" w:color="auto"/>
            </w:tcBorders>
            <w:vAlign w:val="center"/>
          </w:tcPr>
          <w:p w:rsidR="00303264" w:rsidRPr="002F23B9" w:rsidRDefault="00303264" w:rsidP="00F51C0F">
            <w:pPr>
              <w:spacing w:before="60"/>
              <w:jc w:val="center"/>
              <w:rPr>
                <w:bCs/>
              </w:rPr>
            </w:pPr>
            <w:r w:rsidRPr="002F23B9">
              <w:rPr>
                <w:bCs/>
              </w:rPr>
              <w:t>201</w:t>
            </w:r>
            <w:r>
              <w:rPr>
                <w:bCs/>
              </w:rPr>
              <w:t>7 г.</w:t>
            </w:r>
          </w:p>
        </w:tc>
        <w:tc>
          <w:tcPr>
            <w:tcW w:w="951" w:type="pct"/>
            <w:tcBorders>
              <w:top w:val="single" w:sz="4" w:space="0" w:color="auto"/>
              <w:left w:val="single" w:sz="4" w:space="0" w:color="auto"/>
              <w:bottom w:val="single" w:sz="4" w:space="0" w:color="auto"/>
              <w:right w:val="single" w:sz="4" w:space="0" w:color="auto"/>
            </w:tcBorders>
            <w:vAlign w:val="center"/>
          </w:tcPr>
          <w:p w:rsidR="00303264" w:rsidRPr="00BF760E" w:rsidRDefault="00303264" w:rsidP="00F51C0F">
            <w:pPr>
              <w:spacing w:before="60"/>
              <w:jc w:val="center"/>
              <w:rPr>
                <w:bCs/>
              </w:rPr>
            </w:pPr>
            <w:r w:rsidRPr="002F23B9">
              <w:rPr>
                <w:bCs/>
              </w:rPr>
              <w:t>201</w:t>
            </w:r>
            <w:r>
              <w:rPr>
                <w:bCs/>
              </w:rPr>
              <w:t>8 г.</w:t>
            </w:r>
          </w:p>
        </w:tc>
        <w:tc>
          <w:tcPr>
            <w:tcW w:w="951" w:type="pct"/>
            <w:tcBorders>
              <w:top w:val="single" w:sz="4" w:space="0" w:color="auto"/>
              <w:bottom w:val="single" w:sz="4" w:space="0" w:color="auto"/>
              <w:right w:val="single" w:sz="4" w:space="0" w:color="auto"/>
            </w:tcBorders>
            <w:vAlign w:val="center"/>
          </w:tcPr>
          <w:p w:rsidR="00303264" w:rsidRPr="002F23B9" w:rsidRDefault="00303264" w:rsidP="00F51C0F">
            <w:pPr>
              <w:spacing w:before="60"/>
              <w:jc w:val="center"/>
              <w:rPr>
                <w:bCs/>
              </w:rPr>
            </w:pPr>
            <w:r>
              <w:rPr>
                <w:bCs/>
              </w:rPr>
              <w:t>2019 г.</w:t>
            </w:r>
          </w:p>
        </w:tc>
      </w:tr>
      <w:tr w:rsidR="00303264" w:rsidRPr="00EC6131" w:rsidTr="00303264">
        <w:trPr>
          <w:jc w:val="center"/>
        </w:trPr>
        <w:tc>
          <w:tcPr>
            <w:tcW w:w="2146" w:type="pct"/>
            <w:tcBorders>
              <w:top w:val="single" w:sz="4" w:space="0" w:color="auto"/>
              <w:bottom w:val="single" w:sz="4" w:space="0" w:color="auto"/>
              <w:right w:val="single" w:sz="4" w:space="0" w:color="auto"/>
            </w:tcBorders>
            <w:vAlign w:val="center"/>
          </w:tcPr>
          <w:p w:rsidR="00303264" w:rsidRPr="002F23B9" w:rsidRDefault="00303264" w:rsidP="00303264">
            <w:pPr>
              <w:ind w:left="57"/>
            </w:pPr>
            <w:r w:rsidRPr="002F23B9">
              <w:t>I квартал</w:t>
            </w:r>
          </w:p>
        </w:tc>
        <w:tc>
          <w:tcPr>
            <w:tcW w:w="951" w:type="pct"/>
            <w:tcBorders>
              <w:top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9 756</w:t>
            </w:r>
          </w:p>
        </w:tc>
        <w:tc>
          <w:tcPr>
            <w:tcW w:w="951" w:type="pct"/>
            <w:tcBorders>
              <w:top w:val="single" w:sz="4" w:space="0" w:color="auto"/>
              <w:left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sidRPr="002F23B9">
              <w:rPr>
                <w:bCs/>
              </w:rPr>
              <w:t>9 </w:t>
            </w:r>
            <w:r>
              <w:rPr>
                <w:bCs/>
              </w:rPr>
              <w:t>959</w:t>
            </w:r>
          </w:p>
        </w:tc>
        <w:tc>
          <w:tcPr>
            <w:tcW w:w="951" w:type="pct"/>
            <w:tcBorders>
              <w:top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10 585</w:t>
            </w:r>
          </w:p>
        </w:tc>
      </w:tr>
      <w:tr w:rsidR="00303264" w:rsidRPr="00EC6131" w:rsidTr="00303264">
        <w:trPr>
          <w:jc w:val="center"/>
        </w:trPr>
        <w:tc>
          <w:tcPr>
            <w:tcW w:w="2146" w:type="pct"/>
            <w:tcBorders>
              <w:top w:val="single" w:sz="4" w:space="0" w:color="auto"/>
              <w:bottom w:val="single" w:sz="4" w:space="0" w:color="auto"/>
              <w:right w:val="single" w:sz="4" w:space="0" w:color="auto"/>
            </w:tcBorders>
            <w:vAlign w:val="center"/>
          </w:tcPr>
          <w:p w:rsidR="00303264" w:rsidRPr="002F23B9" w:rsidRDefault="00303264" w:rsidP="00303264">
            <w:pPr>
              <w:ind w:left="57"/>
            </w:pPr>
            <w:r w:rsidRPr="002F23B9">
              <w:t>II квартал</w:t>
            </w:r>
          </w:p>
        </w:tc>
        <w:tc>
          <w:tcPr>
            <w:tcW w:w="951" w:type="pct"/>
            <w:tcBorders>
              <w:top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10 160</w:t>
            </w:r>
          </w:p>
        </w:tc>
        <w:tc>
          <w:tcPr>
            <w:tcW w:w="951" w:type="pct"/>
            <w:tcBorders>
              <w:top w:val="single" w:sz="4" w:space="0" w:color="auto"/>
              <w:left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10 390</w:t>
            </w:r>
          </w:p>
        </w:tc>
        <w:tc>
          <w:tcPr>
            <w:tcW w:w="951" w:type="pct"/>
            <w:tcBorders>
              <w:top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11 004</w:t>
            </w:r>
          </w:p>
        </w:tc>
      </w:tr>
      <w:tr w:rsidR="00303264" w:rsidRPr="00EC6131" w:rsidTr="00303264">
        <w:trPr>
          <w:jc w:val="center"/>
        </w:trPr>
        <w:tc>
          <w:tcPr>
            <w:tcW w:w="2146" w:type="pct"/>
            <w:tcBorders>
              <w:top w:val="single" w:sz="4" w:space="0" w:color="auto"/>
              <w:bottom w:val="single" w:sz="4" w:space="0" w:color="auto"/>
              <w:right w:val="single" w:sz="4" w:space="0" w:color="auto"/>
            </w:tcBorders>
            <w:vAlign w:val="center"/>
          </w:tcPr>
          <w:p w:rsidR="00303264" w:rsidRPr="002F23B9" w:rsidRDefault="00303264" w:rsidP="00303264">
            <w:pPr>
              <w:ind w:left="57"/>
            </w:pPr>
            <w:r w:rsidRPr="002F23B9">
              <w:t>III квартал</w:t>
            </w:r>
          </w:p>
        </w:tc>
        <w:tc>
          <w:tcPr>
            <w:tcW w:w="951" w:type="pct"/>
            <w:tcBorders>
              <w:top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10 181</w:t>
            </w:r>
          </w:p>
        </w:tc>
        <w:tc>
          <w:tcPr>
            <w:tcW w:w="951" w:type="pct"/>
            <w:tcBorders>
              <w:top w:val="single" w:sz="4" w:space="0" w:color="auto"/>
              <w:left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10 302</w:t>
            </w:r>
          </w:p>
        </w:tc>
        <w:tc>
          <w:tcPr>
            <w:tcW w:w="951" w:type="pct"/>
            <w:tcBorders>
              <w:top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10 838</w:t>
            </w:r>
          </w:p>
        </w:tc>
      </w:tr>
      <w:tr w:rsidR="00303264" w:rsidRPr="00EC6131" w:rsidTr="00303264">
        <w:trPr>
          <w:jc w:val="center"/>
        </w:trPr>
        <w:tc>
          <w:tcPr>
            <w:tcW w:w="2146" w:type="pct"/>
            <w:tcBorders>
              <w:top w:val="single" w:sz="4" w:space="0" w:color="auto"/>
              <w:bottom w:val="single" w:sz="4" w:space="0" w:color="auto"/>
              <w:right w:val="single" w:sz="4" w:space="0" w:color="auto"/>
            </w:tcBorders>
            <w:vAlign w:val="center"/>
          </w:tcPr>
          <w:p w:rsidR="00303264" w:rsidRPr="002F23B9" w:rsidRDefault="00303264" w:rsidP="00303264">
            <w:pPr>
              <w:ind w:left="57"/>
            </w:pPr>
            <w:r w:rsidRPr="002F23B9">
              <w:rPr>
                <w:lang w:val="en-US"/>
              </w:rPr>
              <w:t>IV</w:t>
            </w:r>
            <w:r w:rsidRPr="002F23B9">
              <w:t xml:space="preserve"> квартал</w:t>
            </w:r>
          </w:p>
        </w:tc>
        <w:tc>
          <w:tcPr>
            <w:tcW w:w="951" w:type="pct"/>
            <w:tcBorders>
              <w:top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9 603</w:t>
            </w:r>
          </w:p>
        </w:tc>
        <w:tc>
          <w:tcPr>
            <w:tcW w:w="951" w:type="pct"/>
            <w:tcBorders>
              <w:top w:val="single" w:sz="4" w:space="0" w:color="auto"/>
              <w:left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9 950</w:t>
            </w:r>
          </w:p>
        </w:tc>
        <w:tc>
          <w:tcPr>
            <w:tcW w:w="951" w:type="pct"/>
            <w:tcBorders>
              <w:top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10 383</w:t>
            </w:r>
          </w:p>
        </w:tc>
      </w:tr>
      <w:tr w:rsidR="00303264" w:rsidRPr="00EC6131" w:rsidTr="00303264">
        <w:trPr>
          <w:jc w:val="center"/>
        </w:trPr>
        <w:tc>
          <w:tcPr>
            <w:tcW w:w="2146" w:type="pct"/>
            <w:tcBorders>
              <w:top w:val="single" w:sz="4" w:space="0" w:color="auto"/>
              <w:bottom w:val="single" w:sz="4" w:space="0" w:color="auto"/>
              <w:right w:val="single" w:sz="4" w:space="0" w:color="auto"/>
            </w:tcBorders>
            <w:vAlign w:val="center"/>
          </w:tcPr>
          <w:p w:rsidR="00303264" w:rsidRPr="002F23B9" w:rsidRDefault="00303264" w:rsidP="00303264">
            <w:pPr>
              <w:ind w:left="57"/>
            </w:pPr>
            <w:r w:rsidRPr="002F23B9">
              <w:t>Год в целом</w:t>
            </w:r>
          </w:p>
        </w:tc>
        <w:tc>
          <w:tcPr>
            <w:tcW w:w="951" w:type="pct"/>
            <w:tcBorders>
              <w:top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9 925</w:t>
            </w:r>
          </w:p>
        </w:tc>
        <w:tc>
          <w:tcPr>
            <w:tcW w:w="951" w:type="pct"/>
            <w:tcBorders>
              <w:top w:val="single" w:sz="4" w:space="0" w:color="auto"/>
              <w:left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10 150</w:t>
            </w:r>
          </w:p>
        </w:tc>
        <w:tc>
          <w:tcPr>
            <w:tcW w:w="951" w:type="pct"/>
            <w:tcBorders>
              <w:top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10 703</w:t>
            </w:r>
          </w:p>
        </w:tc>
      </w:tr>
    </w:tbl>
    <w:p w:rsidR="000E1E64" w:rsidRDefault="000E1E64" w:rsidP="000E1E64">
      <w:pPr>
        <w:rPr>
          <w:sz w:val="26"/>
          <w:szCs w:val="26"/>
        </w:rPr>
      </w:pPr>
    </w:p>
    <w:p w:rsidR="000E1E64" w:rsidRDefault="000E1E64" w:rsidP="000E1E64">
      <w:pPr>
        <w:jc w:val="right"/>
        <w:rPr>
          <w:sz w:val="26"/>
          <w:szCs w:val="26"/>
        </w:rPr>
      </w:pPr>
      <w:r>
        <w:rPr>
          <w:sz w:val="26"/>
          <w:szCs w:val="26"/>
        </w:rPr>
        <w:t>Таблица 4</w:t>
      </w:r>
      <w:r w:rsidR="00CF2028">
        <w:rPr>
          <w:sz w:val="26"/>
          <w:szCs w:val="26"/>
        </w:rPr>
        <w:t>8</w:t>
      </w:r>
    </w:p>
    <w:p w:rsidR="000E1E64" w:rsidRDefault="000E1E64" w:rsidP="000E1E64">
      <w:pPr>
        <w:jc w:val="right"/>
        <w:rPr>
          <w:sz w:val="26"/>
          <w:szCs w:val="26"/>
        </w:rPr>
      </w:pPr>
    </w:p>
    <w:p w:rsidR="000E1E64" w:rsidRPr="002F23B9" w:rsidRDefault="000E1E64" w:rsidP="000E1E64">
      <w:pPr>
        <w:jc w:val="center"/>
        <w:rPr>
          <w:b/>
          <w:sz w:val="26"/>
          <w:szCs w:val="26"/>
        </w:rPr>
      </w:pPr>
      <w:r w:rsidRPr="002F23B9">
        <w:rPr>
          <w:b/>
          <w:sz w:val="26"/>
          <w:szCs w:val="26"/>
        </w:rPr>
        <w:t xml:space="preserve">Суммарная величина дохода, обеспечивающего </w:t>
      </w:r>
    </w:p>
    <w:p w:rsidR="000E1E64" w:rsidRDefault="000E1E64" w:rsidP="000E1E64">
      <w:pPr>
        <w:jc w:val="center"/>
        <w:rPr>
          <w:b/>
          <w:sz w:val="26"/>
          <w:szCs w:val="26"/>
        </w:rPr>
      </w:pPr>
      <w:r w:rsidRPr="002F23B9">
        <w:rPr>
          <w:b/>
          <w:sz w:val="26"/>
          <w:szCs w:val="26"/>
        </w:rPr>
        <w:t>прожиточный минимум семьям с детьми</w:t>
      </w:r>
    </w:p>
    <w:p w:rsidR="000E1E64" w:rsidRPr="006A0E55" w:rsidRDefault="000E1E64" w:rsidP="000E1E64">
      <w:pPr>
        <w:jc w:val="center"/>
        <w:rPr>
          <w:caps/>
        </w:rPr>
      </w:pPr>
      <w:r w:rsidRPr="006A0E55">
        <w:t>(рублей в месяц)</w:t>
      </w:r>
    </w:p>
    <w:p w:rsidR="000E1E64" w:rsidRPr="002F23B9" w:rsidRDefault="000E1E64" w:rsidP="000E1E64">
      <w:pPr>
        <w:jc w:val="right"/>
        <w:rPr>
          <w:sz w:val="20"/>
          <w:szCs w:val="20"/>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910"/>
        <w:gridCol w:w="1434"/>
        <w:gridCol w:w="1434"/>
        <w:gridCol w:w="1434"/>
      </w:tblGrid>
      <w:tr w:rsidR="001E3FEA" w:rsidRPr="00EC6131" w:rsidTr="00F71496">
        <w:trPr>
          <w:trHeight w:val="362"/>
          <w:tblHeader/>
          <w:jc w:val="center"/>
        </w:trPr>
        <w:tc>
          <w:tcPr>
            <w:tcW w:w="2894" w:type="pct"/>
            <w:vAlign w:val="center"/>
          </w:tcPr>
          <w:p w:rsidR="001E3FEA" w:rsidRPr="006A0E55" w:rsidRDefault="001E3FEA" w:rsidP="001E3FEA"/>
        </w:tc>
        <w:tc>
          <w:tcPr>
            <w:tcW w:w="702" w:type="pct"/>
            <w:vAlign w:val="center"/>
          </w:tcPr>
          <w:p w:rsidR="001E3FEA" w:rsidRPr="006A0E55" w:rsidRDefault="001E3FEA" w:rsidP="001E3FEA">
            <w:pPr>
              <w:jc w:val="center"/>
            </w:pPr>
            <w:r w:rsidRPr="006A0E55">
              <w:t>201</w:t>
            </w:r>
            <w:r>
              <w:t>7 г.</w:t>
            </w:r>
          </w:p>
        </w:tc>
        <w:tc>
          <w:tcPr>
            <w:tcW w:w="702" w:type="pct"/>
            <w:vAlign w:val="center"/>
          </w:tcPr>
          <w:p w:rsidR="001E3FEA" w:rsidRPr="006A0E55" w:rsidRDefault="001E3FEA" w:rsidP="001E3FEA">
            <w:pPr>
              <w:jc w:val="center"/>
            </w:pPr>
            <w:r w:rsidRPr="006A0E55">
              <w:t>201</w:t>
            </w:r>
            <w:r>
              <w:t>8 г.</w:t>
            </w:r>
          </w:p>
        </w:tc>
        <w:tc>
          <w:tcPr>
            <w:tcW w:w="702" w:type="pct"/>
            <w:vAlign w:val="center"/>
          </w:tcPr>
          <w:p w:rsidR="001E3FEA" w:rsidRPr="006A0E55" w:rsidRDefault="001E3FEA" w:rsidP="001E3FEA">
            <w:pPr>
              <w:jc w:val="center"/>
            </w:pPr>
            <w:r>
              <w:t>2019 г.</w:t>
            </w:r>
          </w:p>
        </w:tc>
      </w:tr>
      <w:tr w:rsidR="001E3FEA" w:rsidRPr="00EC6131" w:rsidTr="00F71496">
        <w:trPr>
          <w:jc w:val="center"/>
        </w:trPr>
        <w:tc>
          <w:tcPr>
            <w:tcW w:w="2894" w:type="pct"/>
            <w:tcBorders>
              <w:bottom w:val="nil"/>
            </w:tcBorders>
            <w:vAlign w:val="bottom"/>
          </w:tcPr>
          <w:p w:rsidR="001E3FEA" w:rsidRPr="006A0E55" w:rsidRDefault="001E3FEA" w:rsidP="001E3FEA">
            <w:pPr>
              <w:ind w:left="113"/>
            </w:pPr>
            <w:r w:rsidRPr="006A0E55">
              <w:t>Семьи, состоящие из 2 человек:</w:t>
            </w:r>
          </w:p>
        </w:tc>
        <w:tc>
          <w:tcPr>
            <w:tcW w:w="702" w:type="pct"/>
            <w:tcBorders>
              <w:bottom w:val="nil"/>
            </w:tcBorders>
            <w:vAlign w:val="bottom"/>
          </w:tcPr>
          <w:p w:rsidR="001E3FEA" w:rsidRPr="006A0E55" w:rsidRDefault="001E3FEA" w:rsidP="001E3FEA">
            <w:pPr>
              <w:jc w:val="center"/>
            </w:pPr>
          </w:p>
        </w:tc>
        <w:tc>
          <w:tcPr>
            <w:tcW w:w="702" w:type="pct"/>
            <w:tcBorders>
              <w:bottom w:val="nil"/>
            </w:tcBorders>
            <w:vAlign w:val="bottom"/>
          </w:tcPr>
          <w:p w:rsidR="001E3FEA" w:rsidRPr="006A0E55" w:rsidRDefault="001E3FEA" w:rsidP="001E3FEA">
            <w:pPr>
              <w:jc w:val="center"/>
            </w:pPr>
          </w:p>
        </w:tc>
        <w:tc>
          <w:tcPr>
            <w:tcW w:w="702" w:type="pct"/>
            <w:tcBorders>
              <w:bottom w:val="nil"/>
            </w:tcBorders>
            <w:vAlign w:val="bottom"/>
          </w:tcPr>
          <w:p w:rsidR="001E3FEA" w:rsidRPr="006A0E55" w:rsidRDefault="001E3FEA" w:rsidP="001E3FEA">
            <w:pPr>
              <w:jc w:val="center"/>
            </w:pPr>
          </w:p>
        </w:tc>
      </w:tr>
      <w:tr w:rsidR="001E3FEA" w:rsidRPr="00EC6131" w:rsidTr="00F71496">
        <w:trPr>
          <w:jc w:val="center"/>
        </w:trPr>
        <w:tc>
          <w:tcPr>
            <w:tcW w:w="2894" w:type="pct"/>
            <w:tcBorders>
              <w:top w:val="nil"/>
            </w:tcBorders>
            <w:vAlign w:val="bottom"/>
          </w:tcPr>
          <w:p w:rsidR="001E3FEA" w:rsidRPr="006A0E55" w:rsidRDefault="001E3FEA" w:rsidP="001E3FEA">
            <w:pPr>
              <w:ind w:left="284"/>
            </w:pPr>
            <w:r w:rsidRPr="006A0E55">
              <w:t>1 трудоспособного и 1 ребенка</w:t>
            </w:r>
          </w:p>
        </w:tc>
        <w:tc>
          <w:tcPr>
            <w:tcW w:w="702" w:type="pct"/>
            <w:tcBorders>
              <w:top w:val="nil"/>
            </w:tcBorders>
            <w:vAlign w:val="bottom"/>
          </w:tcPr>
          <w:p w:rsidR="001E3FEA" w:rsidRPr="006A0E55" w:rsidRDefault="001E3FEA" w:rsidP="001E3FEA">
            <w:pPr>
              <w:jc w:val="center"/>
            </w:pPr>
            <w:r>
              <w:t>20 824</w:t>
            </w:r>
          </w:p>
        </w:tc>
        <w:tc>
          <w:tcPr>
            <w:tcW w:w="702" w:type="pct"/>
            <w:tcBorders>
              <w:top w:val="nil"/>
            </w:tcBorders>
            <w:vAlign w:val="bottom"/>
          </w:tcPr>
          <w:p w:rsidR="001E3FEA" w:rsidRPr="006A0E55" w:rsidRDefault="001E3FEA" w:rsidP="001E3FEA">
            <w:pPr>
              <w:jc w:val="center"/>
            </w:pPr>
            <w:r>
              <w:t>21 275</w:t>
            </w:r>
          </w:p>
        </w:tc>
        <w:tc>
          <w:tcPr>
            <w:tcW w:w="702" w:type="pct"/>
            <w:tcBorders>
              <w:top w:val="nil"/>
            </w:tcBorders>
            <w:vAlign w:val="bottom"/>
          </w:tcPr>
          <w:p w:rsidR="001E3FEA" w:rsidRPr="006A0E55" w:rsidRDefault="001E3FEA" w:rsidP="001E3FEA">
            <w:pPr>
              <w:jc w:val="center"/>
            </w:pPr>
            <w:r>
              <w:t>22 512</w:t>
            </w:r>
          </w:p>
        </w:tc>
      </w:tr>
      <w:tr w:rsidR="001E3FEA" w:rsidRPr="00EC6131" w:rsidTr="00F71496">
        <w:trPr>
          <w:jc w:val="center"/>
        </w:trPr>
        <w:tc>
          <w:tcPr>
            <w:tcW w:w="2894" w:type="pct"/>
            <w:tcBorders>
              <w:bottom w:val="nil"/>
            </w:tcBorders>
            <w:vAlign w:val="bottom"/>
          </w:tcPr>
          <w:p w:rsidR="001E3FEA" w:rsidRPr="006A0E55" w:rsidRDefault="001E3FEA" w:rsidP="001E3FEA">
            <w:pPr>
              <w:ind w:left="113"/>
            </w:pPr>
            <w:r w:rsidRPr="006A0E55">
              <w:t>Семьи, состоящие из 3 человек:</w:t>
            </w:r>
          </w:p>
        </w:tc>
        <w:tc>
          <w:tcPr>
            <w:tcW w:w="702" w:type="pct"/>
            <w:tcBorders>
              <w:bottom w:val="nil"/>
            </w:tcBorders>
            <w:vAlign w:val="bottom"/>
          </w:tcPr>
          <w:p w:rsidR="001E3FEA" w:rsidRPr="006A0E55" w:rsidRDefault="001E3FEA" w:rsidP="001E3FEA">
            <w:pPr>
              <w:jc w:val="center"/>
            </w:pPr>
          </w:p>
        </w:tc>
        <w:tc>
          <w:tcPr>
            <w:tcW w:w="702" w:type="pct"/>
            <w:tcBorders>
              <w:bottom w:val="nil"/>
            </w:tcBorders>
            <w:vAlign w:val="bottom"/>
          </w:tcPr>
          <w:p w:rsidR="001E3FEA" w:rsidRPr="006A0E55" w:rsidRDefault="001E3FEA" w:rsidP="001E3FEA">
            <w:pPr>
              <w:jc w:val="center"/>
            </w:pPr>
          </w:p>
        </w:tc>
        <w:tc>
          <w:tcPr>
            <w:tcW w:w="702" w:type="pct"/>
            <w:tcBorders>
              <w:bottom w:val="nil"/>
            </w:tcBorders>
            <w:vAlign w:val="bottom"/>
          </w:tcPr>
          <w:p w:rsidR="001E3FEA" w:rsidRPr="006A0E55" w:rsidRDefault="001E3FEA" w:rsidP="001E3FEA">
            <w:pPr>
              <w:jc w:val="center"/>
            </w:pPr>
          </w:p>
        </w:tc>
      </w:tr>
      <w:tr w:rsidR="001E3FEA" w:rsidRPr="00EC6131" w:rsidTr="00F71496">
        <w:trPr>
          <w:jc w:val="center"/>
        </w:trPr>
        <w:tc>
          <w:tcPr>
            <w:tcW w:w="2894" w:type="pct"/>
            <w:tcBorders>
              <w:top w:val="nil"/>
            </w:tcBorders>
            <w:vAlign w:val="bottom"/>
          </w:tcPr>
          <w:p w:rsidR="001E3FEA" w:rsidRPr="006A0E55" w:rsidRDefault="001E3FEA" w:rsidP="001E3FEA">
            <w:pPr>
              <w:ind w:left="284"/>
            </w:pPr>
            <w:r w:rsidRPr="006A0E55">
              <w:t>2 трудоспособных и 1 ребенка</w:t>
            </w:r>
          </w:p>
        </w:tc>
        <w:tc>
          <w:tcPr>
            <w:tcW w:w="702" w:type="pct"/>
            <w:tcBorders>
              <w:top w:val="nil"/>
            </w:tcBorders>
            <w:vAlign w:val="bottom"/>
          </w:tcPr>
          <w:p w:rsidR="001E3FEA" w:rsidRPr="006A0E55" w:rsidRDefault="001E3FEA" w:rsidP="001E3FEA">
            <w:pPr>
              <w:jc w:val="center"/>
            </w:pPr>
            <w:r>
              <w:t>31 723</w:t>
            </w:r>
          </w:p>
        </w:tc>
        <w:tc>
          <w:tcPr>
            <w:tcW w:w="702" w:type="pct"/>
            <w:tcBorders>
              <w:top w:val="nil"/>
            </w:tcBorders>
            <w:vAlign w:val="bottom"/>
          </w:tcPr>
          <w:p w:rsidR="001E3FEA" w:rsidRPr="006A0E55" w:rsidRDefault="001E3FEA" w:rsidP="001E3FEA">
            <w:pPr>
              <w:jc w:val="center"/>
            </w:pPr>
            <w:r>
              <w:t>32 400</w:t>
            </w:r>
          </w:p>
        </w:tc>
        <w:tc>
          <w:tcPr>
            <w:tcW w:w="702" w:type="pct"/>
            <w:tcBorders>
              <w:top w:val="nil"/>
            </w:tcBorders>
            <w:vAlign w:val="bottom"/>
          </w:tcPr>
          <w:p w:rsidR="001E3FEA" w:rsidRPr="006A0E55" w:rsidRDefault="001E3FEA" w:rsidP="001E3FEA">
            <w:pPr>
              <w:jc w:val="center"/>
            </w:pPr>
            <w:r>
              <w:t>34 321</w:t>
            </w:r>
          </w:p>
        </w:tc>
      </w:tr>
      <w:tr w:rsidR="001E3FEA" w:rsidRPr="00EC6131" w:rsidTr="00F71496">
        <w:trPr>
          <w:jc w:val="center"/>
        </w:trPr>
        <w:tc>
          <w:tcPr>
            <w:tcW w:w="2894" w:type="pct"/>
            <w:vAlign w:val="bottom"/>
          </w:tcPr>
          <w:p w:rsidR="001E3FEA" w:rsidRPr="006A0E55" w:rsidRDefault="001E3FEA" w:rsidP="001E3FEA">
            <w:pPr>
              <w:ind w:left="284"/>
            </w:pPr>
            <w:r w:rsidRPr="006A0E55">
              <w:t>1 трудоспособного и 2 детей</w:t>
            </w:r>
          </w:p>
        </w:tc>
        <w:tc>
          <w:tcPr>
            <w:tcW w:w="702" w:type="pct"/>
            <w:vAlign w:val="bottom"/>
          </w:tcPr>
          <w:p w:rsidR="001E3FEA" w:rsidRPr="006A0E55" w:rsidRDefault="001E3FEA" w:rsidP="001E3FEA">
            <w:pPr>
              <w:jc w:val="center"/>
            </w:pPr>
            <w:r>
              <w:t>30 749</w:t>
            </w:r>
          </w:p>
        </w:tc>
        <w:tc>
          <w:tcPr>
            <w:tcW w:w="702" w:type="pct"/>
            <w:vAlign w:val="bottom"/>
          </w:tcPr>
          <w:p w:rsidR="001E3FEA" w:rsidRPr="006A0E55" w:rsidRDefault="001E3FEA" w:rsidP="001E3FEA">
            <w:pPr>
              <w:jc w:val="center"/>
            </w:pPr>
            <w:r>
              <w:t>31 425</w:t>
            </w:r>
          </w:p>
        </w:tc>
        <w:tc>
          <w:tcPr>
            <w:tcW w:w="702" w:type="pct"/>
            <w:vAlign w:val="bottom"/>
          </w:tcPr>
          <w:p w:rsidR="001E3FEA" w:rsidRPr="006A0E55" w:rsidRDefault="001E3FEA" w:rsidP="001E3FEA">
            <w:pPr>
              <w:jc w:val="center"/>
            </w:pPr>
            <w:r>
              <w:t>33 215</w:t>
            </w:r>
          </w:p>
        </w:tc>
      </w:tr>
      <w:tr w:rsidR="001E3FEA" w:rsidRPr="00EC6131" w:rsidTr="00F71496">
        <w:trPr>
          <w:jc w:val="center"/>
        </w:trPr>
        <w:tc>
          <w:tcPr>
            <w:tcW w:w="2894" w:type="pct"/>
            <w:tcBorders>
              <w:bottom w:val="nil"/>
            </w:tcBorders>
            <w:vAlign w:val="bottom"/>
          </w:tcPr>
          <w:p w:rsidR="001E3FEA" w:rsidRPr="006A0E55" w:rsidRDefault="001E3FEA" w:rsidP="001E3FEA">
            <w:pPr>
              <w:ind w:left="113"/>
            </w:pPr>
            <w:r w:rsidRPr="006A0E55">
              <w:t>Семьи, состоящие из 4 человек:</w:t>
            </w:r>
          </w:p>
        </w:tc>
        <w:tc>
          <w:tcPr>
            <w:tcW w:w="702" w:type="pct"/>
            <w:tcBorders>
              <w:bottom w:val="nil"/>
            </w:tcBorders>
            <w:vAlign w:val="bottom"/>
          </w:tcPr>
          <w:p w:rsidR="001E3FEA" w:rsidRPr="006A0E55" w:rsidRDefault="001E3FEA" w:rsidP="001E3FEA">
            <w:pPr>
              <w:jc w:val="center"/>
            </w:pPr>
          </w:p>
        </w:tc>
        <w:tc>
          <w:tcPr>
            <w:tcW w:w="702" w:type="pct"/>
            <w:tcBorders>
              <w:bottom w:val="nil"/>
            </w:tcBorders>
            <w:vAlign w:val="bottom"/>
          </w:tcPr>
          <w:p w:rsidR="001E3FEA" w:rsidRPr="006A0E55" w:rsidRDefault="001E3FEA" w:rsidP="001E3FEA">
            <w:pPr>
              <w:jc w:val="center"/>
            </w:pPr>
          </w:p>
        </w:tc>
        <w:tc>
          <w:tcPr>
            <w:tcW w:w="702" w:type="pct"/>
            <w:tcBorders>
              <w:bottom w:val="nil"/>
            </w:tcBorders>
            <w:vAlign w:val="bottom"/>
          </w:tcPr>
          <w:p w:rsidR="001E3FEA" w:rsidRPr="006A0E55" w:rsidRDefault="001E3FEA" w:rsidP="001E3FEA">
            <w:pPr>
              <w:jc w:val="center"/>
            </w:pPr>
          </w:p>
        </w:tc>
      </w:tr>
      <w:tr w:rsidR="001E3FEA" w:rsidRPr="00EC6131" w:rsidTr="00F71496">
        <w:trPr>
          <w:jc w:val="center"/>
        </w:trPr>
        <w:tc>
          <w:tcPr>
            <w:tcW w:w="2894" w:type="pct"/>
            <w:tcBorders>
              <w:top w:val="nil"/>
            </w:tcBorders>
            <w:vAlign w:val="bottom"/>
          </w:tcPr>
          <w:p w:rsidR="001E3FEA" w:rsidRPr="006A0E55" w:rsidRDefault="001E3FEA" w:rsidP="001E3FEA">
            <w:pPr>
              <w:ind w:left="284"/>
            </w:pPr>
            <w:r w:rsidRPr="006A0E55">
              <w:t>2 трудоспособных и 2 детей</w:t>
            </w:r>
          </w:p>
        </w:tc>
        <w:tc>
          <w:tcPr>
            <w:tcW w:w="702" w:type="pct"/>
            <w:tcBorders>
              <w:top w:val="nil"/>
            </w:tcBorders>
            <w:vAlign w:val="bottom"/>
          </w:tcPr>
          <w:p w:rsidR="001E3FEA" w:rsidRPr="006A0E55" w:rsidRDefault="001E3FEA" w:rsidP="001E3FEA">
            <w:pPr>
              <w:jc w:val="center"/>
            </w:pPr>
            <w:r>
              <w:t>41 648</w:t>
            </w:r>
          </w:p>
        </w:tc>
        <w:tc>
          <w:tcPr>
            <w:tcW w:w="702" w:type="pct"/>
            <w:tcBorders>
              <w:top w:val="nil"/>
            </w:tcBorders>
            <w:vAlign w:val="bottom"/>
          </w:tcPr>
          <w:p w:rsidR="001E3FEA" w:rsidRPr="006A0E55" w:rsidRDefault="001E3FEA" w:rsidP="001E3FEA">
            <w:pPr>
              <w:jc w:val="center"/>
            </w:pPr>
            <w:r>
              <w:t>42 550</w:t>
            </w:r>
          </w:p>
        </w:tc>
        <w:tc>
          <w:tcPr>
            <w:tcW w:w="702" w:type="pct"/>
            <w:tcBorders>
              <w:top w:val="nil"/>
            </w:tcBorders>
            <w:vAlign w:val="bottom"/>
          </w:tcPr>
          <w:p w:rsidR="001E3FEA" w:rsidRPr="006A0E55" w:rsidRDefault="001E3FEA" w:rsidP="001E3FEA">
            <w:pPr>
              <w:jc w:val="center"/>
            </w:pPr>
            <w:r>
              <w:t>45 024</w:t>
            </w:r>
          </w:p>
        </w:tc>
      </w:tr>
      <w:tr w:rsidR="001E3FEA" w:rsidRPr="00EC6131" w:rsidTr="00F71496">
        <w:trPr>
          <w:jc w:val="center"/>
        </w:trPr>
        <w:tc>
          <w:tcPr>
            <w:tcW w:w="2894" w:type="pct"/>
            <w:vAlign w:val="bottom"/>
          </w:tcPr>
          <w:p w:rsidR="001E3FEA" w:rsidRPr="006A0E55" w:rsidRDefault="001E3FEA" w:rsidP="001E3FEA">
            <w:pPr>
              <w:ind w:left="284"/>
            </w:pPr>
            <w:r w:rsidRPr="006A0E55">
              <w:t>1 трудоспособного и 3 детей</w:t>
            </w:r>
          </w:p>
        </w:tc>
        <w:tc>
          <w:tcPr>
            <w:tcW w:w="702" w:type="pct"/>
            <w:vAlign w:val="bottom"/>
          </w:tcPr>
          <w:p w:rsidR="001E3FEA" w:rsidRPr="006A0E55" w:rsidRDefault="001E3FEA" w:rsidP="001E3FEA">
            <w:pPr>
              <w:jc w:val="center"/>
            </w:pPr>
            <w:r>
              <w:t>40 674</w:t>
            </w:r>
          </w:p>
        </w:tc>
        <w:tc>
          <w:tcPr>
            <w:tcW w:w="702" w:type="pct"/>
            <w:vAlign w:val="bottom"/>
          </w:tcPr>
          <w:p w:rsidR="001E3FEA" w:rsidRPr="006A0E55" w:rsidRDefault="001E3FEA" w:rsidP="001E3FEA">
            <w:pPr>
              <w:jc w:val="center"/>
            </w:pPr>
            <w:r>
              <w:t>41 575</w:t>
            </w:r>
          </w:p>
        </w:tc>
        <w:tc>
          <w:tcPr>
            <w:tcW w:w="702" w:type="pct"/>
            <w:vAlign w:val="bottom"/>
          </w:tcPr>
          <w:p w:rsidR="001E3FEA" w:rsidRPr="006A0E55" w:rsidRDefault="001E3FEA" w:rsidP="001E3FEA">
            <w:pPr>
              <w:jc w:val="center"/>
            </w:pPr>
            <w:r>
              <w:t>43 918</w:t>
            </w:r>
          </w:p>
        </w:tc>
      </w:tr>
    </w:tbl>
    <w:p w:rsidR="000E1E64" w:rsidRDefault="000E1E64" w:rsidP="000E1E64">
      <w:pPr>
        <w:jc w:val="right"/>
        <w:rPr>
          <w:sz w:val="26"/>
          <w:szCs w:val="26"/>
        </w:rPr>
      </w:pPr>
    </w:p>
    <w:p w:rsidR="000E1E64" w:rsidRDefault="000E1E64" w:rsidP="000E1E64">
      <w:pPr>
        <w:rPr>
          <w:sz w:val="26"/>
          <w:szCs w:val="26"/>
        </w:rPr>
      </w:pPr>
    </w:p>
    <w:p w:rsidR="000E1E64" w:rsidRDefault="000E1E64" w:rsidP="000E1E64">
      <w:pPr>
        <w:rPr>
          <w:sz w:val="26"/>
          <w:szCs w:val="26"/>
        </w:rPr>
      </w:pPr>
    </w:p>
    <w:p w:rsidR="000E1E64" w:rsidRDefault="000E1E64" w:rsidP="000E1E64">
      <w:pPr>
        <w:jc w:val="right"/>
        <w:rPr>
          <w:sz w:val="26"/>
          <w:szCs w:val="26"/>
        </w:rPr>
      </w:pPr>
      <w:r>
        <w:rPr>
          <w:sz w:val="26"/>
          <w:szCs w:val="26"/>
        </w:rPr>
        <w:t>Таблица 4</w:t>
      </w:r>
      <w:r w:rsidR="00CF2028">
        <w:rPr>
          <w:sz w:val="26"/>
          <w:szCs w:val="26"/>
        </w:rPr>
        <w:t>9</w:t>
      </w:r>
    </w:p>
    <w:p w:rsidR="000E1E64" w:rsidRDefault="000E1E64" w:rsidP="000E1E64">
      <w:pPr>
        <w:jc w:val="right"/>
        <w:rPr>
          <w:sz w:val="26"/>
          <w:szCs w:val="26"/>
        </w:rPr>
      </w:pPr>
    </w:p>
    <w:p w:rsidR="000E1E64" w:rsidRPr="00A153C8" w:rsidRDefault="000E1E64" w:rsidP="000E1E64">
      <w:pPr>
        <w:jc w:val="center"/>
        <w:rPr>
          <w:b/>
          <w:sz w:val="26"/>
          <w:szCs w:val="26"/>
        </w:rPr>
      </w:pPr>
      <w:r>
        <w:rPr>
          <w:b/>
          <w:sz w:val="26"/>
          <w:szCs w:val="26"/>
        </w:rPr>
        <w:t xml:space="preserve">Получатели </w:t>
      </w:r>
      <w:r w:rsidRPr="00A153C8">
        <w:rPr>
          <w:b/>
          <w:sz w:val="26"/>
          <w:szCs w:val="26"/>
        </w:rPr>
        <w:t>пособия на детей</w:t>
      </w:r>
    </w:p>
    <w:p w:rsidR="000E1E64" w:rsidRPr="00A153C8" w:rsidRDefault="000E1E64" w:rsidP="000E1E64">
      <w:pPr>
        <w:jc w:val="center"/>
      </w:pPr>
      <w:r w:rsidRPr="00A153C8">
        <w:rPr>
          <w:bCs/>
          <w:iCs/>
        </w:rPr>
        <w:t>(по данным Минтруда России</w:t>
      </w:r>
      <w:r>
        <w:rPr>
          <w:bCs/>
          <w:iCs/>
        </w:rPr>
        <w:t>; на конец года, тыс. человек</w:t>
      </w:r>
      <w:r w:rsidRPr="00A153C8">
        <w:t>)</w:t>
      </w:r>
    </w:p>
    <w:p w:rsidR="000E1E64" w:rsidRPr="00A153C8" w:rsidRDefault="000E1E64" w:rsidP="000E1E64">
      <w:pPr>
        <w:ind w:right="139"/>
        <w:jc w:val="right"/>
        <w:rPr>
          <w:sz w:val="20"/>
          <w:szCs w:val="20"/>
        </w:rPr>
      </w:pPr>
    </w:p>
    <w:tbl>
      <w:tblPr>
        <w:tblW w:w="43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445"/>
        <w:gridCol w:w="1258"/>
        <w:gridCol w:w="1258"/>
      </w:tblGrid>
      <w:tr w:rsidR="000E1E64" w:rsidRPr="00EC6131" w:rsidTr="00EA3C3B">
        <w:trPr>
          <w:trHeight w:val="278"/>
          <w:tblHeader/>
          <w:jc w:val="center"/>
        </w:trPr>
        <w:tc>
          <w:tcPr>
            <w:tcW w:w="3596" w:type="pct"/>
            <w:vAlign w:val="center"/>
          </w:tcPr>
          <w:p w:rsidR="000E1E64" w:rsidRPr="008804DD" w:rsidRDefault="000E1E64" w:rsidP="00F71496">
            <w:pPr>
              <w:jc w:val="center"/>
            </w:pPr>
          </w:p>
        </w:tc>
        <w:tc>
          <w:tcPr>
            <w:tcW w:w="702" w:type="pct"/>
            <w:vAlign w:val="center"/>
          </w:tcPr>
          <w:p w:rsidR="000E1E64" w:rsidRPr="00BB0E37" w:rsidRDefault="000509EF" w:rsidP="000509EF">
            <w:pPr>
              <w:jc w:val="center"/>
            </w:pPr>
            <w:r>
              <w:t>2018 г.</w:t>
            </w:r>
          </w:p>
        </w:tc>
        <w:tc>
          <w:tcPr>
            <w:tcW w:w="702" w:type="pct"/>
            <w:vAlign w:val="center"/>
          </w:tcPr>
          <w:p w:rsidR="000E1E64" w:rsidRPr="008804DD" w:rsidRDefault="000509EF" w:rsidP="000509EF">
            <w:pPr>
              <w:jc w:val="center"/>
            </w:pPr>
            <w:r>
              <w:t>2019 г.</w:t>
            </w:r>
          </w:p>
        </w:tc>
      </w:tr>
      <w:tr w:rsidR="000E1E64" w:rsidRPr="00EC6131" w:rsidTr="00EA3C3B">
        <w:trPr>
          <w:jc w:val="center"/>
        </w:trPr>
        <w:tc>
          <w:tcPr>
            <w:tcW w:w="3596" w:type="pct"/>
            <w:vAlign w:val="bottom"/>
          </w:tcPr>
          <w:p w:rsidR="000E1E64" w:rsidRPr="008804DD" w:rsidRDefault="000E1E64" w:rsidP="00F71496">
            <w:pPr>
              <w:ind w:left="57"/>
            </w:pPr>
            <w:r w:rsidRPr="008804DD">
              <w:t>Численность получателей пособия</w:t>
            </w:r>
          </w:p>
        </w:tc>
        <w:tc>
          <w:tcPr>
            <w:tcW w:w="702" w:type="pct"/>
            <w:vAlign w:val="bottom"/>
          </w:tcPr>
          <w:p w:rsidR="000E1E64" w:rsidRPr="00EA3C3B" w:rsidRDefault="00EA3C3B" w:rsidP="00F71496">
            <w:pPr>
              <w:spacing w:before="120"/>
              <w:jc w:val="center"/>
              <w:rPr>
                <w:b/>
              </w:rPr>
            </w:pPr>
            <w:r w:rsidRPr="00EA3C3B">
              <w:rPr>
                <w:b/>
              </w:rPr>
              <w:t>3 720</w:t>
            </w:r>
          </w:p>
        </w:tc>
        <w:tc>
          <w:tcPr>
            <w:tcW w:w="702" w:type="pct"/>
            <w:vAlign w:val="bottom"/>
          </w:tcPr>
          <w:p w:rsidR="000E1E64" w:rsidRPr="00EA3C3B" w:rsidRDefault="00EA3C3B" w:rsidP="00F71496">
            <w:pPr>
              <w:spacing w:before="120"/>
              <w:jc w:val="center"/>
              <w:rPr>
                <w:b/>
              </w:rPr>
            </w:pPr>
            <w:r w:rsidRPr="00EA3C3B">
              <w:rPr>
                <w:b/>
              </w:rPr>
              <w:t>3 632</w:t>
            </w:r>
          </w:p>
        </w:tc>
      </w:tr>
      <w:tr w:rsidR="000E1E64" w:rsidRPr="00EC6131" w:rsidTr="00EA3C3B">
        <w:trPr>
          <w:jc w:val="center"/>
        </w:trPr>
        <w:tc>
          <w:tcPr>
            <w:tcW w:w="3596" w:type="pct"/>
            <w:vAlign w:val="bottom"/>
          </w:tcPr>
          <w:p w:rsidR="000E1E64" w:rsidRPr="008804DD" w:rsidRDefault="000E1E64" w:rsidP="00F71496">
            <w:pPr>
              <w:spacing w:before="60"/>
              <w:ind w:left="170"/>
            </w:pPr>
            <w:r w:rsidRPr="008804DD">
              <w:t>из них получатели пособия на детей:</w:t>
            </w:r>
          </w:p>
          <w:p w:rsidR="000E1E64" w:rsidRPr="008804DD" w:rsidRDefault="000E1E64" w:rsidP="00F71496">
            <w:pPr>
              <w:spacing w:before="60"/>
              <w:ind w:left="284"/>
            </w:pPr>
            <w:r w:rsidRPr="008804DD">
              <w:t>одиноких матерей</w:t>
            </w:r>
          </w:p>
        </w:tc>
        <w:tc>
          <w:tcPr>
            <w:tcW w:w="702" w:type="pct"/>
            <w:vAlign w:val="bottom"/>
          </w:tcPr>
          <w:p w:rsidR="000E1E64" w:rsidRPr="002F144E" w:rsidRDefault="00EA3C3B" w:rsidP="00F71496">
            <w:pPr>
              <w:jc w:val="center"/>
            </w:pPr>
            <w:r>
              <w:t>808</w:t>
            </w:r>
          </w:p>
        </w:tc>
        <w:tc>
          <w:tcPr>
            <w:tcW w:w="702" w:type="pct"/>
            <w:vAlign w:val="bottom"/>
          </w:tcPr>
          <w:p w:rsidR="000E1E64" w:rsidRPr="00554C61" w:rsidRDefault="00EA3C3B" w:rsidP="00F71496">
            <w:pPr>
              <w:jc w:val="center"/>
            </w:pPr>
            <w:r>
              <w:t>781</w:t>
            </w:r>
          </w:p>
        </w:tc>
      </w:tr>
      <w:tr w:rsidR="000E1E64" w:rsidRPr="00EC6131" w:rsidTr="00EA3C3B">
        <w:trPr>
          <w:jc w:val="center"/>
        </w:trPr>
        <w:tc>
          <w:tcPr>
            <w:tcW w:w="3596" w:type="pct"/>
            <w:vAlign w:val="bottom"/>
          </w:tcPr>
          <w:p w:rsidR="000E1E64" w:rsidRPr="008804DD" w:rsidRDefault="000E1E64" w:rsidP="00F71496">
            <w:pPr>
              <w:spacing w:before="60"/>
              <w:ind w:left="284"/>
            </w:pPr>
            <w:r w:rsidRPr="008804DD">
              <w:t>военнослужащих по призыву</w:t>
            </w:r>
          </w:p>
        </w:tc>
        <w:tc>
          <w:tcPr>
            <w:tcW w:w="702" w:type="pct"/>
            <w:vAlign w:val="bottom"/>
          </w:tcPr>
          <w:p w:rsidR="000E1E64" w:rsidRPr="002F144E" w:rsidRDefault="00EA3C3B" w:rsidP="00F71496">
            <w:pPr>
              <w:jc w:val="center"/>
            </w:pPr>
            <w:r>
              <w:t>4,2</w:t>
            </w:r>
          </w:p>
        </w:tc>
        <w:tc>
          <w:tcPr>
            <w:tcW w:w="702" w:type="pct"/>
            <w:vAlign w:val="bottom"/>
          </w:tcPr>
          <w:p w:rsidR="000E1E64" w:rsidRPr="00554C61" w:rsidRDefault="00EA3C3B" w:rsidP="00F71496">
            <w:pPr>
              <w:jc w:val="center"/>
            </w:pPr>
            <w:r>
              <w:t>1,0</w:t>
            </w:r>
          </w:p>
        </w:tc>
      </w:tr>
      <w:tr w:rsidR="000E1E64" w:rsidRPr="00EC6131" w:rsidTr="00EA3C3B">
        <w:trPr>
          <w:jc w:val="center"/>
        </w:trPr>
        <w:tc>
          <w:tcPr>
            <w:tcW w:w="3596" w:type="pct"/>
            <w:vAlign w:val="bottom"/>
          </w:tcPr>
          <w:p w:rsidR="000E1E64" w:rsidRPr="008804DD" w:rsidRDefault="000E1E64" w:rsidP="00F71496">
            <w:pPr>
              <w:spacing w:before="60"/>
              <w:ind w:left="284"/>
              <w:rPr>
                <w:spacing w:val="-4"/>
              </w:rPr>
            </w:pPr>
            <w:r w:rsidRPr="008804DD">
              <w:rPr>
                <w:spacing w:val="-4"/>
              </w:rPr>
              <w:t>родителей, уклоняющихся от уплаты алиментов</w:t>
            </w:r>
          </w:p>
        </w:tc>
        <w:tc>
          <w:tcPr>
            <w:tcW w:w="702" w:type="pct"/>
            <w:vAlign w:val="bottom"/>
          </w:tcPr>
          <w:p w:rsidR="000E1E64" w:rsidRPr="002F144E" w:rsidRDefault="00EA3C3B" w:rsidP="00F71496">
            <w:pPr>
              <w:jc w:val="center"/>
            </w:pPr>
            <w:r>
              <w:t>5,9</w:t>
            </w:r>
          </w:p>
        </w:tc>
        <w:tc>
          <w:tcPr>
            <w:tcW w:w="702" w:type="pct"/>
            <w:vAlign w:val="bottom"/>
          </w:tcPr>
          <w:p w:rsidR="000E1E64" w:rsidRPr="00554C61" w:rsidRDefault="00EA3C3B" w:rsidP="00F71496">
            <w:pPr>
              <w:jc w:val="center"/>
            </w:pPr>
            <w:r>
              <w:t>6,4</w:t>
            </w:r>
          </w:p>
        </w:tc>
      </w:tr>
      <w:tr w:rsidR="000509EF" w:rsidRPr="00EC6131" w:rsidTr="00EA3C3B">
        <w:trPr>
          <w:jc w:val="center"/>
        </w:trPr>
        <w:tc>
          <w:tcPr>
            <w:tcW w:w="3596" w:type="pct"/>
            <w:vAlign w:val="bottom"/>
          </w:tcPr>
          <w:p w:rsidR="000509EF" w:rsidRPr="008804DD" w:rsidRDefault="000509EF" w:rsidP="00F71496">
            <w:pPr>
              <w:spacing w:before="60"/>
              <w:ind w:left="284"/>
              <w:rPr>
                <w:spacing w:val="-4"/>
              </w:rPr>
            </w:pPr>
            <w:r>
              <w:rPr>
                <w:spacing w:val="-4"/>
              </w:rPr>
              <w:t>в базовом размере</w:t>
            </w:r>
          </w:p>
        </w:tc>
        <w:tc>
          <w:tcPr>
            <w:tcW w:w="702" w:type="pct"/>
            <w:vAlign w:val="bottom"/>
          </w:tcPr>
          <w:p w:rsidR="000509EF" w:rsidRPr="002F144E" w:rsidRDefault="00EA3C3B" w:rsidP="00F71496">
            <w:pPr>
              <w:jc w:val="center"/>
            </w:pPr>
            <w:r>
              <w:t>2 546</w:t>
            </w:r>
          </w:p>
        </w:tc>
        <w:tc>
          <w:tcPr>
            <w:tcW w:w="702" w:type="pct"/>
            <w:vAlign w:val="bottom"/>
          </w:tcPr>
          <w:p w:rsidR="000509EF" w:rsidRPr="00554C61" w:rsidRDefault="00EA3C3B" w:rsidP="00F71496">
            <w:pPr>
              <w:jc w:val="center"/>
            </w:pPr>
            <w:r>
              <w:t>2 536</w:t>
            </w:r>
          </w:p>
        </w:tc>
      </w:tr>
      <w:tr w:rsidR="000509EF" w:rsidRPr="00EC6131" w:rsidTr="00EA3C3B">
        <w:trPr>
          <w:jc w:val="center"/>
        </w:trPr>
        <w:tc>
          <w:tcPr>
            <w:tcW w:w="3596" w:type="pct"/>
            <w:vAlign w:val="bottom"/>
          </w:tcPr>
          <w:p w:rsidR="000509EF" w:rsidRDefault="000509EF" w:rsidP="00F71496">
            <w:pPr>
              <w:spacing w:before="60"/>
              <w:ind w:left="284"/>
              <w:rPr>
                <w:spacing w:val="-4"/>
              </w:rPr>
            </w:pPr>
            <w:r>
              <w:rPr>
                <w:spacing w:val="-4"/>
              </w:rPr>
              <w:t>из многодетных семей</w:t>
            </w:r>
          </w:p>
        </w:tc>
        <w:tc>
          <w:tcPr>
            <w:tcW w:w="702" w:type="pct"/>
            <w:vAlign w:val="bottom"/>
          </w:tcPr>
          <w:p w:rsidR="000509EF" w:rsidRPr="002F144E" w:rsidRDefault="00EA3C3B" w:rsidP="00F71496">
            <w:pPr>
              <w:jc w:val="center"/>
            </w:pPr>
            <w:r>
              <w:t>348</w:t>
            </w:r>
          </w:p>
        </w:tc>
        <w:tc>
          <w:tcPr>
            <w:tcW w:w="702" w:type="pct"/>
            <w:vAlign w:val="bottom"/>
          </w:tcPr>
          <w:p w:rsidR="000509EF" w:rsidRPr="00554C61" w:rsidRDefault="00EA3C3B" w:rsidP="00F71496">
            <w:pPr>
              <w:jc w:val="center"/>
            </w:pPr>
            <w:r>
              <w:t>313</w:t>
            </w:r>
          </w:p>
        </w:tc>
      </w:tr>
      <w:tr w:rsidR="00EB67D5" w:rsidRPr="00EC6131" w:rsidTr="00EA3C3B">
        <w:trPr>
          <w:jc w:val="center"/>
        </w:trPr>
        <w:tc>
          <w:tcPr>
            <w:tcW w:w="3596" w:type="pct"/>
            <w:vAlign w:val="bottom"/>
          </w:tcPr>
          <w:p w:rsidR="00EB67D5" w:rsidRDefault="00EB67D5" w:rsidP="00EB67D5">
            <w:pPr>
              <w:spacing w:before="60"/>
              <w:ind w:left="454"/>
              <w:rPr>
                <w:spacing w:val="-4"/>
              </w:rPr>
            </w:pPr>
            <w:r>
              <w:rPr>
                <w:spacing w:val="-4"/>
              </w:rPr>
              <w:t>из него:</w:t>
            </w:r>
          </w:p>
          <w:p w:rsidR="00EB67D5" w:rsidRDefault="00EB67D5" w:rsidP="00EB67D5">
            <w:pPr>
              <w:spacing w:before="60"/>
              <w:ind w:left="454"/>
              <w:rPr>
                <w:spacing w:val="-4"/>
              </w:rPr>
            </w:pPr>
            <w:r>
              <w:rPr>
                <w:spacing w:val="-4"/>
              </w:rPr>
              <w:t>на детей в возрасте до 3 лет</w:t>
            </w:r>
          </w:p>
        </w:tc>
        <w:tc>
          <w:tcPr>
            <w:tcW w:w="702" w:type="pct"/>
            <w:vAlign w:val="bottom"/>
          </w:tcPr>
          <w:p w:rsidR="00EB67D5" w:rsidRPr="002F144E" w:rsidRDefault="00EA3C3B" w:rsidP="00F71496">
            <w:pPr>
              <w:jc w:val="center"/>
            </w:pPr>
            <w:r>
              <w:t>48</w:t>
            </w:r>
          </w:p>
        </w:tc>
        <w:tc>
          <w:tcPr>
            <w:tcW w:w="702" w:type="pct"/>
            <w:vAlign w:val="bottom"/>
          </w:tcPr>
          <w:p w:rsidR="00EB67D5" w:rsidRPr="00554C61" w:rsidRDefault="00EA3C3B" w:rsidP="00F71496">
            <w:pPr>
              <w:jc w:val="center"/>
            </w:pPr>
            <w:r>
              <w:t>45</w:t>
            </w:r>
          </w:p>
        </w:tc>
      </w:tr>
      <w:tr w:rsidR="00EB67D5" w:rsidRPr="00EC6131" w:rsidTr="00EA3C3B">
        <w:trPr>
          <w:jc w:val="center"/>
        </w:trPr>
        <w:tc>
          <w:tcPr>
            <w:tcW w:w="3596" w:type="pct"/>
            <w:vAlign w:val="bottom"/>
          </w:tcPr>
          <w:p w:rsidR="00EB67D5" w:rsidRDefault="00EB67D5" w:rsidP="00EB67D5">
            <w:pPr>
              <w:spacing w:before="60"/>
              <w:ind w:left="454"/>
              <w:rPr>
                <w:spacing w:val="-4"/>
              </w:rPr>
            </w:pPr>
            <w:r>
              <w:rPr>
                <w:spacing w:val="-4"/>
              </w:rPr>
              <w:t>на детей в возрасте от 3 до 18 лет</w:t>
            </w:r>
          </w:p>
        </w:tc>
        <w:tc>
          <w:tcPr>
            <w:tcW w:w="702" w:type="pct"/>
            <w:vAlign w:val="bottom"/>
          </w:tcPr>
          <w:p w:rsidR="00EB67D5" w:rsidRPr="002F144E" w:rsidRDefault="00EA3C3B" w:rsidP="00F71496">
            <w:pPr>
              <w:jc w:val="center"/>
            </w:pPr>
            <w:r>
              <w:t>104</w:t>
            </w:r>
          </w:p>
        </w:tc>
        <w:tc>
          <w:tcPr>
            <w:tcW w:w="702" w:type="pct"/>
            <w:vAlign w:val="bottom"/>
          </w:tcPr>
          <w:p w:rsidR="00EB67D5" w:rsidRPr="00554C61" w:rsidRDefault="00EA3C3B" w:rsidP="00F71496">
            <w:pPr>
              <w:jc w:val="center"/>
            </w:pPr>
            <w:r>
              <w:t>115</w:t>
            </w:r>
          </w:p>
        </w:tc>
      </w:tr>
      <w:tr w:rsidR="000509EF" w:rsidRPr="00EC6131" w:rsidTr="00EA3C3B">
        <w:trPr>
          <w:jc w:val="center"/>
        </w:trPr>
        <w:tc>
          <w:tcPr>
            <w:tcW w:w="3596" w:type="pct"/>
            <w:vAlign w:val="bottom"/>
          </w:tcPr>
          <w:p w:rsidR="000509EF" w:rsidRDefault="000509EF" w:rsidP="00F71496">
            <w:pPr>
              <w:spacing w:before="60"/>
              <w:ind w:left="284"/>
              <w:rPr>
                <w:spacing w:val="-4"/>
              </w:rPr>
            </w:pPr>
            <w:r>
              <w:rPr>
                <w:spacing w:val="-4"/>
              </w:rPr>
              <w:t>на детей-инвалидов</w:t>
            </w:r>
          </w:p>
        </w:tc>
        <w:tc>
          <w:tcPr>
            <w:tcW w:w="702" w:type="pct"/>
            <w:vAlign w:val="bottom"/>
          </w:tcPr>
          <w:p w:rsidR="000509EF" w:rsidRPr="002F144E" w:rsidRDefault="00EA3C3B" w:rsidP="00F71496">
            <w:pPr>
              <w:jc w:val="center"/>
            </w:pPr>
            <w:r>
              <w:t>41</w:t>
            </w:r>
          </w:p>
        </w:tc>
        <w:tc>
          <w:tcPr>
            <w:tcW w:w="702" w:type="pct"/>
            <w:vAlign w:val="bottom"/>
          </w:tcPr>
          <w:p w:rsidR="000509EF" w:rsidRPr="00554C61" w:rsidRDefault="00EA3C3B" w:rsidP="00F71496">
            <w:pPr>
              <w:jc w:val="center"/>
            </w:pPr>
            <w:r>
              <w:t>41</w:t>
            </w:r>
          </w:p>
        </w:tc>
      </w:tr>
      <w:tr w:rsidR="000509EF" w:rsidRPr="00EC6131" w:rsidTr="00EA3C3B">
        <w:trPr>
          <w:jc w:val="center"/>
        </w:trPr>
        <w:tc>
          <w:tcPr>
            <w:tcW w:w="3596" w:type="pct"/>
            <w:vAlign w:val="bottom"/>
          </w:tcPr>
          <w:p w:rsidR="000509EF" w:rsidRDefault="000509EF" w:rsidP="00F71496">
            <w:pPr>
              <w:spacing w:before="60"/>
              <w:ind w:left="284"/>
              <w:rPr>
                <w:spacing w:val="-4"/>
              </w:rPr>
            </w:pPr>
            <w:r>
              <w:rPr>
                <w:spacing w:val="-4"/>
              </w:rPr>
              <w:lastRenderedPageBreak/>
              <w:t>на детей родителей-инвалидов</w:t>
            </w:r>
          </w:p>
        </w:tc>
        <w:tc>
          <w:tcPr>
            <w:tcW w:w="702" w:type="pct"/>
            <w:vAlign w:val="bottom"/>
          </w:tcPr>
          <w:p w:rsidR="000509EF" w:rsidRPr="002F144E" w:rsidRDefault="00EA3C3B" w:rsidP="00F71496">
            <w:pPr>
              <w:jc w:val="center"/>
            </w:pPr>
            <w:r>
              <w:t>15</w:t>
            </w:r>
          </w:p>
        </w:tc>
        <w:tc>
          <w:tcPr>
            <w:tcW w:w="702" w:type="pct"/>
            <w:vAlign w:val="bottom"/>
          </w:tcPr>
          <w:p w:rsidR="000509EF" w:rsidRPr="00554C61" w:rsidRDefault="00EA3C3B" w:rsidP="00F71496">
            <w:pPr>
              <w:jc w:val="center"/>
            </w:pPr>
            <w:r>
              <w:t>8,5</w:t>
            </w:r>
          </w:p>
        </w:tc>
      </w:tr>
      <w:tr w:rsidR="000509EF" w:rsidRPr="00EC6131" w:rsidTr="00EA3C3B">
        <w:trPr>
          <w:jc w:val="center"/>
        </w:trPr>
        <w:tc>
          <w:tcPr>
            <w:tcW w:w="3596" w:type="pct"/>
            <w:vAlign w:val="bottom"/>
          </w:tcPr>
          <w:p w:rsidR="000509EF" w:rsidRDefault="000509EF" w:rsidP="00F71496">
            <w:pPr>
              <w:spacing w:before="60"/>
              <w:ind w:left="284"/>
              <w:rPr>
                <w:spacing w:val="-4"/>
              </w:rPr>
            </w:pPr>
            <w:r>
              <w:rPr>
                <w:spacing w:val="-4"/>
              </w:rPr>
              <w:t>на детей, не перечисленных категорий</w:t>
            </w:r>
          </w:p>
        </w:tc>
        <w:tc>
          <w:tcPr>
            <w:tcW w:w="702" w:type="pct"/>
            <w:vAlign w:val="bottom"/>
          </w:tcPr>
          <w:p w:rsidR="000509EF" w:rsidRPr="002F144E" w:rsidRDefault="00EA3C3B" w:rsidP="00F71496">
            <w:pPr>
              <w:jc w:val="center"/>
            </w:pPr>
            <w:r>
              <w:t>112</w:t>
            </w:r>
          </w:p>
        </w:tc>
        <w:tc>
          <w:tcPr>
            <w:tcW w:w="702" w:type="pct"/>
            <w:vAlign w:val="bottom"/>
          </w:tcPr>
          <w:p w:rsidR="000509EF" w:rsidRPr="00554C61" w:rsidRDefault="00EA3C3B" w:rsidP="00F71496">
            <w:pPr>
              <w:jc w:val="center"/>
            </w:pPr>
            <w:r>
              <w:t>97</w:t>
            </w:r>
          </w:p>
        </w:tc>
      </w:tr>
      <w:tr w:rsidR="000E1E64" w:rsidRPr="00EC6131" w:rsidTr="00EA3C3B">
        <w:trPr>
          <w:jc w:val="center"/>
        </w:trPr>
        <w:tc>
          <w:tcPr>
            <w:tcW w:w="3596" w:type="pct"/>
            <w:vAlign w:val="bottom"/>
          </w:tcPr>
          <w:p w:rsidR="000E1E64" w:rsidRPr="008804DD" w:rsidRDefault="000E1E64" w:rsidP="00F71496">
            <w:pPr>
              <w:ind w:left="57"/>
            </w:pPr>
            <w:r w:rsidRPr="008804DD">
              <w:t>Численность детей до 16 лет, на которых назначено пособие</w:t>
            </w:r>
            <w:r w:rsidRPr="008804DD">
              <w:rPr>
                <w:vertAlign w:val="superscript"/>
              </w:rPr>
              <w:t>1)</w:t>
            </w:r>
          </w:p>
        </w:tc>
        <w:tc>
          <w:tcPr>
            <w:tcW w:w="702" w:type="pct"/>
            <w:vAlign w:val="bottom"/>
          </w:tcPr>
          <w:p w:rsidR="000E1E64" w:rsidRPr="00EA3C3B" w:rsidRDefault="00EA3C3B" w:rsidP="00F71496">
            <w:pPr>
              <w:spacing w:before="60"/>
              <w:jc w:val="center"/>
              <w:rPr>
                <w:b/>
              </w:rPr>
            </w:pPr>
            <w:r w:rsidRPr="00EA3C3B">
              <w:rPr>
                <w:b/>
              </w:rPr>
              <w:t>7 021</w:t>
            </w:r>
          </w:p>
        </w:tc>
        <w:tc>
          <w:tcPr>
            <w:tcW w:w="702" w:type="pct"/>
            <w:vAlign w:val="bottom"/>
          </w:tcPr>
          <w:p w:rsidR="000E1E64" w:rsidRPr="00EA3C3B" w:rsidRDefault="00EA3C3B" w:rsidP="00F71496">
            <w:pPr>
              <w:spacing w:before="60"/>
              <w:jc w:val="center"/>
              <w:rPr>
                <w:b/>
              </w:rPr>
            </w:pPr>
            <w:r>
              <w:rPr>
                <w:b/>
              </w:rPr>
              <w:t>6 997</w:t>
            </w:r>
          </w:p>
        </w:tc>
      </w:tr>
      <w:tr w:rsidR="000E1E64" w:rsidRPr="00EC6131" w:rsidTr="00EA3C3B">
        <w:trPr>
          <w:jc w:val="center"/>
        </w:trPr>
        <w:tc>
          <w:tcPr>
            <w:tcW w:w="3596" w:type="pct"/>
            <w:vAlign w:val="bottom"/>
          </w:tcPr>
          <w:p w:rsidR="000E1E64" w:rsidRPr="008804DD" w:rsidRDefault="000E1E64" w:rsidP="00F71496">
            <w:pPr>
              <w:ind w:left="170"/>
            </w:pPr>
            <w:r w:rsidRPr="008804DD">
              <w:t>из них дети:</w:t>
            </w:r>
          </w:p>
          <w:p w:rsidR="000E1E64" w:rsidRPr="008804DD" w:rsidRDefault="000E1E64" w:rsidP="00F71496">
            <w:pPr>
              <w:ind w:left="284"/>
            </w:pPr>
            <w:r w:rsidRPr="008804DD">
              <w:t>одиноких матерей</w:t>
            </w:r>
          </w:p>
        </w:tc>
        <w:tc>
          <w:tcPr>
            <w:tcW w:w="702" w:type="pct"/>
            <w:vAlign w:val="bottom"/>
          </w:tcPr>
          <w:p w:rsidR="000E1E64" w:rsidRPr="002F144E" w:rsidRDefault="00EA3C3B" w:rsidP="00F71496">
            <w:pPr>
              <w:jc w:val="center"/>
            </w:pPr>
            <w:r>
              <w:t>1 128</w:t>
            </w:r>
          </w:p>
        </w:tc>
        <w:tc>
          <w:tcPr>
            <w:tcW w:w="702" w:type="pct"/>
            <w:vAlign w:val="bottom"/>
          </w:tcPr>
          <w:p w:rsidR="000E1E64" w:rsidRPr="00554C61" w:rsidRDefault="00EA3C3B" w:rsidP="00F71496">
            <w:pPr>
              <w:jc w:val="center"/>
            </w:pPr>
            <w:r>
              <w:t>1 122</w:t>
            </w:r>
          </w:p>
        </w:tc>
      </w:tr>
      <w:tr w:rsidR="000E1E64" w:rsidRPr="00EC6131" w:rsidTr="00EA3C3B">
        <w:trPr>
          <w:jc w:val="center"/>
        </w:trPr>
        <w:tc>
          <w:tcPr>
            <w:tcW w:w="3596" w:type="pct"/>
            <w:vAlign w:val="bottom"/>
          </w:tcPr>
          <w:p w:rsidR="000E1E64" w:rsidRPr="008804DD" w:rsidRDefault="000E1E64" w:rsidP="00F71496">
            <w:pPr>
              <w:ind w:left="284"/>
            </w:pPr>
            <w:r w:rsidRPr="008804DD">
              <w:t>военнослужащих по призыву</w:t>
            </w:r>
          </w:p>
        </w:tc>
        <w:tc>
          <w:tcPr>
            <w:tcW w:w="702" w:type="pct"/>
            <w:vAlign w:val="bottom"/>
          </w:tcPr>
          <w:p w:rsidR="000E1E64" w:rsidRPr="002F144E" w:rsidRDefault="00EA3C3B" w:rsidP="00F71496">
            <w:pPr>
              <w:jc w:val="center"/>
            </w:pPr>
            <w:r>
              <w:t>5,7</w:t>
            </w:r>
          </w:p>
        </w:tc>
        <w:tc>
          <w:tcPr>
            <w:tcW w:w="702" w:type="pct"/>
            <w:vAlign w:val="bottom"/>
          </w:tcPr>
          <w:p w:rsidR="000E1E64" w:rsidRPr="00BB0E37" w:rsidRDefault="00EA3C3B" w:rsidP="00F71496">
            <w:pPr>
              <w:jc w:val="center"/>
            </w:pPr>
            <w:r>
              <w:t>1,0</w:t>
            </w:r>
          </w:p>
        </w:tc>
      </w:tr>
      <w:tr w:rsidR="000E1E64" w:rsidRPr="00EC6131" w:rsidTr="00EA3C3B">
        <w:trPr>
          <w:jc w:val="center"/>
        </w:trPr>
        <w:tc>
          <w:tcPr>
            <w:tcW w:w="3596" w:type="pct"/>
            <w:vAlign w:val="bottom"/>
          </w:tcPr>
          <w:p w:rsidR="000E1E64" w:rsidRPr="008804DD" w:rsidRDefault="000E1E64" w:rsidP="00F71496">
            <w:pPr>
              <w:ind w:left="284"/>
              <w:rPr>
                <w:spacing w:val="-4"/>
              </w:rPr>
            </w:pPr>
            <w:r w:rsidRPr="008804DD">
              <w:rPr>
                <w:spacing w:val="-4"/>
              </w:rPr>
              <w:t>родителей, уклоняющихся от уплаты алиментов</w:t>
            </w:r>
          </w:p>
        </w:tc>
        <w:tc>
          <w:tcPr>
            <w:tcW w:w="702" w:type="pct"/>
            <w:vAlign w:val="bottom"/>
          </w:tcPr>
          <w:p w:rsidR="000E1E64" w:rsidRPr="002F144E" w:rsidRDefault="00EA3C3B" w:rsidP="00F71496">
            <w:pPr>
              <w:jc w:val="center"/>
            </w:pPr>
            <w:r>
              <w:t>7,5</w:t>
            </w:r>
          </w:p>
        </w:tc>
        <w:tc>
          <w:tcPr>
            <w:tcW w:w="702" w:type="pct"/>
            <w:vAlign w:val="bottom"/>
          </w:tcPr>
          <w:p w:rsidR="000E1E64" w:rsidRPr="00BB0E37" w:rsidRDefault="00EA3C3B" w:rsidP="00F71496">
            <w:pPr>
              <w:jc w:val="center"/>
            </w:pPr>
            <w:r>
              <w:t>6,9</w:t>
            </w:r>
          </w:p>
        </w:tc>
      </w:tr>
      <w:tr w:rsidR="00EA3C3B" w:rsidRPr="00EC6131" w:rsidTr="00EA3C3B">
        <w:trPr>
          <w:jc w:val="center"/>
        </w:trPr>
        <w:tc>
          <w:tcPr>
            <w:tcW w:w="3596" w:type="pct"/>
            <w:vAlign w:val="bottom"/>
          </w:tcPr>
          <w:p w:rsidR="00EA3C3B" w:rsidRPr="008804DD" w:rsidRDefault="00EA3C3B" w:rsidP="00EA3C3B">
            <w:pPr>
              <w:spacing w:before="60"/>
              <w:ind w:left="284"/>
              <w:rPr>
                <w:spacing w:val="-4"/>
              </w:rPr>
            </w:pPr>
            <w:r>
              <w:rPr>
                <w:spacing w:val="-4"/>
              </w:rPr>
              <w:t>в базовом размере</w:t>
            </w:r>
          </w:p>
        </w:tc>
        <w:tc>
          <w:tcPr>
            <w:tcW w:w="702" w:type="pct"/>
            <w:vAlign w:val="bottom"/>
          </w:tcPr>
          <w:p w:rsidR="00EA3C3B" w:rsidRPr="002F144E" w:rsidRDefault="00EA3C3B" w:rsidP="00EA3C3B">
            <w:pPr>
              <w:jc w:val="center"/>
            </w:pPr>
            <w:r>
              <w:t>4 737</w:t>
            </w:r>
          </w:p>
        </w:tc>
        <w:tc>
          <w:tcPr>
            <w:tcW w:w="702" w:type="pct"/>
            <w:vAlign w:val="bottom"/>
          </w:tcPr>
          <w:p w:rsidR="00EA3C3B" w:rsidRPr="00BB0E37" w:rsidRDefault="00EA3C3B" w:rsidP="00EA3C3B">
            <w:pPr>
              <w:jc w:val="center"/>
            </w:pPr>
            <w:r>
              <w:t>4 762</w:t>
            </w:r>
          </w:p>
        </w:tc>
      </w:tr>
      <w:tr w:rsidR="00EA3C3B" w:rsidRPr="00EC6131" w:rsidTr="00EA3C3B">
        <w:trPr>
          <w:jc w:val="center"/>
        </w:trPr>
        <w:tc>
          <w:tcPr>
            <w:tcW w:w="3596" w:type="pct"/>
            <w:vAlign w:val="bottom"/>
          </w:tcPr>
          <w:p w:rsidR="00EA3C3B" w:rsidRDefault="00EA3C3B" w:rsidP="00EA3C3B">
            <w:pPr>
              <w:spacing w:before="60"/>
              <w:ind w:left="284"/>
              <w:rPr>
                <w:spacing w:val="-4"/>
              </w:rPr>
            </w:pPr>
            <w:r>
              <w:rPr>
                <w:spacing w:val="-4"/>
              </w:rPr>
              <w:t>из многодетных семей</w:t>
            </w:r>
          </w:p>
        </w:tc>
        <w:tc>
          <w:tcPr>
            <w:tcW w:w="702" w:type="pct"/>
            <w:vAlign w:val="bottom"/>
          </w:tcPr>
          <w:p w:rsidR="00EA3C3B" w:rsidRPr="002F144E" w:rsidRDefault="00EA3C3B" w:rsidP="00EA3C3B">
            <w:pPr>
              <w:jc w:val="center"/>
            </w:pPr>
            <w:r>
              <w:t>931</w:t>
            </w:r>
          </w:p>
        </w:tc>
        <w:tc>
          <w:tcPr>
            <w:tcW w:w="702" w:type="pct"/>
            <w:vAlign w:val="bottom"/>
          </w:tcPr>
          <w:p w:rsidR="00EA3C3B" w:rsidRPr="00BB0E37" w:rsidRDefault="00EA3C3B" w:rsidP="00EA3C3B">
            <w:pPr>
              <w:jc w:val="center"/>
            </w:pPr>
            <w:r>
              <w:t>926</w:t>
            </w:r>
          </w:p>
        </w:tc>
      </w:tr>
      <w:tr w:rsidR="00EA3C3B" w:rsidRPr="00EC6131" w:rsidTr="00EA3C3B">
        <w:trPr>
          <w:jc w:val="center"/>
        </w:trPr>
        <w:tc>
          <w:tcPr>
            <w:tcW w:w="3596" w:type="pct"/>
            <w:vAlign w:val="bottom"/>
          </w:tcPr>
          <w:p w:rsidR="00EA3C3B" w:rsidRDefault="00EA3C3B" w:rsidP="00EA3C3B">
            <w:pPr>
              <w:spacing w:before="60"/>
              <w:ind w:left="454"/>
              <w:rPr>
                <w:spacing w:val="-4"/>
              </w:rPr>
            </w:pPr>
            <w:r>
              <w:rPr>
                <w:spacing w:val="-4"/>
              </w:rPr>
              <w:t>из него:</w:t>
            </w:r>
          </w:p>
          <w:p w:rsidR="00EA3C3B" w:rsidRDefault="00EA3C3B" w:rsidP="00EA3C3B">
            <w:pPr>
              <w:spacing w:before="60"/>
              <w:ind w:left="454"/>
              <w:rPr>
                <w:spacing w:val="-4"/>
              </w:rPr>
            </w:pPr>
            <w:r>
              <w:rPr>
                <w:spacing w:val="-4"/>
              </w:rPr>
              <w:t>на детей в возрасте до 3 лет</w:t>
            </w:r>
          </w:p>
        </w:tc>
        <w:tc>
          <w:tcPr>
            <w:tcW w:w="702" w:type="pct"/>
            <w:vAlign w:val="bottom"/>
          </w:tcPr>
          <w:p w:rsidR="00EA3C3B" w:rsidRPr="002F144E" w:rsidRDefault="00EA3C3B" w:rsidP="00EA3C3B">
            <w:pPr>
              <w:jc w:val="center"/>
            </w:pPr>
            <w:r>
              <w:t>57</w:t>
            </w:r>
          </w:p>
        </w:tc>
        <w:tc>
          <w:tcPr>
            <w:tcW w:w="702" w:type="pct"/>
            <w:vAlign w:val="bottom"/>
          </w:tcPr>
          <w:p w:rsidR="00EA3C3B" w:rsidRPr="00BB0E37" w:rsidRDefault="00EA3C3B" w:rsidP="00EA3C3B">
            <w:pPr>
              <w:jc w:val="center"/>
            </w:pPr>
            <w:r>
              <w:t>53</w:t>
            </w:r>
          </w:p>
        </w:tc>
      </w:tr>
      <w:tr w:rsidR="00EA3C3B" w:rsidRPr="00EC6131" w:rsidTr="00EA3C3B">
        <w:trPr>
          <w:jc w:val="center"/>
        </w:trPr>
        <w:tc>
          <w:tcPr>
            <w:tcW w:w="3596" w:type="pct"/>
            <w:vAlign w:val="bottom"/>
          </w:tcPr>
          <w:p w:rsidR="00EA3C3B" w:rsidRDefault="00EA3C3B" w:rsidP="00EA3C3B">
            <w:pPr>
              <w:spacing w:before="60"/>
              <w:ind w:left="454"/>
              <w:rPr>
                <w:spacing w:val="-4"/>
              </w:rPr>
            </w:pPr>
            <w:r>
              <w:rPr>
                <w:spacing w:val="-4"/>
              </w:rPr>
              <w:t>на детей в возрасте от 3 до 18 лет</w:t>
            </w:r>
          </w:p>
        </w:tc>
        <w:tc>
          <w:tcPr>
            <w:tcW w:w="702" w:type="pct"/>
            <w:vAlign w:val="bottom"/>
          </w:tcPr>
          <w:p w:rsidR="00EA3C3B" w:rsidRPr="002F144E" w:rsidRDefault="00EA3C3B" w:rsidP="00EA3C3B">
            <w:pPr>
              <w:jc w:val="center"/>
            </w:pPr>
            <w:r>
              <w:t>248</w:t>
            </w:r>
          </w:p>
        </w:tc>
        <w:tc>
          <w:tcPr>
            <w:tcW w:w="702" w:type="pct"/>
            <w:vAlign w:val="bottom"/>
          </w:tcPr>
          <w:p w:rsidR="00EA3C3B" w:rsidRPr="00BB0E37" w:rsidRDefault="00EA3C3B" w:rsidP="00EA3C3B">
            <w:pPr>
              <w:jc w:val="center"/>
            </w:pPr>
            <w:r>
              <w:t>282</w:t>
            </w:r>
          </w:p>
        </w:tc>
      </w:tr>
      <w:tr w:rsidR="00EA3C3B" w:rsidRPr="00EC6131" w:rsidTr="00EA3C3B">
        <w:trPr>
          <w:jc w:val="center"/>
        </w:trPr>
        <w:tc>
          <w:tcPr>
            <w:tcW w:w="3596" w:type="pct"/>
            <w:vAlign w:val="bottom"/>
          </w:tcPr>
          <w:p w:rsidR="00EA3C3B" w:rsidRDefault="00EA3C3B" w:rsidP="00EA3C3B">
            <w:pPr>
              <w:spacing w:before="60"/>
              <w:ind w:left="284"/>
              <w:rPr>
                <w:spacing w:val="-4"/>
              </w:rPr>
            </w:pPr>
            <w:r>
              <w:rPr>
                <w:spacing w:val="-4"/>
              </w:rPr>
              <w:t>на детей-инвалидов</w:t>
            </w:r>
          </w:p>
        </w:tc>
        <w:tc>
          <w:tcPr>
            <w:tcW w:w="702" w:type="pct"/>
            <w:vAlign w:val="bottom"/>
          </w:tcPr>
          <w:p w:rsidR="00EA3C3B" w:rsidRPr="002F144E" w:rsidRDefault="00EA3C3B" w:rsidP="00EA3C3B">
            <w:pPr>
              <w:jc w:val="center"/>
            </w:pPr>
            <w:r>
              <w:t>42</w:t>
            </w:r>
          </w:p>
        </w:tc>
        <w:tc>
          <w:tcPr>
            <w:tcW w:w="702" w:type="pct"/>
            <w:vAlign w:val="bottom"/>
          </w:tcPr>
          <w:p w:rsidR="00EA3C3B" w:rsidRPr="00BB0E37" w:rsidRDefault="00B71F23" w:rsidP="00EA3C3B">
            <w:pPr>
              <w:jc w:val="center"/>
            </w:pPr>
            <w:r>
              <w:t>43</w:t>
            </w:r>
          </w:p>
        </w:tc>
      </w:tr>
      <w:tr w:rsidR="00EA3C3B" w:rsidRPr="00EC6131" w:rsidTr="00EA3C3B">
        <w:trPr>
          <w:jc w:val="center"/>
        </w:trPr>
        <w:tc>
          <w:tcPr>
            <w:tcW w:w="3596" w:type="pct"/>
            <w:vAlign w:val="bottom"/>
          </w:tcPr>
          <w:p w:rsidR="00EA3C3B" w:rsidRDefault="00EA3C3B" w:rsidP="00EA3C3B">
            <w:pPr>
              <w:spacing w:before="60"/>
              <w:ind w:left="284"/>
              <w:rPr>
                <w:spacing w:val="-4"/>
              </w:rPr>
            </w:pPr>
            <w:r>
              <w:rPr>
                <w:spacing w:val="-4"/>
              </w:rPr>
              <w:t>на детей родителей-инвалидов</w:t>
            </w:r>
          </w:p>
        </w:tc>
        <w:tc>
          <w:tcPr>
            <w:tcW w:w="702" w:type="pct"/>
            <w:vAlign w:val="bottom"/>
          </w:tcPr>
          <w:p w:rsidR="00EA3C3B" w:rsidRPr="002F144E" w:rsidRDefault="00EA3C3B" w:rsidP="00EA3C3B">
            <w:pPr>
              <w:jc w:val="center"/>
            </w:pPr>
            <w:r>
              <w:t>26</w:t>
            </w:r>
          </w:p>
        </w:tc>
        <w:tc>
          <w:tcPr>
            <w:tcW w:w="702" w:type="pct"/>
            <w:vAlign w:val="bottom"/>
          </w:tcPr>
          <w:p w:rsidR="00EA3C3B" w:rsidRPr="00BB0E37" w:rsidRDefault="00B71F23" w:rsidP="00EA3C3B">
            <w:pPr>
              <w:jc w:val="center"/>
            </w:pPr>
            <w:r>
              <w:t>13</w:t>
            </w:r>
          </w:p>
        </w:tc>
      </w:tr>
      <w:tr w:rsidR="00EA3C3B" w:rsidRPr="00EC6131" w:rsidTr="00EA3C3B">
        <w:trPr>
          <w:jc w:val="center"/>
        </w:trPr>
        <w:tc>
          <w:tcPr>
            <w:tcW w:w="3596" w:type="pct"/>
            <w:vAlign w:val="bottom"/>
          </w:tcPr>
          <w:p w:rsidR="00EA3C3B" w:rsidRDefault="00EA3C3B" w:rsidP="00EA3C3B">
            <w:pPr>
              <w:spacing w:before="60"/>
              <w:ind w:left="284"/>
              <w:rPr>
                <w:spacing w:val="-4"/>
              </w:rPr>
            </w:pPr>
            <w:r>
              <w:rPr>
                <w:spacing w:val="-4"/>
              </w:rPr>
              <w:t>на детей, не перечисленных категорий</w:t>
            </w:r>
          </w:p>
        </w:tc>
        <w:tc>
          <w:tcPr>
            <w:tcW w:w="702" w:type="pct"/>
            <w:vAlign w:val="bottom"/>
          </w:tcPr>
          <w:p w:rsidR="00EA3C3B" w:rsidRPr="002F144E" w:rsidRDefault="00EA3C3B" w:rsidP="00EA3C3B">
            <w:pPr>
              <w:jc w:val="center"/>
            </w:pPr>
            <w:r>
              <w:t>155</w:t>
            </w:r>
          </w:p>
        </w:tc>
        <w:tc>
          <w:tcPr>
            <w:tcW w:w="702" w:type="pct"/>
            <w:vAlign w:val="bottom"/>
          </w:tcPr>
          <w:p w:rsidR="00EA3C3B" w:rsidRPr="00BB0E37" w:rsidRDefault="00EA3C3B" w:rsidP="00EA3C3B">
            <w:pPr>
              <w:jc w:val="center"/>
            </w:pPr>
            <w:r>
              <w:t>140</w:t>
            </w:r>
          </w:p>
        </w:tc>
      </w:tr>
    </w:tbl>
    <w:p w:rsidR="000E1E64" w:rsidRDefault="000E1E64" w:rsidP="0046260D">
      <w:pPr>
        <w:spacing w:line="200" w:lineRule="exact"/>
        <w:ind w:right="57"/>
        <w:rPr>
          <w:iCs/>
          <w:sz w:val="20"/>
          <w:szCs w:val="20"/>
        </w:rPr>
      </w:pPr>
    </w:p>
    <w:p w:rsidR="000E1E64" w:rsidRPr="00484D50" w:rsidRDefault="000E1E64" w:rsidP="000E1E64">
      <w:pPr>
        <w:ind w:right="57" w:firstLine="284"/>
        <w:jc w:val="both"/>
        <w:rPr>
          <w:iCs/>
        </w:rPr>
      </w:pPr>
      <w:r w:rsidRPr="00484D50">
        <w:rPr>
          <w:iCs/>
          <w:vertAlign w:val="superscript"/>
        </w:rPr>
        <w:t>1)</w:t>
      </w:r>
      <w:r w:rsidRPr="00484D50">
        <w:rPr>
          <w:bCs/>
          <w:iCs/>
        </w:rPr>
        <w:t xml:space="preserve"> Для учащихся общеобразовательных учреждений до окончания ими обучения, но не более чем до достижения ими возраста 18 лет.</w:t>
      </w:r>
    </w:p>
    <w:p w:rsidR="000E1E64" w:rsidRDefault="000E1E64" w:rsidP="000E1E64">
      <w:pPr>
        <w:jc w:val="right"/>
        <w:rPr>
          <w:sz w:val="26"/>
          <w:szCs w:val="26"/>
        </w:rPr>
      </w:pPr>
    </w:p>
    <w:p w:rsidR="000E1E64" w:rsidRDefault="000E1E64" w:rsidP="000E1E64">
      <w:pPr>
        <w:jc w:val="right"/>
        <w:rPr>
          <w:sz w:val="26"/>
          <w:szCs w:val="26"/>
        </w:rPr>
      </w:pPr>
    </w:p>
    <w:p w:rsidR="000E1E64" w:rsidRDefault="000E1E64" w:rsidP="000E1E64">
      <w:pPr>
        <w:rPr>
          <w:sz w:val="26"/>
          <w:szCs w:val="26"/>
        </w:rPr>
      </w:pPr>
    </w:p>
    <w:p w:rsidR="000E1E64" w:rsidRDefault="000E1E64" w:rsidP="000E1E64">
      <w:pPr>
        <w:jc w:val="right"/>
        <w:rPr>
          <w:sz w:val="26"/>
          <w:szCs w:val="26"/>
        </w:rPr>
      </w:pPr>
      <w:r>
        <w:rPr>
          <w:sz w:val="26"/>
          <w:szCs w:val="26"/>
        </w:rPr>
        <w:t xml:space="preserve">Таблица </w:t>
      </w:r>
      <w:r w:rsidR="00CF2028">
        <w:rPr>
          <w:sz w:val="26"/>
          <w:szCs w:val="26"/>
        </w:rPr>
        <w:t>50</w:t>
      </w:r>
    </w:p>
    <w:p w:rsidR="000E1E64" w:rsidRDefault="000E1E64" w:rsidP="000E1E64">
      <w:pPr>
        <w:jc w:val="right"/>
        <w:rPr>
          <w:sz w:val="26"/>
          <w:szCs w:val="26"/>
        </w:rPr>
      </w:pPr>
    </w:p>
    <w:p w:rsidR="000E1E64" w:rsidRPr="006F06D1" w:rsidRDefault="000E1E64" w:rsidP="000E1E64">
      <w:pPr>
        <w:jc w:val="center"/>
        <w:rPr>
          <w:b/>
          <w:bCs/>
          <w:sz w:val="26"/>
          <w:szCs w:val="26"/>
        </w:rPr>
      </w:pPr>
      <w:r w:rsidRPr="006F06D1">
        <w:rPr>
          <w:b/>
          <w:bCs/>
          <w:sz w:val="26"/>
          <w:szCs w:val="26"/>
        </w:rPr>
        <w:t>Численность детей до 16 лет (18 лет), на которых назначено пособие</w:t>
      </w:r>
    </w:p>
    <w:p w:rsidR="000E1E64" w:rsidRPr="006F06D1" w:rsidRDefault="000E1E64" w:rsidP="000E1E64">
      <w:pPr>
        <w:jc w:val="center"/>
        <w:rPr>
          <w:bCs/>
        </w:rPr>
      </w:pPr>
      <w:r w:rsidRPr="006F06D1">
        <w:rPr>
          <w:bCs/>
        </w:rPr>
        <w:t>(по данным Минтруда России</w:t>
      </w:r>
      <w:r>
        <w:rPr>
          <w:bCs/>
        </w:rPr>
        <w:t>; на конец отчетного периода, тыс. человек</w:t>
      </w:r>
      <w:r w:rsidRPr="006F06D1">
        <w:rPr>
          <w:bCs/>
        </w:rPr>
        <w:t>)</w:t>
      </w:r>
    </w:p>
    <w:p w:rsidR="000E1E64" w:rsidRPr="006F06D1" w:rsidRDefault="000E1E64" w:rsidP="000E1E64">
      <w:pPr>
        <w:spacing w:line="200" w:lineRule="exact"/>
        <w:ind w:right="139"/>
        <w:jc w:val="right"/>
        <w:rPr>
          <w:bCs/>
          <w:sz w:val="20"/>
          <w:szCs w:val="20"/>
        </w:rPr>
      </w:pPr>
    </w:p>
    <w:tbl>
      <w:tblPr>
        <w:tblW w:w="5054" w:type="pct"/>
        <w:jc w:val="center"/>
        <w:tblLook w:val="0000"/>
      </w:tblPr>
      <w:tblGrid>
        <w:gridCol w:w="4853"/>
        <w:gridCol w:w="1894"/>
        <w:gridCol w:w="1894"/>
        <w:gridCol w:w="1894"/>
      </w:tblGrid>
      <w:tr w:rsidR="00562878" w:rsidRPr="00A97090" w:rsidTr="00562878">
        <w:trPr>
          <w:cantSplit/>
          <w:trHeight w:val="188"/>
          <w:tblHeader/>
          <w:jc w:val="center"/>
        </w:trPr>
        <w:tc>
          <w:tcPr>
            <w:tcW w:w="2303" w:type="pct"/>
            <w:tcBorders>
              <w:top w:val="single" w:sz="4" w:space="0" w:color="auto"/>
              <w:left w:val="single" w:sz="4" w:space="0" w:color="auto"/>
              <w:bottom w:val="single" w:sz="4" w:space="0" w:color="auto"/>
              <w:right w:val="single" w:sz="4" w:space="0" w:color="auto"/>
            </w:tcBorders>
            <w:vAlign w:val="center"/>
          </w:tcPr>
          <w:p w:rsidR="00562878" w:rsidRPr="00A97090" w:rsidRDefault="00562878" w:rsidP="00562878">
            <w:pPr>
              <w:spacing w:line="200" w:lineRule="exact"/>
              <w:jc w:val="center"/>
              <w:rPr>
                <w:i/>
              </w:rPr>
            </w:pP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A97090" w:rsidRDefault="00562878" w:rsidP="00562878">
            <w:pPr>
              <w:ind w:right="-57"/>
              <w:jc w:val="center"/>
              <w:rPr>
                <w:rFonts w:eastAsia="Arial Unicode MS"/>
              </w:rPr>
            </w:pPr>
            <w:r w:rsidRPr="00A97090">
              <w:rPr>
                <w:rFonts w:eastAsia="Arial Unicode MS"/>
              </w:rPr>
              <w:t>201</w:t>
            </w:r>
            <w:r>
              <w:rPr>
                <w:rFonts w:eastAsia="Arial Unicode MS"/>
              </w:rPr>
              <w:t>7 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A97090" w:rsidRDefault="00562878" w:rsidP="00562878">
            <w:pPr>
              <w:ind w:right="-57"/>
              <w:jc w:val="center"/>
              <w:rPr>
                <w:rFonts w:eastAsia="Arial Unicode MS"/>
              </w:rPr>
            </w:pPr>
            <w:r w:rsidRPr="00A97090">
              <w:rPr>
                <w:rFonts w:eastAsia="Arial Unicode MS"/>
              </w:rPr>
              <w:t>201</w:t>
            </w:r>
            <w:r>
              <w:rPr>
                <w:rFonts w:eastAsia="Arial Unicode MS"/>
              </w:rPr>
              <w:t>8 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A97090" w:rsidRDefault="00562878" w:rsidP="00562878">
            <w:pPr>
              <w:ind w:left="-57" w:right="-57"/>
              <w:jc w:val="center"/>
              <w:rPr>
                <w:rFonts w:eastAsia="Arial Unicode MS"/>
              </w:rPr>
            </w:pPr>
            <w:r>
              <w:rPr>
                <w:rFonts w:eastAsia="Arial Unicode MS"/>
              </w:rPr>
              <w:t>2019 г.</w:t>
            </w:r>
          </w:p>
        </w:tc>
      </w:tr>
      <w:tr w:rsidR="00562878" w:rsidRPr="00A97090" w:rsidTr="00562878">
        <w:trPr>
          <w:trHeight w:val="236"/>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974610" w:rsidRDefault="00562878" w:rsidP="00562878">
            <w:pPr>
              <w:ind w:left="57"/>
              <w:rPr>
                <w:rFonts w:eastAsia="Arial Unicode MS"/>
                <w:b/>
                <w:vertAlign w:val="superscript"/>
              </w:rPr>
            </w:pPr>
            <w:r w:rsidRPr="00A97090">
              <w:rPr>
                <w:rFonts w:eastAsia="Arial Unicode MS"/>
                <w:b/>
              </w:rPr>
              <w:t>Российская Федерация</w:t>
            </w:r>
            <w:r>
              <w:rPr>
                <w:rFonts w:eastAsia="Arial Unicode MS"/>
                <w:b/>
                <w:vertAlign w:val="superscript"/>
              </w:rPr>
              <w:t>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7</w:t>
            </w:r>
            <w:r w:rsidRPr="00E615B4">
              <w:rPr>
                <w:b/>
              </w:rPr>
              <w:t> </w:t>
            </w:r>
            <w:r>
              <w:rPr>
                <w:b/>
              </w:rPr>
              <w:t>263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7 021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6 997</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b/>
              </w:rPr>
            </w:pPr>
            <w:r w:rsidRPr="00A97090">
              <w:rPr>
                <w:rFonts w:eastAsia="Arial Unicode MS"/>
                <w:b/>
              </w:rPr>
              <w:t>Центральный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sidRPr="00E615B4">
              <w:rPr>
                <w:b/>
              </w:rPr>
              <w:t>1 </w:t>
            </w:r>
            <w:r>
              <w:rPr>
                <w:b/>
              </w:rPr>
              <w:t>121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1 115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1 136</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Белгородская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54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49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47</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Брянская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79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77</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75</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Владимирская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100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99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97</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Воронежская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60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56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61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Ивановская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35</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Калужская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40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37</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Костромская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40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36</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Курская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21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Липецкая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41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37</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Московская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91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87</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80</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Орловская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55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53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50</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Рязанская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40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40</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Смоленская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51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49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Тамбовская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56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57</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71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Тверская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43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37</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Тульская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21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Ярославская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91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85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83</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г. Москва</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217</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229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260</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b/>
              </w:rPr>
            </w:pPr>
            <w:r w:rsidRPr="00A97090">
              <w:rPr>
                <w:rFonts w:eastAsia="Arial Unicode MS"/>
                <w:b/>
              </w:rPr>
              <w:lastRenderedPageBreak/>
              <w:t>Северо-Западный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544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549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ind w:left="-57" w:right="-57"/>
              <w:jc w:val="center"/>
              <w:rPr>
                <w:b/>
              </w:rPr>
            </w:pPr>
            <w:r>
              <w:rPr>
                <w:b/>
              </w:rPr>
              <w:t>562</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Карелия</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32</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31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Коми</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27</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25</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Архангельская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06EC6">
            <w:pPr>
              <w:spacing w:line="240" w:lineRule="exact"/>
              <w:ind w:left="-57" w:right="-57"/>
              <w:jc w:val="center"/>
            </w:pPr>
            <w:r>
              <w:t>29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Вологодская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75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73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72</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Калининградская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56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54</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Ленинградская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32</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41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Мурманская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22</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22</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Новгородская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22</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20</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Псковская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55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49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49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г. Санкт-Петербург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200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206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213</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highlight w:val="yellow"/>
              </w:rPr>
            </w:pPr>
            <w:r w:rsidRPr="00A97090">
              <w:rPr>
                <w:rFonts w:eastAsia="Arial Unicode MS"/>
              </w:rPr>
              <w:t>Ненецкий автономный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4</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b/>
              </w:rPr>
            </w:pPr>
            <w:r>
              <w:rPr>
                <w:rFonts w:eastAsia="Arial Unicode MS"/>
                <w:b/>
              </w:rPr>
              <w:t>Южный</w:t>
            </w:r>
            <w:r w:rsidRPr="00A97090">
              <w:rPr>
                <w:rFonts w:eastAsia="Arial Unicode MS"/>
                <w:b/>
              </w:rPr>
              <w:t xml:space="preserve">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808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801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ind w:left="-57" w:right="-57"/>
              <w:jc w:val="center"/>
              <w:rPr>
                <w:b/>
              </w:rPr>
            </w:pPr>
            <w:r>
              <w:rPr>
                <w:b/>
              </w:rPr>
              <w:t>798</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Адыгея</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18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18</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Калмыкия</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25</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Pr>
                <w:rFonts w:eastAsia="Arial Unicode MS"/>
              </w:rPr>
              <w:t>Республика Крым</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65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65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66</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Краснодарский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328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318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313</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Астраханская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62</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69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80</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Волгоградская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106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100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97</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Ростовская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192</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191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189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Pr>
                <w:rFonts w:eastAsia="Arial Unicode MS"/>
              </w:rPr>
              <w:t>г. Севастополь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10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11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10</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b/>
              </w:rPr>
            </w:pPr>
            <w:r w:rsidRPr="00A97090">
              <w:rPr>
                <w:rFonts w:eastAsia="Arial Unicode MS"/>
                <w:b/>
              </w:rPr>
              <w:t>Северо-Кавказский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sidRPr="00E615B4">
              <w:rPr>
                <w:b/>
              </w:rPr>
              <w:t>1 </w:t>
            </w:r>
            <w:r>
              <w:rPr>
                <w:b/>
              </w:rPr>
              <w:t>266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1 175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ind w:left="-57" w:right="-57"/>
              <w:jc w:val="center"/>
              <w:rPr>
                <w:b/>
              </w:rPr>
            </w:pPr>
            <w:r>
              <w:rPr>
                <w:b/>
              </w:rPr>
              <w:t>1 193</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Дагестан</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497</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448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476</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Ингушетия</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149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126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126</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Кабардино-Балкарская Республика</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59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65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66</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Карачаево-Черкесская Республика</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63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53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50</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 xml:space="preserve">Республика Северная Осетия - Алания </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60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65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69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Чеченская Республика</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231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222</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214</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Ставропольский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206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196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191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b/>
              </w:rPr>
            </w:pPr>
            <w:r w:rsidRPr="00A97090">
              <w:rPr>
                <w:rFonts w:eastAsia="Arial Unicode MS"/>
                <w:b/>
              </w:rPr>
              <w:t>Приволжский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sidRPr="00E615B4">
              <w:rPr>
                <w:b/>
              </w:rPr>
              <w:t>1 </w:t>
            </w:r>
            <w:r>
              <w:rPr>
                <w:b/>
              </w:rPr>
              <w:t>297</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1 168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ind w:left="-57" w:right="-57"/>
              <w:jc w:val="center"/>
              <w:rPr>
                <w:b/>
              </w:rPr>
            </w:pPr>
            <w:r>
              <w:rPr>
                <w:b/>
              </w:rPr>
              <w:t>1 111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Башкортостан</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183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152</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161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Марий Эл</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48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45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41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Мордовия</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20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24</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Татарстан</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74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69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53</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Удмуртская Республика</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75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70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69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Чувашская Республика</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50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46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46</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Пермский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155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151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152</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Кировская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40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36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29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Нижегородская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104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96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94</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Оренбургская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102</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93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91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Пензенская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39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37</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37</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Самарская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162</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149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144</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Саратовская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190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153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124</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Ульяновская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55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50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46</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b/>
              </w:rPr>
            </w:pPr>
            <w:r w:rsidRPr="00A97090">
              <w:rPr>
                <w:rFonts w:eastAsia="Arial Unicode MS"/>
                <w:b/>
              </w:rPr>
              <w:t>Уральский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621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598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ind w:left="-57" w:right="-57"/>
              <w:jc w:val="center"/>
              <w:rPr>
                <w:b/>
              </w:rPr>
            </w:pPr>
            <w:r>
              <w:rPr>
                <w:b/>
              </w:rPr>
              <w:t>574</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Курганская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67</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65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71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Свердловская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206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201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196</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highlight w:val="yellow"/>
              </w:rPr>
            </w:pPr>
            <w:r w:rsidRPr="00A97090">
              <w:rPr>
                <w:rFonts w:eastAsia="Arial Unicode MS"/>
              </w:rPr>
              <w:t>Тюменская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36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35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27</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Челябинская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224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215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199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lastRenderedPageBreak/>
              <w:t>Ханты-Мансийский автономный округ - Югра</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right="-57"/>
              <w:jc w:val="center"/>
            </w:pPr>
            <w:r>
              <w:t>68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right="-57"/>
              <w:jc w:val="center"/>
            </w:pPr>
            <w:r>
              <w:t>62</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right="-57"/>
              <w:jc w:val="center"/>
            </w:pPr>
            <w:r>
              <w:t>64</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Ямало-Ненецкий автономный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right="-57"/>
              <w:jc w:val="center"/>
            </w:pPr>
            <w:r>
              <w:t>21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right="-57"/>
              <w:jc w:val="center"/>
            </w:pPr>
            <w:r>
              <w:t>20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right="-57"/>
              <w:jc w:val="center"/>
            </w:pPr>
            <w:r>
              <w:t>1</w:t>
            </w:r>
            <w:r w:rsidR="00506EC6">
              <w:t>7</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b/>
              </w:rPr>
            </w:pPr>
            <w:r w:rsidRPr="00A97090">
              <w:rPr>
                <w:rFonts w:eastAsia="Arial Unicode MS"/>
                <w:b/>
              </w:rPr>
              <w:t>Сибирский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sidRPr="00E615B4">
              <w:rPr>
                <w:b/>
              </w:rPr>
              <w:t>1</w:t>
            </w:r>
            <w:r>
              <w:rPr>
                <w:b/>
              </w:rPr>
              <w:t> 091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1 043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ind w:left="-57" w:right="-57"/>
              <w:jc w:val="center"/>
              <w:rPr>
                <w:b/>
              </w:rPr>
            </w:pPr>
            <w:r>
              <w:rPr>
                <w:b/>
              </w:rPr>
              <w:t>1 053</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Алтай</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39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38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38</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Тыва</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59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54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51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Хакасия</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35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33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32</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Алтайский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200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188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181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Красноярский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138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130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129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Иркутская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186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186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220</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Кемеровская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117</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106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102</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Новосибирская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98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98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99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Омская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159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155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149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Томская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60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56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53</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b/>
              </w:rPr>
            </w:pPr>
            <w:r w:rsidRPr="00A97090">
              <w:rPr>
                <w:rFonts w:eastAsia="Arial Unicode MS"/>
                <w:b/>
              </w:rPr>
              <w:t>Дальневосточный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516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571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ind w:left="-57" w:right="-57"/>
              <w:jc w:val="center"/>
              <w:rPr>
                <w:b/>
              </w:rPr>
            </w:pPr>
            <w:r>
              <w:rPr>
                <w:b/>
              </w:rPr>
              <w:t>572</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Бурятия</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101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179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188</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Саха (Якутия)</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105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95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94</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Забайкальский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76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71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73</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Камчатский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7</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Приморский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40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39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41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Хабаровский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80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80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79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Амурская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58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53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47</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Магаданская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5</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Сахалинская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28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28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26</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Еврейская авт.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Чукотский авт. округ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4</w:t>
            </w:r>
          </w:p>
        </w:tc>
      </w:tr>
    </w:tbl>
    <w:p w:rsidR="000E1E64" w:rsidRPr="00974610" w:rsidRDefault="000E1E64" w:rsidP="00F51C0F">
      <w:pPr>
        <w:spacing w:before="120"/>
        <w:ind w:left="113"/>
        <w:rPr>
          <w:sz w:val="20"/>
          <w:szCs w:val="20"/>
        </w:rPr>
      </w:pPr>
      <w:r w:rsidRPr="00974610">
        <w:rPr>
          <w:sz w:val="20"/>
          <w:szCs w:val="20"/>
        </w:rPr>
        <w:t>1) Итоговая строка может не совпадать за счет округлений.</w:t>
      </w:r>
    </w:p>
    <w:p w:rsidR="000E1E64" w:rsidRDefault="000E1E64" w:rsidP="000E1E64">
      <w:pPr>
        <w:rPr>
          <w:sz w:val="26"/>
          <w:szCs w:val="26"/>
        </w:rPr>
      </w:pPr>
    </w:p>
    <w:p w:rsidR="000E1E64" w:rsidRDefault="000E1E64" w:rsidP="000E1E64">
      <w:pPr>
        <w:rPr>
          <w:sz w:val="26"/>
          <w:szCs w:val="26"/>
        </w:rPr>
      </w:pPr>
    </w:p>
    <w:p w:rsidR="009F6251" w:rsidRDefault="009F6251" w:rsidP="000E1E64">
      <w:pPr>
        <w:rPr>
          <w:sz w:val="26"/>
          <w:szCs w:val="26"/>
        </w:rPr>
      </w:pPr>
    </w:p>
    <w:p w:rsidR="000E1E64" w:rsidRDefault="00CA59AE" w:rsidP="000E1E64">
      <w:pPr>
        <w:jc w:val="right"/>
        <w:rPr>
          <w:sz w:val="26"/>
          <w:szCs w:val="26"/>
        </w:rPr>
      </w:pPr>
      <w:r>
        <w:rPr>
          <w:sz w:val="26"/>
          <w:szCs w:val="26"/>
        </w:rPr>
        <w:t>Таблица 5</w:t>
      </w:r>
      <w:r w:rsidR="00CF2028">
        <w:rPr>
          <w:sz w:val="26"/>
          <w:szCs w:val="26"/>
        </w:rPr>
        <w:t>1</w:t>
      </w:r>
    </w:p>
    <w:p w:rsidR="000E1E64" w:rsidRDefault="000E1E64" w:rsidP="000E1E64">
      <w:pPr>
        <w:jc w:val="right"/>
        <w:rPr>
          <w:sz w:val="26"/>
          <w:szCs w:val="26"/>
        </w:rPr>
      </w:pPr>
    </w:p>
    <w:p w:rsidR="000E1E64" w:rsidRPr="006F06D1" w:rsidRDefault="000E1E64" w:rsidP="000E1E64">
      <w:pPr>
        <w:ind w:left="567" w:right="141"/>
        <w:jc w:val="center"/>
        <w:rPr>
          <w:b/>
          <w:bCs/>
          <w:sz w:val="26"/>
          <w:szCs w:val="26"/>
        </w:rPr>
      </w:pPr>
      <w:r>
        <w:rPr>
          <w:b/>
          <w:bCs/>
          <w:sz w:val="26"/>
          <w:szCs w:val="26"/>
        </w:rPr>
        <w:t>Размер пособия на ребенка, установленный в субъектах Российской Федерации в 201</w:t>
      </w:r>
      <w:r w:rsidR="00EF26C7">
        <w:rPr>
          <w:b/>
          <w:bCs/>
          <w:sz w:val="26"/>
          <w:szCs w:val="26"/>
        </w:rPr>
        <w:t>9</w:t>
      </w:r>
      <w:r>
        <w:rPr>
          <w:b/>
          <w:bCs/>
          <w:sz w:val="26"/>
          <w:szCs w:val="26"/>
        </w:rPr>
        <w:t xml:space="preserve"> году</w:t>
      </w:r>
    </w:p>
    <w:p w:rsidR="000E1E64" w:rsidRPr="006F06D1" w:rsidRDefault="000E1E64" w:rsidP="000E1E64">
      <w:pPr>
        <w:jc w:val="center"/>
        <w:rPr>
          <w:bCs/>
        </w:rPr>
      </w:pPr>
      <w:r w:rsidRPr="006F06D1">
        <w:rPr>
          <w:bCs/>
        </w:rPr>
        <w:t>(по данным Минтруда России</w:t>
      </w:r>
      <w:r>
        <w:rPr>
          <w:bCs/>
        </w:rPr>
        <w:t>; на конец года, рублей в месяц</w:t>
      </w:r>
      <w:r w:rsidRPr="006F06D1">
        <w:rPr>
          <w:bCs/>
        </w:rPr>
        <w:t>)</w:t>
      </w:r>
    </w:p>
    <w:p w:rsidR="000E1E64" w:rsidRDefault="000E1E64" w:rsidP="000E1E64">
      <w:pPr>
        <w:jc w:val="right"/>
        <w:rPr>
          <w:sz w:val="26"/>
          <w:szCs w:val="26"/>
        </w:rPr>
      </w:pPr>
    </w:p>
    <w:p w:rsidR="000E1E64" w:rsidRPr="009603FE" w:rsidRDefault="000E1E64" w:rsidP="000E1E64">
      <w:pPr>
        <w:ind w:right="-2"/>
        <w:jc w:val="right"/>
        <w:rPr>
          <w:sz w:val="16"/>
          <w:szCs w:val="16"/>
        </w:rPr>
      </w:pPr>
    </w:p>
    <w:tbl>
      <w:tblPr>
        <w:tblW w:w="55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63"/>
        <w:gridCol w:w="939"/>
        <w:gridCol w:w="943"/>
        <w:gridCol w:w="891"/>
        <w:gridCol w:w="959"/>
        <w:gridCol w:w="950"/>
        <w:gridCol w:w="961"/>
        <w:gridCol w:w="1003"/>
        <w:gridCol w:w="923"/>
        <w:gridCol w:w="991"/>
        <w:gridCol w:w="895"/>
      </w:tblGrid>
      <w:tr w:rsidR="000E1E64" w:rsidRPr="009603FE" w:rsidTr="005972F6">
        <w:trPr>
          <w:cantSplit/>
          <w:trHeight w:val="322"/>
          <w:tblHeader/>
          <w:jc w:val="center"/>
        </w:trPr>
        <w:tc>
          <w:tcPr>
            <w:tcW w:w="860" w:type="pct"/>
            <w:vMerge w:val="restart"/>
          </w:tcPr>
          <w:p w:rsidR="000E1E64" w:rsidRPr="007E264D" w:rsidRDefault="000E1E64" w:rsidP="00F71496">
            <w:pPr>
              <w:spacing w:line="200" w:lineRule="exact"/>
              <w:ind w:left="-426" w:firstLine="426"/>
              <w:jc w:val="center"/>
              <w:rPr>
                <w:i/>
              </w:rPr>
            </w:pPr>
          </w:p>
        </w:tc>
        <w:tc>
          <w:tcPr>
            <w:tcW w:w="4140" w:type="pct"/>
            <w:gridSpan w:val="10"/>
            <w:vAlign w:val="center"/>
          </w:tcPr>
          <w:p w:rsidR="000E1E64" w:rsidRPr="007E264D" w:rsidRDefault="000E1E64" w:rsidP="00F71496">
            <w:pPr>
              <w:spacing w:line="200" w:lineRule="exact"/>
              <w:ind w:left="-57" w:right="-57"/>
              <w:jc w:val="center"/>
              <w:rPr>
                <w:rFonts w:eastAsia="Arial Unicode MS"/>
                <w:i/>
              </w:rPr>
            </w:pPr>
            <w:r w:rsidRPr="007E264D">
              <w:rPr>
                <w:rFonts w:eastAsia="Arial Unicode MS"/>
                <w:i/>
              </w:rPr>
              <w:t>Размер пособия</w:t>
            </w:r>
          </w:p>
        </w:tc>
      </w:tr>
      <w:tr w:rsidR="000E1E64" w:rsidRPr="009603FE" w:rsidTr="005972F6">
        <w:trPr>
          <w:cantSplit/>
          <w:trHeight w:val="465"/>
          <w:tblHeader/>
          <w:jc w:val="center"/>
        </w:trPr>
        <w:tc>
          <w:tcPr>
            <w:tcW w:w="860" w:type="pct"/>
            <w:vMerge/>
          </w:tcPr>
          <w:p w:rsidR="000E1E64" w:rsidRPr="007E264D" w:rsidRDefault="000E1E64" w:rsidP="00F71496">
            <w:pPr>
              <w:spacing w:line="200" w:lineRule="exact"/>
              <w:jc w:val="center"/>
              <w:rPr>
                <w:i/>
              </w:rPr>
            </w:pPr>
          </w:p>
        </w:tc>
        <w:tc>
          <w:tcPr>
            <w:tcW w:w="411" w:type="pct"/>
            <w:vMerge w:val="restart"/>
            <w:vAlign w:val="center"/>
          </w:tcPr>
          <w:p w:rsidR="000E1E64" w:rsidRPr="007E264D" w:rsidRDefault="000E1E64" w:rsidP="00F71496">
            <w:pPr>
              <w:spacing w:line="200" w:lineRule="exact"/>
              <w:ind w:left="-57" w:right="-57"/>
              <w:jc w:val="center"/>
              <w:rPr>
                <w:i/>
              </w:rPr>
            </w:pPr>
            <w:r w:rsidRPr="007E264D">
              <w:rPr>
                <w:i/>
              </w:rPr>
              <w:t>базовый</w:t>
            </w:r>
          </w:p>
        </w:tc>
        <w:tc>
          <w:tcPr>
            <w:tcW w:w="413" w:type="pct"/>
            <w:vMerge w:val="restart"/>
            <w:vAlign w:val="center"/>
          </w:tcPr>
          <w:p w:rsidR="000E1E64" w:rsidRPr="007E264D" w:rsidRDefault="000E1E64" w:rsidP="00F71496">
            <w:pPr>
              <w:spacing w:line="200" w:lineRule="exact"/>
              <w:ind w:left="-57" w:right="-57"/>
              <w:jc w:val="center"/>
              <w:rPr>
                <w:i/>
              </w:rPr>
            </w:pPr>
            <w:r w:rsidRPr="007E264D">
              <w:rPr>
                <w:i/>
              </w:rPr>
              <w:t>на детей одиноких матерей</w:t>
            </w:r>
          </w:p>
        </w:tc>
        <w:tc>
          <w:tcPr>
            <w:tcW w:w="390" w:type="pct"/>
            <w:vMerge w:val="restart"/>
            <w:vAlign w:val="center"/>
          </w:tcPr>
          <w:p w:rsidR="000E1E64" w:rsidRDefault="000E1E64" w:rsidP="00F71496">
            <w:pPr>
              <w:spacing w:line="200" w:lineRule="exact"/>
              <w:ind w:left="-57" w:right="-57"/>
              <w:jc w:val="center"/>
              <w:rPr>
                <w:i/>
              </w:rPr>
            </w:pPr>
            <w:r w:rsidRPr="007E264D">
              <w:rPr>
                <w:i/>
              </w:rPr>
              <w:t>на детей  воен</w:t>
            </w:r>
            <w:r>
              <w:rPr>
                <w:i/>
              </w:rPr>
              <w:t>-</w:t>
            </w:r>
          </w:p>
          <w:p w:rsidR="000E1E64" w:rsidRDefault="000E1E64" w:rsidP="00F71496">
            <w:pPr>
              <w:spacing w:line="200" w:lineRule="exact"/>
              <w:ind w:left="-57" w:right="-57"/>
              <w:jc w:val="center"/>
              <w:rPr>
                <w:i/>
              </w:rPr>
            </w:pPr>
            <w:r w:rsidRPr="007E264D">
              <w:rPr>
                <w:i/>
              </w:rPr>
              <w:t>нослу</w:t>
            </w:r>
            <w:r>
              <w:rPr>
                <w:i/>
              </w:rPr>
              <w:t>-</w:t>
            </w:r>
          </w:p>
          <w:p w:rsidR="000E1E64" w:rsidRPr="007E264D" w:rsidRDefault="000E1E64" w:rsidP="00F71496">
            <w:pPr>
              <w:spacing w:line="200" w:lineRule="exact"/>
              <w:ind w:left="-57" w:right="-57"/>
              <w:jc w:val="center"/>
              <w:rPr>
                <w:i/>
              </w:rPr>
            </w:pPr>
            <w:r w:rsidRPr="007E264D">
              <w:rPr>
                <w:i/>
              </w:rPr>
              <w:t>жащих</w:t>
            </w:r>
            <w:r w:rsidRPr="007E264D">
              <w:rPr>
                <w:i/>
              </w:rPr>
              <w:br/>
              <w:t>по призыву</w:t>
            </w:r>
          </w:p>
        </w:tc>
        <w:tc>
          <w:tcPr>
            <w:tcW w:w="420" w:type="pct"/>
            <w:vMerge w:val="restart"/>
            <w:vAlign w:val="center"/>
          </w:tcPr>
          <w:p w:rsidR="000E1E64" w:rsidRPr="007E264D" w:rsidRDefault="000E1E64" w:rsidP="00F71496">
            <w:pPr>
              <w:spacing w:line="200" w:lineRule="exact"/>
              <w:ind w:left="-57" w:right="-57"/>
              <w:jc w:val="center"/>
              <w:rPr>
                <w:i/>
              </w:rPr>
            </w:pPr>
            <w:r w:rsidRPr="007E264D">
              <w:rPr>
                <w:i/>
              </w:rPr>
              <w:t>на детей, родители которых  укло</w:t>
            </w:r>
            <w:r>
              <w:rPr>
                <w:i/>
              </w:rPr>
              <w:t>-</w:t>
            </w:r>
            <w:r w:rsidRPr="007E264D">
              <w:rPr>
                <w:i/>
              </w:rPr>
              <w:t>няются от уплаты алимен</w:t>
            </w:r>
            <w:r>
              <w:rPr>
                <w:i/>
              </w:rPr>
              <w:t>-</w:t>
            </w:r>
            <w:r w:rsidRPr="007E264D">
              <w:rPr>
                <w:i/>
              </w:rPr>
              <w:t>тов</w:t>
            </w:r>
          </w:p>
        </w:tc>
        <w:tc>
          <w:tcPr>
            <w:tcW w:w="416" w:type="pct"/>
            <w:vMerge w:val="restart"/>
          </w:tcPr>
          <w:p w:rsidR="000E1E64" w:rsidRPr="007E264D" w:rsidRDefault="000E1E64" w:rsidP="00F71496">
            <w:pPr>
              <w:spacing w:line="200" w:lineRule="exact"/>
              <w:ind w:left="-57" w:right="-57"/>
              <w:jc w:val="center"/>
              <w:rPr>
                <w:i/>
              </w:rPr>
            </w:pPr>
            <w:r>
              <w:rPr>
                <w:i/>
              </w:rPr>
              <w:t>на детей из много-детных семей</w:t>
            </w:r>
          </w:p>
        </w:tc>
        <w:tc>
          <w:tcPr>
            <w:tcW w:w="860" w:type="pct"/>
            <w:gridSpan w:val="2"/>
          </w:tcPr>
          <w:p w:rsidR="000E1E64" w:rsidRPr="007E264D" w:rsidRDefault="000E1E64" w:rsidP="00F71496">
            <w:pPr>
              <w:spacing w:line="200" w:lineRule="exact"/>
              <w:ind w:left="-57" w:right="-57"/>
              <w:jc w:val="center"/>
              <w:rPr>
                <w:i/>
              </w:rPr>
            </w:pPr>
            <w:r>
              <w:rPr>
                <w:i/>
              </w:rPr>
              <w:t>из него детей:</w:t>
            </w:r>
          </w:p>
        </w:tc>
        <w:tc>
          <w:tcPr>
            <w:tcW w:w="404" w:type="pct"/>
            <w:vMerge w:val="restart"/>
          </w:tcPr>
          <w:p w:rsidR="000E1E64" w:rsidRPr="007E264D" w:rsidRDefault="000E1E64" w:rsidP="00F71496">
            <w:pPr>
              <w:spacing w:line="200" w:lineRule="exact"/>
              <w:ind w:left="-57" w:right="-57"/>
              <w:jc w:val="center"/>
              <w:rPr>
                <w:i/>
              </w:rPr>
            </w:pPr>
            <w:r>
              <w:rPr>
                <w:i/>
              </w:rPr>
              <w:t>на детей-инвали-дов</w:t>
            </w:r>
          </w:p>
        </w:tc>
        <w:tc>
          <w:tcPr>
            <w:tcW w:w="434" w:type="pct"/>
            <w:vMerge w:val="restart"/>
          </w:tcPr>
          <w:p w:rsidR="000E1E64" w:rsidRPr="007E264D" w:rsidRDefault="000E1E64" w:rsidP="00F71496">
            <w:pPr>
              <w:spacing w:line="200" w:lineRule="exact"/>
              <w:ind w:left="-57" w:right="-57"/>
              <w:jc w:val="center"/>
              <w:rPr>
                <w:i/>
              </w:rPr>
            </w:pPr>
            <w:r>
              <w:rPr>
                <w:i/>
              </w:rPr>
              <w:t>на детей родите-лей-инвали-дов</w:t>
            </w:r>
          </w:p>
        </w:tc>
        <w:tc>
          <w:tcPr>
            <w:tcW w:w="391" w:type="pct"/>
            <w:vMerge w:val="restart"/>
          </w:tcPr>
          <w:p w:rsidR="000E1E64" w:rsidRPr="007E264D" w:rsidRDefault="000E1E64" w:rsidP="00F71496">
            <w:pPr>
              <w:spacing w:line="200" w:lineRule="exact"/>
              <w:ind w:left="-57" w:right="-57"/>
              <w:jc w:val="center"/>
              <w:rPr>
                <w:i/>
              </w:rPr>
            </w:pPr>
            <w:r>
              <w:rPr>
                <w:i/>
              </w:rPr>
              <w:t>на детей из не перечи-сленныхкатего-рий</w:t>
            </w:r>
          </w:p>
        </w:tc>
      </w:tr>
      <w:tr w:rsidR="000E1E64" w:rsidRPr="009603FE" w:rsidTr="005972F6">
        <w:trPr>
          <w:cantSplit/>
          <w:trHeight w:val="1195"/>
          <w:tblHeader/>
          <w:jc w:val="center"/>
        </w:trPr>
        <w:tc>
          <w:tcPr>
            <w:tcW w:w="860" w:type="pct"/>
            <w:vMerge/>
          </w:tcPr>
          <w:p w:rsidR="000E1E64" w:rsidRPr="007E264D" w:rsidRDefault="000E1E64" w:rsidP="00F71496">
            <w:pPr>
              <w:spacing w:line="200" w:lineRule="exact"/>
              <w:jc w:val="center"/>
              <w:rPr>
                <w:i/>
              </w:rPr>
            </w:pPr>
          </w:p>
        </w:tc>
        <w:tc>
          <w:tcPr>
            <w:tcW w:w="411" w:type="pct"/>
            <w:vMerge/>
            <w:vAlign w:val="center"/>
          </w:tcPr>
          <w:p w:rsidR="000E1E64" w:rsidRPr="007E264D" w:rsidRDefault="000E1E64" w:rsidP="00F71496">
            <w:pPr>
              <w:spacing w:line="200" w:lineRule="exact"/>
              <w:ind w:left="-57" w:right="-57"/>
              <w:jc w:val="center"/>
              <w:rPr>
                <w:i/>
              </w:rPr>
            </w:pPr>
          </w:p>
        </w:tc>
        <w:tc>
          <w:tcPr>
            <w:tcW w:w="413" w:type="pct"/>
            <w:vMerge/>
            <w:vAlign w:val="center"/>
          </w:tcPr>
          <w:p w:rsidR="000E1E64" w:rsidRPr="007E264D" w:rsidRDefault="000E1E64" w:rsidP="00F71496">
            <w:pPr>
              <w:spacing w:line="200" w:lineRule="exact"/>
              <w:ind w:left="-57" w:right="-57"/>
              <w:jc w:val="center"/>
              <w:rPr>
                <w:i/>
              </w:rPr>
            </w:pPr>
          </w:p>
        </w:tc>
        <w:tc>
          <w:tcPr>
            <w:tcW w:w="390" w:type="pct"/>
            <w:vMerge/>
            <w:vAlign w:val="center"/>
          </w:tcPr>
          <w:p w:rsidR="000E1E64" w:rsidRPr="007E264D" w:rsidRDefault="000E1E64" w:rsidP="00F71496">
            <w:pPr>
              <w:spacing w:line="200" w:lineRule="exact"/>
              <w:ind w:left="-57" w:right="-57"/>
              <w:jc w:val="center"/>
              <w:rPr>
                <w:i/>
              </w:rPr>
            </w:pPr>
          </w:p>
        </w:tc>
        <w:tc>
          <w:tcPr>
            <w:tcW w:w="420" w:type="pct"/>
            <w:vMerge/>
            <w:vAlign w:val="center"/>
          </w:tcPr>
          <w:p w:rsidR="000E1E64" w:rsidRPr="007E264D" w:rsidRDefault="000E1E64" w:rsidP="00F71496">
            <w:pPr>
              <w:spacing w:line="200" w:lineRule="exact"/>
              <w:ind w:left="-57" w:right="-57"/>
              <w:jc w:val="center"/>
              <w:rPr>
                <w:i/>
              </w:rPr>
            </w:pPr>
          </w:p>
        </w:tc>
        <w:tc>
          <w:tcPr>
            <w:tcW w:w="416" w:type="pct"/>
            <w:vMerge/>
          </w:tcPr>
          <w:p w:rsidR="000E1E64" w:rsidRDefault="000E1E64" w:rsidP="00F71496">
            <w:pPr>
              <w:spacing w:line="200" w:lineRule="exact"/>
              <w:ind w:left="-57" w:right="-57"/>
              <w:jc w:val="center"/>
              <w:rPr>
                <w:i/>
              </w:rPr>
            </w:pPr>
          </w:p>
        </w:tc>
        <w:tc>
          <w:tcPr>
            <w:tcW w:w="421" w:type="pct"/>
          </w:tcPr>
          <w:p w:rsidR="000E1E64" w:rsidRPr="007E264D" w:rsidRDefault="000E1E64" w:rsidP="00F71496">
            <w:pPr>
              <w:spacing w:line="200" w:lineRule="exact"/>
              <w:ind w:left="-57" w:right="-57"/>
              <w:jc w:val="center"/>
              <w:rPr>
                <w:i/>
              </w:rPr>
            </w:pPr>
            <w:r>
              <w:rPr>
                <w:i/>
              </w:rPr>
              <w:t>в возрас-те до 3 лет</w:t>
            </w:r>
          </w:p>
        </w:tc>
        <w:tc>
          <w:tcPr>
            <w:tcW w:w="439" w:type="pct"/>
          </w:tcPr>
          <w:p w:rsidR="000E1E64" w:rsidRDefault="000E1E64" w:rsidP="00F71496">
            <w:pPr>
              <w:spacing w:line="200" w:lineRule="exact"/>
              <w:ind w:left="-57" w:right="-57"/>
              <w:jc w:val="center"/>
              <w:rPr>
                <w:i/>
              </w:rPr>
            </w:pPr>
            <w:r>
              <w:rPr>
                <w:i/>
              </w:rPr>
              <w:t>в возрас-те от 3</w:t>
            </w:r>
          </w:p>
          <w:p w:rsidR="000E1E64" w:rsidRPr="007E264D" w:rsidRDefault="000E1E64" w:rsidP="00F71496">
            <w:pPr>
              <w:spacing w:line="200" w:lineRule="exact"/>
              <w:ind w:left="-57" w:right="-57"/>
              <w:jc w:val="center"/>
              <w:rPr>
                <w:i/>
              </w:rPr>
            </w:pPr>
            <w:r>
              <w:rPr>
                <w:i/>
              </w:rPr>
              <w:t xml:space="preserve"> до 18 лет</w:t>
            </w:r>
          </w:p>
        </w:tc>
        <w:tc>
          <w:tcPr>
            <w:tcW w:w="404" w:type="pct"/>
            <w:vMerge/>
          </w:tcPr>
          <w:p w:rsidR="000E1E64" w:rsidRPr="007E264D" w:rsidRDefault="000E1E64" w:rsidP="00F71496">
            <w:pPr>
              <w:spacing w:line="200" w:lineRule="exact"/>
              <w:ind w:left="-57" w:right="-57"/>
              <w:jc w:val="center"/>
              <w:rPr>
                <w:i/>
              </w:rPr>
            </w:pPr>
          </w:p>
        </w:tc>
        <w:tc>
          <w:tcPr>
            <w:tcW w:w="434" w:type="pct"/>
            <w:vMerge/>
          </w:tcPr>
          <w:p w:rsidR="000E1E64" w:rsidRPr="007E264D" w:rsidRDefault="000E1E64" w:rsidP="00F71496">
            <w:pPr>
              <w:spacing w:line="200" w:lineRule="exact"/>
              <w:ind w:left="-57" w:right="-57"/>
              <w:jc w:val="center"/>
              <w:rPr>
                <w:i/>
              </w:rPr>
            </w:pPr>
          </w:p>
        </w:tc>
        <w:tc>
          <w:tcPr>
            <w:tcW w:w="391" w:type="pct"/>
            <w:vMerge/>
          </w:tcPr>
          <w:p w:rsidR="000E1E64" w:rsidRPr="007E264D" w:rsidRDefault="000E1E64" w:rsidP="00F71496">
            <w:pPr>
              <w:spacing w:line="200" w:lineRule="exact"/>
              <w:ind w:left="-57" w:right="-57"/>
              <w:jc w:val="center"/>
              <w:rPr>
                <w:i/>
              </w:rPr>
            </w:pP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b/>
              </w:rPr>
            </w:pPr>
            <w:r w:rsidRPr="007E264D">
              <w:rPr>
                <w:b/>
              </w:rPr>
              <w:t xml:space="preserve">Центральный </w:t>
            </w:r>
            <w:r w:rsidRPr="007E264D">
              <w:rPr>
                <w:b/>
              </w:rPr>
              <w:br/>
              <w:t>федеральный округ</w:t>
            </w:r>
          </w:p>
        </w:tc>
        <w:tc>
          <w:tcPr>
            <w:tcW w:w="411" w:type="pct"/>
            <w:vAlign w:val="center"/>
          </w:tcPr>
          <w:p w:rsidR="000E1E64" w:rsidRPr="007E264D" w:rsidRDefault="000E1E64" w:rsidP="00F71496">
            <w:pPr>
              <w:ind w:right="340"/>
              <w:jc w:val="center"/>
              <w:rPr>
                <w:rFonts w:eastAsia="Arial Unicode MS"/>
              </w:rPr>
            </w:pPr>
          </w:p>
        </w:tc>
        <w:tc>
          <w:tcPr>
            <w:tcW w:w="413" w:type="pct"/>
            <w:vAlign w:val="center"/>
          </w:tcPr>
          <w:p w:rsidR="000E1E64" w:rsidRPr="007E264D" w:rsidRDefault="000E1E64" w:rsidP="00F71496">
            <w:pPr>
              <w:ind w:right="340"/>
              <w:jc w:val="center"/>
              <w:rPr>
                <w:rFonts w:eastAsia="Arial Unicode MS"/>
              </w:rPr>
            </w:pPr>
          </w:p>
        </w:tc>
        <w:tc>
          <w:tcPr>
            <w:tcW w:w="390" w:type="pct"/>
            <w:vAlign w:val="center"/>
          </w:tcPr>
          <w:p w:rsidR="000E1E64" w:rsidRPr="007E264D" w:rsidRDefault="000E1E64" w:rsidP="00F71496">
            <w:pPr>
              <w:ind w:right="340"/>
              <w:jc w:val="center"/>
              <w:rPr>
                <w:rFonts w:eastAsia="Arial Unicode MS"/>
              </w:rPr>
            </w:pPr>
          </w:p>
        </w:tc>
        <w:tc>
          <w:tcPr>
            <w:tcW w:w="420" w:type="pct"/>
            <w:vAlign w:val="center"/>
          </w:tcPr>
          <w:p w:rsidR="000E1E64" w:rsidRPr="007E264D" w:rsidRDefault="000E1E64" w:rsidP="00F71496">
            <w:pPr>
              <w:ind w:right="340"/>
              <w:jc w:val="center"/>
              <w:rPr>
                <w:rFonts w:eastAsia="Arial Unicode MS"/>
              </w:rPr>
            </w:pPr>
          </w:p>
        </w:tc>
        <w:tc>
          <w:tcPr>
            <w:tcW w:w="416" w:type="pct"/>
            <w:vAlign w:val="center"/>
          </w:tcPr>
          <w:p w:rsidR="000E1E64" w:rsidRPr="007E264D" w:rsidRDefault="000E1E64" w:rsidP="00F71496">
            <w:pPr>
              <w:ind w:right="340"/>
              <w:jc w:val="center"/>
              <w:rPr>
                <w:rFonts w:eastAsia="Arial Unicode MS"/>
              </w:rPr>
            </w:pPr>
          </w:p>
        </w:tc>
        <w:tc>
          <w:tcPr>
            <w:tcW w:w="421" w:type="pct"/>
            <w:vAlign w:val="center"/>
          </w:tcPr>
          <w:p w:rsidR="000E1E64" w:rsidRPr="007E264D" w:rsidRDefault="000E1E64" w:rsidP="00F71496">
            <w:pPr>
              <w:ind w:right="340"/>
              <w:jc w:val="center"/>
              <w:rPr>
                <w:rFonts w:eastAsia="Arial Unicode MS"/>
              </w:rPr>
            </w:pPr>
          </w:p>
        </w:tc>
        <w:tc>
          <w:tcPr>
            <w:tcW w:w="439" w:type="pct"/>
            <w:vAlign w:val="center"/>
          </w:tcPr>
          <w:p w:rsidR="000E1E64" w:rsidRPr="007E264D" w:rsidRDefault="000E1E64" w:rsidP="00F71496">
            <w:pPr>
              <w:ind w:right="340"/>
              <w:jc w:val="center"/>
              <w:rPr>
                <w:rFonts w:eastAsia="Arial Unicode MS"/>
              </w:rPr>
            </w:pPr>
          </w:p>
        </w:tc>
        <w:tc>
          <w:tcPr>
            <w:tcW w:w="404" w:type="pct"/>
            <w:vAlign w:val="center"/>
          </w:tcPr>
          <w:p w:rsidR="000E1E64" w:rsidRPr="007E264D" w:rsidRDefault="000E1E64" w:rsidP="00F71496">
            <w:pPr>
              <w:ind w:right="340"/>
              <w:jc w:val="center"/>
              <w:rPr>
                <w:rFonts w:eastAsia="Arial Unicode MS"/>
              </w:rPr>
            </w:pPr>
          </w:p>
        </w:tc>
        <w:tc>
          <w:tcPr>
            <w:tcW w:w="434" w:type="pct"/>
            <w:vAlign w:val="center"/>
          </w:tcPr>
          <w:p w:rsidR="000E1E64" w:rsidRPr="007E264D" w:rsidRDefault="000E1E64" w:rsidP="00F71496">
            <w:pPr>
              <w:ind w:right="340"/>
              <w:jc w:val="center"/>
              <w:rPr>
                <w:rFonts w:eastAsia="Arial Unicode MS"/>
              </w:rPr>
            </w:pPr>
          </w:p>
        </w:tc>
        <w:tc>
          <w:tcPr>
            <w:tcW w:w="391" w:type="pct"/>
            <w:vAlign w:val="center"/>
          </w:tcPr>
          <w:p w:rsidR="000E1E64" w:rsidRPr="007E264D" w:rsidRDefault="000E1E64" w:rsidP="00F71496">
            <w:pPr>
              <w:ind w:right="340"/>
              <w:jc w:val="center"/>
              <w:rPr>
                <w:rFonts w:eastAsia="Arial Unicode MS"/>
              </w:rPr>
            </w:pP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 xml:space="preserve">Белгородская </w:t>
            </w:r>
            <w:r w:rsidRPr="007E264D">
              <w:lastRenderedPageBreak/>
              <w:t>область</w:t>
            </w:r>
          </w:p>
        </w:tc>
        <w:tc>
          <w:tcPr>
            <w:tcW w:w="411" w:type="pct"/>
            <w:vAlign w:val="center"/>
          </w:tcPr>
          <w:p w:rsidR="000E1E64" w:rsidRPr="007E264D" w:rsidRDefault="005652E3" w:rsidP="00F71496">
            <w:pPr>
              <w:ind w:right="227"/>
              <w:jc w:val="center"/>
            </w:pPr>
            <w:r>
              <w:lastRenderedPageBreak/>
              <w:t>302</w:t>
            </w:r>
          </w:p>
        </w:tc>
        <w:tc>
          <w:tcPr>
            <w:tcW w:w="413" w:type="pct"/>
            <w:vAlign w:val="center"/>
          </w:tcPr>
          <w:p w:rsidR="000E1E64" w:rsidRPr="007E264D" w:rsidRDefault="005652E3" w:rsidP="00F71496">
            <w:pPr>
              <w:ind w:right="227"/>
              <w:jc w:val="center"/>
            </w:pPr>
            <w:r>
              <w:t>605</w:t>
            </w:r>
          </w:p>
        </w:tc>
        <w:tc>
          <w:tcPr>
            <w:tcW w:w="390" w:type="pct"/>
            <w:vAlign w:val="center"/>
          </w:tcPr>
          <w:p w:rsidR="000E1E64" w:rsidRPr="007E264D" w:rsidRDefault="000E1E64" w:rsidP="005652E3">
            <w:pPr>
              <w:ind w:right="227"/>
              <w:jc w:val="center"/>
            </w:pPr>
            <w:r>
              <w:t>6</w:t>
            </w:r>
            <w:r w:rsidR="005652E3">
              <w:t>78</w:t>
            </w:r>
          </w:p>
        </w:tc>
        <w:tc>
          <w:tcPr>
            <w:tcW w:w="420" w:type="pct"/>
            <w:vAlign w:val="center"/>
          </w:tcPr>
          <w:p w:rsidR="000E1E64" w:rsidRPr="007E264D" w:rsidRDefault="000E1E64" w:rsidP="005652E3">
            <w:pPr>
              <w:ind w:right="227"/>
              <w:jc w:val="center"/>
            </w:pPr>
            <w:r w:rsidRPr="007E264D">
              <w:t>1</w:t>
            </w:r>
            <w:r w:rsidR="005652E3">
              <w:t>335</w:t>
            </w:r>
          </w:p>
        </w:tc>
        <w:tc>
          <w:tcPr>
            <w:tcW w:w="416" w:type="pct"/>
            <w:vAlign w:val="center"/>
          </w:tcPr>
          <w:p w:rsidR="000E1E64" w:rsidRPr="007E264D" w:rsidRDefault="000E1E64" w:rsidP="005652E3">
            <w:pPr>
              <w:ind w:right="227"/>
              <w:jc w:val="center"/>
            </w:pPr>
            <w:r>
              <w:t>4</w:t>
            </w:r>
            <w:r w:rsidR="005652E3">
              <w:t>59</w:t>
            </w:r>
          </w:p>
        </w:tc>
        <w:tc>
          <w:tcPr>
            <w:tcW w:w="421" w:type="pct"/>
            <w:vAlign w:val="center"/>
          </w:tcPr>
          <w:p w:rsidR="000E1E64" w:rsidRPr="007E264D" w:rsidRDefault="000E1E64" w:rsidP="00F71496">
            <w:pPr>
              <w:ind w:right="227"/>
              <w:jc w:val="center"/>
            </w:pPr>
            <w:r>
              <w:t>-</w:t>
            </w:r>
          </w:p>
        </w:tc>
        <w:tc>
          <w:tcPr>
            <w:tcW w:w="439" w:type="pct"/>
            <w:vAlign w:val="center"/>
          </w:tcPr>
          <w:p w:rsidR="000E1E64" w:rsidRPr="007E264D" w:rsidRDefault="000E1E64" w:rsidP="00F71496">
            <w:pPr>
              <w:ind w:right="227"/>
              <w:jc w:val="center"/>
            </w:pPr>
            <w:r>
              <w:t>-</w:t>
            </w:r>
          </w:p>
        </w:tc>
        <w:tc>
          <w:tcPr>
            <w:tcW w:w="404" w:type="pct"/>
            <w:vAlign w:val="center"/>
          </w:tcPr>
          <w:p w:rsidR="000E1E64" w:rsidRPr="007E264D" w:rsidRDefault="000E1E64" w:rsidP="005652E3">
            <w:pPr>
              <w:ind w:right="227"/>
              <w:jc w:val="center"/>
            </w:pPr>
            <w:r>
              <w:t>1</w:t>
            </w:r>
            <w:r w:rsidR="005652E3">
              <w:t>335</w:t>
            </w:r>
          </w:p>
        </w:tc>
        <w:tc>
          <w:tcPr>
            <w:tcW w:w="434" w:type="pct"/>
            <w:vAlign w:val="center"/>
          </w:tcPr>
          <w:p w:rsidR="000E1E64" w:rsidRPr="007E264D" w:rsidRDefault="000E1E64" w:rsidP="00F71496">
            <w:pPr>
              <w:ind w:right="227"/>
              <w:jc w:val="center"/>
            </w:pPr>
            <w:r>
              <w:t>-</w:t>
            </w:r>
          </w:p>
        </w:tc>
        <w:tc>
          <w:tcPr>
            <w:tcW w:w="391" w:type="pct"/>
            <w:vAlign w:val="center"/>
          </w:tcPr>
          <w:p w:rsidR="000E1E64" w:rsidRPr="007E264D" w:rsidRDefault="005652E3" w:rsidP="00F71496">
            <w:pPr>
              <w:ind w:right="227"/>
              <w:jc w:val="center"/>
            </w:pPr>
            <w:r>
              <w:t>6154</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lastRenderedPageBreak/>
              <w:t>Брянская область</w:t>
            </w:r>
          </w:p>
        </w:tc>
        <w:tc>
          <w:tcPr>
            <w:tcW w:w="411" w:type="pct"/>
            <w:vAlign w:val="center"/>
          </w:tcPr>
          <w:p w:rsidR="000E1E64" w:rsidRPr="007E264D" w:rsidRDefault="005652E3" w:rsidP="00F71496">
            <w:pPr>
              <w:ind w:right="227"/>
              <w:jc w:val="center"/>
            </w:pPr>
            <w:r>
              <w:t>308</w:t>
            </w:r>
          </w:p>
        </w:tc>
        <w:tc>
          <w:tcPr>
            <w:tcW w:w="413" w:type="pct"/>
            <w:vAlign w:val="center"/>
          </w:tcPr>
          <w:p w:rsidR="000E1E64" w:rsidRPr="007E264D" w:rsidRDefault="005652E3" w:rsidP="00F71496">
            <w:pPr>
              <w:ind w:right="227"/>
              <w:jc w:val="center"/>
            </w:pPr>
            <w:r>
              <w:t>616</w:t>
            </w:r>
          </w:p>
        </w:tc>
        <w:tc>
          <w:tcPr>
            <w:tcW w:w="390" w:type="pct"/>
            <w:vAlign w:val="center"/>
          </w:tcPr>
          <w:p w:rsidR="000E1E64" w:rsidRPr="007E264D" w:rsidRDefault="000E1E64" w:rsidP="005652E3">
            <w:pPr>
              <w:ind w:right="227"/>
              <w:jc w:val="center"/>
            </w:pPr>
            <w:r w:rsidRPr="007E264D">
              <w:t>4</w:t>
            </w:r>
            <w:r w:rsidR="005652E3">
              <w:t>62</w:t>
            </w:r>
          </w:p>
        </w:tc>
        <w:tc>
          <w:tcPr>
            <w:tcW w:w="420" w:type="pct"/>
            <w:vAlign w:val="center"/>
          </w:tcPr>
          <w:p w:rsidR="000E1E64" w:rsidRPr="007E264D" w:rsidRDefault="000E1E64" w:rsidP="005652E3">
            <w:pPr>
              <w:ind w:right="227"/>
              <w:jc w:val="center"/>
            </w:pPr>
            <w:r>
              <w:t>4</w:t>
            </w:r>
            <w:r w:rsidR="005652E3">
              <w:t>62</w:t>
            </w:r>
          </w:p>
        </w:tc>
        <w:tc>
          <w:tcPr>
            <w:tcW w:w="416" w:type="pct"/>
            <w:vAlign w:val="center"/>
          </w:tcPr>
          <w:p w:rsidR="000E1E64" w:rsidRDefault="000E1E64" w:rsidP="00F71496">
            <w:pPr>
              <w:ind w:right="227"/>
              <w:jc w:val="center"/>
            </w:pPr>
            <w:r>
              <w:t>-</w:t>
            </w:r>
          </w:p>
        </w:tc>
        <w:tc>
          <w:tcPr>
            <w:tcW w:w="421" w:type="pct"/>
            <w:vAlign w:val="center"/>
          </w:tcPr>
          <w:p w:rsidR="000E1E64" w:rsidRDefault="000E1E64" w:rsidP="00F71496">
            <w:pPr>
              <w:ind w:right="227"/>
              <w:jc w:val="center"/>
            </w:pPr>
            <w:r>
              <w:t>-</w:t>
            </w:r>
          </w:p>
        </w:tc>
        <w:tc>
          <w:tcPr>
            <w:tcW w:w="439" w:type="pct"/>
            <w:vAlign w:val="center"/>
          </w:tcPr>
          <w:p w:rsidR="000E1E64" w:rsidRDefault="000E1E64" w:rsidP="00F71496">
            <w:pPr>
              <w:ind w:right="227"/>
              <w:jc w:val="center"/>
            </w:pPr>
            <w:r>
              <w:t>-</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F71496">
            <w:pPr>
              <w:ind w:right="227"/>
              <w:jc w:val="center"/>
            </w:pPr>
            <w:r>
              <w:t>-</w:t>
            </w:r>
          </w:p>
        </w:tc>
        <w:tc>
          <w:tcPr>
            <w:tcW w:w="391" w:type="pct"/>
            <w:vAlign w:val="center"/>
          </w:tcPr>
          <w:p w:rsidR="000E1E64"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Владимирская область</w:t>
            </w:r>
          </w:p>
        </w:tc>
        <w:tc>
          <w:tcPr>
            <w:tcW w:w="411" w:type="pct"/>
            <w:vAlign w:val="center"/>
          </w:tcPr>
          <w:p w:rsidR="000E1E64" w:rsidRPr="007E264D" w:rsidRDefault="000E1E64" w:rsidP="005652E3">
            <w:pPr>
              <w:ind w:right="227"/>
              <w:jc w:val="center"/>
            </w:pPr>
            <w:r>
              <w:t>4</w:t>
            </w:r>
            <w:r w:rsidR="005652E3">
              <w:t>55</w:t>
            </w:r>
          </w:p>
        </w:tc>
        <w:tc>
          <w:tcPr>
            <w:tcW w:w="413" w:type="pct"/>
            <w:vAlign w:val="center"/>
          </w:tcPr>
          <w:p w:rsidR="000E1E64" w:rsidRPr="007E264D" w:rsidRDefault="005652E3" w:rsidP="00F71496">
            <w:pPr>
              <w:ind w:right="227"/>
              <w:jc w:val="center"/>
            </w:pPr>
            <w:r>
              <w:t>910</w:t>
            </w:r>
          </w:p>
        </w:tc>
        <w:tc>
          <w:tcPr>
            <w:tcW w:w="390" w:type="pct"/>
            <w:vAlign w:val="center"/>
          </w:tcPr>
          <w:p w:rsidR="000E1E64" w:rsidRPr="007E264D" w:rsidRDefault="000E1E64" w:rsidP="005652E3">
            <w:pPr>
              <w:ind w:right="227"/>
              <w:jc w:val="center"/>
            </w:pPr>
            <w:r>
              <w:t>6</w:t>
            </w:r>
            <w:r w:rsidR="005652E3">
              <w:t>83</w:t>
            </w:r>
          </w:p>
        </w:tc>
        <w:tc>
          <w:tcPr>
            <w:tcW w:w="420" w:type="pct"/>
            <w:vAlign w:val="center"/>
          </w:tcPr>
          <w:p w:rsidR="000E1E64" w:rsidRPr="007E264D" w:rsidRDefault="000E1E64" w:rsidP="005652E3">
            <w:pPr>
              <w:ind w:right="227"/>
              <w:jc w:val="center"/>
            </w:pPr>
            <w:r>
              <w:t>6</w:t>
            </w:r>
            <w:r w:rsidR="005652E3">
              <w:t>83</w:t>
            </w:r>
          </w:p>
        </w:tc>
        <w:tc>
          <w:tcPr>
            <w:tcW w:w="416" w:type="pct"/>
            <w:vAlign w:val="center"/>
          </w:tcPr>
          <w:p w:rsidR="000E1E64" w:rsidRDefault="000E1E64" w:rsidP="00F71496">
            <w:pPr>
              <w:ind w:right="227"/>
              <w:jc w:val="center"/>
            </w:pPr>
            <w:r>
              <w:t>-</w:t>
            </w:r>
          </w:p>
        </w:tc>
        <w:tc>
          <w:tcPr>
            <w:tcW w:w="421" w:type="pct"/>
            <w:vAlign w:val="center"/>
          </w:tcPr>
          <w:p w:rsidR="000E1E64" w:rsidRDefault="000E1E64" w:rsidP="00F71496">
            <w:pPr>
              <w:ind w:right="227"/>
              <w:jc w:val="center"/>
            </w:pPr>
            <w:r>
              <w:t>-</w:t>
            </w:r>
          </w:p>
        </w:tc>
        <w:tc>
          <w:tcPr>
            <w:tcW w:w="439" w:type="pct"/>
            <w:vAlign w:val="center"/>
          </w:tcPr>
          <w:p w:rsidR="000E1E64" w:rsidRDefault="000E1E64" w:rsidP="00F71496">
            <w:pPr>
              <w:ind w:right="227"/>
              <w:jc w:val="center"/>
            </w:pPr>
            <w:r>
              <w:t>-</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F71496">
            <w:pPr>
              <w:ind w:right="227"/>
              <w:jc w:val="center"/>
            </w:pPr>
            <w:r>
              <w:t>-</w:t>
            </w:r>
          </w:p>
        </w:tc>
        <w:tc>
          <w:tcPr>
            <w:tcW w:w="391" w:type="pct"/>
            <w:vAlign w:val="center"/>
          </w:tcPr>
          <w:p w:rsidR="000E1E64"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Воронежская область</w:t>
            </w:r>
          </w:p>
        </w:tc>
        <w:tc>
          <w:tcPr>
            <w:tcW w:w="411" w:type="pct"/>
            <w:vAlign w:val="center"/>
          </w:tcPr>
          <w:p w:rsidR="000E1E64" w:rsidRPr="007E264D" w:rsidRDefault="000E1E64" w:rsidP="005652E3">
            <w:pPr>
              <w:ind w:right="227"/>
              <w:jc w:val="center"/>
            </w:pPr>
            <w:r w:rsidRPr="007E264D">
              <w:t>2</w:t>
            </w:r>
            <w:r w:rsidR="005652E3">
              <w:t>91</w:t>
            </w:r>
          </w:p>
        </w:tc>
        <w:tc>
          <w:tcPr>
            <w:tcW w:w="413" w:type="pct"/>
            <w:vAlign w:val="center"/>
          </w:tcPr>
          <w:p w:rsidR="000E1E64" w:rsidRPr="007E264D" w:rsidRDefault="000E1E64" w:rsidP="00F51C0F">
            <w:pPr>
              <w:ind w:right="227"/>
              <w:jc w:val="center"/>
            </w:pPr>
            <w:r w:rsidRPr="007E264D">
              <w:t>5</w:t>
            </w:r>
            <w:r w:rsidR="00F51C0F">
              <w:t>8</w:t>
            </w:r>
            <w:r>
              <w:t>1</w:t>
            </w:r>
          </w:p>
        </w:tc>
        <w:tc>
          <w:tcPr>
            <w:tcW w:w="390" w:type="pct"/>
            <w:vAlign w:val="center"/>
          </w:tcPr>
          <w:p w:rsidR="000E1E64" w:rsidRPr="007E264D" w:rsidRDefault="005652E3" w:rsidP="00F71496">
            <w:pPr>
              <w:ind w:right="227"/>
              <w:jc w:val="center"/>
            </w:pPr>
            <w:r>
              <w:t>436</w:t>
            </w:r>
          </w:p>
        </w:tc>
        <w:tc>
          <w:tcPr>
            <w:tcW w:w="420" w:type="pct"/>
            <w:vAlign w:val="center"/>
          </w:tcPr>
          <w:p w:rsidR="000E1E64" w:rsidRPr="007E264D" w:rsidRDefault="005652E3" w:rsidP="00F71496">
            <w:pPr>
              <w:ind w:right="227"/>
              <w:jc w:val="center"/>
            </w:pPr>
            <w:r>
              <w:t>436</w:t>
            </w:r>
          </w:p>
        </w:tc>
        <w:tc>
          <w:tcPr>
            <w:tcW w:w="416" w:type="pct"/>
            <w:vAlign w:val="center"/>
          </w:tcPr>
          <w:p w:rsidR="000E1E64" w:rsidRDefault="000E1E64" w:rsidP="00F71496">
            <w:pPr>
              <w:ind w:right="227"/>
              <w:jc w:val="center"/>
            </w:pPr>
            <w:r>
              <w:t>-</w:t>
            </w:r>
          </w:p>
        </w:tc>
        <w:tc>
          <w:tcPr>
            <w:tcW w:w="421" w:type="pct"/>
            <w:vAlign w:val="center"/>
          </w:tcPr>
          <w:p w:rsidR="000E1E64" w:rsidRDefault="000E1E64" w:rsidP="00F71496">
            <w:pPr>
              <w:ind w:right="227"/>
              <w:jc w:val="center"/>
            </w:pPr>
            <w:r>
              <w:t>-</w:t>
            </w:r>
          </w:p>
        </w:tc>
        <w:tc>
          <w:tcPr>
            <w:tcW w:w="439" w:type="pct"/>
            <w:vAlign w:val="center"/>
          </w:tcPr>
          <w:p w:rsidR="000E1E64" w:rsidRDefault="000E1E64" w:rsidP="00F71496">
            <w:pPr>
              <w:ind w:right="227"/>
              <w:jc w:val="center"/>
            </w:pPr>
            <w:r>
              <w:t>-</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F71496">
            <w:pPr>
              <w:ind w:right="227"/>
              <w:jc w:val="center"/>
            </w:pPr>
            <w:r>
              <w:t>-</w:t>
            </w:r>
          </w:p>
        </w:tc>
        <w:tc>
          <w:tcPr>
            <w:tcW w:w="391" w:type="pct"/>
            <w:vAlign w:val="center"/>
          </w:tcPr>
          <w:p w:rsidR="000E1E64"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Ивановская область</w:t>
            </w:r>
          </w:p>
        </w:tc>
        <w:tc>
          <w:tcPr>
            <w:tcW w:w="411" w:type="pct"/>
            <w:vAlign w:val="center"/>
          </w:tcPr>
          <w:p w:rsidR="000E1E64" w:rsidRPr="007E264D" w:rsidRDefault="000E1E64" w:rsidP="005652E3">
            <w:pPr>
              <w:ind w:right="227"/>
              <w:jc w:val="center"/>
            </w:pPr>
            <w:r w:rsidRPr="007E264D">
              <w:t>2</w:t>
            </w:r>
            <w:r w:rsidR="005652E3">
              <w:t>59</w:t>
            </w:r>
          </w:p>
        </w:tc>
        <w:tc>
          <w:tcPr>
            <w:tcW w:w="413" w:type="pct"/>
            <w:vAlign w:val="center"/>
          </w:tcPr>
          <w:p w:rsidR="000E1E64" w:rsidRPr="007E264D" w:rsidRDefault="005652E3" w:rsidP="005652E3">
            <w:pPr>
              <w:ind w:right="227"/>
              <w:jc w:val="center"/>
            </w:pPr>
            <w:r>
              <w:t>518</w:t>
            </w:r>
          </w:p>
        </w:tc>
        <w:tc>
          <w:tcPr>
            <w:tcW w:w="390" w:type="pct"/>
            <w:vAlign w:val="center"/>
          </w:tcPr>
          <w:p w:rsidR="000E1E64" w:rsidRPr="007E264D" w:rsidRDefault="000E1E64" w:rsidP="005652E3">
            <w:pPr>
              <w:ind w:right="227"/>
              <w:jc w:val="center"/>
            </w:pPr>
            <w:r w:rsidRPr="007E264D">
              <w:t>3</w:t>
            </w:r>
            <w:r w:rsidR="005652E3">
              <w:t>89</w:t>
            </w:r>
          </w:p>
        </w:tc>
        <w:tc>
          <w:tcPr>
            <w:tcW w:w="420" w:type="pct"/>
            <w:vAlign w:val="center"/>
          </w:tcPr>
          <w:p w:rsidR="000E1E64" w:rsidRPr="007E264D" w:rsidRDefault="000E1E64" w:rsidP="005652E3">
            <w:pPr>
              <w:ind w:right="227"/>
              <w:jc w:val="center"/>
            </w:pPr>
            <w:r w:rsidRPr="007E264D">
              <w:t>3</w:t>
            </w:r>
            <w:r w:rsidR="005652E3">
              <w:t>89</w:t>
            </w:r>
          </w:p>
        </w:tc>
        <w:tc>
          <w:tcPr>
            <w:tcW w:w="416" w:type="pct"/>
            <w:vAlign w:val="center"/>
          </w:tcPr>
          <w:p w:rsidR="000E1E64" w:rsidRDefault="000E1E64" w:rsidP="00F71496">
            <w:pPr>
              <w:ind w:right="227"/>
              <w:jc w:val="center"/>
            </w:pPr>
            <w:r>
              <w:t>-</w:t>
            </w:r>
          </w:p>
        </w:tc>
        <w:tc>
          <w:tcPr>
            <w:tcW w:w="421" w:type="pct"/>
            <w:vAlign w:val="center"/>
          </w:tcPr>
          <w:p w:rsidR="000E1E64" w:rsidRDefault="000E1E64" w:rsidP="00F71496">
            <w:pPr>
              <w:ind w:right="227"/>
              <w:jc w:val="center"/>
            </w:pPr>
            <w:r>
              <w:t>-</w:t>
            </w:r>
          </w:p>
        </w:tc>
        <w:tc>
          <w:tcPr>
            <w:tcW w:w="439" w:type="pct"/>
            <w:vAlign w:val="center"/>
          </w:tcPr>
          <w:p w:rsidR="000E1E64" w:rsidRDefault="000E1E64" w:rsidP="00F71496">
            <w:pPr>
              <w:ind w:right="227"/>
              <w:jc w:val="center"/>
            </w:pPr>
            <w:r>
              <w:t>-</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F71496">
            <w:pPr>
              <w:ind w:right="227"/>
              <w:jc w:val="center"/>
            </w:pPr>
            <w:r>
              <w:t>-</w:t>
            </w:r>
          </w:p>
        </w:tc>
        <w:tc>
          <w:tcPr>
            <w:tcW w:w="391" w:type="pct"/>
            <w:vAlign w:val="center"/>
          </w:tcPr>
          <w:p w:rsidR="000E1E64"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Калужская область</w:t>
            </w:r>
            <w:r w:rsidRPr="009E489B">
              <w:rPr>
                <w:vertAlign w:val="superscript"/>
              </w:rPr>
              <w:t>1</w:t>
            </w:r>
          </w:p>
        </w:tc>
        <w:tc>
          <w:tcPr>
            <w:tcW w:w="411" w:type="pct"/>
            <w:vAlign w:val="center"/>
          </w:tcPr>
          <w:p w:rsidR="000E1E64" w:rsidRPr="007E264D" w:rsidRDefault="000E1E64" w:rsidP="00F71496">
            <w:pPr>
              <w:ind w:right="227"/>
              <w:jc w:val="center"/>
            </w:pPr>
            <w:r w:rsidRPr="007E264D">
              <w:t>200</w:t>
            </w:r>
          </w:p>
        </w:tc>
        <w:tc>
          <w:tcPr>
            <w:tcW w:w="413" w:type="pct"/>
            <w:vAlign w:val="center"/>
          </w:tcPr>
          <w:p w:rsidR="000E1E64" w:rsidRPr="007E264D" w:rsidRDefault="000E1E64" w:rsidP="00F71496">
            <w:pPr>
              <w:ind w:right="227"/>
              <w:jc w:val="center"/>
            </w:pPr>
            <w:r w:rsidRPr="007E264D">
              <w:t>400-5000</w:t>
            </w:r>
          </w:p>
        </w:tc>
        <w:tc>
          <w:tcPr>
            <w:tcW w:w="390" w:type="pct"/>
            <w:vAlign w:val="center"/>
          </w:tcPr>
          <w:p w:rsidR="000E1E64" w:rsidRPr="007E264D" w:rsidRDefault="000E1E64" w:rsidP="00F71496">
            <w:pPr>
              <w:ind w:right="227"/>
              <w:jc w:val="center"/>
            </w:pPr>
            <w:r w:rsidRPr="007E264D">
              <w:t>600</w:t>
            </w:r>
          </w:p>
        </w:tc>
        <w:tc>
          <w:tcPr>
            <w:tcW w:w="420" w:type="pct"/>
            <w:vAlign w:val="center"/>
          </w:tcPr>
          <w:p w:rsidR="000E1E64" w:rsidRPr="007E264D" w:rsidRDefault="000E1E64" w:rsidP="00F71496">
            <w:pPr>
              <w:ind w:right="227"/>
              <w:jc w:val="center"/>
            </w:pPr>
            <w:r w:rsidRPr="007E264D">
              <w:t>400</w:t>
            </w:r>
          </w:p>
        </w:tc>
        <w:tc>
          <w:tcPr>
            <w:tcW w:w="416" w:type="pct"/>
            <w:vAlign w:val="center"/>
          </w:tcPr>
          <w:p w:rsidR="000E1E64" w:rsidRPr="007E264D" w:rsidRDefault="000E1E64" w:rsidP="00F71496">
            <w:pPr>
              <w:ind w:right="227"/>
              <w:jc w:val="center"/>
            </w:pPr>
          </w:p>
        </w:tc>
        <w:tc>
          <w:tcPr>
            <w:tcW w:w="421" w:type="pct"/>
            <w:vAlign w:val="center"/>
          </w:tcPr>
          <w:p w:rsidR="000E1E64" w:rsidRPr="007E264D" w:rsidRDefault="000E1E64" w:rsidP="00F71496">
            <w:pPr>
              <w:ind w:right="227"/>
              <w:jc w:val="center"/>
            </w:pPr>
          </w:p>
        </w:tc>
        <w:tc>
          <w:tcPr>
            <w:tcW w:w="439" w:type="pct"/>
            <w:vAlign w:val="center"/>
          </w:tcPr>
          <w:p w:rsidR="000E1E64" w:rsidRPr="007E264D" w:rsidRDefault="000E1E64" w:rsidP="00F71496">
            <w:pPr>
              <w:ind w:right="227"/>
              <w:jc w:val="center"/>
            </w:pPr>
          </w:p>
        </w:tc>
        <w:tc>
          <w:tcPr>
            <w:tcW w:w="404" w:type="pct"/>
            <w:vAlign w:val="center"/>
          </w:tcPr>
          <w:p w:rsidR="000E1E64" w:rsidRPr="007E264D" w:rsidRDefault="000E1E64" w:rsidP="00F71496">
            <w:pPr>
              <w:ind w:right="227"/>
              <w:jc w:val="center"/>
            </w:pPr>
            <w:r>
              <w:t>2000</w:t>
            </w:r>
          </w:p>
        </w:tc>
        <w:tc>
          <w:tcPr>
            <w:tcW w:w="434" w:type="pct"/>
            <w:vAlign w:val="center"/>
          </w:tcPr>
          <w:p w:rsidR="000E1E64" w:rsidRPr="007E264D" w:rsidRDefault="000E1E64" w:rsidP="00F71496">
            <w:pPr>
              <w:ind w:right="227"/>
              <w:jc w:val="center"/>
            </w:pPr>
            <w:r>
              <w:t>400</w:t>
            </w:r>
          </w:p>
        </w:tc>
        <w:tc>
          <w:tcPr>
            <w:tcW w:w="391" w:type="pct"/>
            <w:vAlign w:val="center"/>
          </w:tcPr>
          <w:p w:rsidR="000E1E64" w:rsidRPr="007E264D" w:rsidRDefault="000E1E64" w:rsidP="00F71496">
            <w:pPr>
              <w:ind w:right="227"/>
              <w:jc w:val="center"/>
            </w:pPr>
            <w:r>
              <w:t>4000</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Костромская область</w:t>
            </w:r>
          </w:p>
        </w:tc>
        <w:tc>
          <w:tcPr>
            <w:tcW w:w="411" w:type="pct"/>
            <w:vAlign w:val="center"/>
          </w:tcPr>
          <w:p w:rsidR="000E1E64" w:rsidRPr="007E264D" w:rsidRDefault="000E1E64" w:rsidP="00F71496">
            <w:pPr>
              <w:ind w:right="227"/>
              <w:jc w:val="center"/>
            </w:pPr>
            <w:r w:rsidRPr="007E264D">
              <w:t>115</w:t>
            </w:r>
          </w:p>
        </w:tc>
        <w:tc>
          <w:tcPr>
            <w:tcW w:w="413" w:type="pct"/>
            <w:vAlign w:val="center"/>
          </w:tcPr>
          <w:p w:rsidR="000E1E64" w:rsidRPr="007E264D" w:rsidRDefault="000E1E64" w:rsidP="00F71496">
            <w:pPr>
              <w:ind w:right="227"/>
              <w:jc w:val="center"/>
            </w:pPr>
            <w:r w:rsidRPr="007E264D">
              <w:t>230</w:t>
            </w:r>
          </w:p>
        </w:tc>
        <w:tc>
          <w:tcPr>
            <w:tcW w:w="390" w:type="pct"/>
            <w:vAlign w:val="center"/>
          </w:tcPr>
          <w:p w:rsidR="000E1E64" w:rsidRPr="007E264D" w:rsidRDefault="0034755F" w:rsidP="0034755F">
            <w:pPr>
              <w:ind w:right="227"/>
              <w:jc w:val="center"/>
            </w:pPr>
            <w:r>
              <w:t>230</w:t>
            </w:r>
          </w:p>
        </w:tc>
        <w:tc>
          <w:tcPr>
            <w:tcW w:w="420" w:type="pct"/>
            <w:vAlign w:val="center"/>
          </w:tcPr>
          <w:p w:rsidR="000E1E64" w:rsidRPr="007E264D" w:rsidRDefault="000E1E64" w:rsidP="00F71496">
            <w:pPr>
              <w:ind w:right="227"/>
              <w:jc w:val="center"/>
            </w:pPr>
            <w:r w:rsidRPr="007E264D">
              <w:t>173</w:t>
            </w:r>
          </w:p>
        </w:tc>
        <w:tc>
          <w:tcPr>
            <w:tcW w:w="416" w:type="pct"/>
            <w:vAlign w:val="center"/>
          </w:tcPr>
          <w:p w:rsidR="000E1E64" w:rsidRDefault="000E1E64" w:rsidP="00F71496">
            <w:pPr>
              <w:ind w:right="227"/>
              <w:jc w:val="center"/>
            </w:pPr>
            <w:r>
              <w:t>-</w:t>
            </w:r>
          </w:p>
        </w:tc>
        <w:tc>
          <w:tcPr>
            <w:tcW w:w="421" w:type="pct"/>
            <w:vAlign w:val="center"/>
          </w:tcPr>
          <w:p w:rsidR="000E1E64" w:rsidRDefault="000E1E64" w:rsidP="00F71496">
            <w:pPr>
              <w:ind w:right="227"/>
              <w:jc w:val="center"/>
            </w:pPr>
            <w:r>
              <w:t>-</w:t>
            </w:r>
          </w:p>
        </w:tc>
        <w:tc>
          <w:tcPr>
            <w:tcW w:w="439" w:type="pct"/>
            <w:vAlign w:val="center"/>
          </w:tcPr>
          <w:p w:rsidR="000E1E64" w:rsidRDefault="000E1E64" w:rsidP="00F71496">
            <w:pPr>
              <w:ind w:right="227"/>
              <w:jc w:val="center"/>
            </w:pPr>
            <w:r>
              <w:t>-</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F71496">
            <w:pPr>
              <w:ind w:right="227"/>
              <w:jc w:val="center"/>
            </w:pPr>
            <w:r>
              <w:t>-</w:t>
            </w:r>
          </w:p>
        </w:tc>
        <w:tc>
          <w:tcPr>
            <w:tcW w:w="391" w:type="pct"/>
            <w:vAlign w:val="center"/>
          </w:tcPr>
          <w:p w:rsidR="000E1E64"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Курская область</w:t>
            </w:r>
          </w:p>
        </w:tc>
        <w:tc>
          <w:tcPr>
            <w:tcW w:w="411" w:type="pct"/>
            <w:vAlign w:val="center"/>
          </w:tcPr>
          <w:p w:rsidR="000E1E64" w:rsidRPr="007E264D" w:rsidRDefault="000E1E64" w:rsidP="0034755F">
            <w:pPr>
              <w:ind w:right="227"/>
              <w:jc w:val="center"/>
            </w:pPr>
            <w:r w:rsidRPr="007E264D">
              <w:t>1</w:t>
            </w:r>
            <w:r>
              <w:t>6</w:t>
            </w:r>
            <w:r w:rsidR="0034755F">
              <w:t>8</w:t>
            </w:r>
          </w:p>
        </w:tc>
        <w:tc>
          <w:tcPr>
            <w:tcW w:w="413" w:type="pct"/>
            <w:vAlign w:val="center"/>
          </w:tcPr>
          <w:p w:rsidR="000E1E64" w:rsidRPr="007E264D" w:rsidRDefault="000E1E64" w:rsidP="0034755F">
            <w:pPr>
              <w:ind w:right="227"/>
              <w:jc w:val="center"/>
            </w:pPr>
            <w:r w:rsidRPr="007E264D">
              <w:t>3</w:t>
            </w:r>
            <w:r w:rsidR="0034755F">
              <w:t>36</w:t>
            </w:r>
          </w:p>
        </w:tc>
        <w:tc>
          <w:tcPr>
            <w:tcW w:w="390" w:type="pct"/>
            <w:vAlign w:val="center"/>
          </w:tcPr>
          <w:p w:rsidR="000E1E64" w:rsidRPr="007E264D" w:rsidRDefault="000E1E64" w:rsidP="0034755F">
            <w:pPr>
              <w:ind w:right="227"/>
              <w:jc w:val="center"/>
            </w:pPr>
            <w:r>
              <w:t>2</w:t>
            </w:r>
            <w:r w:rsidR="0034755F">
              <w:t>52</w:t>
            </w:r>
          </w:p>
        </w:tc>
        <w:tc>
          <w:tcPr>
            <w:tcW w:w="420" w:type="pct"/>
            <w:vAlign w:val="center"/>
          </w:tcPr>
          <w:p w:rsidR="000E1E64" w:rsidRPr="007E264D" w:rsidRDefault="000E1E64" w:rsidP="0034755F">
            <w:pPr>
              <w:ind w:right="227"/>
              <w:jc w:val="center"/>
            </w:pPr>
            <w:r>
              <w:t>2</w:t>
            </w:r>
            <w:r w:rsidR="0034755F">
              <w:t>5</w:t>
            </w:r>
            <w:r>
              <w:t>2</w:t>
            </w:r>
          </w:p>
        </w:tc>
        <w:tc>
          <w:tcPr>
            <w:tcW w:w="416" w:type="pct"/>
            <w:vAlign w:val="center"/>
          </w:tcPr>
          <w:p w:rsidR="000E1E64" w:rsidRDefault="000E1E64" w:rsidP="00F71496">
            <w:pPr>
              <w:ind w:right="227"/>
              <w:jc w:val="center"/>
            </w:pPr>
            <w:r>
              <w:t>-</w:t>
            </w:r>
          </w:p>
        </w:tc>
        <w:tc>
          <w:tcPr>
            <w:tcW w:w="421" w:type="pct"/>
            <w:vAlign w:val="center"/>
          </w:tcPr>
          <w:p w:rsidR="000E1E64" w:rsidRDefault="000E1E64" w:rsidP="00F71496">
            <w:pPr>
              <w:ind w:right="227"/>
              <w:jc w:val="center"/>
            </w:pPr>
            <w:r>
              <w:t>-</w:t>
            </w:r>
          </w:p>
        </w:tc>
        <w:tc>
          <w:tcPr>
            <w:tcW w:w="439" w:type="pct"/>
            <w:vAlign w:val="center"/>
          </w:tcPr>
          <w:p w:rsidR="000E1E64" w:rsidRDefault="000E1E64" w:rsidP="00F71496">
            <w:pPr>
              <w:ind w:right="227"/>
              <w:jc w:val="center"/>
            </w:pPr>
            <w:r>
              <w:t>-</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F71496">
            <w:pPr>
              <w:ind w:right="227"/>
              <w:jc w:val="center"/>
            </w:pPr>
            <w:r>
              <w:t>-</w:t>
            </w:r>
          </w:p>
        </w:tc>
        <w:tc>
          <w:tcPr>
            <w:tcW w:w="391" w:type="pct"/>
            <w:vAlign w:val="center"/>
          </w:tcPr>
          <w:p w:rsidR="000E1E64" w:rsidRDefault="000E1E64" w:rsidP="0034755F">
            <w:pPr>
              <w:ind w:right="227"/>
              <w:jc w:val="center"/>
            </w:pPr>
            <w:r>
              <w:t>2</w:t>
            </w:r>
            <w:r w:rsidR="0034755F">
              <w:t>5</w:t>
            </w:r>
            <w:r>
              <w:t>2</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Липецкая область</w:t>
            </w:r>
          </w:p>
        </w:tc>
        <w:tc>
          <w:tcPr>
            <w:tcW w:w="411" w:type="pct"/>
            <w:vAlign w:val="center"/>
          </w:tcPr>
          <w:p w:rsidR="000E1E64" w:rsidRPr="007E264D" w:rsidRDefault="000E1E64" w:rsidP="00927F75">
            <w:pPr>
              <w:ind w:right="227"/>
              <w:jc w:val="center"/>
            </w:pPr>
            <w:r w:rsidRPr="007E264D">
              <w:t>2</w:t>
            </w:r>
            <w:r w:rsidR="00927F75">
              <w:t>5</w:t>
            </w:r>
            <w:r w:rsidRPr="007E264D">
              <w:t>2</w:t>
            </w:r>
          </w:p>
        </w:tc>
        <w:tc>
          <w:tcPr>
            <w:tcW w:w="413" w:type="pct"/>
            <w:vAlign w:val="center"/>
          </w:tcPr>
          <w:p w:rsidR="000E1E64" w:rsidRPr="007E264D" w:rsidRDefault="00927F75" w:rsidP="00F71496">
            <w:pPr>
              <w:ind w:right="227"/>
              <w:jc w:val="center"/>
            </w:pPr>
            <w:r>
              <w:t>504</w:t>
            </w:r>
          </w:p>
        </w:tc>
        <w:tc>
          <w:tcPr>
            <w:tcW w:w="390" w:type="pct"/>
            <w:vAlign w:val="center"/>
          </w:tcPr>
          <w:p w:rsidR="000E1E64" w:rsidRPr="007E264D" w:rsidRDefault="000E1E64" w:rsidP="00927F75">
            <w:pPr>
              <w:ind w:right="227"/>
              <w:jc w:val="center"/>
            </w:pPr>
            <w:r w:rsidRPr="007E264D">
              <w:t>3</w:t>
            </w:r>
            <w:r w:rsidR="00927F75">
              <w:t>78</w:t>
            </w:r>
          </w:p>
        </w:tc>
        <w:tc>
          <w:tcPr>
            <w:tcW w:w="420" w:type="pct"/>
            <w:vAlign w:val="center"/>
          </w:tcPr>
          <w:p w:rsidR="000E1E64" w:rsidRPr="007E264D" w:rsidRDefault="00927F75" w:rsidP="00F71496">
            <w:pPr>
              <w:ind w:right="227"/>
              <w:jc w:val="center"/>
            </w:pPr>
            <w:r w:rsidRPr="007E264D">
              <w:t>3</w:t>
            </w:r>
            <w:r>
              <w:t>78</w:t>
            </w:r>
          </w:p>
        </w:tc>
        <w:tc>
          <w:tcPr>
            <w:tcW w:w="416" w:type="pct"/>
            <w:vAlign w:val="center"/>
          </w:tcPr>
          <w:p w:rsidR="000E1E64" w:rsidRPr="007E264D" w:rsidRDefault="00927F75" w:rsidP="00F71496">
            <w:pPr>
              <w:ind w:right="227"/>
              <w:jc w:val="center"/>
            </w:pPr>
            <w:r w:rsidRPr="007E264D">
              <w:t>3</w:t>
            </w:r>
            <w:r>
              <w:t>78</w:t>
            </w:r>
          </w:p>
        </w:tc>
        <w:tc>
          <w:tcPr>
            <w:tcW w:w="421" w:type="pct"/>
            <w:vAlign w:val="center"/>
          </w:tcPr>
          <w:p w:rsidR="000E1E64" w:rsidRPr="007E264D" w:rsidRDefault="001C559F" w:rsidP="00F71496">
            <w:pPr>
              <w:ind w:right="227"/>
              <w:jc w:val="center"/>
            </w:pPr>
            <w:r w:rsidRPr="007E264D">
              <w:t>3</w:t>
            </w:r>
            <w:r>
              <w:t>78</w:t>
            </w:r>
          </w:p>
        </w:tc>
        <w:tc>
          <w:tcPr>
            <w:tcW w:w="439" w:type="pct"/>
            <w:vAlign w:val="center"/>
          </w:tcPr>
          <w:p w:rsidR="000E1E64" w:rsidRPr="007E264D" w:rsidRDefault="001C559F" w:rsidP="00F71496">
            <w:pPr>
              <w:ind w:right="227"/>
              <w:jc w:val="center"/>
            </w:pPr>
            <w:r w:rsidRPr="007E264D">
              <w:t>3</w:t>
            </w:r>
            <w:r>
              <w:t>78</w:t>
            </w:r>
          </w:p>
        </w:tc>
        <w:tc>
          <w:tcPr>
            <w:tcW w:w="404" w:type="pct"/>
            <w:vAlign w:val="center"/>
          </w:tcPr>
          <w:p w:rsidR="000E1E64" w:rsidRPr="007E264D" w:rsidRDefault="000E1E64" w:rsidP="00927F75">
            <w:pPr>
              <w:ind w:right="227"/>
              <w:jc w:val="center"/>
            </w:pPr>
            <w:r>
              <w:t>6</w:t>
            </w:r>
            <w:r w:rsidR="00927F75">
              <w:t>30</w:t>
            </w:r>
          </w:p>
        </w:tc>
        <w:tc>
          <w:tcPr>
            <w:tcW w:w="434" w:type="pct"/>
            <w:vAlign w:val="center"/>
          </w:tcPr>
          <w:p w:rsidR="000E1E64" w:rsidRPr="007E264D" w:rsidRDefault="000E1E64" w:rsidP="00F71496">
            <w:pPr>
              <w:ind w:right="227"/>
              <w:jc w:val="center"/>
            </w:pPr>
            <w:r>
              <w:t>-</w:t>
            </w:r>
          </w:p>
        </w:tc>
        <w:tc>
          <w:tcPr>
            <w:tcW w:w="391" w:type="pct"/>
            <w:vAlign w:val="center"/>
          </w:tcPr>
          <w:p w:rsidR="000E1E64" w:rsidRPr="007E264D" w:rsidRDefault="000E1E64" w:rsidP="00927F75">
            <w:pPr>
              <w:ind w:right="227"/>
              <w:jc w:val="center"/>
            </w:pPr>
            <w:r>
              <w:t>6</w:t>
            </w:r>
            <w:r w:rsidR="00927F75">
              <w:t>30</w:t>
            </w:r>
          </w:p>
        </w:tc>
      </w:tr>
      <w:tr w:rsidR="000E1E64" w:rsidRPr="009603FE" w:rsidTr="005972F6">
        <w:trPr>
          <w:trHeight w:val="317"/>
          <w:jc w:val="center"/>
        </w:trPr>
        <w:tc>
          <w:tcPr>
            <w:tcW w:w="860" w:type="pct"/>
            <w:vAlign w:val="center"/>
          </w:tcPr>
          <w:p w:rsidR="000E1E64" w:rsidRPr="007E264D" w:rsidRDefault="000E1E64" w:rsidP="00F5156F">
            <w:pPr>
              <w:rPr>
                <w:rFonts w:eastAsia="Arial Unicode MS"/>
              </w:rPr>
            </w:pPr>
            <w:r w:rsidRPr="007E264D">
              <w:t>Московская область</w:t>
            </w:r>
            <w:r w:rsidR="00F5156F">
              <w:rPr>
                <w:vertAlign w:val="superscript"/>
              </w:rPr>
              <w:t>1</w:t>
            </w:r>
          </w:p>
        </w:tc>
        <w:tc>
          <w:tcPr>
            <w:tcW w:w="411" w:type="pct"/>
            <w:vAlign w:val="center"/>
          </w:tcPr>
          <w:p w:rsidR="000E1E64" w:rsidRPr="007E264D" w:rsidRDefault="000E1E64" w:rsidP="00927F75">
            <w:pPr>
              <w:ind w:right="227"/>
              <w:jc w:val="center"/>
            </w:pPr>
            <w:r w:rsidRPr="007E264D">
              <w:t>5</w:t>
            </w:r>
            <w:r w:rsidR="00927F75">
              <w:t>70</w:t>
            </w:r>
            <w:r w:rsidRPr="007E264D">
              <w:t>-</w:t>
            </w:r>
            <w:r>
              <w:t>4</w:t>
            </w:r>
            <w:r w:rsidR="00927F75">
              <w:t>333</w:t>
            </w:r>
          </w:p>
        </w:tc>
        <w:tc>
          <w:tcPr>
            <w:tcW w:w="413" w:type="pct"/>
            <w:vAlign w:val="center"/>
          </w:tcPr>
          <w:p w:rsidR="000E1E64" w:rsidRPr="007E264D" w:rsidRDefault="000E1E64" w:rsidP="00927F75">
            <w:pPr>
              <w:ind w:right="227"/>
              <w:jc w:val="center"/>
            </w:pPr>
            <w:r w:rsidRPr="007E264D">
              <w:t>11</w:t>
            </w:r>
            <w:r w:rsidR="00927F75">
              <w:t>36</w:t>
            </w:r>
            <w:r w:rsidRPr="007E264D">
              <w:t>-</w:t>
            </w:r>
            <w:r>
              <w:t>6</w:t>
            </w:r>
            <w:r w:rsidR="00927F75">
              <w:t>606</w:t>
            </w:r>
          </w:p>
        </w:tc>
        <w:tc>
          <w:tcPr>
            <w:tcW w:w="390" w:type="pct"/>
            <w:vAlign w:val="center"/>
          </w:tcPr>
          <w:p w:rsidR="000E1E64" w:rsidRPr="007E264D" w:rsidRDefault="000E1E64" w:rsidP="00E55F42">
            <w:pPr>
              <w:ind w:right="227"/>
              <w:jc w:val="center"/>
            </w:pPr>
            <w:r w:rsidRPr="007E264D">
              <w:t>8</w:t>
            </w:r>
            <w:r w:rsidR="00E55F42">
              <w:t>51</w:t>
            </w:r>
            <w:r w:rsidRPr="007E264D">
              <w:t>-</w:t>
            </w:r>
            <w:r>
              <w:t>51</w:t>
            </w:r>
            <w:r w:rsidR="00E55F42">
              <w:t>85</w:t>
            </w:r>
          </w:p>
        </w:tc>
        <w:tc>
          <w:tcPr>
            <w:tcW w:w="420" w:type="pct"/>
            <w:vAlign w:val="center"/>
          </w:tcPr>
          <w:p w:rsidR="000E1E64" w:rsidRPr="007E264D" w:rsidRDefault="000E1E64" w:rsidP="00E55F42">
            <w:pPr>
              <w:ind w:right="227"/>
              <w:jc w:val="center"/>
            </w:pPr>
            <w:r w:rsidRPr="007E264D">
              <w:t>8</w:t>
            </w:r>
            <w:r w:rsidR="00E55F42">
              <w:t>51</w:t>
            </w:r>
            <w:r w:rsidRPr="007E264D">
              <w:t>-</w:t>
            </w:r>
            <w:r>
              <w:t>51</w:t>
            </w:r>
            <w:r w:rsidR="00E55F42">
              <w:t>85</w:t>
            </w:r>
          </w:p>
        </w:tc>
        <w:tc>
          <w:tcPr>
            <w:tcW w:w="416" w:type="pct"/>
            <w:vAlign w:val="center"/>
          </w:tcPr>
          <w:p w:rsidR="000E1E64" w:rsidRDefault="000E1E64" w:rsidP="00F71496">
            <w:pPr>
              <w:ind w:right="227"/>
              <w:jc w:val="center"/>
            </w:pPr>
            <w:r>
              <w:t>-</w:t>
            </w:r>
          </w:p>
        </w:tc>
        <w:tc>
          <w:tcPr>
            <w:tcW w:w="421" w:type="pct"/>
            <w:vAlign w:val="center"/>
          </w:tcPr>
          <w:p w:rsidR="000E1E64" w:rsidRDefault="000E1E64" w:rsidP="00F71496">
            <w:pPr>
              <w:ind w:right="227"/>
              <w:jc w:val="center"/>
            </w:pPr>
            <w:r>
              <w:t>-</w:t>
            </w:r>
          </w:p>
        </w:tc>
        <w:tc>
          <w:tcPr>
            <w:tcW w:w="439" w:type="pct"/>
            <w:vAlign w:val="center"/>
          </w:tcPr>
          <w:p w:rsidR="000E1E64" w:rsidRDefault="000E1E64" w:rsidP="00F71496">
            <w:pPr>
              <w:ind w:right="227"/>
              <w:jc w:val="center"/>
            </w:pPr>
            <w:r>
              <w:t>-</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F71496">
            <w:pPr>
              <w:ind w:right="227"/>
              <w:jc w:val="center"/>
            </w:pPr>
            <w:r>
              <w:t>-</w:t>
            </w:r>
          </w:p>
        </w:tc>
        <w:tc>
          <w:tcPr>
            <w:tcW w:w="391" w:type="pct"/>
            <w:vAlign w:val="center"/>
          </w:tcPr>
          <w:p w:rsidR="000E1E64"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Орловская область</w:t>
            </w:r>
            <w:r>
              <w:rPr>
                <w:vertAlign w:val="superscript"/>
              </w:rPr>
              <w:t>3</w:t>
            </w:r>
          </w:p>
        </w:tc>
        <w:tc>
          <w:tcPr>
            <w:tcW w:w="411" w:type="pct"/>
            <w:vAlign w:val="center"/>
          </w:tcPr>
          <w:p w:rsidR="000E1E64" w:rsidRPr="007E264D" w:rsidRDefault="000E1E64" w:rsidP="00F71496">
            <w:pPr>
              <w:ind w:right="227"/>
              <w:jc w:val="center"/>
            </w:pPr>
            <w:r w:rsidRPr="007E264D">
              <w:t>2</w:t>
            </w:r>
            <w:r>
              <w:t>80</w:t>
            </w:r>
          </w:p>
        </w:tc>
        <w:tc>
          <w:tcPr>
            <w:tcW w:w="413" w:type="pct"/>
            <w:vAlign w:val="center"/>
          </w:tcPr>
          <w:p w:rsidR="000E1E64" w:rsidRPr="007E264D" w:rsidRDefault="000E1E64" w:rsidP="00F71496">
            <w:pPr>
              <w:ind w:right="227"/>
              <w:jc w:val="center"/>
            </w:pPr>
            <w:r>
              <w:t>560</w:t>
            </w:r>
            <w:r w:rsidRPr="007E264D">
              <w:t>-</w:t>
            </w:r>
            <w:r>
              <w:t>700</w:t>
            </w:r>
          </w:p>
        </w:tc>
        <w:tc>
          <w:tcPr>
            <w:tcW w:w="390" w:type="pct"/>
            <w:vAlign w:val="center"/>
          </w:tcPr>
          <w:p w:rsidR="000E1E64" w:rsidRPr="007E264D" w:rsidRDefault="000E1E64" w:rsidP="00F71496">
            <w:pPr>
              <w:ind w:right="227"/>
              <w:jc w:val="center"/>
            </w:pPr>
            <w:r>
              <w:t>420-700</w:t>
            </w:r>
          </w:p>
        </w:tc>
        <w:tc>
          <w:tcPr>
            <w:tcW w:w="420" w:type="pct"/>
            <w:vAlign w:val="center"/>
          </w:tcPr>
          <w:p w:rsidR="000E1E64" w:rsidRPr="007E264D" w:rsidRDefault="000E1E64" w:rsidP="00F71496">
            <w:pPr>
              <w:ind w:right="227"/>
              <w:jc w:val="center"/>
            </w:pPr>
            <w:r w:rsidRPr="007B2F6E">
              <w:t>420-700</w:t>
            </w:r>
          </w:p>
        </w:tc>
        <w:tc>
          <w:tcPr>
            <w:tcW w:w="416" w:type="pct"/>
            <w:vAlign w:val="center"/>
          </w:tcPr>
          <w:p w:rsidR="000E1E64" w:rsidRDefault="000E1E64" w:rsidP="00F71496">
            <w:pPr>
              <w:ind w:right="227"/>
              <w:jc w:val="center"/>
            </w:pPr>
            <w:r>
              <w:t>-</w:t>
            </w:r>
          </w:p>
        </w:tc>
        <w:tc>
          <w:tcPr>
            <w:tcW w:w="421" w:type="pct"/>
            <w:vAlign w:val="center"/>
          </w:tcPr>
          <w:p w:rsidR="000E1E64" w:rsidRDefault="000E1E64" w:rsidP="00F71496">
            <w:pPr>
              <w:ind w:right="227"/>
              <w:jc w:val="center"/>
            </w:pPr>
            <w:r>
              <w:t>-</w:t>
            </w:r>
          </w:p>
        </w:tc>
        <w:tc>
          <w:tcPr>
            <w:tcW w:w="439" w:type="pct"/>
            <w:vAlign w:val="center"/>
          </w:tcPr>
          <w:p w:rsidR="000E1E64" w:rsidRDefault="000E1E64" w:rsidP="00F71496">
            <w:pPr>
              <w:ind w:right="227"/>
              <w:jc w:val="center"/>
            </w:pPr>
            <w:r>
              <w:t>-</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F71496">
            <w:pPr>
              <w:ind w:right="227"/>
              <w:jc w:val="center"/>
            </w:pPr>
            <w:r>
              <w:t>-</w:t>
            </w:r>
          </w:p>
        </w:tc>
        <w:tc>
          <w:tcPr>
            <w:tcW w:w="391" w:type="pct"/>
            <w:vAlign w:val="center"/>
          </w:tcPr>
          <w:p w:rsidR="000E1E64"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7E264D" w:rsidRDefault="000E1E64" w:rsidP="00F5156F">
            <w:pPr>
              <w:rPr>
                <w:rFonts w:eastAsia="Arial Unicode MS"/>
              </w:rPr>
            </w:pPr>
            <w:r w:rsidRPr="007E264D">
              <w:t>Рязанская область</w:t>
            </w:r>
            <w:r w:rsidR="00F5156F">
              <w:rPr>
                <w:vertAlign w:val="superscript"/>
              </w:rPr>
              <w:t>4</w:t>
            </w:r>
          </w:p>
        </w:tc>
        <w:tc>
          <w:tcPr>
            <w:tcW w:w="411" w:type="pct"/>
            <w:vAlign w:val="center"/>
          </w:tcPr>
          <w:p w:rsidR="000E1E64" w:rsidRPr="007E264D" w:rsidRDefault="001C559F" w:rsidP="00F71496">
            <w:pPr>
              <w:ind w:right="227"/>
              <w:jc w:val="center"/>
            </w:pPr>
            <w:r>
              <w:t>287-338</w:t>
            </w:r>
          </w:p>
        </w:tc>
        <w:tc>
          <w:tcPr>
            <w:tcW w:w="413" w:type="pct"/>
            <w:vAlign w:val="center"/>
          </w:tcPr>
          <w:p w:rsidR="000E1E64" w:rsidRPr="007E264D" w:rsidRDefault="000E1E64" w:rsidP="001C559F">
            <w:pPr>
              <w:ind w:right="227"/>
              <w:jc w:val="center"/>
            </w:pPr>
            <w:r w:rsidRPr="007E264D">
              <w:t>3</w:t>
            </w:r>
            <w:r>
              <w:t>7</w:t>
            </w:r>
            <w:r w:rsidR="001C559F">
              <w:t>7</w:t>
            </w:r>
            <w:r>
              <w:t>-12</w:t>
            </w:r>
            <w:r w:rsidR="001C559F">
              <w:t>38</w:t>
            </w:r>
          </w:p>
        </w:tc>
        <w:tc>
          <w:tcPr>
            <w:tcW w:w="390" w:type="pct"/>
            <w:vAlign w:val="center"/>
          </w:tcPr>
          <w:p w:rsidR="000E1E64" w:rsidRPr="007E264D" w:rsidRDefault="000E1E64" w:rsidP="001C559F">
            <w:pPr>
              <w:ind w:right="227"/>
              <w:jc w:val="center"/>
            </w:pPr>
            <w:r w:rsidRPr="007E264D">
              <w:t>2</w:t>
            </w:r>
            <w:r>
              <w:t>2</w:t>
            </w:r>
            <w:r w:rsidR="001C559F">
              <w:t>7</w:t>
            </w:r>
            <w:r w:rsidRPr="007E264D">
              <w:t>-1</w:t>
            </w:r>
            <w:r>
              <w:t>2</w:t>
            </w:r>
            <w:r w:rsidR="001C559F">
              <w:t>38</w:t>
            </w:r>
          </w:p>
        </w:tc>
        <w:tc>
          <w:tcPr>
            <w:tcW w:w="420" w:type="pct"/>
            <w:vAlign w:val="center"/>
          </w:tcPr>
          <w:p w:rsidR="000E1E64" w:rsidRPr="007E264D" w:rsidRDefault="000E1E64" w:rsidP="001C559F">
            <w:pPr>
              <w:ind w:right="227"/>
              <w:jc w:val="center"/>
            </w:pPr>
            <w:r>
              <w:t>22</w:t>
            </w:r>
            <w:r w:rsidR="001C559F">
              <w:t>7</w:t>
            </w:r>
            <w:r>
              <w:t>-</w:t>
            </w:r>
            <w:r w:rsidRPr="007E264D">
              <w:t>1</w:t>
            </w:r>
            <w:r>
              <w:t>2</w:t>
            </w:r>
            <w:r w:rsidR="001C559F">
              <w:t>38</w:t>
            </w:r>
          </w:p>
        </w:tc>
        <w:tc>
          <w:tcPr>
            <w:tcW w:w="416" w:type="pct"/>
            <w:vAlign w:val="center"/>
          </w:tcPr>
          <w:p w:rsidR="000E1E64" w:rsidRDefault="001C559F" w:rsidP="001C559F">
            <w:pPr>
              <w:ind w:right="227"/>
              <w:jc w:val="center"/>
            </w:pPr>
            <w:r>
              <w:t>287</w:t>
            </w:r>
            <w:r w:rsidR="000E1E64">
              <w:t>-12</w:t>
            </w:r>
            <w:r>
              <w:t>38</w:t>
            </w:r>
          </w:p>
        </w:tc>
        <w:tc>
          <w:tcPr>
            <w:tcW w:w="421" w:type="pct"/>
            <w:vAlign w:val="center"/>
          </w:tcPr>
          <w:p w:rsidR="000E1E64" w:rsidRDefault="001C559F" w:rsidP="00F71496">
            <w:pPr>
              <w:ind w:right="227"/>
              <w:jc w:val="center"/>
            </w:pPr>
            <w:r>
              <w:t>287-1238</w:t>
            </w:r>
          </w:p>
        </w:tc>
        <w:tc>
          <w:tcPr>
            <w:tcW w:w="439" w:type="pct"/>
            <w:vAlign w:val="center"/>
          </w:tcPr>
          <w:p w:rsidR="000E1E64" w:rsidRDefault="001C559F" w:rsidP="00F71496">
            <w:pPr>
              <w:ind w:right="227"/>
              <w:jc w:val="center"/>
            </w:pPr>
            <w:r>
              <w:t>287-1238</w:t>
            </w:r>
          </w:p>
        </w:tc>
        <w:tc>
          <w:tcPr>
            <w:tcW w:w="404" w:type="pct"/>
            <w:vAlign w:val="center"/>
          </w:tcPr>
          <w:p w:rsidR="000E1E64" w:rsidRDefault="000E1E64" w:rsidP="00F71496">
            <w:pPr>
              <w:ind w:right="227"/>
              <w:jc w:val="center"/>
            </w:pPr>
            <w:r>
              <w:t>250; 320</w:t>
            </w:r>
          </w:p>
        </w:tc>
        <w:tc>
          <w:tcPr>
            <w:tcW w:w="434" w:type="pct"/>
            <w:vAlign w:val="center"/>
          </w:tcPr>
          <w:p w:rsidR="000E1E64" w:rsidRDefault="000E1E64" w:rsidP="00F71496">
            <w:pPr>
              <w:ind w:right="227"/>
              <w:jc w:val="center"/>
            </w:pPr>
          </w:p>
        </w:tc>
        <w:tc>
          <w:tcPr>
            <w:tcW w:w="391" w:type="pct"/>
            <w:vAlign w:val="center"/>
          </w:tcPr>
          <w:p w:rsidR="000E1E64" w:rsidRDefault="000E1E64" w:rsidP="001C559F">
            <w:pPr>
              <w:ind w:right="227"/>
              <w:jc w:val="center"/>
            </w:pPr>
            <w:r>
              <w:t>28</w:t>
            </w:r>
            <w:r w:rsidR="001C559F">
              <w:t>7</w:t>
            </w:r>
            <w:r>
              <w:t>-12</w:t>
            </w:r>
            <w:r w:rsidR="001C559F">
              <w:t>38</w:t>
            </w:r>
          </w:p>
        </w:tc>
      </w:tr>
      <w:tr w:rsidR="000E1E64" w:rsidRPr="009603FE" w:rsidTr="005972F6">
        <w:trPr>
          <w:trHeight w:val="317"/>
          <w:jc w:val="center"/>
        </w:trPr>
        <w:tc>
          <w:tcPr>
            <w:tcW w:w="860" w:type="pct"/>
            <w:vAlign w:val="center"/>
          </w:tcPr>
          <w:p w:rsidR="000E1E64" w:rsidRPr="007222C9" w:rsidRDefault="000E1E64" w:rsidP="00F71496">
            <w:pPr>
              <w:rPr>
                <w:rFonts w:eastAsia="Arial Unicode MS"/>
                <w:vertAlign w:val="superscript"/>
              </w:rPr>
            </w:pPr>
            <w:r w:rsidRPr="007E264D">
              <w:t>Смоленская область</w:t>
            </w:r>
          </w:p>
        </w:tc>
        <w:tc>
          <w:tcPr>
            <w:tcW w:w="411" w:type="pct"/>
            <w:vAlign w:val="center"/>
          </w:tcPr>
          <w:p w:rsidR="000E1E64" w:rsidRPr="007E264D" w:rsidRDefault="000E1E64" w:rsidP="00F71496">
            <w:pPr>
              <w:ind w:right="227"/>
              <w:jc w:val="center"/>
            </w:pPr>
            <w:r>
              <w:t>700</w:t>
            </w:r>
          </w:p>
        </w:tc>
        <w:tc>
          <w:tcPr>
            <w:tcW w:w="413" w:type="pct"/>
            <w:vAlign w:val="center"/>
          </w:tcPr>
          <w:p w:rsidR="000E1E64" w:rsidRPr="007E264D" w:rsidRDefault="000E1E64" w:rsidP="00F71496">
            <w:pPr>
              <w:ind w:right="227"/>
              <w:jc w:val="center"/>
            </w:pPr>
            <w:r>
              <w:t>1400</w:t>
            </w:r>
          </w:p>
        </w:tc>
        <w:tc>
          <w:tcPr>
            <w:tcW w:w="390" w:type="pct"/>
            <w:vAlign w:val="center"/>
          </w:tcPr>
          <w:p w:rsidR="000E1E64" w:rsidRPr="007E264D" w:rsidRDefault="000E1E64" w:rsidP="00F71496">
            <w:pPr>
              <w:ind w:right="227"/>
              <w:jc w:val="center"/>
            </w:pPr>
            <w:r>
              <w:t>1050</w:t>
            </w:r>
          </w:p>
        </w:tc>
        <w:tc>
          <w:tcPr>
            <w:tcW w:w="420" w:type="pct"/>
            <w:vAlign w:val="center"/>
          </w:tcPr>
          <w:p w:rsidR="000E1E64" w:rsidRPr="007E264D" w:rsidRDefault="000E1E64" w:rsidP="00F71496">
            <w:pPr>
              <w:ind w:right="227"/>
              <w:jc w:val="center"/>
            </w:pPr>
            <w:r>
              <w:t>1050</w:t>
            </w:r>
          </w:p>
        </w:tc>
        <w:tc>
          <w:tcPr>
            <w:tcW w:w="416" w:type="pct"/>
            <w:vAlign w:val="center"/>
          </w:tcPr>
          <w:p w:rsidR="000E1E64" w:rsidRDefault="000E1E64" w:rsidP="00F71496">
            <w:pPr>
              <w:ind w:right="227"/>
              <w:jc w:val="center"/>
            </w:pPr>
            <w:r>
              <w:t>-</w:t>
            </w:r>
          </w:p>
        </w:tc>
        <w:tc>
          <w:tcPr>
            <w:tcW w:w="421" w:type="pct"/>
            <w:vAlign w:val="center"/>
          </w:tcPr>
          <w:p w:rsidR="000E1E64" w:rsidRDefault="000E1E64" w:rsidP="00F71496">
            <w:pPr>
              <w:ind w:right="227"/>
              <w:jc w:val="center"/>
            </w:pPr>
            <w:r>
              <w:t>-</w:t>
            </w:r>
          </w:p>
        </w:tc>
        <w:tc>
          <w:tcPr>
            <w:tcW w:w="439" w:type="pct"/>
            <w:vAlign w:val="center"/>
          </w:tcPr>
          <w:p w:rsidR="000E1E64" w:rsidRDefault="000E1E64" w:rsidP="00F71496">
            <w:pPr>
              <w:ind w:right="227"/>
              <w:jc w:val="center"/>
            </w:pPr>
            <w:r>
              <w:t>-</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F71496">
            <w:pPr>
              <w:ind w:right="227"/>
              <w:jc w:val="center"/>
            </w:pPr>
            <w:r>
              <w:t>-</w:t>
            </w:r>
          </w:p>
        </w:tc>
        <w:tc>
          <w:tcPr>
            <w:tcW w:w="391" w:type="pct"/>
            <w:vAlign w:val="center"/>
          </w:tcPr>
          <w:p w:rsidR="000E1E64"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F94AEF" w:rsidRDefault="000E1E64" w:rsidP="00F71496">
            <w:pPr>
              <w:rPr>
                <w:rFonts w:eastAsia="Arial Unicode MS"/>
                <w:vertAlign w:val="superscript"/>
              </w:rPr>
            </w:pPr>
            <w:r w:rsidRPr="007E264D">
              <w:t>Тамбовская область</w:t>
            </w:r>
          </w:p>
        </w:tc>
        <w:tc>
          <w:tcPr>
            <w:tcW w:w="411" w:type="pct"/>
            <w:vAlign w:val="center"/>
          </w:tcPr>
          <w:p w:rsidR="000E1E64" w:rsidRPr="007E264D" w:rsidRDefault="000E1E64" w:rsidP="001C559F">
            <w:pPr>
              <w:ind w:right="227"/>
              <w:jc w:val="center"/>
            </w:pPr>
            <w:r>
              <w:t>19</w:t>
            </w:r>
            <w:r w:rsidR="001C559F">
              <w:t>8</w:t>
            </w:r>
          </w:p>
        </w:tc>
        <w:tc>
          <w:tcPr>
            <w:tcW w:w="413" w:type="pct"/>
            <w:vAlign w:val="center"/>
          </w:tcPr>
          <w:p w:rsidR="000E1E64" w:rsidRPr="007E264D" w:rsidRDefault="000E1E64" w:rsidP="001C559F">
            <w:pPr>
              <w:ind w:right="227"/>
              <w:jc w:val="center"/>
            </w:pPr>
            <w:r>
              <w:t>3</w:t>
            </w:r>
            <w:r w:rsidR="001C559F">
              <w:t>71</w:t>
            </w:r>
          </w:p>
        </w:tc>
        <w:tc>
          <w:tcPr>
            <w:tcW w:w="390" w:type="pct"/>
            <w:vAlign w:val="center"/>
          </w:tcPr>
          <w:p w:rsidR="000E1E64" w:rsidRPr="007E264D" w:rsidRDefault="000E1E64" w:rsidP="001C559F">
            <w:pPr>
              <w:ind w:right="227"/>
              <w:jc w:val="center"/>
            </w:pPr>
            <w:r w:rsidRPr="007E264D">
              <w:t>3</w:t>
            </w:r>
            <w:r w:rsidR="001C559F">
              <w:t>71</w:t>
            </w:r>
          </w:p>
        </w:tc>
        <w:tc>
          <w:tcPr>
            <w:tcW w:w="420" w:type="pct"/>
            <w:vAlign w:val="center"/>
          </w:tcPr>
          <w:p w:rsidR="000E1E64" w:rsidRPr="007E264D" w:rsidRDefault="000E1E64" w:rsidP="001C559F">
            <w:pPr>
              <w:ind w:right="227"/>
              <w:jc w:val="center"/>
            </w:pPr>
            <w:r w:rsidRPr="007E264D">
              <w:t>3</w:t>
            </w:r>
            <w:r w:rsidR="001C559F">
              <w:t>71</w:t>
            </w:r>
          </w:p>
        </w:tc>
        <w:tc>
          <w:tcPr>
            <w:tcW w:w="416" w:type="pct"/>
            <w:vAlign w:val="center"/>
          </w:tcPr>
          <w:p w:rsidR="000E1E64" w:rsidRPr="007E264D" w:rsidRDefault="000E1E64" w:rsidP="001C559F">
            <w:pPr>
              <w:ind w:right="227"/>
              <w:jc w:val="center"/>
            </w:pPr>
            <w:r>
              <w:t>4</w:t>
            </w:r>
            <w:r w:rsidR="001C559F">
              <w:t>30</w:t>
            </w:r>
          </w:p>
        </w:tc>
        <w:tc>
          <w:tcPr>
            <w:tcW w:w="421" w:type="pct"/>
            <w:vAlign w:val="center"/>
          </w:tcPr>
          <w:p w:rsidR="000E1E64" w:rsidRPr="007E264D" w:rsidRDefault="000E1E64" w:rsidP="00F71496">
            <w:pPr>
              <w:ind w:right="227"/>
              <w:jc w:val="center"/>
            </w:pPr>
            <w:r>
              <w:t>-</w:t>
            </w:r>
          </w:p>
        </w:tc>
        <w:tc>
          <w:tcPr>
            <w:tcW w:w="439" w:type="pct"/>
            <w:vAlign w:val="center"/>
          </w:tcPr>
          <w:p w:rsidR="000E1E64" w:rsidRPr="007E264D" w:rsidRDefault="000E1E64" w:rsidP="00F71496">
            <w:pPr>
              <w:ind w:right="227"/>
              <w:jc w:val="center"/>
            </w:pPr>
            <w:r>
              <w:t>-</w:t>
            </w:r>
          </w:p>
        </w:tc>
        <w:tc>
          <w:tcPr>
            <w:tcW w:w="404" w:type="pct"/>
            <w:vAlign w:val="center"/>
          </w:tcPr>
          <w:p w:rsidR="000E1E64" w:rsidRPr="007E264D" w:rsidRDefault="000E1E64" w:rsidP="001C559F">
            <w:pPr>
              <w:ind w:right="227"/>
              <w:jc w:val="center"/>
            </w:pPr>
            <w:r>
              <w:t>2</w:t>
            </w:r>
            <w:r w:rsidR="001C559F">
              <w:t>66</w:t>
            </w:r>
          </w:p>
        </w:tc>
        <w:tc>
          <w:tcPr>
            <w:tcW w:w="434" w:type="pct"/>
            <w:vAlign w:val="center"/>
          </w:tcPr>
          <w:p w:rsidR="000E1E64" w:rsidRPr="007E264D" w:rsidRDefault="000E1E64" w:rsidP="00F71496">
            <w:pPr>
              <w:ind w:right="227"/>
              <w:jc w:val="center"/>
            </w:pPr>
            <w:r>
              <w:t>-</w:t>
            </w:r>
          </w:p>
        </w:tc>
        <w:tc>
          <w:tcPr>
            <w:tcW w:w="391" w:type="pct"/>
            <w:vAlign w:val="center"/>
          </w:tcPr>
          <w:p w:rsidR="000E1E64" w:rsidRPr="007E264D" w:rsidRDefault="000E1E64" w:rsidP="001C559F">
            <w:pPr>
              <w:ind w:right="227"/>
              <w:jc w:val="center"/>
            </w:pPr>
            <w:r>
              <w:t>4</w:t>
            </w:r>
            <w:r w:rsidR="001C559F">
              <w:t>30</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Тверская область</w:t>
            </w:r>
          </w:p>
        </w:tc>
        <w:tc>
          <w:tcPr>
            <w:tcW w:w="411" w:type="pct"/>
            <w:vAlign w:val="center"/>
          </w:tcPr>
          <w:p w:rsidR="000E1E64" w:rsidRPr="007E264D" w:rsidRDefault="000E1E64" w:rsidP="001C559F">
            <w:pPr>
              <w:ind w:right="227"/>
              <w:jc w:val="center"/>
            </w:pPr>
            <w:r w:rsidRPr="007E264D">
              <w:t>2</w:t>
            </w:r>
            <w:r>
              <w:t>1</w:t>
            </w:r>
            <w:r w:rsidR="001C559F">
              <w:t>7</w:t>
            </w:r>
          </w:p>
        </w:tc>
        <w:tc>
          <w:tcPr>
            <w:tcW w:w="413" w:type="pct"/>
            <w:vAlign w:val="center"/>
          </w:tcPr>
          <w:p w:rsidR="000E1E64" w:rsidRPr="007E264D" w:rsidRDefault="000E1E64" w:rsidP="001C559F">
            <w:pPr>
              <w:ind w:right="227"/>
              <w:jc w:val="center"/>
            </w:pPr>
            <w:r w:rsidRPr="007E264D">
              <w:t>4</w:t>
            </w:r>
            <w:r w:rsidR="001C559F">
              <w:t>34</w:t>
            </w:r>
          </w:p>
        </w:tc>
        <w:tc>
          <w:tcPr>
            <w:tcW w:w="390" w:type="pct"/>
            <w:vAlign w:val="center"/>
          </w:tcPr>
          <w:p w:rsidR="000E1E64" w:rsidRPr="007E264D" w:rsidRDefault="000E1E64" w:rsidP="001C559F">
            <w:pPr>
              <w:ind w:right="227"/>
              <w:jc w:val="center"/>
            </w:pPr>
            <w:r w:rsidRPr="007E264D">
              <w:t>4</w:t>
            </w:r>
            <w:r w:rsidR="001C559F">
              <w:t>34</w:t>
            </w:r>
          </w:p>
        </w:tc>
        <w:tc>
          <w:tcPr>
            <w:tcW w:w="420" w:type="pct"/>
            <w:vAlign w:val="center"/>
          </w:tcPr>
          <w:p w:rsidR="000E1E64" w:rsidRPr="007E264D" w:rsidRDefault="000E1E64" w:rsidP="001C559F">
            <w:pPr>
              <w:ind w:right="227"/>
              <w:jc w:val="center"/>
            </w:pPr>
            <w:r w:rsidRPr="007E264D">
              <w:t>4</w:t>
            </w:r>
            <w:r w:rsidR="001C559F">
              <w:t>34</w:t>
            </w:r>
          </w:p>
        </w:tc>
        <w:tc>
          <w:tcPr>
            <w:tcW w:w="416" w:type="pct"/>
            <w:vAlign w:val="center"/>
          </w:tcPr>
          <w:p w:rsidR="000E1E64" w:rsidRDefault="000E1E64" w:rsidP="00F71496">
            <w:pPr>
              <w:ind w:right="227"/>
              <w:jc w:val="center"/>
            </w:pPr>
            <w:r>
              <w:t>-</w:t>
            </w:r>
          </w:p>
        </w:tc>
        <w:tc>
          <w:tcPr>
            <w:tcW w:w="421" w:type="pct"/>
            <w:vAlign w:val="center"/>
          </w:tcPr>
          <w:p w:rsidR="000E1E64" w:rsidRDefault="000E1E64" w:rsidP="00F71496">
            <w:pPr>
              <w:ind w:right="227"/>
              <w:jc w:val="center"/>
            </w:pPr>
            <w:r>
              <w:t>-</w:t>
            </w:r>
          </w:p>
        </w:tc>
        <w:tc>
          <w:tcPr>
            <w:tcW w:w="439" w:type="pct"/>
            <w:vAlign w:val="center"/>
          </w:tcPr>
          <w:p w:rsidR="000E1E64" w:rsidRDefault="000E1E64" w:rsidP="00F71496">
            <w:pPr>
              <w:ind w:right="227"/>
              <w:jc w:val="center"/>
            </w:pPr>
            <w:r>
              <w:t>-</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F71496">
            <w:pPr>
              <w:ind w:right="227"/>
              <w:jc w:val="center"/>
            </w:pPr>
            <w:r>
              <w:t>-</w:t>
            </w:r>
          </w:p>
        </w:tc>
        <w:tc>
          <w:tcPr>
            <w:tcW w:w="391" w:type="pct"/>
            <w:vAlign w:val="center"/>
          </w:tcPr>
          <w:p w:rsidR="000E1E64" w:rsidRPr="007E264D" w:rsidRDefault="000E1E64" w:rsidP="001C559F">
            <w:pPr>
              <w:ind w:right="227"/>
              <w:jc w:val="center"/>
            </w:pPr>
            <w:r>
              <w:t>4</w:t>
            </w:r>
            <w:r w:rsidR="001C559F">
              <w:t>34</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Тульская область</w:t>
            </w:r>
          </w:p>
        </w:tc>
        <w:tc>
          <w:tcPr>
            <w:tcW w:w="411" w:type="pct"/>
            <w:vAlign w:val="center"/>
          </w:tcPr>
          <w:p w:rsidR="000E1E64" w:rsidRPr="007E264D" w:rsidRDefault="000E1E64" w:rsidP="00473D4B">
            <w:pPr>
              <w:ind w:right="227"/>
              <w:jc w:val="center"/>
            </w:pPr>
            <w:r w:rsidRPr="007E264D">
              <w:t>3</w:t>
            </w:r>
            <w:r w:rsidR="00473D4B">
              <w:t>96</w:t>
            </w:r>
          </w:p>
        </w:tc>
        <w:tc>
          <w:tcPr>
            <w:tcW w:w="413" w:type="pct"/>
            <w:vAlign w:val="center"/>
          </w:tcPr>
          <w:p w:rsidR="000E1E64" w:rsidRPr="007E264D" w:rsidRDefault="000E1E64" w:rsidP="00473D4B">
            <w:pPr>
              <w:ind w:right="227"/>
              <w:jc w:val="center"/>
            </w:pPr>
            <w:r w:rsidRPr="007E264D">
              <w:t>7</w:t>
            </w:r>
            <w:r w:rsidR="00473D4B">
              <w:t>91</w:t>
            </w:r>
          </w:p>
        </w:tc>
        <w:tc>
          <w:tcPr>
            <w:tcW w:w="390" w:type="pct"/>
            <w:vAlign w:val="center"/>
          </w:tcPr>
          <w:p w:rsidR="000E1E64" w:rsidRPr="007E264D" w:rsidRDefault="000E1E64" w:rsidP="00473D4B">
            <w:pPr>
              <w:ind w:right="227"/>
              <w:jc w:val="center"/>
            </w:pPr>
            <w:r w:rsidRPr="007E264D">
              <w:t>5</w:t>
            </w:r>
            <w:r w:rsidR="00473D4B">
              <w:t>93</w:t>
            </w:r>
          </w:p>
        </w:tc>
        <w:tc>
          <w:tcPr>
            <w:tcW w:w="420" w:type="pct"/>
            <w:vAlign w:val="center"/>
          </w:tcPr>
          <w:p w:rsidR="000E1E64" w:rsidRPr="007E264D" w:rsidRDefault="000E1E64" w:rsidP="00473D4B">
            <w:pPr>
              <w:ind w:right="227"/>
              <w:jc w:val="center"/>
            </w:pPr>
            <w:r w:rsidRPr="007E264D">
              <w:t>5</w:t>
            </w:r>
            <w:r w:rsidR="00473D4B">
              <w:t>93</w:t>
            </w:r>
          </w:p>
        </w:tc>
        <w:tc>
          <w:tcPr>
            <w:tcW w:w="416" w:type="pct"/>
            <w:vAlign w:val="center"/>
          </w:tcPr>
          <w:p w:rsidR="000E1E64" w:rsidRDefault="000E1E64" w:rsidP="00F71496">
            <w:pPr>
              <w:ind w:right="227"/>
              <w:jc w:val="center"/>
            </w:pPr>
            <w:r>
              <w:t>-</w:t>
            </w:r>
          </w:p>
        </w:tc>
        <w:tc>
          <w:tcPr>
            <w:tcW w:w="421" w:type="pct"/>
            <w:vAlign w:val="center"/>
          </w:tcPr>
          <w:p w:rsidR="000E1E64" w:rsidRDefault="000E1E64" w:rsidP="00F71496">
            <w:pPr>
              <w:ind w:right="227"/>
              <w:jc w:val="center"/>
            </w:pPr>
            <w:r>
              <w:t>-</w:t>
            </w:r>
          </w:p>
        </w:tc>
        <w:tc>
          <w:tcPr>
            <w:tcW w:w="439" w:type="pct"/>
            <w:vAlign w:val="center"/>
          </w:tcPr>
          <w:p w:rsidR="000E1E64" w:rsidRDefault="000E1E64" w:rsidP="00F71496">
            <w:pPr>
              <w:ind w:right="227"/>
              <w:jc w:val="center"/>
            </w:pPr>
            <w:r>
              <w:t>-</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F71496">
            <w:pPr>
              <w:ind w:right="227"/>
              <w:jc w:val="center"/>
            </w:pPr>
            <w:r>
              <w:t>-</w:t>
            </w:r>
          </w:p>
        </w:tc>
        <w:tc>
          <w:tcPr>
            <w:tcW w:w="391" w:type="pct"/>
            <w:vAlign w:val="center"/>
          </w:tcPr>
          <w:p w:rsidR="000E1E64"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Ярославская область</w:t>
            </w:r>
            <w:r>
              <w:rPr>
                <w:vertAlign w:val="superscript"/>
              </w:rPr>
              <w:t>2</w:t>
            </w:r>
          </w:p>
        </w:tc>
        <w:tc>
          <w:tcPr>
            <w:tcW w:w="411" w:type="pct"/>
            <w:vAlign w:val="center"/>
          </w:tcPr>
          <w:p w:rsidR="000E1E64" w:rsidRPr="007E264D" w:rsidRDefault="000E1E64" w:rsidP="00473D4B">
            <w:pPr>
              <w:ind w:right="227"/>
              <w:jc w:val="center"/>
            </w:pPr>
            <w:r w:rsidRPr="007E264D">
              <w:t>4</w:t>
            </w:r>
            <w:r w:rsidR="00473D4B">
              <w:t>23-594</w:t>
            </w:r>
          </w:p>
        </w:tc>
        <w:tc>
          <w:tcPr>
            <w:tcW w:w="413" w:type="pct"/>
            <w:vAlign w:val="center"/>
          </w:tcPr>
          <w:p w:rsidR="000E1E64" w:rsidRPr="007E264D" w:rsidRDefault="000E1E64" w:rsidP="00473D4B">
            <w:pPr>
              <w:ind w:right="227"/>
              <w:jc w:val="center"/>
            </w:pPr>
            <w:r>
              <w:t>5</w:t>
            </w:r>
            <w:r w:rsidR="00473D4B">
              <w:t>41</w:t>
            </w:r>
            <w:r>
              <w:t>-</w:t>
            </w:r>
            <w:r w:rsidR="00473D4B">
              <w:t>801</w:t>
            </w:r>
          </w:p>
        </w:tc>
        <w:tc>
          <w:tcPr>
            <w:tcW w:w="390" w:type="pct"/>
            <w:vAlign w:val="center"/>
          </w:tcPr>
          <w:p w:rsidR="000E1E64" w:rsidRPr="007E264D" w:rsidRDefault="00473D4B" w:rsidP="00F71496">
            <w:pPr>
              <w:ind w:right="227"/>
              <w:jc w:val="center"/>
            </w:pPr>
            <w:r>
              <w:t>541-801</w:t>
            </w:r>
          </w:p>
        </w:tc>
        <w:tc>
          <w:tcPr>
            <w:tcW w:w="420" w:type="pct"/>
            <w:vAlign w:val="center"/>
          </w:tcPr>
          <w:p w:rsidR="000E1E64" w:rsidRPr="007E264D" w:rsidRDefault="00473D4B" w:rsidP="00F71496">
            <w:pPr>
              <w:ind w:right="227"/>
              <w:jc w:val="center"/>
            </w:pPr>
            <w:r>
              <w:t>541-801</w:t>
            </w:r>
          </w:p>
        </w:tc>
        <w:tc>
          <w:tcPr>
            <w:tcW w:w="416" w:type="pct"/>
            <w:vAlign w:val="center"/>
          </w:tcPr>
          <w:p w:rsidR="000E1E64" w:rsidRDefault="000E1E64" w:rsidP="00473D4B">
            <w:pPr>
              <w:ind w:right="227"/>
              <w:jc w:val="center"/>
            </w:pPr>
            <w:r>
              <w:t>4</w:t>
            </w:r>
            <w:r w:rsidR="00473D4B">
              <w:t>36</w:t>
            </w:r>
            <w:r>
              <w:t>-6</w:t>
            </w:r>
            <w:r w:rsidR="00473D4B">
              <w:t>82</w:t>
            </w:r>
          </w:p>
        </w:tc>
        <w:tc>
          <w:tcPr>
            <w:tcW w:w="421" w:type="pct"/>
            <w:vAlign w:val="center"/>
          </w:tcPr>
          <w:p w:rsidR="000E1E64" w:rsidRDefault="000E1E64" w:rsidP="00473D4B">
            <w:pPr>
              <w:ind w:right="227"/>
              <w:jc w:val="center"/>
            </w:pPr>
            <w:r>
              <w:t>6</w:t>
            </w:r>
            <w:r w:rsidR="00473D4B">
              <w:t>82</w:t>
            </w:r>
          </w:p>
        </w:tc>
        <w:tc>
          <w:tcPr>
            <w:tcW w:w="439" w:type="pct"/>
            <w:vAlign w:val="center"/>
          </w:tcPr>
          <w:p w:rsidR="000E1E64" w:rsidRDefault="000E1E64" w:rsidP="00473D4B">
            <w:pPr>
              <w:ind w:right="227"/>
              <w:jc w:val="center"/>
            </w:pPr>
            <w:r>
              <w:t>4</w:t>
            </w:r>
            <w:r w:rsidR="00473D4B">
              <w:t>36</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473D4B">
            <w:pPr>
              <w:ind w:right="227"/>
              <w:jc w:val="center"/>
            </w:pPr>
            <w:r>
              <w:t>5</w:t>
            </w:r>
            <w:r w:rsidR="00473D4B">
              <w:t>41</w:t>
            </w:r>
            <w:r>
              <w:t>-</w:t>
            </w:r>
            <w:r w:rsidR="00473D4B">
              <w:t>801</w:t>
            </w:r>
          </w:p>
        </w:tc>
        <w:tc>
          <w:tcPr>
            <w:tcW w:w="391" w:type="pct"/>
            <w:vAlign w:val="center"/>
          </w:tcPr>
          <w:p w:rsidR="000E1E64" w:rsidRDefault="000E1E64" w:rsidP="00473D4B">
            <w:pPr>
              <w:ind w:right="227"/>
              <w:jc w:val="center"/>
            </w:pPr>
            <w:r>
              <w:t>4</w:t>
            </w:r>
            <w:r w:rsidR="00473D4B">
              <w:t>36</w:t>
            </w:r>
            <w:r>
              <w:t>-9</w:t>
            </w:r>
            <w:r w:rsidR="00473D4B">
              <w:t>77</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г. Москва</w:t>
            </w:r>
            <w:r>
              <w:rPr>
                <w:vertAlign w:val="superscript"/>
              </w:rPr>
              <w:t>2</w:t>
            </w:r>
          </w:p>
        </w:tc>
        <w:tc>
          <w:tcPr>
            <w:tcW w:w="411" w:type="pct"/>
            <w:vAlign w:val="center"/>
          </w:tcPr>
          <w:p w:rsidR="000E1E64" w:rsidRPr="007E264D" w:rsidRDefault="000E1E64" w:rsidP="00F71496">
            <w:pPr>
              <w:ind w:right="227"/>
              <w:jc w:val="center"/>
            </w:pPr>
            <w:r>
              <w:t>4000</w:t>
            </w:r>
            <w:r w:rsidRPr="007E264D">
              <w:t>-</w:t>
            </w:r>
            <w:r>
              <w:t>100</w:t>
            </w:r>
            <w:r w:rsidRPr="007E264D">
              <w:t>00</w:t>
            </w:r>
          </w:p>
        </w:tc>
        <w:tc>
          <w:tcPr>
            <w:tcW w:w="413" w:type="pct"/>
            <w:vAlign w:val="center"/>
          </w:tcPr>
          <w:p w:rsidR="000E1E64" w:rsidRPr="007E264D" w:rsidRDefault="000E1E64" w:rsidP="00F71496">
            <w:pPr>
              <w:ind w:right="227"/>
              <w:jc w:val="center"/>
            </w:pPr>
            <w:r>
              <w:t>60</w:t>
            </w:r>
            <w:r w:rsidRPr="007E264D">
              <w:t>00-</w:t>
            </w:r>
            <w:r>
              <w:t>150</w:t>
            </w:r>
            <w:r w:rsidRPr="007E264D">
              <w:t>00</w:t>
            </w:r>
          </w:p>
        </w:tc>
        <w:tc>
          <w:tcPr>
            <w:tcW w:w="390" w:type="pct"/>
          </w:tcPr>
          <w:p w:rsidR="000E1E64" w:rsidRPr="008A7BF4" w:rsidRDefault="000E1E64" w:rsidP="00F71496">
            <w:pPr>
              <w:ind w:right="227"/>
              <w:jc w:val="center"/>
            </w:pPr>
            <w:r w:rsidRPr="008A7BF4">
              <w:t>6000-15000</w:t>
            </w:r>
          </w:p>
        </w:tc>
        <w:tc>
          <w:tcPr>
            <w:tcW w:w="420" w:type="pct"/>
          </w:tcPr>
          <w:p w:rsidR="000E1E64" w:rsidRPr="008A7BF4" w:rsidRDefault="000E1E64" w:rsidP="00F71496">
            <w:pPr>
              <w:ind w:right="227"/>
              <w:jc w:val="center"/>
            </w:pPr>
            <w:r w:rsidRPr="008A7BF4">
              <w:t>6000-15000</w:t>
            </w:r>
          </w:p>
        </w:tc>
        <w:tc>
          <w:tcPr>
            <w:tcW w:w="416" w:type="pct"/>
            <w:vAlign w:val="center"/>
          </w:tcPr>
          <w:p w:rsidR="000E1E64" w:rsidRDefault="000E1E64" w:rsidP="00F71496">
            <w:pPr>
              <w:ind w:right="227"/>
              <w:jc w:val="center"/>
            </w:pPr>
            <w:r w:rsidRPr="008A7BF4">
              <w:t>4000-10000</w:t>
            </w:r>
          </w:p>
        </w:tc>
        <w:tc>
          <w:tcPr>
            <w:tcW w:w="421" w:type="pct"/>
            <w:vAlign w:val="center"/>
          </w:tcPr>
          <w:p w:rsidR="000E1E64" w:rsidRDefault="000E1E64" w:rsidP="00F71496">
            <w:pPr>
              <w:ind w:right="227"/>
              <w:jc w:val="center"/>
            </w:pPr>
            <w:r>
              <w:t>10000</w:t>
            </w:r>
          </w:p>
        </w:tc>
        <w:tc>
          <w:tcPr>
            <w:tcW w:w="439" w:type="pct"/>
            <w:vAlign w:val="center"/>
          </w:tcPr>
          <w:p w:rsidR="000E1E64" w:rsidRDefault="000E1E64" w:rsidP="00F71496">
            <w:pPr>
              <w:ind w:right="227"/>
              <w:jc w:val="center"/>
            </w:pPr>
            <w:r>
              <w:t>4000</w:t>
            </w:r>
            <w:r w:rsidR="00CE5A1D">
              <w:t>-10000</w:t>
            </w:r>
          </w:p>
        </w:tc>
        <w:tc>
          <w:tcPr>
            <w:tcW w:w="404" w:type="pct"/>
            <w:vAlign w:val="center"/>
          </w:tcPr>
          <w:p w:rsidR="000E1E64" w:rsidRDefault="000E1E64" w:rsidP="00F71496">
            <w:pPr>
              <w:ind w:right="227"/>
              <w:jc w:val="center"/>
            </w:pPr>
            <w:r w:rsidRPr="008A7BF4">
              <w:t>4000-10000</w:t>
            </w:r>
          </w:p>
        </w:tc>
        <w:tc>
          <w:tcPr>
            <w:tcW w:w="434" w:type="pct"/>
            <w:vAlign w:val="center"/>
          </w:tcPr>
          <w:p w:rsidR="000E1E64" w:rsidRDefault="000E1E64" w:rsidP="00F71496">
            <w:pPr>
              <w:ind w:right="227"/>
              <w:jc w:val="center"/>
            </w:pPr>
            <w:r w:rsidRPr="008A7BF4">
              <w:t>4000-10000</w:t>
            </w:r>
          </w:p>
        </w:tc>
        <w:tc>
          <w:tcPr>
            <w:tcW w:w="391" w:type="pct"/>
            <w:vAlign w:val="center"/>
          </w:tcPr>
          <w:p w:rsidR="000E1E64"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b/>
              </w:rPr>
            </w:pPr>
            <w:r w:rsidRPr="007E264D">
              <w:rPr>
                <w:b/>
              </w:rPr>
              <w:t xml:space="preserve">Северо-Западный </w:t>
            </w:r>
            <w:r w:rsidRPr="007E264D">
              <w:rPr>
                <w:b/>
              </w:rPr>
              <w:br/>
              <w:t>федеральный округ</w:t>
            </w:r>
          </w:p>
        </w:tc>
        <w:tc>
          <w:tcPr>
            <w:tcW w:w="411" w:type="pct"/>
            <w:vAlign w:val="center"/>
          </w:tcPr>
          <w:p w:rsidR="000E1E64" w:rsidRPr="007E264D" w:rsidRDefault="000E1E64" w:rsidP="00F71496">
            <w:pPr>
              <w:ind w:right="227"/>
              <w:jc w:val="center"/>
              <w:rPr>
                <w:b/>
                <w:bCs/>
              </w:rPr>
            </w:pPr>
          </w:p>
        </w:tc>
        <w:tc>
          <w:tcPr>
            <w:tcW w:w="413" w:type="pct"/>
            <w:vAlign w:val="center"/>
          </w:tcPr>
          <w:p w:rsidR="000E1E64" w:rsidRPr="007E264D" w:rsidRDefault="000E1E64" w:rsidP="00F71496">
            <w:pPr>
              <w:ind w:right="227"/>
              <w:jc w:val="center"/>
              <w:rPr>
                <w:b/>
                <w:bCs/>
              </w:rPr>
            </w:pPr>
          </w:p>
        </w:tc>
        <w:tc>
          <w:tcPr>
            <w:tcW w:w="390" w:type="pct"/>
            <w:vAlign w:val="center"/>
          </w:tcPr>
          <w:p w:rsidR="000E1E64" w:rsidRPr="007E264D" w:rsidRDefault="000E1E64" w:rsidP="00F71496">
            <w:pPr>
              <w:ind w:right="227"/>
              <w:jc w:val="center"/>
              <w:rPr>
                <w:b/>
                <w:bCs/>
              </w:rPr>
            </w:pPr>
          </w:p>
        </w:tc>
        <w:tc>
          <w:tcPr>
            <w:tcW w:w="420" w:type="pct"/>
            <w:vAlign w:val="center"/>
          </w:tcPr>
          <w:p w:rsidR="000E1E64" w:rsidRPr="007E264D" w:rsidRDefault="000E1E64" w:rsidP="00F71496">
            <w:pPr>
              <w:ind w:right="227"/>
              <w:jc w:val="center"/>
            </w:pPr>
          </w:p>
        </w:tc>
        <w:tc>
          <w:tcPr>
            <w:tcW w:w="416" w:type="pct"/>
            <w:vAlign w:val="center"/>
          </w:tcPr>
          <w:p w:rsidR="000E1E64" w:rsidRPr="007E264D" w:rsidRDefault="000E1E64" w:rsidP="00F71496">
            <w:pPr>
              <w:ind w:right="227"/>
              <w:jc w:val="center"/>
            </w:pPr>
          </w:p>
        </w:tc>
        <w:tc>
          <w:tcPr>
            <w:tcW w:w="421" w:type="pct"/>
            <w:vAlign w:val="center"/>
          </w:tcPr>
          <w:p w:rsidR="000E1E64" w:rsidRPr="007E264D" w:rsidRDefault="000E1E64" w:rsidP="00F71496">
            <w:pPr>
              <w:ind w:right="227"/>
              <w:jc w:val="center"/>
            </w:pPr>
          </w:p>
        </w:tc>
        <w:tc>
          <w:tcPr>
            <w:tcW w:w="439" w:type="pct"/>
            <w:vAlign w:val="center"/>
          </w:tcPr>
          <w:p w:rsidR="000E1E64" w:rsidRPr="007E264D" w:rsidRDefault="000E1E64" w:rsidP="00F71496">
            <w:pPr>
              <w:ind w:right="227"/>
              <w:jc w:val="center"/>
            </w:pPr>
          </w:p>
        </w:tc>
        <w:tc>
          <w:tcPr>
            <w:tcW w:w="404" w:type="pct"/>
            <w:vAlign w:val="center"/>
          </w:tcPr>
          <w:p w:rsidR="000E1E64" w:rsidRPr="007E264D" w:rsidRDefault="000E1E64" w:rsidP="00F71496">
            <w:pPr>
              <w:ind w:right="227"/>
              <w:jc w:val="center"/>
            </w:pPr>
          </w:p>
        </w:tc>
        <w:tc>
          <w:tcPr>
            <w:tcW w:w="434" w:type="pct"/>
            <w:vAlign w:val="center"/>
          </w:tcPr>
          <w:p w:rsidR="000E1E64" w:rsidRPr="007E264D" w:rsidRDefault="000E1E64" w:rsidP="00F71496">
            <w:pPr>
              <w:ind w:right="227"/>
              <w:jc w:val="center"/>
            </w:pPr>
          </w:p>
        </w:tc>
        <w:tc>
          <w:tcPr>
            <w:tcW w:w="391" w:type="pct"/>
            <w:vAlign w:val="center"/>
          </w:tcPr>
          <w:p w:rsidR="000E1E64" w:rsidRPr="007E264D" w:rsidRDefault="000E1E64" w:rsidP="00F71496">
            <w:pPr>
              <w:ind w:right="227"/>
              <w:jc w:val="center"/>
            </w:pP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Республика Карелия</w:t>
            </w:r>
          </w:p>
        </w:tc>
        <w:tc>
          <w:tcPr>
            <w:tcW w:w="411" w:type="pct"/>
            <w:vAlign w:val="center"/>
          </w:tcPr>
          <w:p w:rsidR="000E1E64" w:rsidRPr="007E264D" w:rsidRDefault="000E1E64" w:rsidP="00F71496">
            <w:pPr>
              <w:ind w:right="227"/>
              <w:jc w:val="center"/>
            </w:pPr>
            <w:r w:rsidRPr="007E264D">
              <w:t>162</w:t>
            </w:r>
          </w:p>
        </w:tc>
        <w:tc>
          <w:tcPr>
            <w:tcW w:w="413" w:type="pct"/>
            <w:vAlign w:val="center"/>
          </w:tcPr>
          <w:p w:rsidR="000E1E64" w:rsidRPr="007E264D" w:rsidRDefault="000E1E64" w:rsidP="00F71496">
            <w:pPr>
              <w:ind w:right="227"/>
              <w:jc w:val="center"/>
            </w:pPr>
            <w:r w:rsidRPr="007E264D">
              <w:t>216</w:t>
            </w:r>
          </w:p>
        </w:tc>
        <w:tc>
          <w:tcPr>
            <w:tcW w:w="390" w:type="pct"/>
            <w:vAlign w:val="center"/>
          </w:tcPr>
          <w:p w:rsidR="000E1E64" w:rsidRPr="007E264D" w:rsidRDefault="000E1E64" w:rsidP="00F71496">
            <w:pPr>
              <w:ind w:right="227"/>
              <w:jc w:val="center"/>
            </w:pPr>
            <w:r w:rsidRPr="007E264D">
              <w:t>216</w:t>
            </w:r>
          </w:p>
        </w:tc>
        <w:tc>
          <w:tcPr>
            <w:tcW w:w="420" w:type="pct"/>
            <w:vAlign w:val="center"/>
          </w:tcPr>
          <w:p w:rsidR="000E1E64" w:rsidRPr="007E264D" w:rsidRDefault="000E1E64" w:rsidP="00F71496">
            <w:pPr>
              <w:ind w:right="227"/>
              <w:jc w:val="center"/>
            </w:pPr>
            <w:r w:rsidRPr="007E264D">
              <w:t>216</w:t>
            </w:r>
          </w:p>
        </w:tc>
        <w:tc>
          <w:tcPr>
            <w:tcW w:w="416" w:type="pct"/>
            <w:vAlign w:val="center"/>
          </w:tcPr>
          <w:p w:rsidR="000E1E64" w:rsidRPr="007E264D" w:rsidRDefault="000E1E64" w:rsidP="00F71496">
            <w:pPr>
              <w:ind w:right="227"/>
              <w:jc w:val="center"/>
            </w:pPr>
            <w:r>
              <w:t>1000</w:t>
            </w:r>
          </w:p>
        </w:tc>
        <w:tc>
          <w:tcPr>
            <w:tcW w:w="421" w:type="pct"/>
            <w:vAlign w:val="center"/>
          </w:tcPr>
          <w:p w:rsidR="000E1E64" w:rsidRDefault="000E1E64" w:rsidP="00F71496">
            <w:pPr>
              <w:ind w:right="227"/>
              <w:jc w:val="center"/>
            </w:pPr>
            <w:r>
              <w:t>-</w:t>
            </w:r>
          </w:p>
        </w:tc>
        <w:tc>
          <w:tcPr>
            <w:tcW w:w="439" w:type="pct"/>
            <w:vAlign w:val="center"/>
          </w:tcPr>
          <w:p w:rsidR="000E1E64" w:rsidRDefault="000E1E64" w:rsidP="00F71496">
            <w:pPr>
              <w:ind w:right="227"/>
              <w:jc w:val="center"/>
            </w:pPr>
            <w:r>
              <w:t>-</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F71496">
            <w:pPr>
              <w:ind w:right="227"/>
              <w:jc w:val="center"/>
            </w:pPr>
            <w:r>
              <w:t>-</w:t>
            </w:r>
          </w:p>
        </w:tc>
        <w:tc>
          <w:tcPr>
            <w:tcW w:w="391" w:type="pct"/>
            <w:vAlign w:val="center"/>
          </w:tcPr>
          <w:p w:rsidR="000E1E64"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Республика Коми</w:t>
            </w:r>
            <w:r>
              <w:rPr>
                <w:vertAlign w:val="superscript"/>
              </w:rPr>
              <w:t>2</w:t>
            </w:r>
          </w:p>
        </w:tc>
        <w:tc>
          <w:tcPr>
            <w:tcW w:w="411" w:type="pct"/>
            <w:vAlign w:val="center"/>
          </w:tcPr>
          <w:p w:rsidR="000E1E64" w:rsidRPr="007E264D" w:rsidRDefault="000E1E64" w:rsidP="00CE5A1D">
            <w:pPr>
              <w:ind w:right="227"/>
              <w:jc w:val="center"/>
            </w:pPr>
            <w:r>
              <w:t>3</w:t>
            </w:r>
            <w:r w:rsidR="00CE5A1D">
              <w:t>68</w:t>
            </w:r>
            <w:r w:rsidRPr="007E264D">
              <w:t>-1</w:t>
            </w:r>
            <w:r w:rsidR="00CE5A1D">
              <w:t>345</w:t>
            </w:r>
          </w:p>
        </w:tc>
        <w:tc>
          <w:tcPr>
            <w:tcW w:w="413" w:type="pct"/>
            <w:vAlign w:val="center"/>
          </w:tcPr>
          <w:p w:rsidR="000E1E64" w:rsidRPr="007E264D" w:rsidRDefault="000E1E64" w:rsidP="00CE5A1D">
            <w:pPr>
              <w:ind w:right="227"/>
              <w:jc w:val="center"/>
            </w:pPr>
            <w:r>
              <w:t>5</w:t>
            </w:r>
            <w:r w:rsidR="00CE5A1D">
              <w:t>40</w:t>
            </w:r>
            <w:r w:rsidRPr="007E264D">
              <w:t>-1</w:t>
            </w:r>
            <w:r w:rsidR="00CE5A1D">
              <w:t>516</w:t>
            </w:r>
          </w:p>
        </w:tc>
        <w:tc>
          <w:tcPr>
            <w:tcW w:w="390" w:type="pct"/>
            <w:vAlign w:val="center"/>
          </w:tcPr>
          <w:p w:rsidR="000E1E64" w:rsidRPr="007E264D" w:rsidRDefault="000E1E64" w:rsidP="00CE5A1D">
            <w:pPr>
              <w:ind w:right="227"/>
              <w:jc w:val="center"/>
            </w:pPr>
            <w:r>
              <w:t>4</w:t>
            </w:r>
            <w:r w:rsidR="00CE5A1D">
              <w:t>54</w:t>
            </w:r>
            <w:r w:rsidRPr="007E264D">
              <w:t>-1</w:t>
            </w:r>
            <w:r w:rsidR="00CE5A1D">
              <w:t>430</w:t>
            </w:r>
          </w:p>
        </w:tc>
        <w:tc>
          <w:tcPr>
            <w:tcW w:w="420" w:type="pct"/>
            <w:vAlign w:val="center"/>
          </w:tcPr>
          <w:p w:rsidR="000E1E64" w:rsidRPr="007E264D" w:rsidRDefault="000E1E64" w:rsidP="00CE5A1D">
            <w:pPr>
              <w:ind w:right="227"/>
              <w:jc w:val="center"/>
            </w:pPr>
            <w:r>
              <w:t>4</w:t>
            </w:r>
            <w:r w:rsidR="00CE5A1D">
              <w:t>54</w:t>
            </w:r>
            <w:r w:rsidRPr="007E264D">
              <w:t>-1</w:t>
            </w:r>
            <w:r w:rsidR="00CE5A1D">
              <w:t>430</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Архангельская область</w:t>
            </w:r>
          </w:p>
        </w:tc>
        <w:tc>
          <w:tcPr>
            <w:tcW w:w="411" w:type="pct"/>
            <w:vAlign w:val="center"/>
          </w:tcPr>
          <w:p w:rsidR="000E1E64" w:rsidRPr="007E264D" w:rsidRDefault="000E1E64" w:rsidP="00F71496">
            <w:pPr>
              <w:ind w:right="227"/>
              <w:jc w:val="center"/>
            </w:pPr>
          </w:p>
        </w:tc>
        <w:tc>
          <w:tcPr>
            <w:tcW w:w="413" w:type="pct"/>
            <w:vAlign w:val="center"/>
          </w:tcPr>
          <w:p w:rsidR="000E1E64" w:rsidRPr="007E264D" w:rsidRDefault="000E1E64" w:rsidP="00F71496">
            <w:pPr>
              <w:ind w:right="227"/>
              <w:jc w:val="center"/>
            </w:pPr>
          </w:p>
        </w:tc>
        <w:tc>
          <w:tcPr>
            <w:tcW w:w="390" w:type="pct"/>
            <w:vAlign w:val="center"/>
          </w:tcPr>
          <w:p w:rsidR="000E1E64" w:rsidRPr="007E264D" w:rsidRDefault="000E1E64" w:rsidP="00F71496">
            <w:pPr>
              <w:ind w:right="227"/>
              <w:jc w:val="center"/>
            </w:pPr>
          </w:p>
        </w:tc>
        <w:tc>
          <w:tcPr>
            <w:tcW w:w="420" w:type="pct"/>
            <w:vAlign w:val="center"/>
          </w:tcPr>
          <w:p w:rsidR="000E1E64" w:rsidRPr="007E264D" w:rsidRDefault="000E1E64" w:rsidP="00F71496">
            <w:pPr>
              <w:ind w:right="227"/>
              <w:jc w:val="center"/>
            </w:pPr>
          </w:p>
        </w:tc>
        <w:tc>
          <w:tcPr>
            <w:tcW w:w="416" w:type="pct"/>
            <w:vAlign w:val="center"/>
          </w:tcPr>
          <w:p w:rsidR="000E1E64" w:rsidRPr="007E264D" w:rsidRDefault="000E1E64" w:rsidP="00F71496">
            <w:pPr>
              <w:ind w:right="227"/>
              <w:jc w:val="center"/>
            </w:pPr>
          </w:p>
        </w:tc>
        <w:tc>
          <w:tcPr>
            <w:tcW w:w="421" w:type="pct"/>
            <w:vAlign w:val="center"/>
          </w:tcPr>
          <w:p w:rsidR="000E1E64" w:rsidRPr="007E264D" w:rsidRDefault="000E1E64" w:rsidP="00F71496">
            <w:pPr>
              <w:ind w:right="227"/>
              <w:jc w:val="center"/>
            </w:pPr>
          </w:p>
        </w:tc>
        <w:tc>
          <w:tcPr>
            <w:tcW w:w="439" w:type="pct"/>
            <w:vAlign w:val="center"/>
          </w:tcPr>
          <w:p w:rsidR="000E1E64" w:rsidRPr="007E264D" w:rsidRDefault="000E1E64" w:rsidP="00F71496">
            <w:pPr>
              <w:ind w:right="227"/>
              <w:jc w:val="center"/>
            </w:pPr>
          </w:p>
        </w:tc>
        <w:tc>
          <w:tcPr>
            <w:tcW w:w="404" w:type="pct"/>
            <w:vAlign w:val="center"/>
          </w:tcPr>
          <w:p w:rsidR="000E1E64" w:rsidRPr="007E264D" w:rsidRDefault="000E1E64" w:rsidP="00F71496">
            <w:pPr>
              <w:ind w:right="227"/>
              <w:jc w:val="center"/>
            </w:pPr>
          </w:p>
        </w:tc>
        <w:tc>
          <w:tcPr>
            <w:tcW w:w="434" w:type="pct"/>
            <w:vAlign w:val="center"/>
          </w:tcPr>
          <w:p w:rsidR="000E1E64" w:rsidRPr="007E264D" w:rsidRDefault="000E1E64" w:rsidP="00F71496">
            <w:pPr>
              <w:ind w:right="227"/>
              <w:jc w:val="center"/>
            </w:pPr>
          </w:p>
        </w:tc>
        <w:tc>
          <w:tcPr>
            <w:tcW w:w="391" w:type="pct"/>
            <w:vAlign w:val="center"/>
          </w:tcPr>
          <w:p w:rsidR="000E1E64" w:rsidRPr="007E264D" w:rsidRDefault="000E1E64" w:rsidP="00F71496">
            <w:pPr>
              <w:ind w:right="227"/>
              <w:jc w:val="center"/>
            </w:pPr>
          </w:p>
        </w:tc>
      </w:tr>
      <w:tr w:rsidR="000E1E64" w:rsidRPr="009603FE" w:rsidTr="005972F6">
        <w:trPr>
          <w:trHeight w:val="317"/>
          <w:jc w:val="center"/>
        </w:trPr>
        <w:tc>
          <w:tcPr>
            <w:tcW w:w="860" w:type="pct"/>
            <w:vAlign w:val="center"/>
          </w:tcPr>
          <w:p w:rsidR="000E1E64" w:rsidRPr="007E264D" w:rsidRDefault="000E1E64" w:rsidP="00F71496">
            <w:pPr>
              <w:ind w:left="142"/>
            </w:pPr>
            <w:r w:rsidRPr="007E264D">
              <w:t xml:space="preserve">в том числе: Ненецкий авт. </w:t>
            </w:r>
            <w:r w:rsidRPr="007E264D">
              <w:lastRenderedPageBreak/>
              <w:t>округ</w:t>
            </w:r>
          </w:p>
        </w:tc>
        <w:tc>
          <w:tcPr>
            <w:tcW w:w="411" w:type="pct"/>
            <w:vAlign w:val="center"/>
          </w:tcPr>
          <w:p w:rsidR="000E1E64" w:rsidRPr="007E264D" w:rsidRDefault="000E1E64" w:rsidP="00F71496">
            <w:pPr>
              <w:ind w:right="227"/>
              <w:jc w:val="center"/>
            </w:pPr>
            <w:r>
              <w:lastRenderedPageBreak/>
              <w:t>5</w:t>
            </w:r>
            <w:r w:rsidRPr="007E264D">
              <w:t>56</w:t>
            </w:r>
          </w:p>
        </w:tc>
        <w:tc>
          <w:tcPr>
            <w:tcW w:w="413" w:type="pct"/>
            <w:vAlign w:val="center"/>
          </w:tcPr>
          <w:p w:rsidR="000E1E64" w:rsidRPr="007E264D" w:rsidRDefault="000E1E64" w:rsidP="00F71496">
            <w:pPr>
              <w:ind w:right="227"/>
              <w:jc w:val="center"/>
            </w:pPr>
            <w:r>
              <w:t>1112</w:t>
            </w:r>
          </w:p>
        </w:tc>
        <w:tc>
          <w:tcPr>
            <w:tcW w:w="390" w:type="pct"/>
            <w:vAlign w:val="center"/>
          </w:tcPr>
          <w:p w:rsidR="000E1E64" w:rsidRPr="007E264D" w:rsidRDefault="000E1E64" w:rsidP="00F71496">
            <w:pPr>
              <w:ind w:right="227"/>
              <w:jc w:val="center"/>
            </w:pPr>
            <w:r w:rsidRPr="007E264D">
              <w:t>8</w:t>
            </w:r>
            <w:r>
              <w:t>3</w:t>
            </w:r>
            <w:r w:rsidRPr="007E264D">
              <w:t>4</w:t>
            </w:r>
          </w:p>
        </w:tc>
        <w:tc>
          <w:tcPr>
            <w:tcW w:w="420" w:type="pct"/>
            <w:vAlign w:val="center"/>
          </w:tcPr>
          <w:p w:rsidR="000E1E64" w:rsidRPr="007E264D" w:rsidRDefault="000E1E64" w:rsidP="00F71496">
            <w:pPr>
              <w:ind w:right="227"/>
              <w:jc w:val="center"/>
            </w:pPr>
            <w:r w:rsidRPr="007E264D">
              <w:t>8</w:t>
            </w:r>
            <w:r>
              <w:t>3</w:t>
            </w:r>
            <w:r w:rsidRPr="007E264D">
              <w:t>4</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F5156F" w:rsidRDefault="000E1E64" w:rsidP="00F71496">
            <w:pPr>
              <w:ind w:left="142"/>
              <w:rPr>
                <w:vertAlign w:val="superscript"/>
              </w:rPr>
            </w:pPr>
            <w:r w:rsidRPr="007E264D">
              <w:lastRenderedPageBreak/>
              <w:t>Архангельская область без авт. округа</w:t>
            </w:r>
            <w:r w:rsidR="00F5156F">
              <w:rPr>
                <w:vertAlign w:val="superscript"/>
              </w:rPr>
              <w:t>4</w:t>
            </w:r>
          </w:p>
        </w:tc>
        <w:tc>
          <w:tcPr>
            <w:tcW w:w="411" w:type="pct"/>
            <w:vAlign w:val="center"/>
          </w:tcPr>
          <w:p w:rsidR="000E1E64" w:rsidRPr="007E264D" w:rsidRDefault="000E1E64" w:rsidP="00F71496">
            <w:pPr>
              <w:ind w:right="227"/>
              <w:jc w:val="center"/>
            </w:pPr>
            <w:r w:rsidRPr="007E264D">
              <w:t>116</w:t>
            </w:r>
          </w:p>
        </w:tc>
        <w:tc>
          <w:tcPr>
            <w:tcW w:w="413" w:type="pct"/>
            <w:vAlign w:val="center"/>
          </w:tcPr>
          <w:p w:rsidR="000E1E64" w:rsidRPr="007E264D" w:rsidRDefault="000E1E64" w:rsidP="00F71496">
            <w:pPr>
              <w:ind w:right="227"/>
              <w:jc w:val="center"/>
            </w:pPr>
            <w:r w:rsidRPr="007E264D">
              <w:t>232</w:t>
            </w:r>
          </w:p>
        </w:tc>
        <w:tc>
          <w:tcPr>
            <w:tcW w:w="390" w:type="pct"/>
            <w:vAlign w:val="center"/>
          </w:tcPr>
          <w:p w:rsidR="000E1E64" w:rsidRPr="007E264D" w:rsidRDefault="000E1E64" w:rsidP="00F71496">
            <w:pPr>
              <w:ind w:right="227"/>
              <w:jc w:val="center"/>
            </w:pPr>
            <w:r w:rsidRPr="007E264D">
              <w:t>174</w:t>
            </w:r>
          </w:p>
        </w:tc>
        <w:tc>
          <w:tcPr>
            <w:tcW w:w="420" w:type="pct"/>
            <w:vAlign w:val="center"/>
          </w:tcPr>
          <w:p w:rsidR="000E1E64" w:rsidRPr="007E264D" w:rsidRDefault="000E1E64" w:rsidP="00F71496">
            <w:pPr>
              <w:ind w:right="227"/>
              <w:jc w:val="center"/>
            </w:pPr>
            <w:r w:rsidRPr="007E264D">
              <w:t>174</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t>116-292</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Вологодская область</w:t>
            </w:r>
          </w:p>
        </w:tc>
        <w:tc>
          <w:tcPr>
            <w:tcW w:w="411" w:type="pct"/>
            <w:vAlign w:val="center"/>
          </w:tcPr>
          <w:p w:rsidR="000E1E64" w:rsidRPr="007E264D" w:rsidRDefault="000E1E64" w:rsidP="00F71496">
            <w:pPr>
              <w:ind w:right="227"/>
              <w:jc w:val="center"/>
            </w:pPr>
            <w:r w:rsidRPr="007E264D">
              <w:t>150</w:t>
            </w:r>
          </w:p>
        </w:tc>
        <w:tc>
          <w:tcPr>
            <w:tcW w:w="413" w:type="pct"/>
            <w:vAlign w:val="center"/>
          </w:tcPr>
          <w:p w:rsidR="000E1E64" w:rsidRPr="007E264D" w:rsidRDefault="000E1E64" w:rsidP="00F71496">
            <w:pPr>
              <w:ind w:right="227"/>
              <w:jc w:val="center"/>
            </w:pPr>
            <w:r w:rsidRPr="007E264D">
              <w:t>300</w:t>
            </w:r>
          </w:p>
        </w:tc>
        <w:tc>
          <w:tcPr>
            <w:tcW w:w="390" w:type="pct"/>
            <w:vAlign w:val="center"/>
          </w:tcPr>
          <w:p w:rsidR="000E1E64" w:rsidRPr="007E264D" w:rsidRDefault="000E1E64" w:rsidP="00F71496">
            <w:pPr>
              <w:ind w:right="227"/>
              <w:jc w:val="center"/>
            </w:pPr>
            <w:r w:rsidRPr="007E264D">
              <w:t>225</w:t>
            </w:r>
          </w:p>
        </w:tc>
        <w:tc>
          <w:tcPr>
            <w:tcW w:w="420" w:type="pct"/>
            <w:vAlign w:val="center"/>
          </w:tcPr>
          <w:p w:rsidR="000E1E64" w:rsidRPr="007E264D" w:rsidRDefault="000E1E64" w:rsidP="00F71496">
            <w:pPr>
              <w:ind w:right="227"/>
              <w:jc w:val="center"/>
            </w:pPr>
            <w:r w:rsidRPr="007E264D">
              <w:t>225</w:t>
            </w:r>
          </w:p>
        </w:tc>
        <w:tc>
          <w:tcPr>
            <w:tcW w:w="416" w:type="pct"/>
            <w:vAlign w:val="center"/>
          </w:tcPr>
          <w:p w:rsidR="000E1E64" w:rsidRPr="007E264D" w:rsidRDefault="000E1E64" w:rsidP="00F71496">
            <w:pPr>
              <w:ind w:right="227"/>
              <w:jc w:val="center"/>
            </w:pPr>
            <w:r>
              <w:t>300</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8A7BF4" w:rsidRDefault="000E1E64" w:rsidP="00F71496">
            <w:pPr>
              <w:rPr>
                <w:rFonts w:eastAsia="Arial Unicode MS"/>
                <w:vertAlign w:val="superscript"/>
              </w:rPr>
            </w:pPr>
            <w:r w:rsidRPr="007E264D">
              <w:t>Калининградская область</w:t>
            </w:r>
            <w:r>
              <w:rPr>
                <w:vertAlign w:val="superscript"/>
              </w:rPr>
              <w:t>3</w:t>
            </w:r>
          </w:p>
        </w:tc>
        <w:tc>
          <w:tcPr>
            <w:tcW w:w="411" w:type="pct"/>
            <w:vAlign w:val="center"/>
          </w:tcPr>
          <w:p w:rsidR="000E1E64" w:rsidRPr="007E264D" w:rsidRDefault="000E1E64" w:rsidP="00F71496">
            <w:pPr>
              <w:ind w:right="227"/>
              <w:jc w:val="center"/>
            </w:pPr>
            <w:r w:rsidRPr="007E264D">
              <w:t>250</w:t>
            </w:r>
          </w:p>
        </w:tc>
        <w:tc>
          <w:tcPr>
            <w:tcW w:w="413" w:type="pct"/>
            <w:vAlign w:val="center"/>
          </w:tcPr>
          <w:p w:rsidR="000E1E64" w:rsidRPr="007E264D" w:rsidRDefault="000E1E64" w:rsidP="00F71496">
            <w:pPr>
              <w:ind w:right="227"/>
              <w:jc w:val="center"/>
            </w:pPr>
            <w:r w:rsidRPr="007E264D">
              <w:t>500</w:t>
            </w:r>
          </w:p>
        </w:tc>
        <w:tc>
          <w:tcPr>
            <w:tcW w:w="390" w:type="pct"/>
            <w:vAlign w:val="center"/>
          </w:tcPr>
          <w:p w:rsidR="000E1E64" w:rsidRPr="007E264D" w:rsidRDefault="000E1E64" w:rsidP="00F71496">
            <w:pPr>
              <w:ind w:right="227"/>
              <w:jc w:val="center"/>
            </w:pPr>
            <w:r w:rsidRPr="007E264D">
              <w:t>500</w:t>
            </w:r>
          </w:p>
        </w:tc>
        <w:tc>
          <w:tcPr>
            <w:tcW w:w="420" w:type="pct"/>
            <w:vAlign w:val="center"/>
          </w:tcPr>
          <w:p w:rsidR="000E1E64" w:rsidRPr="007E264D" w:rsidRDefault="000E1E64" w:rsidP="00F71496">
            <w:pPr>
              <w:ind w:right="227"/>
              <w:jc w:val="center"/>
            </w:pPr>
            <w:r>
              <w:t>500</w:t>
            </w:r>
          </w:p>
        </w:tc>
        <w:tc>
          <w:tcPr>
            <w:tcW w:w="416" w:type="pct"/>
            <w:vAlign w:val="center"/>
          </w:tcPr>
          <w:p w:rsidR="000E1E64" w:rsidRDefault="000E1E64" w:rsidP="00F71496">
            <w:pPr>
              <w:ind w:right="227"/>
              <w:jc w:val="center"/>
            </w:pPr>
            <w:r>
              <w:t>250-2500</w:t>
            </w:r>
          </w:p>
        </w:tc>
        <w:tc>
          <w:tcPr>
            <w:tcW w:w="421" w:type="pct"/>
            <w:vAlign w:val="center"/>
          </w:tcPr>
          <w:p w:rsidR="000E1E64" w:rsidRPr="007E264D" w:rsidRDefault="00CE5A1D" w:rsidP="00F71496">
            <w:pPr>
              <w:ind w:right="227"/>
              <w:jc w:val="center"/>
            </w:pPr>
            <w:r>
              <w:t>250-2500</w:t>
            </w:r>
          </w:p>
        </w:tc>
        <w:tc>
          <w:tcPr>
            <w:tcW w:w="439" w:type="pct"/>
            <w:vAlign w:val="center"/>
          </w:tcPr>
          <w:p w:rsidR="000E1E64" w:rsidRPr="007E264D" w:rsidRDefault="00CE5A1D" w:rsidP="00F71496">
            <w:pPr>
              <w:ind w:right="227"/>
              <w:jc w:val="center"/>
            </w:pPr>
            <w:r>
              <w:t>250-2500</w:t>
            </w:r>
          </w:p>
        </w:tc>
        <w:tc>
          <w:tcPr>
            <w:tcW w:w="404" w:type="pct"/>
            <w:vAlign w:val="center"/>
          </w:tcPr>
          <w:p w:rsidR="000E1E64" w:rsidRDefault="000E1E64" w:rsidP="00F71496">
            <w:pPr>
              <w:ind w:right="227"/>
              <w:jc w:val="center"/>
            </w:pPr>
            <w:r>
              <w:t>2000</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Ленинградская область</w:t>
            </w:r>
            <w:r>
              <w:rPr>
                <w:vertAlign w:val="superscript"/>
              </w:rPr>
              <w:t>2</w:t>
            </w:r>
          </w:p>
        </w:tc>
        <w:tc>
          <w:tcPr>
            <w:tcW w:w="411" w:type="pct"/>
            <w:vAlign w:val="center"/>
          </w:tcPr>
          <w:p w:rsidR="000E1E64" w:rsidRPr="007E264D" w:rsidRDefault="000E1E64" w:rsidP="00F71496">
            <w:pPr>
              <w:ind w:right="227"/>
              <w:jc w:val="center"/>
            </w:pPr>
            <w:r>
              <w:t>600-800</w:t>
            </w:r>
          </w:p>
        </w:tc>
        <w:tc>
          <w:tcPr>
            <w:tcW w:w="413" w:type="pct"/>
            <w:vAlign w:val="center"/>
          </w:tcPr>
          <w:p w:rsidR="000E1E64" w:rsidRPr="007E264D" w:rsidRDefault="000E1E64" w:rsidP="00F71496">
            <w:pPr>
              <w:ind w:right="227"/>
              <w:jc w:val="center"/>
            </w:pPr>
            <w:r>
              <w:t>1400-1700</w:t>
            </w:r>
          </w:p>
        </w:tc>
        <w:tc>
          <w:tcPr>
            <w:tcW w:w="390" w:type="pct"/>
            <w:vAlign w:val="center"/>
          </w:tcPr>
          <w:p w:rsidR="000E1E64" w:rsidRPr="007E264D" w:rsidRDefault="000E1E64" w:rsidP="00F71496">
            <w:pPr>
              <w:ind w:right="227"/>
              <w:jc w:val="center"/>
            </w:pPr>
            <w:r>
              <w:t>-</w:t>
            </w:r>
          </w:p>
        </w:tc>
        <w:tc>
          <w:tcPr>
            <w:tcW w:w="420" w:type="pct"/>
            <w:vAlign w:val="center"/>
          </w:tcPr>
          <w:p w:rsidR="000E1E64" w:rsidRPr="007E264D" w:rsidRDefault="000E1E64" w:rsidP="00F71496">
            <w:pPr>
              <w:ind w:right="227"/>
              <w:jc w:val="center"/>
            </w:pPr>
            <w:r>
              <w:t>1400-1700</w:t>
            </w:r>
          </w:p>
        </w:tc>
        <w:tc>
          <w:tcPr>
            <w:tcW w:w="416" w:type="pct"/>
            <w:vAlign w:val="center"/>
          </w:tcPr>
          <w:p w:rsidR="000E1E64" w:rsidRPr="007E264D" w:rsidRDefault="000E1E64" w:rsidP="00F71496">
            <w:pPr>
              <w:ind w:right="227"/>
              <w:jc w:val="center"/>
            </w:pPr>
            <w:r>
              <w:t>-</w:t>
            </w:r>
          </w:p>
        </w:tc>
        <w:tc>
          <w:tcPr>
            <w:tcW w:w="421" w:type="pct"/>
            <w:vAlign w:val="center"/>
          </w:tcPr>
          <w:p w:rsidR="000E1E64" w:rsidRPr="007E264D" w:rsidRDefault="000E1E64" w:rsidP="00F71496">
            <w:pPr>
              <w:ind w:right="227"/>
              <w:jc w:val="center"/>
            </w:pPr>
            <w:r>
              <w:t>-</w:t>
            </w:r>
          </w:p>
        </w:tc>
        <w:tc>
          <w:tcPr>
            <w:tcW w:w="439" w:type="pct"/>
            <w:vAlign w:val="center"/>
          </w:tcPr>
          <w:p w:rsidR="000E1E64" w:rsidRPr="007E264D" w:rsidRDefault="000E1E64" w:rsidP="00F71496">
            <w:pPr>
              <w:ind w:right="227"/>
              <w:jc w:val="center"/>
            </w:pPr>
            <w:r>
              <w:t>-</w:t>
            </w:r>
          </w:p>
        </w:tc>
        <w:tc>
          <w:tcPr>
            <w:tcW w:w="404" w:type="pct"/>
            <w:vAlign w:val="center"/>
          </w:tcPr>
          <w:p w:rsidR="000E1E64" w:rsidRPr="007E264D" w:rsidRDefault="00CE5A1D" w:rsidP="00CE5A1D">
            <w:pPr>
              <w:ind w:right="227"/>
              <w:jc w:val="center"/>
            </w:pPr>
            <w:r>
              <w:t>897</w:t>
            </w:r>
            <w:r w:rsidR="000E1E64">
              <w:t>-1</w:t>
            </w:r>
            <w:r>
              <w:t>2301</w:t>
            </w:r>
          </w:p>
        </w:tc>
        <w:tc>
          <w:tcPr>
            <w:tcW w:w="434" w:type="pct"/>
            <w:vAlign w:val="center"/>
          </w:tcPr>
          <w:p w:rsidR="000E1E64" w:rsidRPr="007E264D" w:rsidRDefault="00CE5A1D" w:rsidP="00CE5A1D">
            <w:pPr>
              <w:ind w:right="227"/>
              <w:jc w:val="center"/>
            </w:pPr>
            <w:r>
              <w:t>1057</w:t>
            </w:r>
            <w:r w:rsidR="000E1E64">
              <w:t>-1</w:t>
            </w:r>
            <w:r>
              <w:t>2710</w:t>
            </w:r>
          </w:p>
        </w:tc>
        <w:tc>
          <w:tcPr>
            <w:tcW w:w="391" w:type="pct"/>
            <w:vAlign w:val="center"/>
          </w:tcPr>
          <w:p w:rsidR="000E1E64" w:rsidRPr="007E264D"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Мурманская область</w:t>
            </w:r>
          </w:p>
        </w:tc>
        <w:tc>
          <w:tcPr>
            <w:tcW w:w="411" w:type="pct"/>
            <w:vAlign w:val="center"/>
          </w:tcPr>
          <w:p w:rsidR="000E1E64" w:rsidRPr="007E264D" w:rsidRDefault="000E1E64" w:rsidP="00CE5A1D">
            <w:pPr>
              <w:ind w:right="227"/>
              <w:jc w:val="center"/>
            </w:pPr>
            <w:r w:rsidRPr="007E264D">
              <w:t>3</w:t>
            </w:r>
            <w:r w:rsidR="00CE5A1D">
              <w:t>79</w:t>
            </w:r>
          </w:p>
        </w:tc>
        <w:tc>
          <w:tcPr>
            <w:tcW w:w="413" w:type="pct"/>
            <w:vAlign w:val="center"/>
          </w:tcPr>
          <w:p w:rsidR="000E1E64" w:rsidRPr="007E264D" w:rsidRDefault="000E1E64" w:rsidP="00CE5A1D">
            <w:pPr>
              <w:ind w:right="227"/>
              <w:jc w:val="center"/>
            </w:pPr>
            <w:r w:rsidRPr="007E264D">
              <w:t>7</w:t>
            </w:r>
            <w:r w:rsidR="00CE5A1D">
              <w:t>58</w:t>
            </w:r>
          </w:p>
        </w:tc>
        <w:tc>
          <w:tcPr>
            <w:tcW w:w="390" w:type="pct"/>
            <w:vAlign w:val="center"/>
          </w:tcPr>
          <w:p w:rsidR="000E1E64" w:rsidRPr="007E264D" w:rsidRDefault="000E1E64" w:rsidP="00CE5A1D">
            <w:pPr>
              <w:ind w:right="227"/>
              <w:jc w:val="center"/>
            </w:pPr>
            <w:r>
              <w:t>7</w:t>
            </w:r>
            <w:r w:rsidR="00CE5A1D">
              <w:t>58</w:t>
            </w:r>
          </w:p>
        </w:tc>
        <w:tc>
          <w:tcPr>
            <w:tcW w:w="420" w:type="pct"/>
            <w:vAlign w:val="center"/>
          </w:tcPr>
          <w:p w:rsidR="000E1E64" w:rsidRPr="007E264D" w:rsidRDefault="000E1E64" w:rsidP="00CE5A1D">
            <w:pPr>
              <w:ind w:right="227"/>
              <w:jc w:val="center"/>
            </w:pPr>
            <w:r w:rsidRPr="00E2598F">
              <w:t>7</w:t>
            </w:r>
            <w:r w:rsidR="00CE5A1D">
              <w:t>58</w:t>
            </w:r>
          </w:p>
        </w:tc>
        <w:tc>
          <w:tcPr>
            <w:tcW w:w="416" w:type="pct"/>
            <w:vAlign w:val="center"/>
          </w:tcPr>
          <w:p w:rsidR="000E1E64" w:rsidRPr="007E264D" w:rsidRDefault="000E1E64" w:rsidP="00CE5A1D">
            <w:pPr>
              <w:ind w:right="227"/>
              <w:jc w:val="center"/>
            </w:pPr>
            <w:r w:rsidRPr="00E2598F">
              <w:t>7</w:t>
            </w:r>
            <w:r w:rsidR="00CE5A1D">
              <w:t>58</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Новгородская область</w:t>
            </w:r>
          </w:p>
        </w:tc>
        <w:tc>
          <w:tcPr>
            <w:tcW w:w="411" w:type="pct"/>
            <w:vAlign w:val="center"/>
          </w:tcPr>
          <w:p w:rsidR="000E1E64" w:rsidRPr="007E264D" w:rsidRDefault="000E1E64" w:rsidP="00F71496">
            <w:pPr>
              <w:ind w:right="227"/>
              <w:jc w:val="center"/>
            </w:pPr>
            <w:r w:rsidRPr="007E264D">
              <w:t>200</w:t>
            </w:r>
          </w:p>
        </w:tc>
        <w:tc>
          <w:tcPr>
            <w:tcW w:w="413" w:type="pct"/>
            <w:vAlign w:val="center"/>
          </w:tcPr>
          <w:p w:rsidR="000E1E64" w:rsidRPr="007E264D" w:rsidRDefault="000E1E64" w:rsidP="00F71496">
            <w:pPr>
              <w:ind w:right="227"/>
              <w:jc w:val="center"/>
            </w:pPr>
            <w:r w:rsidRPr="007E264D">
              <w:t>400</w:t>
            </w:r>
          </w:p>
        </w:tc>
        <w:tc>
          <w:tcPr>
            <w:tcW w:w="390" w:type="pct"/>
            <w:vAlign w:val="center"/>
          </w:tcPr>
          <w:p w:rsidR="000E1E64" w:rsidRPr="007E264D" w:rsidRDefault="000E1E64" w:rsidP="00F71496">
            <w:pPr>
              <w:ind w:right="227"/>
              <w:jc w:val="center"/>
            </w:pPr>
            <w:r w:rsidRPr="007E264D">
              <w:t>400</w:t>
            </w:r>
          </w:p>
        </w:tc>
        <w:tc>
          <w:tcPr>
            <w:tcW w:w="420" w:type="pct"/>
            <w:vAlign w:val="center"/>
          </w:tcPr>
          <w:p w:rsidR="000E1E64" w:rsidRPr="007E264D" w:rsidRDefault="000E1E64" w:rsidP="00F71496">
            <w:pPr>
              <w:ind w:right="227"/>
              <w:jc w:val="center"/>
            </w:pPr>
            <w:r w:rsidRPr="007E264D">
              <w:t>400</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Псковская область</w:t>
            </w:r>
          </w:p>
        </w:tc>
        <w:tc>
          <w:tcPr>
            <w:tcW w:w="411" w:type="pct"/>
            <w:vAlign w:val="center"/>
          </w:tcPr>
          <w:p w:rsidR="000E1E64" w:rsidRPr="007E264D" w:rsidRDefault="00CE5A1D" w:rsidP="00F71496">
            <w:pPr>
              <w:ind w:right="227"/>
              <w:jc w:val="center"/>
            </w:pPr>
            <w:r>
              <w:t>23</w:t>
            </w:r>
            <w:r w:rsidR="000E1E64" w:rsidRPr="007E264D">
              <w:t>5</w:t>
            </w:r>
          </w:p>
        </w:tc>
        <w:tc>
          <w:tcPr>
            <w:tcW w:w="413" w:type="pct"/>
            <w:vAlign w:val="center"/>
          </w:tcPr>
          <w:p w:rsidR="000E1E64" w:rsidRPr="007E264D" w:rsidRDefault="000E1E64" w:rsidP="00CE5A1D">
            <w:pPr>
              <w:ind w:right="227"/>
              <w:jc w:val="center"/>
            </w:pPr>
            <w:r w:rsidRPr="007E264D">
              <w:t>4</w:t>
            </w:r>
            <w:r w:rsidR="00CE5A1D">
              <w:t>7</w:t>
            </w:r>
            <w:r w:rsidRPr="007E264D">
              <w:t>0</w:t>
            </w:r>
          </w:p>
        </w:tc>
        <w:tc>
          <w:tcPr>
            <w:tcW w:w="390" w:type="pct"/>
            <w:vAlign w:val="center"/>
          </w:tcPr>
          <w:p w:rsidR="000E1E64" w:rsidRPr="007E264D" w:rsidRDefault="000E1E64" w:rsidP="00CE5A1D">
            <w:pPr>
              <w:ind w:right="227"/>
              <w:jc w:val="center"/>
            </w:pPr>
            <w:r w:rsidRPr="007E264D">
              <w:t>3</w:t>
            </w:r>
            <w:r w:rsidR="00CE5A1D">
              <w:t>53</w:t>
            </w:r>
          </w:p>
        </w:tc>
        <w:tc>
          <w:tcPr>
            <w:tcW w:w="420" w:type="pct"/>
            <w:vAlign w:val="center"/>
          </w:tcPr>
          <w:p w:rsidR="000E1E64" w:rsidRPr="007E264D" w:rsidRDefault="000E1E64" w:rsidP="00CE5A1D">
            <w:pPr>
              <w:ind w:right="227"/>
              <w:jc w:val="center"/>
            </w:pPr>
            <w:r w:rsidRPr="007E264D">
              <w:t>3</w:t>
            </w:r>
            <w:r w:rsidR="00CE5A1D">
              <w:t>53</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г. Санкт-Петербург</w:t>
            </w:r>
            <w:r>
              <w:rPr>
                <w:vertAlign w:val="superscript"/>
              </w:rPr>
              <w:t>3</w:t>
            </w:r>
          </w:p>
        </w:tc>
        <w:tc>
          <w:tcPr>
            <w:tcW w:w="411" w:type="pct"/>
            <w:vAlign w:val="center"/>
          </w:tcPr>
          <w:p w:rsidR="000E1E64" w:rsidRPr="007E264D" w:rsidRDefault="00CE5A1D" w:rsidP="00CE5A1D">
            <w:pPr>
              <w:ind w:right="227"/>
              <w:jc w:val="center"/>
            </w:pPr>
            <w:r>
              <w:t>933</w:t>
            </w:r>
            <w:r w:rsidR="000E1E64">
              <w:t>-4</w:t>
            </w:r>
            <w:r>
              <w:t>467</w:t>
            </w:r>
          </w:p>
        </w:tc>
        <w:tc>
          <w:tcPr>
            <w:tcW w:w="413" w:type="pct"/>
            <w:vAlign w:val="center"/>
          </w:tcPr>
          <w:p w:rsidR="000E1E64" w:rsidRPr="007E264D" w:rsidRDefault="000E1E64" w:rsidP="00CE5A1D">
            <w:pPr>
              <w:ind w:right="227"/>
              <w:jc w:val="center"/>
            </w:pPr>
            <w:r>
              <w:t>1</w:t>
            </w:r>
            <w:r w:rsidR="00CE5A1D">
              <w:t>349</w:t>
            </w:r>
            <w:r>
              <w:t>-4</w:t>
            </w:r>
            <w:r w:rsidR="00CE5A1D">
              <w:t>467</w:t>
            </w:r>
          </w:p>
        </w:tc>
        <w:tc>
          <w:tcPr>
            <w:tcW w:w="390" w:type="pct"/>
            <w:vAlign w:val="center"/>
          </w:tcPr>
          <w:p w:rsidR="000E1E64" w:rsidRPr="007E264D" w:rsidRDefault="00CE5A1D" w:rsidP="00F71496">
            <w:pPr>
              <w:ind w:right="227"/>
              <w:jc w:val="center"/>
            </w:pPr>
            <w:r>
              <w:t>1349-4467</w:t>
            </w:r>
          </w:p>
        </w:tc>
        <w:tc>
          <w:tcPr>
            <w:tcW w:w="420" w:type="pct"/>
            <w:vAlign w:val="center"/>
          </w:tcPr>
          <w:p w:rsidR="000E1E64" w:rsidRPr="007E264D" w:rsidRDefault="00CE5A1D" w:rsidP="00F71496">
            <w:pPr>
              <w:ind w:right="227"/>
              <w:jc w:val="center"/>
            </w:pPr>
            <w:r>
              <w:t>1349-4467</w:t>
            </w:r>
          </w:p>
        </w:tc>
        <w:tc>
          <w:tcPr>
            <w:tcW w:w="416" w:type="pct"/>
            <w:vAlign w:val="center"/>
          </w:tcPr>
          <w:p w:rsidR="000E1E64" w:rsidRPr="007E264D" w:rsidRDefault="00CE5A1D" w:rsidP="00F71496">
            <w:pPr>
              <w:ind w:right="227"/>
              <w:jc w:val="center"/>
            </w:pPr>
            <w:r>
              <w:t>933-4467</w:t>
            </w:r>
          </w:p>
        </w:tc>
        <w:tc>
          <w:tcPr>
            <w:tcW w:w="421" w:type="pct"/>
            <w:vAlign w:val="center"/>
          </w:tcPr>
          <w:p w:rsidR="000E1E64" w:rsidRPr="007E264D" w:rsidRDefault="00CE5A1D" w:rsidP="00CE5A1D">
            <w:pPr>
              <w:ind w:right="227"/>
              <w:jc w:val="center"/>
            </w:pPr>
            <w:r>
              <w:t>1005</w:t>
            </w:r>
            <w:r w:rsidR="000E1E64">
              <w:t>-4</w:t>
            </w:r>
            <w:r>
              <w:t>467</w:t>
            </w:r>
          </w:p>
        </w:tc>
        <w:tc>
          <w:tcPr>
            <w:tcW w:w="439" w:type="pct"/>
            <w:vAlign w:val="center"/>
          </w:tcPr>
          <w:p w:rsidR="000E1E64" w:rsidRPr="007E264D" w:rsidRDefault="00CE5A1D" w:rsidP="00CE5A1D">
            <w:pPr>
              <w:ind w:right="227"/>
              <w:jc w:val="center"/>
            </w:pPr>
            <w:r>
              <w:t>933</w:t>
            </w:r>
            <w:r w:rsidR="000E1E64">
              <w:t xml:space="preserve">; </w:t>
            </w:r>
            <w:r>
              <w:t>1005</w:t>
            </w:r>
          </w:p>
        </w:tc>
        <w:tc>
          <w:tcPr>
            <w:tcW w:w="404" w:type="pct"/>
            <w:vAlign w:val="center"/>
          </w:tcPr>
          <w:p w:rsidR="000E1E64" w:rsidRPr="007E264D" w:rsidRDefault="000E1E64" w:rsidP="00CE5A1D">
            <w:pPr>
              <w:ind w:right="227"/>
              <w:jc w:val="center"/>
            </w:pPr>
            <w:r>
              <w:t>6</w:t>
            </w:r>
            <w:r w:rsidR="00CE5A1D">
              <w:t>850</w:t>
            </w:r>
            <w:r>
              <w:t>; 1</w:t>
            </w:r>
            <w:r w:rsidR="00CE5A1D">
              <w:t>5434</w:t>
            </w:r>
          </w:p>
        </w:tc>
        <w:tc>
          <w:tcPr>
            <w:tcW w:w="434" w:type="pct"/>
            <w:vAlign w:val="center"/>
          </w:tcPr>
          <w:p w:rsidR="000E1E64" w:rsidRPr="007E264D" w:rsidRDefault="000E1E64" w:rsidP="00CA49B0">
            <w:pPr>
              <w:ind w:right="227"/>
              <w:jc w:val="center"/>
            </w:pPr>
            <w:r>
              <w:t>4</w:t>
            </w:r>
            <w:r w:rsidR="00CA49B0">
              <w:t>758</w:t>
            </w:r>
            <w:r>
              <w:t>;</w:t>
            </w:r>
            <w:r w:rsidR="00CA49B0">
              <w:t xml:space="preserve"> 6850</w:t>
            </w:r>
          </w:p>
        </w:tc>
        <w:tc>
          <w:tcPr>
            <w:tcW w:w="391" w:type="pct"/>
            <w:vAlign w:val="center"/>
          </w:tcPr>
          <w:p w:rsidR="000E1E64" w:rsidRPr="007E264D" w:rsidRDefault="000E1E64" w:rsidP="00CA49B0">
            <w:pPr>
              <w:ind w:right="227"/>
              <w:jc w:val="center"/>
            </w:pPr>
            <w:r>
              <w:t>1</w:t>
            </w:r>
            <w:r w:rsidR="00CA49B0">
              <w:t>349</w:t>
            </w:r>
            <w:r>
              <w:t>-9</w:t>
            </w:r>
            <w:r w:rsidR="00CA49B0">
              <w:t>512</w:t>
            </w:r>
          </w:p>
        </w:tc>
      </w:tr>
      <w:tr w:rsidR="000E1E64" w:rsidRPr="009603FE" w:rsidTr="005972F6">
        <w:trPr>
          <w:trHeight w:val="317"/>
          <w:jc w:val="center"/>
        </w:trPr>
        <w:tc>
          <w:tcPr>
            <w:tcW w:w="860" w:type="pct"/>
            <w:vAlign w:val="center"/>
          </w:tcPr>
          <w:p w:rsidR="000E1E64" w:rsidRPr="007E264D" w:rsidRDefault="000E1E64" w:rsidP="00F71496">
            <w:r w:rsidRPr="007E264D">
              <w:rPr>
                <w:b/>
              </w:rPr>
              <w:t>Южный федеральный округ</w:t>
            </w:r>
          </w:p>
        </w:tc>
        <w:tc>
          <w:tcPr>
            <w:tcW w:w="411" w:type="pct"/>
            <w:vAlign w:val="center"/>
          </w:tcPr>
          <w:p w:rsidR="000E1E64" w:rsidRPr="007E264D" w:rsidRDefault="000E1E64" w:rsidP="00F71496">
            <w:pPr>
              <w:ind w:right="227"/>
              <w:jc w:val="center"/>
            </w:pPr>
          </w:p>
        </w:tc>
        <w:tc>
          <w:tcPr>
            <w:tcW w:w="413" w:type="pct"/>
            <w:vAlign w:val="center"/>
          </w:tcPr>
          <w:p w:rsidR="000E1E64" w:rsidRPr="007E264D" w:rsidRDefault="000E1E64" w:rsidP="00F71496">
            <w:pPr>
              <w:ind w:right="227"/>
              <w:jc w:val="center"/>
            </w:pPr>
          </w:p>
        </w:tc>
        <w:tc>
          <w:tcPr>
            <w:tcW w:w="390" w:type="pct"/>
            <w:vAlign w:val="center"/>
          </w:tcPr>
          <w:p w:rsidR="000E1E64" w:rsidRPr="007E264D" w:rsidRDefault="000E1E64" w:rsidP="00F71496">
            <w:pPr>
              <w:ind w:right="227"/>
              <w:jc w:val="center"/>
            </w:pPr>
          </w:p>
        </w:tc>
        <w:tc>
          <w:tcPr>
            <w:tcW w:w="420" w:type="pct"/>
            <w:vAlign w:val="center"/>
          </w:tcPr>
          <w:p w:rsidR="000E1E64" w:rsidRPr="007E264D" w:rsidRDefault="000E1E64" w:rsidP="00F71496">
            <w:pPr>
              <w:ind w:right="227"/>
              <w:jc w:val="center"/>
            </w:pPr>
          </w:p>
        </w:tc>
        <w:tc>
          <w:tcPr>
            <w:tcW w:w="416" w:type="pct"/>
            <w:vAlign w:val="center"/>
          </w:tcPr>
          <w:p w:rsidR="000E1E64" w:rsidRPr="007E264D" w:rsidRDefault="000E1E64" w:rsidP="00F71496">
            <w:pPr>
              <w:ind w:right="227"/>
              <w:jc w:val="center"/>
            </w:pPr>
          </w:p>
        </w:tc>
        <w:tc>
          <w:tcPr>
            <w:tcW w:w="421" w:type="pct"/>
            <w:vAlign w:val="center"/>
          </w:tcPr>
          <w:p w:rsidR="000E1E64" w:rsidRPr="007E264D" w:rsidRDefault="000E1E64" w:rsidP="00F71496">
            <w:pPr>
              <w:ind w:right="227"/>
              <w:jc w:val="center"/>
            </w:pPr>
          </w:p>
        </w:tc>
        <w:tc>
          <w:tcPr>
            <w:tcW w:w="439" w:type="pct"/>
            <w:vAlign w:val="center"/>
          </w:tcPr>
          <w:p w:rsidR="000E1E64" w:rsidRPr="007E264D" w:rsidRDefault="000E1E64" w:rsidP="00F71496">
            <w:pPr>
              <w:ind w:right="227"/>
              <w:jc w:val="center"/>
            </w:pPr>
          </w:p>
        </w:tc>
        <w:tc>
          <w:tcPr>
            <w:tcW w:w="404" w:type="pct"/>
            <w:vAlign w:val="center"/>
          </w:tcPr>
          <w:p w:rsidR="000E1E64" w:rsidRPr="007E264D" w:rsidRDefault="000E1E64" w:rsidP="00F71496">
            <w:pPr>
              <w:ind w:right="227"/>
              <w:jc w:val="center"/>
            </w:pPr>
          </w:p>
        </w:tc>
        <w:tc>
          <w:tcPr>
            <w:tcW w:w="434" w:type="pct"/>
            <w:vAlign w:val="center"/>
          </w:tcPr>
          <w:p w:rsidR="000E1E64" w:rsidRPr="007E264D" w:rsidRDefault="000E1E64" w:rsidP="00F71496">
            <w:pPr>
              <w:ind w:right="227"/>
              <w:jc w:val="center"/>
            </w:pPr>
          </w:p>
        </w:tc>
        <w:tc>
          <w:tcPr>
            <w:tcW w:w="391" w:type="pct"/>
            <w:vAlign w:val="center"/>
          </w:tcPr>
          <w:p w:rsidR="000E1E64" w:rsidRPr="007E264D" w:rsidRDefault="000E1E64" w:rsidP="00F71496">
            <w:pPr>
              <w:ind w:right="227"/>
              <w:jc w:val="center"/>
            </w:pPr>
          </w:p>
        </w:tc>
      </w:tr>
      <w:tr w:rsidR="000E1E64" w:rsidRPr="009603FE" w:rsidTr="005972F6">
        <w:trPr>
          <w:trHeight w:val="317"/>
          <w:jc w:val="center"/>
        </w:trPr>
        <w:tc>
          <w:tcPr>
            <w:tcW w:w="860" w:type="pct"/>
            <w:vAlign w:val="center"/>
          </w:tcPr>
          <w:p w:rsidR="000E1E64" w:rsidRPr="007E264D" w:rsidRDefault="000E1E64" w:rsidP="00F71496">
            <w:r w:rsidRPr="007E264D">
              <w:t>Республика Адыгея</w:t>
            </w:r>
          </w:p>
        </w:tc>
        <w:tc>
          <w:tcPr>
            <w:tcW w:w="411" w:type="pct"/>
            <w:vAlign w:val="center"/>
          </w:tcPr>
          <w:p w:rsidR="000E1E64" w:rsidRPr="007E264D" w:rsidRDefault="000E1E64" w:rsidP="00CA49B0">
            <w:pPr>
              <w:ind w:right="227"/>
              <w:jc w:val="center"/>
            </w:pPr>
            <w:r w:rsidRPr="007E264D">
              <w:t>1</w:t>
            </w:r>
            <w:r w:rsidR="00CA49B0">
              <w:t>25</w:t>
            </w:r>
          </w:p>
        </w:tc>
        <w:tc>
          <w:tcPr>
            <w:tcW w:w="413" w:type="pct"/>
            <w:vAlign w:val="center"/>
          </w:tcPr>
          <w:p w:rsidR="000E1E64" w:rsidRPr="007E264D" w:rsidRDefault="000E1E64" w:rsidP="00CA49B0">
            <w:pPr>
              <w:ind w:right="227"/>
              <w:jc w:val="center"/>
            </w:pPr>
            <w:r w:rsidRPr="007E264D">
              <w:t>2</w:t>
            </w:r>
            <w:r w:rsidR="00CA49B0">
              <w:t>50</w:t>
            </w:r>
          </w:p>
        </w:tc>
        <w:tc>
          <w:tcPr>
            <w:tcW w:w="390" w:type="pct"/>
            <w:vAlign w:val="center"/>
          </w:tcPr>
          <w:p w:rsidR="000E1E64" w:rsidRPr="007E264D" w:rsidRDefault="000E1E64" w:rsidP="00CA49B0">
            <w:pPr>
              <w:ind w:right="227"/>
              <w:jc w:val="center"/>
            </w:pPr>
            <w:r w:rsidRPr="007E264D">
              <w:t>1</w:t>
            </w:r>
            <w:r w:rsidR="00CA49B0">
              <w:t>87</w:t>
            </w:r>
          </w:p>
        </w:tc>
        <w:tc>
          <w:tcPr>
            <w:tcW w:w="420" w:type="pct"/>
            <w:vAlign w:val="center"/>
          </w:tcPr>
          <w:p w:rsidR="000E1E64" w:rsidRPr="007E264D" w:rsidRDefault="000E1E64" w:rsidP="00CA49B0">
            <w:pPr>
              <w:ind w:right="227"/>
              <w:jc w:val="center"/>
            </w:pPr>
            <w:r w:rsidRPr="007E264D">
              <w:t>1</w:t>
            </w:r>
            <w:r w:rsidR="00CA49B0">
              <w:t>87</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Республика Калмыкия</w:t>
            </w:r>
          </w:p>
        </w:tc>
        <w:tc>
          <w:tcPr>
            <w:tcW w:w="411" w:type="pct"/>
            <w:vAlign w:val="center"/>
          </w:tcPr>
          <w:p w:rsidR="000E1E64" w:rsidRPr="007E264D" w:rsidRDefault="00CA49B0" w:rsidP="00F71496">
            <w:pPr>
              <w:ind w:right="227"/>
              <w:jc w:val="center"/>
            </w:pPr>
            <w:r>
              <w:t>23</w:t>
            </w:r>
            <w:r w:rsidR="000E1E64" w:rsidRPr="007E264D">
              <w:t>5</w:t>
            </w:r>
          </w:p>
        </w:tc>
        <w:tc>
          <w:tcPr>
            <w:tcW w:w="413" w:type="pct"/>
            <w:vAlign w:val="center"/>
          </w:tcPr>
          <w:p w:rsidR="000E1E64" w:rsidRPr="007E264D" w:rsidRDefault="000E1E64" w:rsidP="00CA49B0">
            <w:pPr>
              <w:ind w:right="227"/>
              <w:jc w:val="center"/>
            </w:pPr>
            <w:r w:rsidRPr="007E264D">
              <w:t>4</w:t>
            </w:r>
            <w:r w:rsidR="00CA49B0">
              <w:t>7</w:t>
            </w:r>
            <w:r w:rsidRPr="007E264D">
              <w:t>0</w:t>
            </w:r>
          </w:p>
        </w:tc>
        <w:tc>
          <w:tcPr>
            <w:tcW w:w="390" w:type="pct"/>
            <w:vAlign w:val="center"/>
          </w:tcPr>
          <w:p w:rsidR="000E1E64" w:rsidRPr="007E264D" w:rsidRDefault="00CA49B0" w:rsidP="00F71496">
            <w:pPr>
              <w:ind w:right="227"/>
              <w:jc w:val="center"/>
            </w:pPr>
            <w:r>
              <w:t>352</w:t>
            </w:r>
          </w:p>
        </w:tc>
        <w:tc>
          <w:tcPr>
            <w:tcW w:w="420" w:type="pct"/>
            <w:vAlign w:val="center"/>
          </w:tcPr>
          <w:p w:rsidR="000E1E64" w:rsidRPr="007E264D" w:rsidRDefault="000E1E64" w:rsidP="00CA49B0">
            <w:pPr>
              <w:ind w:right="227"/>
              <w:jc w:val="center"/>
            </w:pPr>
            <w:r w:rsidRPr="007E264D">
              <w:t>3</w:t>
            </w:r>
            <w:r w:rsidR="00CA49B0">
              <w:t>52</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color w:val="000000"/>
              </w:rPr>
            </w:pPr>
            <w:r w:rsidRPr="007E264D">
              <w:rPr>
                <w:color w:val="000000"/>
              </w:rPr>
              <w:t>Республика Крым</w:t>
            </w:r>
          </w:p>
        </w:tc>
        <w:tc>
          <w:tcPr>
            <w:tcW w:w="411" w:type="pct"/>
            <w:vAlign w:val="center"/>
          </w:tcPr>
          <w:p w:rsidR="000E1E64" w:rsidRPr="007E264D" w:rsidRDefault="00CA49B0" w:rsidP="00F71496">
            <w:pPr>
              <w:ind w:right="227"/>
              <w:jc w:val="center"/>
            </w:pPr>
            <w:r>
              <w:t>600</w:t>
            </w:r>
          </w:p>
        </w:tc>
        <w:tc>
          <w:tcPr>
            <w:tcW w:w="413" w:type="pct"/>
            <w:vAlign w:val="center"/>
          </w:tcPr>
          <w:p w:rsidR="000E1E64" w:rsidRPr="007E264D" w:rsidRDefault="00CA49B0" w:rsidP="00F71496">
            <w:pPr>
              <w:ind w:right="227"/>
              <w:jc w:val="center"/>
            </w:pPr>
            <w:r>
              <w:t>2627</w:t>
            </w:r>
          </w:p>
        </w:tc>
        <w:tc>
          <w:tcPr>
            <w:tcW w:w="390" w:type="pct"/>
            <w:vAlign w:val="center"/>
          </w:tcPr>
          <w:p w:rsidR="000E1E64" w:rsidRPr="007E264D" w:rsidRDefault="000E1E64" w:rsidP="00F71496">
            <w:pPr>
              <w:ind w:right="227"/>
              <w:jc w:val="center"/>
            </w:pPr>
            <w:r>
              <w:t>-</w:t>
            </w:r>
          </w:p>
        </w:tc>
        <w:tc>
          <w:tcPr>
            <w:tcW w:w="420" w:type="pct"/>
            <w:vAlign w:val="center"/>
          </w:tcPr>
          <w:p w:rsidR="000E1E64" w:rsidRPr="007E264D" w:rsidRDefault="00CA49B0" w:rsidP="00F71496">
            <w:pPr>
              <w:ind w:right="227"/>
              <w:jc w:val="center"/>
            </w:pPr>
            <w:r>
              <w:t>2627</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Краснодарский край</w:t>
            </w:r>
          </w:p>
        </w:tc>
        <w:tc>
          <w:tcPr>
            <w:tcW w:w="411" w:type="pct"/>
            <w:vAlign w:val="center"/>
          </w:tcPr>
          <w:p w:rsidR="000E1E64" w:rsidRPr="007E264D" w:rsidRDefault="00CA49B0" w:rsidP="00F71496">
            <w:pPr>
              <w:ind w:right="227"/>
              <w:jc w:val="center"/>
            </w:pPr>
            <w:r>
              <w:t>206</w:t>
            </w:r>
          </w:p>
        </w:tc>
        <w:tc>
          <w:tcPr>
            <w:tcW w:w="413" w:type="pct"/>
            <w:vAlign w:val="center"/>
          </w:tcPr>
          <w:p w:rsidR="000E1E64" w:rsidRPr="007E264D" w:rsidRDefault="00CA49B0" w:rsidP="00F71496">
            <w:pPr>
              <w:ind w:right="227"/>
              <w:jc w:val="center"/>
            </w:pPr>
            <w:r>
              <w:t>402</w:t>
            </w:r>
          </w:p>
        </w:tc>
        <w:tc>
          <w:tcPr>
            <w:tcW w:w="390" w:type="pct"/>
            <w:vAlign w:val="center"/>
          </w:tcPr>
          <w:p w:rsidR="000E1E64" w:rsidRPr="007E264D" w:rsidRDefault="000E1E64" w:rsidP="00F77C0C">
            <w:pPr>
              <w:ind w:right="227"/>
              <w:jc w:val="center"/>
            </w:pPr>
            <w:r w:rsidRPr="007E264D">
              <w:t>2</w:t>
            </w:r>
            <w:r w:rsidR="00F77C0C">
              <w:t>97</w:t>
            </w:r>
          </w:p>
        </w:tc>
        <w:tc>
          <w:tcPr>
            <w:tcW w:w="420" w:type="pct"/>
            <w:vAlign w:val="center"/>
          </w:tcPr>
          <w:p w:rsidR="000E1E64" w:rsidRPr="007E264D" w:rsidRDefault="00F77C0C" w:rsidP="00F71496">
            <w:pPr>
              <w:ind w:right="227"/>
              <w:jc w:val="center"/>
            </w:pPr>
            <w:r>
              <w:t>297</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Астраханская область</w:t>
            </w:r>
          </w:p>
        </w:tc>
        <w:tc>
          <w:tcPr>
            <w:tcW w:w="411" w:type="pct"/>
            <w:vAlign w:val="center"/>
          </w:tcPr>
          <w:p w:rsidR="000E1E64" w:rsidRPr="007E264D" w:rsidRDefault="00F77C0C" w:rsidP="00F71496">
            <w:pPr>
              <w:ind w:right="227"/>
              <w:jc w:val="center"/>
            </w:pPr>
            <w:r>
              <w:t>500</w:t>
            </w:r>
          </w:p>
        </w:tc>
        <w:tc>
          <w:tcPr>
            <w:tcW w:w="413" w:type="pct"/>
            <w:vAlign w:val="center"/>
          </w:tcPr>
          <w:p w:rsidR="000E1E64" w:rsidRPr="007E264D" w:rsidRDefault="00F77C0C" w:rsidP="00F71496">
            <w:pPr>
              <w:ind w:right="227"/>
              <w:jc w:val="center"/>
            </w:pPr>
            <w:r>
              <w:t>500</w:t>
            </w:r>
          </w:p>
        </w:tc>
        <w:tc>
          <w:tcPr>
            <w:tcW w:w="390" w:type="pct"/>
            <w:vAlign w:val="center"/>
          </w:tcPr>
          <w:p w:rsidR="000E1E64" w:rsidRPr="007E264D" w:rsidRDefault="000E1E64" w:rsidP="00F71496">
            <w:pPr>
              <w:ind w:right="227"/>
              <w:jc w:val="center"/>
            </w:pPr>
            <w:r w:rsidRPr="007E264D">
              <w:t>-</w:t>
            </w:r>
          </w:p>
        </w:tc>
        <w:tc>
          <w:tcPr>
            <w:tcW w:w="420" w:type="pct"/>
            <w:vAlign w:val="center"/>
          </w:tcPr>
          <w:p w:rsidR="000E1E64" w:rsidRPr="007E264D" w:rsidRDefault="000E1E64" w:rsidP="00F71496">
            <w:pPr>
              <w:ind w:right="227"/>
              <w:jc w:val="center"/>
            </w:pPr>
            <w:r w:rsidRPr="007E264D">
              <w:t>-</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p>
        </w:tc>
        <w:tc>
          <w:tcPr>
            <w:tcW w:w="404" w:type="pct"/>
            <w:vAlign w:val="center"/>
          </w:tcPr>
          <w:p w:rsidR="000E1E64" w:rsidRPr="007E264D" w:rsidRDefault="00F77C0C" w:rsidP="00F71496">
            <w:pPr>
              <w:ind w:right="227"/>
              <w:jc w:val="center"/>
            </w:pPr>
            <w:r>
              <w:t>1000</w:t>
            </w:r>
          </w:p>
        </w:tc>
        <w:tc>
          <w:tcPr>
            <w:tcW w:w="434" w:type="pct"/>
            <w:vAlign w:val="center"/>
          </w:tcPr>
          <w:p w:rsidR="000E1E64" w:rsidRPr="007E264D" w:rsidRDefault="000E1E64" w:rsidP="00F71496">
            <w:pPr>
              <w:ind w:right="227"/>
              <w:jc w:val="center"/>
            </w:pPr>
            <w:r>
              <w:t>-</w:t>
            </w:r>
          </w:p>
        </w:tc>
        <w:tc>
          <w:tcPr>
            <w:tcW w:w="391" w:type="pct"/>
            <w:vAlign w:val="center"/>
          </w:tcPr>
          <w:p w:rsidR="000E1E64" w:rsidRPr="007E264D" w:rsidRDefault="00F77C0C" w:rsidP="00F71496">
            <w:pPr>
              <w:ind w:right="227"/>
              <w:jc w:val="center"/>
            </w:pPr>
            <w:r>
              <w:t>1000</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Волгоградская область</w:t>
            </w:r>
          </w:p>
        </w:tc>
        <w:tc>
          <w:tcPr>
            <w:tcW w:w="411" w:type="pct"/>
            <w:vAlign w:val="center"/>
          </w:tcPr>
          <w:p w:rsidR="000E1E64" w:rsidRPr="007E264D" w:rsidRDefault="000E1E64" w:rsidP="00F71496">
            <w:pPr>
              <w:ind w:right="227"/>
              <w:jc w:val="center"/>
            </w:pPr>
            <w:r w:rsidRPr="007E264D">
              <w:t>317</w:t>
            </w:r>
          </w:p>
        </w:tc>
        <w:tc>
          <w:tcPr>
            <w:tcW w:w="413" w:type="pct"/>
            <w:vAlign w:val="center"/>
          </w:tcPr>
          <w:p w:rsidR="000E1E64" w:rsidRPr="007E264D" w:rsidRDefault="000E1E64" w:rsidP="00F71496">
            <w:pPr>
              <w:ind w:right="227"/>
              <w:jc w:val="center"/>
            </w:pPr>
            <w:r w:rsidRPr="007E264D">
              <w:t>634</w:t>
            </w:r>
          </w:p>
        </w:tc>
        <w:tc>
          <w:tcPr>
            <w:tcW w:w="390" w:type="pct"/>
            <w:vAlign w:val="center"/>
          </w:tcPr>
          <w:p w:rsidR="000E1E64" w:rsidRPr="007E264D" w:rsidRDefault="000E1E64" w:rsidP="00F71496">
            <w:pPr>
              <w:ind w:right="227"/>
              <w:jc w:val="center"/>
            </w:pPr>
            <w:r>
              <w:t>1000</w:t>
            </w:r>
          </w:p>
        </w:tc>
        <w:tc>
          <w:tcPr>
            <w:tcW w:w="420" w:type="pct"/>
            <w:vAlign w:val="center"/>
          </w:tcPr>
          <w:p w:rsidR="000E1E64" w:rsidRPr="007E264D" w:rsidRDefault="000E1E64" w:rsidP="00F71496">
            <w:pPr>
              <w:ind w:right="227"/>
              <w:jc w:val="center"/>
            </w:pPr>
            <w:r>
              <w:t>634</w:t>
            </w:r>
          </w:p>
        </w:tc>
        <w:tc>
          <w:tcPr>
            <w:tcW w:w="416" w:type="pct"/>
            <w:vAlign w:val="center"/>
          </w:tcPr>
          <w:p w:rsidR="000E1E64" w:rsidRDefault="000E1E64" w:rsidP="00F71496">
            <w:pPr>
              <w:ind w:right="227"/>
              <w:jc w:val="center"/>
            </w:pPr>
            <w:r>
              <w:t>555</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Default="000E1E64" w:rsidP="00F71496">
            <w:pPr>
              <w:ind w:right="227"/>
              <w:jc w:val="center"/>
            </w:pPr>
            <w:r>
              <w:t>1000</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Ростовская область</w:t>
            </w:r>
          </w:p>
        </w:tc>
        <w:tc>
          <w:tcPr>
            <w:tcW w:w="411" w:type="pct"/>
            <w:vAlign w:val="center"/>
          </w:tcPr>
          <w:p w:rsidR="000E1E64" w:rsidRPr="007E264D" w:rsidRDefault="000E1E64" w:rsidP="00F77C0C">
            <w:pPr>
              <w:ind w:right="227"/>
              <w:jc w:val="center"/>
            </w:pPr>
            <w:r>
              <w:t>4</w:t>
            </w:r>
            <w:r w:rsidR="00F77C0C">
              <w:t>23</w:t>
            </w:r>
          </w:p>
        </w:tc>
        <w:tc>
          <w:tcPr>
            <w:tcW w:w="413" w:type="pct"/>
            <w:vAlign w:val="center"/>
          </w:tcPr>
          <w:p w:rsidR="000E1E64" w:rsidRPr="007E264D" w:rsidRDefault="000E1E64" w:rsidP="00F77C0C">
            <w:pPr>
              <w:ind w:right="227"/>
              <w:jc w:val="center"/>
            </w:pPr>
            <w:r>
              <w:t>8</w:t>
            </w:r>
            <w:r w:rsidR="00F77C0C">
              <w:t>46</w:t>
            </w:r>
          </w:p>
        </w:tc>
        <w:tc>
          <w:tcPr>
            <w:tcW w:w="390" w:type="pct"/>
            <w:vAlign w:val="center"/>
          </w:tcPr>
          <w:p w:rsidR="000E1E64" w:rsidRPr="007E264D" w:rsidRDefault="000E1E64" w:rsidP="00F77C0C">
            <w:pPr>
              <w:ind w:right="227"/>
              <w:jc w:val="center"/>
            </w:pPr>
            <w:r>
              <w:t>6</w:t>
            </w:r>
            <w:r w:rsidR="00F77C0C">
              <w:t>35</w:t>
            </w:r>
          </w:p>
        </w:tc>
        <w:tc>
          <w:tcPr>
            <w:tcW w:w="420" w:type="pct"/>
            <w:vAlign w:val="center"/>
          </w:tcPr>
          <w:p w:rsidR="000E1E64" w:rsidRPr="007E264D" w:rsidRDefault="000E1E64" w:rsidP="00F77C0C">
            <w:pPr>
              <w:ind w:right="227"/>
              <w:jc w:val="center"/>
            </w:pPr>
            <w:r>
              <w:t>6</w:t>
            </w:r>
            <w:r w:rsidR="00F77C0C">
              <w:t>35</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color w:val="000000"/>
              </w:rPr>
            </w:pPr>
            <w:r w:rsidRPr="007E264D">
              <w:rPr>
                <w:color w:val="000000"/>
              </w:rPr>
              <w:t xml:space="preserve">г. Севастополь </w:t>
            </w:r>
          </w:p>
        </w:tc>
        <w:tc>
          <w:tcPr>
            <w:tcW w:w="411" w:type="pct"/>
            <w:vAlign w:val="center"/>
          </w:tcPr>
          <w:p w:rsidR="000E1E64" w:rsidRPr="007E264D" w:rsidRDefault="00F77C0C" w:rsidP="00F71496">
            <w:pPr>
              <w:ind w:right="227"/>
              <w:jc w:val="center"/>
              <w:rPr>
                <w:bCs/>
              </w:rPr>
            </w:pPr>
            <w:r>
              <w:rPr>
                <w:bCs/>
              </w:rPr>
              <w:t>604</w:t>
            </w:r>
          </w:p>
        </w:tc>
        <w:tc>
          <w:tcPr>
            <w:tcW w:w="413" w:type="pct"/>
            <w:vAlign w:val="center"/>
          </w:tcPr>
          <w:p w:rsidR="000E1E64" w:rsidRPr="007E264D" w:rsidRDefault="00F77C0C" w:rsidP="00F71496">
            <w:pPr>
              <w:ind w:right="227"/>
              <w:jc w:val="center"/>
              <w:rPr>
                <w:bCs/>
              </w:rPr>
            </w:pPr>
            <w:r>
              <w:rPr>
                <w:bCs/>
              </w:rPr>
              <w:t>2820</w:t>
            </w:r>
          </w:p>
        </w:tc>
        <w:tc>
          <w:tcPr>
            <w:tcW w:w="390" w:type="pct"/>
            <w:vAlign w:val="center"/>
          </w:tcPr>
          <w:p w:rsidR="000E1E64" w:rsidRPr="007E264D" w:rsidRDefault="000E1E64" w:rsidP="00F71496">
            <w:pPr>
              <w:ind w:right="227"/>
              <w:jc w:val="center"/>
              <w:rPr>
                <w:bCs/>
              </w:rPr>
            </w:pPr>
            <w:r>
              <w:rPr>
                <w:bCs/>
              </w:rPr>
              <w:t>-</w:t>
            </w:r>
          </w:p>
        </w:tc>
        <w:tc>
          <w:tcPr>
            <w:tcW w:w="420" w:type="pct"/>
            <w:vAlign w:val="center"/>
          </w:tcPr>
          <w:p w:rsidR="000E1E64" w:rsidRPr="007E264D" w:rsidRDefault="00F77C0C" w:rsidP="00F71496">
            <w:pPr>
              <w:ind w:right="227"/>
              <w:jc w:val="center"/>
              <w:rPr>
                <w:bCs/>
              </w:rPr>
            </w:pPr>
            <w:r>
              <w:rPr>
                <w:bCs/>
              </w:rPr>
              <w:t>2820</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b/>
              </w:rPr>
            </w:pPr>
            <w:r w:rsidRPr="007E264D">
              <w:rPr>
                <w:b/>
              </w:rPr>
              <w:t>Северо-Кавказский федеральный округ</w:t>
            </w:r>
          </w:p>
        </w:tc>
        <w:tc>
          <w:tcPr>
            <w:tcW w:w="411" w:type="pct"/>
            <w:vAlign w:val="center"/>
          </w:tcPr>
          <w:p w:rsidR="000E1E64" w:rsidRPr="007E264D" w:rsidRDefault="000E1E64" w:rsidP="00F71496">
            <w:pPr>
              <w:ind w:right="227"/>
              <w:jc w:val="center"/>
              <w:rPr>
                <w:b/>
                <w:bCs/>
              </w:rPr>
            </w:pPr>
          </w:p>
        </w:tc>
        <w:tc>
          <w:tcPr>
            <w:tcW w:w="413" w:type="pct"/>
            <w:vAlign w:val="center"/>
          </w:tcPr>
          <w:p w:rsidR="000E1E64" w:rsidRPr="007E264D" w:rsidRDefault="000E1E64" w:rsidP="00F71496">
            <w:pPr>
              <w:ind w:right="227"/>
              <w:jc w:val="center"/>
              <w:rPr>
                <w:b/>
                <w:bCs/>
              </w:rPr>
            </w:pPr>
          </w:p>
        </w:tc>
        <w:tc>
          <w:tcPr>
            <w:tcW w:w="390" w:type="pct"/>
            <w:vAlign w:val="center"/>
          </w:tcPr>
          <w:p w:rsidR="000E1E64" w:rsidRPr="007E264D" w:rsidRDefault="000E1E64" w:rsidP="00F71496">
            <w:pPr>
              <w:ind w:right="227"/>
              <w:jc w:val="center"/>
              <w:rPr>
                <w:b/>
                <w:bCs/>
              </w:rPr>
            </w:pPr>
          </w:p>
        </w:tc>
        <w:tc>
          <w:tcPr>
            <w:tcW w:w="420" w:type="pct"/>
            <w:vAlign w:val="center"/>
          </w:tcPr>
          <w:p w:rsidR="000E1E64" w:rsidRPr="007E264D" w:rsidRDefault="000E1E64" w:rsidP="00F71496">
            <w:pPr>
              <w:ind w:right="227"/>
              <w:jc w:val="center"/>
              <w:rPr>
                <w:b/>
                <w:bCs/>
              </w:rPr>
            </w:pPr>
          </w:p>
        </w:tc>
        <w:tc>
          <w:tcPr>
            <w:tcW w:w="416" w:type="pct"/>
            <w:vAlign w:val="center"/>
          </w:tcPr>
          <w:p w:rsidR="000E1E64" w:rsidRPr="007E264D" w:rsidRDefault="000E1E64" w:rsidP="00F71496">
            <w:pPr>
              <w:ind w:right="227"/>
              <w:jc w:val="center"/>
              <w:rPr>
                <w:b/>
                <w:bCs/>
              </w:rPr>
            </w:pPr>
          </w:p>
        </w:tc>
        <w:tc>
          <w:tcPr>
            <w:tcW w:w="421" w:type="pct"/>
            <w:vAlign w:val="center"/>
          </w:tcPr>
          <w:p w:rsidR="000E1E64" w:rsidRPr="007E264D" w:rsidRDefault="000E1E64" w:rsidP="00F71496">
            <w:pPr>
              <w:ind w:right="227"/>
              <w:jc w:val="center"/>
              <w:rPr>
                <w:b/>
                <w:bCs/>
              </w:rPr>
            </w:pPr>
          </w:p>
        </w:tc>
        <w:tc>
          <w:tcPr>
            <w:tcW w:w="439" w:type="pct"/>
            <w:vAlign w:val="center"/>
          </w:tcPr>
          <w:p w:rsidR="000E1E64" w:rsidRPr="007E264D" w:rsidRDefault="000E1E64" w:rsidP="00F71496">
            <w:pPr>
              <w:ind w:right="227"/>
              <w:jc w:val="center"/>
              <w:rPr>
                <w:b/>
                <w:bCs/>
              </w:rPr>
            </w:pPr>
          </w:p>
        </w:tc>
        <w:tc>
          <w:tcPr>
            <w:tcW w:w="404" w:type="pct"/>
            <w:vAlign w:val="center"/>
          </w:tcPr>
          <w:p w:rsidR="000E1E64" w:rsidRPr="007E264D" w:rsidRDefault="000E1E64" w:rsidP="00F71496">
            <w:pPr>
              <w:ind w:right="227"/>
              <w:jc w:val="center"/>
              <w:rPr>
                <w:b/>
                <w:bCs/>
              </w:rPr>
            </w:pPr>
          </w:p>
        </w:tc>
        <w:tc>
          <w:tcPr>
            <w:tcW w:w="434" w:type="pct"/>
            <w:vAlign w:val="center"/>
          </w:tcPr>
          <w:p w:rsidR="000E1E64" w:rsidRPr="007E264D" w:rsidRDefault="000E1E64" w:rsidP="00F71496">
            <w:pPr>
              <w:ind w:right="227"/>
              <w:jc w:val="center"/>
              <w:rPr>
                <w:b/>
                <w:bCs/>
              </w:rPr>
            </w:pPr>
          </w:p>
        </w:tc>
        <w:tc>
          <w:tcPr>
            <w:tcW w:w="391" w:type="pct"/>
            <w:vAlign w:val="center"/>
          </w:tcPr>
          <w:p w:rsidR="000E1E64" w:rsidRPr="007E264D" w:rsidRDefault="000E1E64" w:rsidP="00F71496">
            <w:pPr>
              <w:ind w:right="227"/>
              <w:jc w:val="center"/>
              <w:rPr>
                <w:b/>
                <w:bCs/>
              </w:rPr>
            </w:pP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Республика Дагестан</w:t>
            </w:r>
          </w:p>
        </w:tc>
        <w:tc>
          <w:tcPr>
            <w:tcW w:w="411" w:type="pct"/>
            <w:vAlign w:val="center"/>
          </w:tcPr>
          <w:p w:rsidR="000E1E64" w:rsidRPr="007E264D" w:rsidRDefault="000E1E64" w:rsidP="00F71496">
            <w:pPr>
              <w:ind w:right="227"/>
              <w:jc w:val="center"/>
            </w:pPr>
            <w:r w:rsidRPr="007E264D">
              <w:t>1</w:t>
            </w:r>
            <w:r>
              <w:t>50</w:t>
            </w:r>
          </w:p>
        </w:tc>
        <w:tc>
          <w:tcPr>
            <w:tcW w:w="413" w:type="pct"/>
            <w:vAlign w:val="center"/>
          </w:tcPr>
          <w:p w:rsidR="000E1E64" w:rsidRPr="007E264D" w:rsidRDefault="000E1E64" w:rsidP="00F71496">
            <w:pPr>
              <w:ind w:right="227"/>
              <w:jc w:val="center"/>
            </w:pPr>
            <w:r>
              <w:t>300</w:t>
            </w:r>
          </w:p>
        </w:tc>
        <w:tc>
          <w:tcPr>
            <w:tcW w:w="390" w:type="pct"/>
            <w:vAlign w:val="center"/>
          </w:tcPr>
          <w:p w:rsidR="000E1E64" w:rsidRPr="007E264D" w:rsidRDefault="000E1E64" w:rsidP="00F71496">
            <w:pPr>
              <w:ind w:right="227"/>
              <w:jc w:val="center"/>
            </w:pPr>
            <w:r>
              <w:t>225</w:t>
            </w:r>
          </w:p>
        </w:tc>
        <w:tc>
          <w:tcPr>
            <w:tcW w:w="420" w:type="pct"/>
            <w:vAlign w:val="center"/>
          </w:tcPr>
          <w:p w:rsidR="000E1E64" w:rsidRPr="007E264D" w:rsidRDefault="000E1E64" w:rsidP="00F71496">
            <w:pPr>
              <w:ind w:right="227"/>
              <w:jc w:val="center"/>
            </w:pPr>
            <w:r>
              <w:t>225</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Республика Ингушетия</w:t>
            </w:r>
            <w:r>
              <w:rPr>
                <w:vertAlign w:val="superscript"/>
              </w:rPr>
              <w:t>4</w:t>
            </w:r>
          </w:p>
        </w:tc>
        <w:tc>
          <w:tcPr>
            <w:tcW w:w="411" w:type="pct"/>
            <w:vAlign w:val="center"/>
          </w:tcPr>
          <w:p w:rsidR="000E1E64" w:rsidRPr="007E264D" w:rsidRDefault="000E1E64" w:rsidP="00F77C0C">
            <w:pPr>
              <w:ind w:right="227"/>
              <w:jc w:val="center"/>
            </w:pPr>
            <w:r w:rsidRPr="007E264D">
              <w:t>100</w:t>
            </w:r>
          </w:p>
        </w:tc>
        <w:tc>
          <w:tcPr>
            <w:tcW w:w="413" w:type="pct"/>
            <w:vAlign w:val="center"/>
          </w:tcPr>
          <w:p w:rsidR="000E1E64" w:rsidRPr="007E264D" w:rsidRDefault="000E1E64" w:rsidP="00F71496">
            <w:pPr>
              <w:ind w:right="227"/>
              <w:jc w:val="center"/>
            </w:pPr>
            <w:r w:rsidRPr="007E264D">
              <w:t>200-300</w:t>
            </w:r>
          </w:p>
        </w:tc>
        <w:tc>
          <w:tcPr>
            <w:tcW w:w="390" w:type="pct"/>
            <w:vAlign w:val="center"/>
          </w:tcPr>
          <w:p w:rsidR="000E1E64" w:rsidRPr="007E264D" w:rsidRDefault="000E1E64" w:rsidP="00F71496">
            <w:pPr>
              <w:ind w:right="227"/>
              <w:jc w:val="center"/>
            </w:pPr>
            <w:r w:rsidRPr="007E264D">
              <w:t>150-225</w:t>
            </w:r>
          </w:p>
        </w:tc>
        <w:tc>
          <w:tcPr>
            <w:tcW w:w="420" w:type="pct"/>
            <w:vAlign w:val="center"/>
          </w:tcPr>
          <w:p w:rsidR="000E1E64" w:rsidRPr="007E264D" w:rsidRDefault="000E1E64" w:rsidP="00F71496">
            <w:pPr>
              <w:ind w:right="227"/>
              <w:jc w:val="center"/>
            </w:pPr>
            <w:r w:rsidRPr="007E264D">
              <w:t>150-225</w:t>
            </w:r>
          </w:p>
        </w:tc>
        <w:tc>
          <w:tcPr>
            <w:tcW w:w="416" w:type="pct"/>
            <w:vAlign w:val="center"/>
          </w:tcPr>
          <w:p w:rsidR="000E1E64" w:rsidRPr="007E264D" w:rsidRDefault="000E1E64" w:rsidP="00F71496">
            <w:pPr>
              <w:ind w:right="227"/>
              <w:jc w:val="center"/>
            </w:pPr>
            <w:r>
              <w:t>150</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lastRenderedPageBreak/>
              <w:t>Кабардино-Балкарская Республика</w:t>
            </w:r>
          </w:p>
        </w:tc>
        <w:tc>
          <w:tcPr>
            <w:tcW w:w="411" w:type="pct"/>
            <w:vAlign w:val="center"/>
          </w:tcPr>
          <w:p w:rsidR="000E1E64" w:rsidRPr="007E264D" w:rsidRDefault="000E1E64" w:rsidP="00F71496">
            <w:pPr>
              <w:ind w:right="227"/>
              <w:jc w:val="center"/>
            </w:pPr>
            <w:r w:rsidRPr="007E264D">
              <w:t>110</w:t>
            </w:r>
          </w:p>
        </w:tc>
        <w:tc>
          <w:tcPr>
            <w:tcW w:w="413" w:type="pct"/>
            <w:vAlign w:val="center"/>
          </w:tcPr>
          <w:p w:rsidR="000E1E64" w:rsidRPr="007E264D" w:rsidRDefault="000E1E64" w:rsidP="00F71496">
            <w:pPr>
              <w:ind w:right="227"/>
              <w:jc w:val="center"/>
            </w:pPr>
            <w:r w:rsidRPr="007E264D">
              <w:t>221</w:t>
            </w:r>
          </w:p>
        </w:tc>
        <w:tc>
          <w:tcPr>
            <w:tcW w:w="390" w:type="pct"/>
            <w:vAlign w:val="center"/>
          </w:tcPr>
          <w:p w:rsidR="000E1E64" w:rsidRPr="007E264D" w:rsidRDefault="000E1E64" w:rsidP="00F71496">
            <w:pPr>
              <w:ind w:right="227"/>
              <w:jc w:val="center"/>
            </w:pPr>
            <w:r w:rsidRPr="007E264D">
              <w:t>165</w:t>
            </w:r>
          </w:p>
        </w:tc>
        <w:tc>
          <w:tcPr>
            <w:tcW w:w="420" w:type="pct"/>
            <w:vAlign w:val="center"/>
          </w:tcPr>
          <w:p w:rsidR="000E1E64" w:rsidRPr="007E264D" w:rsidRDefault="000E1E64" w:rsidP="00F71496">
            <w:pPr>
              <w:ind w:right="227"/>
              <w:jc w:val="center"/>
            </w:pPr>
            <w:r w:rsidRPr="007E264D">
              <w:t>165</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Карачаево-Черкесская Республика</w:t>
            </w:r>
          </w:p>
        </w:tc>
        <w:tc>
          <w:tcPr>
            <w:tcW w:w="411" w:type="pct"/>
            <w:vAlign w:val="center"/>
          </w:tcPr>
          <w:p w:rsidR="000E1E64" w:rsidRPr="007E264D" w:rsidRDefault="000E1E64" w:rsidP="00F71496">
            <w:pPr>
              <w:ind w:right="227"/>
              <w:jc w:val="center"/>
            </w:pPr>
            <w:r w:rsidRPr="007E264D">
              <w:t>132</w:t>
            </w:r>
          </w:p>
        </w:tc>
        <w:tc>
          <w:tcPr>
            <w:tcW w:w="413" w:type="pct"/>
            <w:vAlign w:val="center"/>
          </w:tcPr>
          <w:p w:rsidR="000E1E64" w:rsidRPr="007E264D" w:rsidRDefault="000E1E64" w:rsidP="00F71496">
            <w:pPr>
              <w:ind w:right="227"/>
              <w:jc w:val="center"/>
            </w:pPr>
            <w:r w:rsidRPr="007E264D">
              <w:t>282</w:t>
            </w:r>
          </w:p>
        </w:tc>
        <w:tc>
          <w:tcPr>
            <w:tcW w:w="390" w:type="pct"/>
            <w:vAlign w:val="center"/>
          </w:tcPr>
          <w:p w:rsidR="000E1E64" w:rsidRPr="007E264D" w:rsidRDefault="000E1E64" w:rsidP="00F71496">
            <w:pPr>
              <w:ind w:right="227"/>
              <w:jc w:val="center"/>
            </w:pPr>
            <w:r w:rsidRPr="007E264D">
              <w:t>282</w:t>
            </w:r>
          </w:p>
        </w:tc>
        <w:tc>
          <w:tcPr>
            <w:tcW w:w="420" w:type="pct"/>
            <w:vAlign w:val="center"/>
          </w:tcPr>
          <w:p w:rsidR="000E1E64" w:rsidRPr="007E264D" w:rsidRDefault="000E1E64" w:rsidP="00F71496">
            <w:pPr>
              <w:ind w:right="227"/>
              <w:jc w:val="center"/>
            </w:pPr>
            <w:r w:rsidRPr="007E264D">
              <w:t>282</w:t>
            </w:r>
          </w:p>
        </w:tc>
        <w:tc>
          <w:tcPr>
            <w:tcW w:w="416" w:type="pct"/>
            <w:vAlign w:val="center"/>
          </w:tcPr>
          <w:p w:rsidR="000E1E64" w:rsidRPr="007E264D" w:rsidRDefault="000E1E64" w:rsidP="00F71496">
            <w:pPr>
              <w:ind w:right="227"/>
              <w:jc w:val="center"/>
            </w:pPr>
            <w:r>
              <w:t>282</w:t>
            </w:r>
          </w:p>
        </w:tc>
        <w:tc>
          <w:tcPr>
            <w:tcW w:w="421" w:type="pct"/>
            <w:vAlign w:val="center"/>
          </w:tcPr>
          <w:p w:rsidR="000E1E64" w:rsidRPr="007E264D" w:rsidRDefault="000E1E64" w:rsidP="00F71496">
            <w:pPr>
              <w:ind w:right="227"/>
              <w:jc w:val="center"/>
            </w:pPr>
            <w:r>
              <w:t>-</w:t>
            </w:r>
          </w:p>
        </w:tc>
        <w:tc>
          <w:tcPr>
            <w:tcW w:w="439" w:type="pct"/>
            <w:vAlign w:val="center"/>
          </w:tcPr>
          <w:p w:rsidR="000E1E64" w:rsidRPr="007E264D" w:rsidRDefault="000E1E64" w:rsidP="00F71496">
            <w:pPr>
              <w:ind w:right="227"/>
              <w:jc w:val="center"/>
            </w:pPr>
            <w:r>
              <w:t>-</w:t>
            </w:r>
          </w:p>
        </w:tc>
        <w:tc>
          <w:tcPr>
            <w:tcW w:w="404" w:type="pct"/>
            <w:vAlign w:val="center"/>
          </w:tcPr>
          <w:p w:rsidR="000E1E64" w:rsidRPr="007E264D" w:rsidRDefault="000E1E64" w:rsidP="00F71496">
            <w:pPr>
              <w:ind w:right="227"/>
              <w:jc w:val="center"/>
            </w:pPr>
            <w:r>
              <w:t>282</w:t>
            </w:r>
          </w:p>
        </w:tc>
        <w:tc>
          <w:tcPr>
            <w:tcW w:w="434" w:type="pct"/>
            <w:vAlign w:val="center"/>
          </w:tcPr>
          <w:p w:rsidR="000E1E64" w:rsidRPr="007E264D" w:rsidRDefault="000E1E64" w:rsidP="00F71496">
            <w:pPr>
              <w:ind w:right="227"/>
              <w:jc w:val="center"/>
            </w:pPr>
            <w:r>
              <w:t>282</w:t>
            </w:r>
          </w:p>
        </w:tc>
        <w:tc>
          <w:tcPr>
            <w:tcW w:w="391" w:type="pct"/>
            <w:vAlign w:val="center"/>
          </w:tcPr>
          <w:p w:rsidR="000E1E64" w:rsidRPr="007E264D"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 xml:space="preserve">Республика Северная </w:t>
            </w:r>
            <w:r w:rsidRPr="007E264D">
              <w:br/>
              <w:t>Осетия - Алания</w:t>
            </w:r>
          </w:p>
        </w:tc>
        <w:tc>
          <w:tcPr>
            <w:tcW w:w="411" w:type="pct"/>
            <w:vAlign w:val="center"/>
          </w:tcPr>
          <w:p w:rsidR="000E1E64" w:rsidRPr="007E264D" w:rsidRDefault="000E1E64" w:rsidP="00F71496">
            <w:pPr>
              <w:ind w:right="227"/>
              <w:jc w:val="center"/>
            </w:pPr>
            <w:r w:rsidRPr="007E264D">
              <w:t>150</w:t>
            </w:r>
          </w:p>
        </w:tc>
        <w:tc>
          <w:tcPr>
            <w:tcW w:w="413" w:type="pct"/>
            <w:vAlign w:val="center"/>
          </w:tcPr>
          <w:p w:rsidR="000E1E64" w:rsidRPr="007E264D" w:rsidRDefault="000E1E64" w:rsidP="00F71496">
            <w:pPr>
              <w:ind w:right="227"/>
              <w:jc w:val="center"/>
            </w:pPr>
            <w:r w:rsidRPr="007E264D">
              <w:t>300</w:t>
            </w:r>
          </w:p>
        </w:tc>
        <w:tc>
          <w:tcPr>
            <w:tcW w:w="390" w:type="pct"/>
            <w:vAlign w:val="center"/>
          </w:tcPr>
          <w:p w:rsidR="000E1E64" w:rsidRPr="007E264D" w:rsidRDefault="000E1E64" w:rsidP="00F71496">
            <w:pPr>
              <w:ind w:right="227"/>
              <w:jc w:val="center"/>
            </w:pPr>
            <w:r w:rsidRPr="007E264D">
              <w:t>225</w:t>
            </w:r>
          </w:p>
        </w:tc>
        <w:tc>
          <w:tcPr>
            <w:tcW w:w="420" w:type="pct"/>
            <w:vAlign w:val="center"/>
          </w:tcPr>
          <w:p w:rsidR="000E1E64" w:rsidRPr="007E264D" w:rsidRDefault="000E1E64" w:rsidP="00F71496">
            <w:pPr>
              <w:ind w:right="227"/>
              <w:jc w:val="center"/>
            </w:pPr>
            <w:r w:rsidRPr="007E264D">
              <w:t>225</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Чеченская Республика</w:t>
            </w:r>
          </w:p>
        </w:tc>
        <w:tc>
          <w:tcPr>
            <w:tcW w:w="411" w:type="pct"/>
            <w:vAlign w:val="center"/>
          </w:tcPr>
          <w:p w:rsidR="000E1E64" w:rsidRPr="007E264D" w:rsidRDefault="000E1E64" w:rsidP="00F71496">
            <w:pPr>
              <w:ind w:right="227"/>
              <w:jc w:val="center"/>
            </w:pPr>
            <w:r>
              <w:t>200</w:t>
            </w:r>
          </w:p>
        </w:tc>
        <w:tc>
          <w:tcPr>
            <w:tcW w:w="413" w:type="pct"/>
            <w:vAlign w:val="center"/>
          </w:tcPr>
          <w:p w:rsidR="000E1E64" w:rsidRPr="007E264D" w:rsidRDefault="000E1E64" w:rsidP="00F71496">
            <w:pPr>
              <w:ind w:right="227"/>
              <w:jc w:val="center"/>
            </w:pPr>
            <w:r>
              <w:t>400</w:t>
            </w:r>
          </w:p>
        </w:tc>
        <w:tc>
          <w:tcPr>
            <w:tcW w:w="390" w:type="pct"/>
            <w:vAlign w:val="center"/>
          </w:tcPr>
          <w:p w:rsidR="000E1E64" w:rsidRPr="007E264D" w:rsidRDefault="000E1E64" w:rsidP="00F71496">
            <w:pPr>
              <w:ind w:right="227"/>
              <w:jc w:val="center"/>
            </w:pPr>
            <w:r>
              <w:t>300</w:t>
            </w:r>
          </w:p>
        </w:tc>
        <w:tc>
          <w:tcPr>
            <w:tcW w:w="420" w:type="pct"/>
            <w:vAlign w:val="center"/>
          </w:tcPr>
          <w:p w:rsidR="000E1E64" w:rsidRPr="007E264D" w:rsidRDefault="000E1E64" w:rsidP="00F71496">
            <w:pPr>
              <w:ind w:right="227"/>
              <w:jc w:val="center"/>
            </w:pPr>
            <w:r>
              <w:t>300</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F94AEF" w:rsidRDefault="000E1E64" w:rsidP="00F71496">
            <w:pPr>
              <w:rPr>
                <w:rFonts w:eastAsia="Arial Unicode MS"/>
                <w:vertAlign w:val="superscript"/>
              </w:rPr>
            </w:pPr>
            <w:r w:rsidRPr="007E264D">
              <w:t>Ставропольский край</w:t>
            </w:r>
          </w:p>
        </w:tc>
        <w:tc>
          <w:tcPr>
            <w:tcW w:w="411" w:type="pct"/>
            <w:vAlign w:val="center"/>
          </w:tcPr>
          <w:p w:rsidR="000E1E64" w:rsidRPr="007E264D" w:rsidRDefault="000E1E64" w:rsidP="00F77C0C">
            <w:pPr>
              <w:ind w:right="227"/>
              <w:jc w:val="center"/>
            </w:pPr>
            <w:r>
              <w:t>3</w:t>
            </w:r>
            <w:r w:rsidR="00F77C0C">
              <w:t>92</w:t>
            </w:r>
          </w:p>
        </w:tc>
        <w:tc>
          <w:tcPr>
            <w:tcW w:w="413" w:type="pct"/>
            <w:vAlign w:val="center"/>
          </w:tcPr>
          <w:p w:rsidR="000E1E64" w:rsidRPr="007E264D" w:rsidRDefault="000E1E64" w:rsidP="00F77C0C">
            <w:pPr>
              <w:ind w:right="227"/>
              <w:jc w:val="center"/>
            </w:pPr>
            <w:r w:rsidRPr="007E264D">
              <w:t>7</w:t>
            </w:r>
            <w:r w:rsidR="00F77C0C">
              <w:t>84</w:t>
            </w:r>
          </w:p>
        </w:tc>
        <w:tc>
          <w:tcPr>
            <w:tcW w:w="390" w:type="pct"/>
            <w:vAlign w:val="center"/>
          </w:tcPr>
          <w:p w:rsidR="000E1E64" w:rsidRPr="007E264D" w:rsidRDefault="000E1E64" w:rsidP="00F77C0C">
            <w:pPr>
              <w:ind w:right="227"/>
              <w:jc w:val="center"/>
            </w:pPr>
            <w:r w:rsidRPr="007E264D">
              <w:t>5</w:t>
            </w:r>
            <w:r w:rsidR="00F77C0C">
              <w:t>88</w:t>
            </w:r>
          </w:p>
        </w:tc>
        <w:tc>
          <w:tcPr>
            <w:tcW w:w="420" w:type="pct"/>
            <w:vAlign w:val="center"/>
          </w:tcPr>
          <w:p w:rsidR="000E1E64" w:rsidRPr="007E264D" w:rsidRDefault="000E1E64" w:rsidP="00F77C0C">
            <w:pPr>
              <w:ind w:right="227"/>
              <w:jc w:val="center"/>
            </w:pPr>
            <w:r w:rsidRPr="007E264D">
              <w:t>5</w:t>
            </w:r>
            <w:r w:rsidR="00F77C0C">
              <w:t>88</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b/>
              </w:rPr>
            </w:pPr>
            <w:r w:rsidRPr="007E264D">
              <w:rPr>
                <w:b/>
              </w:rPr>
              <w:t>Приволжский федеральный округ</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340"/>
              <w:jc w:val="center"/>
              <w:rPr>
                <w:rFonts w:eastAsia="Arial Unicode MS"/>
              </w:rPr>
            </w:pP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340"/>
              <w:jc w:val="center"/>
              <w:rPr>
                <w:rFonts w:eastAsia="Arial Unicode MS"/>
              </w:rPr>
            </w:pP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340"/>
              <w:jc w:val="center"/>
              <w:rPr>
                <w:rFonts w:eastAsia="Arial Unicode MS"/>
              </w:rPr>
            </w:pP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340"/>
              <w:jc w:val="center"/>
              <w:rPr>
                <w:rFonts w:eastAsia="Arial Unicode MS"/>
              </w:rPr>
            </w:pP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340"/>
              <w:jc w:val="center"/>
              <w:rPr>
                <w:rFonts w:eastAsia="Arial Unicode MS"/>
              </w:rPr>
            </w:pP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340"/>
              <w:jc w:val="center"/>
              <w:rPr>
                <w:rFonts w:eastAsia="Arial Unicode MS"/>
              </w:rPr>
            </w:pP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340"/>
              <w:jc w:val="center"/>
              <w:rPr>
                <w:rFonts w:eastAsia="Arial Unicode MS"/>
              </w:rPr>
            </w:pP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340"/>
              <w:jc w:val="center"/>
              <w:rPr>
                <w:rFonts w:eastAsia="Arial Unicode MS"/>
              </w:rPr>
            </w:pP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340"/>
              <w:jc w:val="center"/>
              <w:rPr>
                <w:rFonts w:eastAsia="Arial Unicode MS"/>
              </w:rPr>
            </w:pP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340"/>
              <w:jc w:val="center"/>
              <w:rPr>
                <w:rFonts w:eastAsia="Arial Unicode MS"/>
              </w:rPr>
            </w:pP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Республика Башкортостан</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F77C0C" w:rsidP="00F71496">
            <w:pPr>
              <w:ind w:right="227"/>
              <w:jc w:val="center"/>
            </w:pPr>
            <w:r>
              <w:t>225</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F77C0C" w:rsidP="00F71496">
            <w:pPr>
              <w:ind w:right="227"/>
              <w:jc w:val="center"/>
            </w:pPr>
            <w:r>
              <w:t>450</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F77C0C" w:rsidP="00F71496">
            <w:pPr>
              <w:ind w:right="227"/>
              <w:jc w:val="center"/>
            </w:pPr>
            <w:r>
              <w:t>338</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F77C0C" w:rsidP="00F71496">
            <w:pPr>
              <w:ind w:right="227"/>
              <w:jc w:val="center"/>
            </w:pPr>
            <w:r>
              <w:t>338</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Республика Марий Эл</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182</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364</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273</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273</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Республика Мордовия</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120</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240</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180</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180</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240</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F94AEF" w:rsidRDefault="000E1E64" w:rsidP="00F71496">
            <w:pPr>
              <w:rPr>
                <w:rFonts w:eastAsia="Arial Unicode MS"/>
                <w:vertAlign w:val="superscript"/>
              </w:rPr>
            </w:pPr>
            <w:r w:rsidRPr="007E264D">
              <w:t>Республика Татарстан</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7C0C">
            <w:pPr>
              <w:ind w:right="227"/>
              <w:jc w:val="center"/>
            </w:pPr>
            <w:r>
              <w:t>3</w:t>
            </w:r>
            <w:r w:rsidR="00F77C0C">
              <w:t>21</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7C0C">
            <w:pPr>
              <w:ind w:right="227"/>
              <w:jc w:val="center"/>
            </w:pPr>
            <w:r>
              <w:t>8</w:t>
            </w:r>
            <w:r w:rsidR="00F77C0C">
              <w:t>49</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7C0C">
            <w:pPr>
              <w:ind w:right="227"/>
              <w:jc w:val="center"/>
            </w:pPr>
            <w:r w:rsidRPr="007E264D">
              <w:t>4</w:t>
            </w:r>
            <w:r w:rsidR="00F77C0C">
              <w:t>8</w:t>
            </w:r>
            <w:r>
              <w:t>0</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7C0C">
            <w:pPr>
              <w:ind w:right="227"/>
              <w:jc w:val="center"/>
            </w:pPr>
            <w:r w:rsidRPr="007E264D">
              <w:t>4</w:t>
            </w:r>
            <w:r w:rsidR="00F77C0C">
              <w:t>8</w:t>
            </w:r>
            <w:r>
              <w:t>0</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Удмуртская Республика</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7C0C">
            <w:pPr>
              <w:ind w:right="227"/>
              <w:jc w:val="center"/>
            </w:pPr>
            <w:r w:rsidRPr="007E264D">
              <w:t>1</w:t>
            </w:r>
            <w:r w:rsidR="00F77C0C">
              <w:t>81</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7C0C">
            <w:pPr>
              <w:ind w:right="227"/>
              <w:jc w:val="center"/>
            </w:pPr>
            <w:r w:rsidRPr="007E264D">
              <w:t>3</w:t>
            </w:r>
            <w:r w:rsidR="00F77C0C">
              <w:t>62</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7C0C">
            <w:pPr>
              <w:ind w:right="227"/>
              <w:jc w:val="center"/>
            </w:pPr>
            <w:r w:rsidRPr="007E264D">
              <w:t>3</w:t>
            </w:r>
            <w:r w:rsidR="00F77C0C">
              <w:t>62</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7C0C">
            <w:pPr>
              <w:ind w:right="227"/>
              <w:jc w:val="center"/>
            </w:pPr>
            <w:r w:rsidRPr="007E264D">
              <w:t>2</w:t>
            </w:r>
            <w:r w:rsidR="00F77C0C">
              <w:t>71</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Чувашская Республика</w:t>
            </w:r>
            <w:r>
              <w:rPr>
                <w:vertAlign w:val="superscript"/>
              </w:rPr>
              <w:t>1</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16</w:t>
            </w:r>
            <w:r>
              <w:t>7</w:t>
            </w:r>
            <w:r w:rsidRPr="007E264D">
              <w:t>-23</w:t>
            </w:r>
            <w:r>
              <w:t>4</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3</w:t>
            </w:r>
            <w:r>
              <w:t>34</w:t>
            </w:r>
            <w:r w:rsidRPr="007E264D">
              <w:t>-4</w:t>
            </w:r>
            <w:r>
              <w:t>70</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251</w:t>
            </w:r>
            <w:r w:rsidRPr="007E264D">
              <w:t>-3</w:t>
            </w:r>
            <w:r>
              <w:t>53</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2</w:t>
            </w:r>
            <w:r>
              <w:t>51</w:t>
            </w:r>
            <w:r w:rsidRPr="007E264D">
              <w:t>-3</w:t>
            </w:r>
            <w:r>
              <w:t>53</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167-234</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Пермский край</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7C0C">
            <w:pPr>
              <w:ind w:right="227"/>
              <w:jc w:val="center"/>
            </w:pPr>
            <w:r w:rsidRPr="007E264D">
              <w:t>1</w:t>
            </w:r>
            <w:r>
              <w:t>6</w:t>
            </w:r>
            <w:r w:rsidR="00F77C0C">
              <w:t>8</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7C0C">
            <w:pPr>
              <w:ind w:right="227"/>
              <w:jc w:val="center"/>
            </w:pPr>
            <w:r>
              <w:t>3</w:t>
            </w:r>
            <w:r w:rsidR="00F77C0C">
              <w:t>3</w:t>
            </w:r>
            <w:r>
              <w:t>6</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7C0C">
            <w:pPr>
              <w:ind w:right="227"/>
              <w:jc w:val="center"/>
            </w:pPr>
            <w:r w:rsidRPr="007E264D">
              <w:t>2</w:t>
            </w:r>
            <w:r w:rsidR="00F77C0C">
              <w:t>52</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7C0C">
            <w:pPr>
              <w:ind w:right="227"/>
              <w:jc w:val="center"/>
            </w:pPr>
            <w:r>
              <w:t>2</w:t>
            </w:r>
            <w:r w:rsidR="00F77C0C">
              <w:t>52</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F94AEF" w:rsidRDefault="000E1E64" w:rsidP="00F71496">
            <w:pPr>
              <w:rPr>
                <w:rFonts w:eastAsia="Arial Unicode MS"/>
                <w:vertAlign w:val="superscript"/>
              </w:rPr>
            </w:pPr>
            <w:r w:rsidRPr="007E264D">
              <w:t>Кировская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1</w:t>
            </w:r>
            <w:r w:rsidR="005972F6">
              <w:t>84</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rsidRPr="007E264D">
              <w:t>3</w:t>
            </w:r>
            <w:r w:rsidR="005972F6">
              <w:t>68</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5972F6" w:rsidP="00F71496">
            <w:pPr>
              <w:ind w:right="227"/>
              <w:jc w:val="center"/>
            </w:pPr>
            <w:r>
              <w:t>276</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11</w:t>
            </w:r>
            <w:r w:rsidR="005972F6">
              <w:t>56</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F5156F" w:rsidRDefault="000E1E64" w:rsidP="00F71496">
            <w:pPr>
              <w:rPr>
                <w:rFonts w:eastAsia="Arial Unicode MS"/>
                <w:vertAlign w:val="superscript"/>
              </w:rPr>
            </w:pPr>
            <w:r w:rsidRPr="007E264D">
              <w:t>Нижегородская область</w:t>
            </w:r>
            <w:r w:rsidR="00F5156F">
              <w:rPr>
                <w:vertAlign w:val="superscript"/>
              </w:rPr>
              <w:t>5</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100</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200</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150</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150</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4000-7500</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1000</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Оренбургская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300</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600</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450</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450</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750</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Пензенская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5972F6" w:rsidP="00F71496">
            <w:pPr>
              <w:ind w:right="227"/>
              <w:jc w:val="center"/>
            </w:pPr>
            <w:r>
              <w:t>308</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5972F6" w:rsidP="00F71496">
            <w:pPr>
              <w:ind w:right="227"/>
              <w:jc w:val="center"/>
            </w:pPr>
            <w:r>
              <w:t>616</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rsidRPr="007E264D">
              <w:t>4</w:t>
            </w:r>
            <w:r w:rsidR="005972F6">
              <w:t>62</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5972F6" w:rsidP="00F71496">
            <w:pPr>
              <w:ind w:right="227"/>
              <w:jc w:val="center"/>
            </w:pPr>
            <w:r>
              <w:t>616</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Самарская область</w:t>
            </w:r>
            <w:r>
              <w:rPr>
                <w:vertAlign w:val="superscript"/>
              </w:rPr>
              <w:t>4</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200</w:t>
            </w:r>
            <w:r>
              <w:t>-380</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400-660</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300-480</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300-480</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Саратовская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4</w:t>
            </w:r>
            <w:r w:rsidR="005972F6">
              <w:t>47</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8</w:t>
            </w:r>
            <w:r w:rsidR="005972F6">
              <w:t>95</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6</w:t>
            </w:r>
            <w:r w:rsidR="005972F6">
              <w:t>71</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6</w:t>
            </w:r>
            <w:r w:rsidR="005972F6">
              <w:t>71</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Default="005972F6" w:rsidP="00F71496">
            <w:pPr>
              <w:ind w:right="227"/>
              <w:jc w:val="center"/>
            </w:pPr>
            <w:r>
              <w:t>671</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Ульяновская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200</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400</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300</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300</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300</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b/>
              </w:rPr>
            </w:pPr>
            <w:r w:rsidRPr="007E264D">
              <w:rPr>
                <w:b/>
              </w:rPr>
              <w:lastRenderedPageBreak/>
              <w:t>Уральский федеральный округ</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Курганская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rsidRPr="007E264D">
              <w:t>2</w:t>
            </w:r>
            <w:r w:rsidR="005972F6">
              <w:t>80</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5</w:t>
            </w:r>
            <w:r w:rsidR="005972F6">
              <w:t>61</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4</w:t>
            </w:r>
            <w:r w:rsidR="005972F6">
              <w:t>20</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4</w:t>
            </w:r>
            <w:r w:rsidR="005972F6">
              <w:t>20</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Свердловская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5972F6" w:rsidP="00F71496">
            <w:pPr>
              <w:ind w:right="227"/>
              <w:jc w:val="center"/>
            </w:pPr>
            <w:r>
              <w:t>511</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5972F6" w:rsidP="00F71496">
            <w:pPr>
              <w:ind w:right="227"/>
              <w:jc w:val="center"/>
            </w:pPr>
            <w:r>
              <w:t>1021</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7</w:t>
            </w:r>
            <w:r w:rsidR="005972F6">
              <w:t>66</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7</w:t>
            </w:r>
            <w:r w:rsidR="005972F6">
              <w:t>66</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Default="005972F6" w:rsidP="00F71496">
            <w:pPr>
              <w:ind w:right="227"/>
              <w:jc w:val="center"/>
            </w:pPr>
            <w:r>
              <w:t>2043</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5972F6"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5972F6" w:rsidRPr="007E264D" w:rsidRDefault="005972F6" w:rsidP="005972F6">
            <w:pPr>
              <w:rPr>
                <w:rFonts w:eastAsia="Arial Unicode MS"/>
              </w:rPr>
            </w:pPr>
            <w:r w:rsidRPr="007E264D">
              <w:t xml:space="preserve">Тюменская область без авт. </w:t>
            </w:r>
            <w:r>
              <w:t>о</w:t>
            </w:r>
            <w:r w:rsidRPr="007E264D">
              <w:t>кругов</w:t>
            </w:r>
          </w:p>
        </w:tc>
        <w:tc>
          <w:tcPr>
            <w:tcW w:w="411" w:type="pct"/>
            <w:tcBorders>
              <w:top w:val="single" w:sz="4" w:space="0" w:color="auto"/>
              <w:left w:val="single" w:sz="4" w:space="0" w:color="auto"/>
              <w:bottom w:val="single" w:sz="4" w:space="0" w:color="auto"/>
              <w:right w:val="single" w:sz="4" w:space="0" w:color="auto"/>
            </w:tcBorders>
            <w:vAlign w:val="center"/>
          </w:tcPr>
          <w:p w:rsidR="005972F6" w:rsidRPr="000A0AEC" w:rsidRDefault="005972F6" w:rsidP="005972F6">
            <w:pPr>
              <w:ind w:right="227"/>
              <w:jc w:val="center"/>
            </w:pPr>
            <w:r w:rsidRPr="000A0AEC">
              <w:t>350</w:t>
            </w:r>
          </w:p>
        </w:tc>
        <w:tc>
          <w:tcPr>
            <w:tcW w:w="413" w:type="pct"/>
            <w:tcBorders>
              <w:top w:val="single" w:sz="4" w:space="0" w:color="auto"/>
              <w:left w:val="single" w:sz="4" w:space="0" w:color="auto"/>
              <w:bottom w:val="single" w:sz="4" w:space="0" w:color="auto"/>
              <w:right w:val="single" w:sz="4" w:space="0" w:color="auto"/>
            </w:tcBorders>
            <w:vAlign w:val="center"/>
          </w:tcPr>
          <w:p w:rsidR="005972F6" w:rsidRPr="000A0AEC" w:rsidRDefault="005972F6" w:rsidP="005972F6">
            <w:pPr>
              <w:ind w:right="227"/>
              <w:jc w:val="center"/>
            </w:pPr>
            <w:r w:rsidRPr="000A0AEC">
              <w:t>583</w:t>
            </w:r>
          </w:p>
        </w:tc>
        <w:tc>
          <w:tcPr>
            <w:tcW w:w="390" w:type="pct"/>
            <w:tcBorders>
              <w:top w:val="single" w:sz="4" w:space="0" w:color="auto"/>
              <w:left w:val="single" w:sz="4" w:space="0" w:color="auto"/>
              <w:bottom w:val="single" w:sz="4" w:space="0" w:color="auto"/>
              <w:right w:val="single" w:sz="4" w:space="0" w:color="auto"/>
            </w:tcBorders>
            <w:vAlign w:val="center"/>
          </w:tcPr>
          <w:p w:rsidR="005972F6" w:rsidRPr="000A0AEC" w:rsidRDefault="005972F6" w:rsidP="005972F6">
            <w:pPr>
              <w:ind w:right="227"/>
              <w:jc w:val="center"/>
            </w:pPr>
            <w:r w:rsidRPr="000A0AEC">
              <w:t>583</w:t>
            </w:r>
          </w:p>
        </w:tc>
        <w:tc>
          <w:tcPr>
            <w:tcW w:w="420" w:type="pct"/>
            <w:tcBorders>
              <w:top w:val="single" w:sz="4" w:space="0" w:color="auto"/>
              <w:left w:val="single" w:sz="4" w:space="0" w:color="auto"/>
              <w:bottom w:val="single" w:sz="4" w:space="0" w:color="auto"/>
              <w:right w:val="single" w:sz="4" w:space="0" w:color="auto"/>
            </w:tcBorders>
            <w:vAlign w:val="center"/>
          </w:tcPr>
          <w:p w:rsidR="005972F6" w:rsidRPr="000A0AEC" w:rsidRDefault="005972F6" w:rsidP="005972F6">
            <w:pPr>
              <w:ind w:right="227"/>
              <w:jc w:val="center"/>
            </w:pPr>
            <w:r w:rsidRPr="000A0AEC">
              <w:t>583</w:t>
            </w:r>
          </w:p>
        </w:tc>
        <w:tc>
          <w:tcPr>
            <w:tcW w:w="416" w:type="pct"/>
            <w:tcBorders>
              <w:top w:val="single" w:sz="4" w:space="0" w:color="auto"/>
              <w:left w:val="single" w:sz="4" w:space="0" w:color="auto"/>
              <w:bottom w:val="single" w:sz="4" w:space="0" w:color="auto"/>
              <w:right w:val="single" w:sz="4" w:space="0" w:color="auto"/>
            </w:tcBorders>
            <w:vAlign w:val="center"/>
          </w:tcPr>
          <w:p w:rsidR="005972F6" w:rsidRPr="000A0AEC" w:rsidRDefault="005972F6" w:rsidP="005972F6">
            <w:pPr>
              <w:ind w:right="227"/>
              <w:jc w:val="center"/>
            </w:pPr>
            <w:r w:rsidRPr="000A0AEC">
              <w:t>-</w:t>
            </w:r>
          </w:p>
        </w:tc>
        <w:tc>
          <w:tcPr>
            <w:tcW w:w="421" w:type="pct"/>
            <w:tcBorders>
              <w:top w:val="single" w:sz="4" w:space="0" w:color="auto"/>
              <w:left w:val="single" w:sz="4" w:space="0" w:color="auto"/>
              <w:bottom w:val="single" w:sz="4" w:space="0" w:color="auto"/>
              <w:right w:val="single" w:sz="4" w:space="0" w:color="auto"/>
            </w:tcBorders>
            <w:vAlign w:val="center"/>
          </w:tcPr>
          <w:p w:rsidR="005972F6" w:rsidRPr="000A0AEC" w:rsidRDefault="005972F6" w:rsidP="005972F6">
            <w:pPr>
              <w:ind w:right="227"/>
              <w:jc w:val="center"/>
            </w:pPr>
            <w:r w:rsidRPr="000A0AEC">
              <w:t>-</w:t>
            </w:r>
          </w:p>
        </w:tc>
        <w:tc>
          <w:tcPr>
            <w:tcW w:w="439" w:type="pct"/>
            <w:tcBorders>
              <w:top w:val="single" w:sz="4" w:space="0" w:color="auto"/>
              <w:left w:val="single" w:sz="4" w:space="0" w:color="auto"/>
              <w:bottom w:val="single" w:sz="4" w:space="0" w:color="auto"/>
              <w:right w:val="single" w:sz="4" w:space="0" w:color="auto"/>
            </w:tcBorders>
            <w:vAlign w:val="center"/>
          </w:tcPr>
          <w:p w:rsidR="005972F6" w:rsidRPr="000A0AEC" w:rsidRDefault="005972F6" w:rsidP="005972F6">
            <w:pPr>
              <w:ind w:right="227"/>
              <w:jc w:val="center"/>
            </w:pPr>
            <w:r w:rsidRPr="000A0AEC">
              <w:t>-</w:t>
            </w:r>
          </w:p>
        </w:tc>
        <w:tc>
          <w:tcPr>
            <w:tcW w:w="404" w:type="pct"/>
            <w:tcBorders>
              <w:top w:val="single" w:sz="4" w:space="0" w:color="auto"/>
              <w:left w:val="single" w:sz="4" w:space="0" w:color="auto"/>
              <w:bottom w:val="single" w:sz="4" w:space="0" w:color="auto"/>
              <w:right w:val="single" w:sz="4" w:space="0" w:color="auto"/>
            </w:tcBorders>
            <w:vAlign w:val="center"/>
          </w:tcPr>
          <w:p w:rsidR="005972F6" w:rsidRPr="000A0AEC" w:rsidRDefault="005972F6" w:rsidP="005972F6">
            <w:pPr>
              <w:ind w:right="227"/>
              <w:jc w:val="center"/>
            </w:pPr>
            <w:r w:rsidRPr="000A0AEC">
              <w:t>-</w:t>
            </w:r>
          </w:p>
        </w:tc>
        <w:tc>
          <w:tcPr>
            <w:tcW w:w="434" w:type="pct"/>
            <w:tcBorders>
              <w:top w:val="single" w:sz="4" w:space="0" w:color="auto"/>
              <w:left w:val="single" w:sz="4" w:space="0" w:color="auto"/>
              <w:bottom w:val="single" w:sz="4" w:space="0" w:color="auto"/>
              <w:right w:val="single" w:sz="4" w:space="0" w:color="auto"/>
            </w:tcBorders>
            <w:vAlign w:val="center"/>
          </w:tcPr>
          <w:p w:rsidR="005972F6" w:rsidRPr="000A0AEC" w:rsidRDefault="005972F6" w:rsidP="005972F6">
            <w:pPr>
              <w:ind w:right="227"/>
              <w:jc w:val="center"/>
            </w:pPr>
            <w:r w:rsidRPr="000A0AEC">
              <w:t>-</w:t>
            </w:r>
          </w:p>
        </w:tc>
        <w:tc>
          <w:tcPr>
            <w:tcW w:w="391" w:type="pct"/>
            <w:tcBorders>
              <w:top w:val="single" w:sz="4" w:space="0" w:color="auto"/>
              <w:left w:val="single" w:sz="4" w:space="0" w:color="auto"/>
              <w:bottom w:val="single" w:sz="4" w:space="0" w:color="auto"/>
              <w:right w:val="single" w:sz="4" w:space="0" w:color="auto"/>
            </w:tcBorders>
            <w:vAlign w:val="center"/>
          </w:tcPr>
          <w:p w:rsidR="005972F6" w:rsidRDefault="005972F6" w:rsidP="005972F6">
            <w:pPr>
              <w:ind w:right="227"/>
              <w:jc w:val="center"/>
            </w:pPr>
            <w:r w:rsidRPr="000A0AEC">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left="142"/>
              <w:rPr>
                <w:rFonts w:eastAsia="Arial Unicode MS"/>
              </w:rPr>
            </w:pPr>
            <w:r w:rsidRPr="007E264D">
              <w:t xml:space="preserve">Ханты-Мансийский </w:t>
            </w:r>
            <w:r w:rsidRPr="007E264D">
              <w:br/>
              <w:t>авт. округ - Югра</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9</w:t>
            </w:r>
            <w:r w:rsidR="005972F6">
              <w:t>68</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9</w:t>
            </w:r>
            <w:r w:rsidR="005972F6">
              <w:t>68</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9</w:t>
            </w:r>
            <w:r w:rsidR="005972F6">
              <w:t>68</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9</w:t>
            </w:r>
            <w:r w:rsidR="005972F6">
              <w:t>68</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left="142"/>
              <w:rPr>
                <w:rFonts w:eastAsia="Arial Unicode MS"/>
              </w:rPr>
            </w:pPr>
            <w:r w:rsidRPr="007E264D">
              <w:t xml:space="preserve">Ямало-Ненецкий авт. </w:t>
            </w:r>
            <w:r>
              <w:t>о</w:t>
            </w:r>
            <w:r w:rsidRPr="007E264D">
              <w:t>круг</w:t>
            </w:r>
            <w:r>
              <w:rPr>
                <w:vertAlign w:val="superscript"/>
              </w:rPr>
              <w:t>2</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295-</w:t>
            </w:r>
            <w:r w:rsidR="005972F6">
              <w:t>1500</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591-</w:t>
            </w:r>
            <w:r w:rsidR="005972F6">
              <w:t>3000</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443-1108</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443-</w:t>
            </w:r>
            <w:r w:rsidR="005972F6">
              <w:t>2000</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738-1477</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Челябинская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rsidRPr="007E264D">
              <w:t>2</w:t>
            </w:r>
            <w:r w:rsidR="005972F6">
              <w:t>59</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5972F6" w:rsidP="00F71496">
            <w:pPr>
              <w:ind w:right="227"/>
              <w:jc w:val="center"/>
            </w:pPr>
            <w:r>
              <w:t>518</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rsidRPr="007E264D">
              <w:t>3</w:t>
            </w:r>
            <w:r w:rsidR="005972F6">
              <w:t>89</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rsidRPr="007E264D">
              <w:t>3</w:t>
            </w:r>
            <w:r w:rsidR="005972F6">
              <w:t>89</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5972F6" w:rsidP="00F71496">
            <w:pPr>
              <w:ind w:right="227"/>
              <w:jc w:val="center"/>
            </w:pPr>
            <w:r>
              <w:t>51</w:t>
            </w:r>
            <w:r w:rsidR="000E1E64">
              <w:t>8</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b/>
              </w:rPr>
            </w:pPr>
            <w:r w:rsidRPr="007E264D">
              <w:rPr>
                <w:b/>
              </w:rPr>
              <w:t>Сибирский федеральный округ</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Республика Алтай</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90</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180</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135</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135</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135</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714</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Республика Тыва</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127</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254</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191</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Республика Хакасия</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205</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411</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308</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308</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Алтайский край</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155</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465</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310</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324</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620</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Красноярский край</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E7165">
            <w:pPr>
              <w:ind w:right="227"/>
              <w:jc w:val="center"/>
            </w:pPr>
            <w:r>
              <w:t>3</w:t>
            </w:r>
            <w:r w:rsidR="005E7165">
              <w:t>18</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E7165">
            <w:pPr>
              <w:ind w:right="227"/>
              <w:jc w:val="center"/>
            </w:pPr>
            <w:r>
              <w:t>4</w:t>
            </w:r>
            <w:r w:rsidR="005E7165">
              <w:t>45</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E7165">
            <w:pPr>
              <w:ind w:right="227"/>
              <w:jc w:val="center"/>
            </w:pPr>
            <w:r>
              <w:t>4</w:t>
            </w:r>
            <w:r w:rsidR="005E7165">
              <w:t>45</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E7165">
            <w:pPr>
              <w:ind w:right="227"/>
              <w:jc w:val="center"/>
            </w:pPr>
            <w:r>
              <w:t>4</w:t>
            </w:r>
            <w:r w:rsidR="005E7165">
              <w:t>45</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Иркутская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E7165">
            <w:pPr>
              <w:ind w:right="227"/>
              <w:jc w:val="center"/>
            </w:pPr>
            <w:r w:rsidRPr="007E264D">
              <w:t>2</w:t>
            </w:r>
            <w:r w:rsidR="005E7165">
              <w:t>50</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B4498E" w:rsidP="00B4498E">
            <w:pPr>
              <w:ind w:right="227"/>
              <w:jc w:val="center"/>
            </w:pPr>
            <w:r>
              <w:t>500</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B4498E">
            <w:pPr>
              <w:ind w:right="227"/>
              <w:jc w:val="center"/>
            </w:pPr>
            <w:r w:rsidRPr="007E264D">
              <w:t>3</w:t>
            </w:r>
            <w:r w:rsidR="00B4498E">
              <w:t>75</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B4498E">
            <w:pPr>
              <w:ind w:right="227"/>
              <w:jc w:val="center"/>
            </w:pPr>
            <w:r w:rsidRPr="007E264D">
              <w:t>3</w:t>
            </w:r>
            <w:r w:rsidR="00B4498E">
              <w:t>75</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F5156F" w:rsidRDefault="000E1E64" w:rsidP="00F71496">
            <w:pPr>
              <w:rPr>
                <w:rFonts w:eastAsia="Arial Unicode MS"/>
                <w:vertAlign w:val="superscript"/>
              </w:rPr>
            </w:pPr>
            <w:r w:rsidRPr="007E264D">
              <w:t>Кемеровская область</w:t>
            </w:r>
            <w:r w:rsidR="00F5156F">
              <w:rPr>
                <w:vertAlign w:val="superscript"/>
              </w:rPr>
              <w:t>1</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252</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445</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3</w:t>
            </w:r>
            <w:r>
              <w:t>48</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3</w:t>
            </w:r>
            <w:r>
              <w:t>48</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398</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445; 568</w:t>
            </w:r>
          </w:p>
        </w:tc>
      </w:tr>
      <w:tr w:rsidR="000E1E64" w:rsidRPr="009603FE" w:rsidTr="004615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3"/>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Новосибирская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0F404A">
            <w:pPr>
              <w:ind w:right="227"/>
              <w:jc w:val="center"/>
            </w:pPr>
            <w:r w:rsidRPr="007E264D">
              <w:t>3</w:t>
            </w:r>
            <w:r w:rsidR="000F404A">
              <w:t>32</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0F404A">
            <w:pPr>
              <w:ind w:right="227"/>
              <w:jc w:val="center"/>
            </w:pPr>
            <w:r w:rsidRPr="007E264D">
              <w:t>4</w:t>
            </w:r>
            <w:r w:rsidR="000F404A">
              <w:t>97</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0F404A">
            <w:pPr>
              <w:ind w:right="227"/>
              <w:jc w:val="center"/>
            </w:pPr>
            <w:r w:rsidRPr="007E264D">
              <w:t>4</w:t>
            </w:r>
            <w:r w:rsidR="000F404A">
              <w:t>97</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0F404A">
            <w:pPr>
              <w:ind w:right="227"/>
              <w:jc w:val="center"/>
            </w:pPr>
            <w:r w:rsidRPr="007E264D">
              <w:t>4</w:t>
            </w:r>
            <w:r w:rsidR="000F404A">
              <w:t>97</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0F404A">
            <w:pPr>
              <w:ind w:right="227"/>
              <w:jc w:val="center"/>
            </w:pPr>
            <w:r>
              <w:t>3</w:t>
            </w:r>
            <w:r w:rsidR="000F404A">
              <w:t>32</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F404A" w:rsidP="00F71496">
            <w:pPr>
              <w:ind w:right="227"/>
              <w:jc w:val="center"/>
            </w:pPr>
            <w:r>
              <w:t>332</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F404A" w:rsidP="00F71496">
            <w:pPr>
              <w:ind w:right="227"/>
              <w:jc w:val="center"/>
            </w:pPr>
            <w:r>
              <w:t>332</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F404A" w:rsidP="00F71496">
            <w:pPr>
              <w:ind w:right="227"/>
              <w:jc w:val="center"/>
            </w:pPr>
            <w:r>
              <w:t>332</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F404A" w:rsidP="00F71496">
            <w:pPr>
              <w:ind w:right="227"/>
              <w:jc w:val="center"/>
            </w:pPr>
            <w:r>
              <w:t>332</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0F404A">
            <w:pPr>
              <w:ind w:right="227"/>
              <w:jc w:val="center"/>
            </w:pPr>
            <w:r>
              <w:t>4</w:t>
            </w:r>
            <w:r w:rsidR="000F404A">
              <w:t>97</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Омская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290</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8</w:t>
            </w:r>
            <w:r w:rsidR="0046153B">
              <w:t>99</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8</w:t>
            </w:r>
            <w:r w:rsidR="0046153B">
              <w:t>99</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8</w:t>
            </w:r>
            <w:r w:rsidR="0046153B">
              <w:t>99</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BA231F" w:rsidRDefault="000E1E64" w:rsidP="00F71496">
            <w:pPr>
              <w:rPr>
                <w:rFonts w:eastAsia="Arial Unicode MS"/>
                <w:vertAlign w:val="superscript"/>
              </w:rPr>
            </w:pPr>
            <w:r w:rsidRPr="007E264D">
              <w:t>Томская область</w:t>
            </w:r>
            <w:r>
              <w:rPr>
                <w:vertAlign w:val="superscript"/>
              </w:rPr>
              <w:t>2</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738F5">
            <w:pPr>
              <w:ind w:right="227"/>
              <w:jc w:val="center"/>
            </w:pPr>
            <w:r>
              <w:t>126</w:t>
            </w:r>
            <w:r w:rsidR="005738F5">
              <w:t>-</w:t>
            </w:r>
            <w:r w:rsidRPr="007E264D">
              <w:t>3</w:t>
            </w:r>
            <w:r>
              <w:t>02</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rsidRPr="007E264D">
              <w:t>214</w:t>
            </w:r>
            <w:r w:rsidR="005738F5">
              <w:t>-</w:t>
            </w:r>
          </w:p>
          <w:p w:rsidR="000E1E64" w:rsidRPr="007E264D" w:rsidRDefault="000E1E64" w:rsidP="00F71496">
            <w:pPr>
              <w:ind w:right="227"/>
              <w:jc w:val="center"/>
            </w:pPr>
            <w:r>
              <w:t>391</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738F5">
            <w:pPr>
              <w:ind w:right="227"/>
              <w:jc w:val="center"/>
            </w:pPr>
            <w:r w:rsidRPr="007E264D">
              <w:t>170</w:t>
            </w:r>
            <w:r w:rsidR="005738F5">
              <w:t>-</w:t>
            </w:r>
            <w:r>
              <w:t>345</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170</w:t>
            </w:r>
            <w:r w:rsidR="005738F5">
              <w:t>-</w:t>
            </w:r>
            <w:r>
              <w:t>345</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b/>
              </w:rPr>
            </w:pPr>
            <w:r w:rsidRPr="007E264D">
              <w:rPr>
                <w:b/>
              </w:rPr>
              <w:t>Дальневосточ</w:t>
            </w:r>
            <w:r>
              <w:rPr>
                <w:b/>
              </w:rPr>
              <w:t>-</w:t>
            </w:r>
            <w:r w:rsidRPr="007E264D">
              <w:rPr>
                <w:b/>
              </w:rPr>
              <w:t>ный федеральный округ</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F5156F" w:rsidRDefault="000E1E64" w:rsidP="00F71496">
            <w:pPr>
              <w:rPr>
                <w:rFonts w:eastAsia="Arial Unicode MS"/>
                <w:vertAlign w:val="superscript"/>
              </w:rPr>
            </w:pPr>
            <w:r w:rsidRPr="007E264D">
              <w:t xml:space="preserve">Республика </w:t>
            </w:r>
            <w:r w:rsidRPr="007E264D">
              <w:lastRenderedPageBreak/>
              <w:t>Бурятия</w:t>
            </w:r>
            <w:r w:rsidR="00F5156F">
              <w:rPr>
                <w:vertAlign w:val="superscript"/>
              </w:rPr>
              <w:t>4</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rsidRPr="007E264D">
              <w:lastRenderedPageBreak/>
              <w:t>1</w:t>
            </w:r>
            <w:r w:rsidR="0046153B">
              <w:t>81</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rsidRPr="007E264D">
              <w:t>2</w:t>
            </w:r>
            <w:r w:rsidR="0046153B">
              <w:t>70</w:t>
            </w:r>
            <w:r>
              <w:t>-</w:t>
            </w:r>
            <w:r>
              <w:lastRenderedPageBreak/>
              <w:t>3</w:t>
            </w:r>
            <w:r w:rsidR="0046153B">
              <w:t>28</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lastRenderedPageBreak/>
              <w:t>2</w:t>
            </w:r>
            <w:r w:rsidR="0046153B">
              <w:t>3</w:t>
            </w:r>
            <w:r>
              <w:t>7-</w:t>
            </w:r>
            <w:r>
              <w:lastRenderedPageBreak/>
              <w:t>2</w:t>
            </w:r>
            <w:r w:rsidR="0046153B">
              <w:t>95</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lastRenderedPageBreak/>
              <w:t>2</w:t>
            </w:r>
            <w:r w:rsidR="0046153B">
              <w:t>3</w:t>
            </w:r>
            <w:r>
              <w:t>7-</w:t>
            </w:r>
            <w:r>
              <w:lastRenderedPageBreak/>
              <w:t>2</w:t>
            </w:r>
            <w:r w:rsidR="0046153B">
              <w:t>95</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lastRenderedPageBreak/>
              <w:t>150</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lastRenderedPageBreak/>
              <w:t>Республика Саха (Якутия)</w:t>
            </w:r>
            <w:r>
              <w:rPr>
                <w:vertAlign w:val="superscript"/>
              </w:rPr>
              <w:t>2</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46153B">
            <w:pPr>
              <w:ind w:right="227"/>
              <w:jc w:val="center"/>
            </w:pPr>
            <w:r>
              <w:t>1076</w:t>
            </w:r>
            <w:r w:rsidR="000E1E64">
              <w:t>-</w:t>
            </w:r>
            <w:r>
              <w:t>1647</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rPr>
                <w:rFonts w:eastAsia="Arial Unicode MS"/>
              </w:rPr>
              <w:t>Забайкальский край</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205</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410</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308</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308</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Камчатский край</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503</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1005</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1005</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1005</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Default="000E1E64" w:rsidP="0046153B">
            <w:pPr>
              <w:ind w:right="227"/>
              <w:jc w:val="center"/>
            </w:pPr>
            <w:r>
              <w:t>7</w:t>
            </w:r>
            <w:r w:rsidR="0046153B">
              <w:t>54</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Приморский край</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rsidRPr="007E264D">
              <w:t>2</w:t>
            </w:r>
            <w:r w:rsidR="0046153B">
              <w:t>95</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8</w:t>
            </w:r>
            <w:r w:rsidR="0046153B">
              <w:t>85</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4</w:t>
            </w:r>
            <w:r w:rsidR="0046153B">
              <w:t>4</w:t>
            </w:r>
            <w:r>
              <w:t>2</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4</w:t>
            </w:r>
            <w:r w:rsidR="0046153B">
              <w:t>4</w:t>
            </w:r>
            <w:r>
              <w:t>2</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Хабаровский край</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337</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449</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1124</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BA231F">
              <w:t>1124</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5738F5" w:rsidP="00F71496">
            <w:pPr>
              <w:ind w:right="227"/>
              <w:jc w:val="center"/>
            </w:pPr>
            <w:r>
              <w:t>1124</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5738F5" w:rsidP="00F71496">
            <w:pPr>
              <w:ind w:right="227"/>
              <w:jc w:val="center"/>
            </w:pPr>
            <w:r>
              <w:t>1124</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BA231F">
              <w:t>1124</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BA231F">
              <w:t>1124</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BA231F">
              <w:t>1124</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Амурская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rsidRPr="007E264D">
              <w:t>2</w:t>
            </w:r>
            <w:r w:rsidR="0046153B">
              <w:t>7</w:t>
            </w:r>
            <w:r>
              <w:t>3</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46153B">
            <w:pPr>
              <w:ind w:right="227"/>
              <w:jc w:val="center"/>
            </w:pPr>
            <w:r>
              <w:t>546</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410</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410</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Магаданская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rsidRPr="007E264D">
              <w:t>2</w:t>
            </w:r>
            <w:r w:rsidR="0046153B">
              <w:t>7</w:t>
            </w:r>
            <w:r>
              <w:t>4</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822</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548</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548</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Сахалинская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4</w:t>
            </w:r>
            <w:r w:rsidR="0046153B">
              <w:t>45</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17</w:t>
            </w:r>
            <w:r w:rsidR="0046153B">
              <w:t>73</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6</w:t>
            </w:r>
            <w:r w:rsidR="0046153B">
              <w:t>64</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6</w:t>
            </w:r>
            <w:r w:rsidR="0046153B">
              <w:t>64</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F5156F" w:rsidRDefault="000E1E64" w:rsidP="00F71496">
            <w:pPr>
              <w:rPr>
                <w:rFonts w:eastAsia="Arial Unicode MS"/>
                <w:vertAlign w:val="superscript"/>
              </w:rPr>
            </w:pPr>
            <w:r w:rsidRPr="007E264D">
              <w:t>Еврейская автономная область</w:t>
            </w:r>
            <w:r w:rsidR="00F5156F">
              <w:rPr>
                <w:vertAlign w:val="superscript"/>
              </w:rPr>
              <w:t>4</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120</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240</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240</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180</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120-</w:t>
            </w:r>
            <w:r w:rsidR="000E1E64">
              <w:t>240</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Чукотский автономный округ</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rsidRPr="007E264D">
              <w:t>5</w:t>
            </w:r>
            <w:r w:rsidR="0046153B">
              <w:t>22</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rsidRPr="007E264D">
              <w:t>7</w:t>
            </w:r>
            <w:r w:rsidR="0046153B">
              <w:t>82</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10</w:t>
            </w:r>
            <w:r w:rsidR="0046153B">
              <w:t>43</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7</w:t>
            </w:r>
            <w:r w:rsidR="0046153B">
              <w:t>82</w:t>
            </w:r>
          </w:p>
        </w:tc>
      </w:tr>
    </w:tbl>
    <w:p w:rsidR="000E1E64" w:rsidRDefault="000E1E64" w:rsidP="000E1E64">
      <w:pPr>
        <w:jc w:val="right"/>
        <w:rPr>
          <w:sz w:val="26"/>
          <w:szCs w:val="26"/>
        </w:rPr>
      </w:pPr>
    </w:p>
    <w:p w:rsidR="000E1E64" w:rsidRDefault="000E1E64" w:rsidP="000E1E64">
      <w:pPr>
        <w:ind w:firstLine="284"/>
      </w:pPr>
      <w:r w:rsidRPr="001D659C">
        <w:t>1.</w:t>
      </w:r>
      <w:r>
        <w:t xml:space="preserve"> Размер пособия установлен в зависимости от возраста детей или от числа детей в семье.</w:t>
      </w:r>
    </w:p>
    <w:p w:rsidR="000E1E64" w:rsidRDefault="000E1E64" w:rsidP="000E1E64">
      <w:pPr>
        <w:ind w:firstLine="284"/>
      </w:pPr>
      <w:r>
        <w:t>2. Размер пособия установлен в зависимости от возраста детей.</w:t>
      </w:r>
    </w:p>
    <w:p w:rsidR="000E1E64" w:rsidRDefault="000E1E64" w:rsidP="000E1E64">
      <w:pPr>
        <w:ind w:firstLine="284"/>
      </w:pPr>
      <w:r>
        <w:t>3. Размер пособия установлен в зависимости от очередности рождения детей.</w:t>
      </w:r>
    </w:p>
    <w:p w:rsidR="000E1E64" w:rsidRDefault="000E1E64" w:rsidP="000E1E64">
      <w:pPr>
        <w:ind w:firstLine="284"/>
      </w:pPr>
      <w:r>
        <w:t>4. Размер пособия установлен в зависимости от численности детей</w:t>
      </w:r>
      <w:r w:rsidR="00154636">
        <w:t>.</w:t>
      </w:r>
    </w:p>
    <w:p w:rsidR="00154636" w:rsidRPr="00085B74" w:rsidRDefault="00154636" w:rsidP="000E1E64">
      <w:pPr>
        <w:ind w:firstLine="284"/>
      </w:pPr>
      <w:r>
        <w:t>5. В зависимости от степени выраженности ограничений жизнедеятельности ребенка.</w:t>
      </w:r>
    </w:p>
    <w:p w:rsidR="009F6251" w:rsidRDefault="009F6251" w:rsidP="000E1E64">
      <w:pPr>
        <w:rPr>
          <w:sz w:val="26"/>
          <w:szCs w:val="26"/>
        </w:rPr>
      </w:pPr>
    </w:p>
    <w:p w:rsidR="00210370" w:rsidRDefault="00210370" w:rsidP="000E1E64">
      <w:pPr>
        <w:rPr>
          <w:sz w:val="26"/>
          <w:szCs w:val="26"/>
        </w:rPr>
      </w:pPr>
    </w:p>
    <w:p w:rsidR="000E1E64" w:rsidRDefault="000E1E64" w:rsidP="000E1E64">
      <w:pPr>
        <w:jc w:val="right"/>
        <w:rPr>
          <w:sz w:val="26"/>
          <w:szCs w:val="26"/>
        </w:rPr>
      </w:pPr>
      <w:r>
        <w:rPr>
          <w:sz w:val="26"/>
          <w:szCs w:val="26"/>
        </w:rPr>
        <w:t xml:space="preserve">Таблица </w:t>
      </w:r>
      <w:r w:rsidR="00CA59AE">
        <w:rPr>
          <w:sz w:val="26"/>
          <w:szCs w:val="26"/>
        </w:rPr>
        <w:t>5</w:t>
      </w:r>
      <w:r w:rsidR="00CF2028">
        <w:rPr>
          <w:sz w:val="26"/>
          <w:szCs w:val="26"/>
        </w:rPr>
        <w:t>2</w:t>
      </w:r>
    </w:p>
    <w:p w:rsidR="000E1E64" w:rsidRDefault="000E1E64" w:rsidP="000E1E64">
      <w:pPr>
        <w:jc w:val="right"/>
        <w:rPr>
          <w:sz w:val="26"/>
          <w:szCs w:val="26"/>
        </w:rPr>
      </w:pPr>
    </w:p>
    <w:p w:rsidR="000E1E64" w:rsidRPr="006F06D1" w:rsidRDefault="000E1E64" w:rsidP="000E1E64">
      <w:pPr>
        <w:ind w:left="567" w:right="141"/>
        <w:jc w:val="center"/>
        <w:rPr>
          <w:b/>
          <w:bCs/>
          <w:sz w:val="26"/>
          <w:szCs w:val="26"/>
        </w:rPr>
      </w:pPr>
      <w:r>
        <w:rPr>
          <w:b/>
          <w:bCs/>
          <w:sz w:val="26"/>
          <w:szCs w:val="26"/>
        </w:rPr>
        <w:t>Численность детей-инвалидов</w:t>
      </w:r>
      <w:r w:rsidRPr="007E264D">
        <w:rPr>
          <w:b/>
          <w:bCs/>
          <w:sz w:val="26"/>
          <w:szCs w:val="26"/>
          <w:vertAlign w:val="superscript"/>
        </w:rPr>
        <w:t>1</w:t>
      </w:r>
      <w:r>
        <w:rPr>
          <w:b/>
          <w:bCs/>
          <w:sz w:val="26"/>
          <w:szCs w:val="26"/>
          <w:vertAlign w:val="superscript"/>
        </w:rPr>
        <w:t>)</w:t>
      </w:r>
      <w:r>
        <w:rPr>
          <w:b/>
          <w:bCs/>
          <w:sz w:val="26"/>
          <w:szCs w:val="26"/>
        </w:rPr>
        <w:t>, получающих социальные пенсии, и средний размер назначенной пенсии</w:t>
      </w:r>
    </w:p>
    <w:p w:rsidR="000E1E64" w:rsidRPr="006F06D1" w:rsidRDefault="000E1E64" w:rsidP="000E1E64">
      <w:pPr>
        <w:jc w:val="center"/>
        <w:rPr>
          <w:bCs/>
        </w:rPr>
      </w:pPr>
      <w:r w:rsidRPr="006F06D1">
        <w:rPr>
          <w:bCs/>
        </w:rPr>
        <w:t xml:space="preserve">(по </w:t>
      </w:r>
      <w:r>
        <w:rPr>
          <w:bCs/>
        </w:rPr>
        <w:t>состоянию на 1 января)</w:t>
      </w:r>
    </w:p>
    <w:p w:rsidR="000E1E64" w:rsidRDefault="000E1E64" w:rsidP="000E1E64">
      <w:pPr>
        <w:jc w:val="right"/>
        <w:rPr>
          <w:sz w:val="26"/>
          <w:szCs w:val="26"/>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946"/>
        <w:gridCol w:w="1468"/>
        <w:gridCol w:w="1468"/>
        <w:gridCol w:w="1468"/>
      </w:tblGrid>
      <w:tr w:rsidR="000E1E64" w:rsidRPr="00EC6131" w:rsidTr="00F71496">
        <w:trPr>
          <w:tblHeader/>
          <w:jc w:val="center"/>
        </w:trPr>
        <w:tc>
          <w:tcPr>
            <w:tcW w:w="2872" w:type="pct"/>
            <w:vAlign w:val="bottom"/>
          </w:tcPr>
          <w:p w:rsidR="000E1E64" w:rsidRPr="002F23B9" w:rsidRDefault="000E1E64" w:rsidP="00F71496">
            <w:pPr>
              <w:jc w:val="center"/>
            </w:pPr>
          </w:p>
        </w:tc>
        <w:tc>
          <w:tcPr>
            <w:tcW w:w="709" w:type="pct"/>
            <w:vAlign w:val="bottom"/>
          </w:tcPr>
          <w:p w:rsidR="000E1E64" w:rsidRPr="007E264D" w:rsidRDefault="000E1E64" w:rsidP="004A2826">
            <w:pPr>
              <w:autoSpaceDE w:val="0"/>
              <w:autoSpaceDN w:val="0"/>
              <w:adjustRightInd w:val="0"/>
              <w:jc w:val="center"/>
            </w:pPr>
            <w:r w:rsidRPr="002F23B9">
              <w:t>20</w:t>
            </w:r>
            <w:r w:rsidRPr="002F23B9">
              <w:rPr>
                <w:lang w:val="en-US"/>
              </w:rPr>
              <w:t>1</w:t>
            </w:r>
            <w:r w:rsidR="004A2826">
              <w:t>8</w:t>
            </w:r>
            <w:r>
              <w:t xml:space="preserve"> г.</w:t>
            </w:r>
          </w:p>
        </w:tc>
        <w:tc>
          <w:tcPr>
            <w:tcW w:w="709" w:type="pct"/>
            <w:vAlign w:val="bottom"/>
          </w:tcPr>
          <w:p w:rsidR="000E1E64" w:rsidRPr="007E264D" w:rsidRDefault="000E1E64" w:rsidP="004A2826">
            <w:pPr>
              <w:autoSpaceDE w:val="0"/>
              <w:autoSpaceDN w:val="0"/>
              <w:adjustRightInd w:val="0"/>
              <w:jc w:val="center"/>
            </w:pPr>
            <w:r w:rsidRPr="002F23B9">
              <w:t>20</w:t>
            </w:r>
            <w:r w:rsidRPr="002F23B9">
              <w:rPr>
                <w:lang w:val="en-US"/>
              </w:rPr>
              <w:t>1</w:t>
            </w:r>
            <w:r w:rsidR="004A2826">
              <w:t>9</w:t>
            </w:r>
            <w:r>
              <w:t xml:space="preserve"> г.</w:t>
            </w:r>
          </w:p>
        </w:tc>
        <w:tc>
          <w:tcPr>
            <w:tcW w:w="709" w:type="pct"/>
            <w:vAlign w:val="bottom"/>
          </w:tcPr>
          <w:p w:rsidR="000E1E64" w:rsidRPr="007E264D" w:rsidRDefault="000E1E64" w:rsidP="004A2826">
            <w:pPr>
              <w:autoSpaceDE w:val="0"/>
              <w:autoSpaceDN w:val="0"/>
              <w:adjustRightInd w:val="0"/>
              <w:jc w:val="center"/>
            </w:pPr>
            <w:r w:rsidRPr="002F23B9">
              <w:t>20</w:t>
            </w:r>
            <w:r w:rsidR="004A2826">
              <w:t>20</w:t>
            </w:r>
            <w:r>
              <w:t xml:space="preserve"> г.</w:t>
            </w:r>
          </w:p>
        </w:tc>
      </w:tr>
      <w:tr w:rsidR="004A2826" w:rsidRPr="00EC6131" w:rsidTr="00F71496">
        <w:trPr>
          <w:jc w:val="center"/>
        </w:trPr>
        <w:tc>
          <w:tcPr>
            <w:tcW w:w="2872" w:type="pct"/>
            <w:vAlign w:val="center"/>
          </w:tcPr>
          <w:p w:rsidR="004A2826" w:rsidRPr="002F23B9" w:rsidRDefault="004A2826" w:rsidP="004A2826">
            <w:pPr>
              <w:spacing w:before="60"/>
              <w:ind w:left="57"/>
            </w:pPr>
            <w:r w:rsidRPr="002F23B9">
              <w:t>Численность детей-инвалидов в возрасте до 18 лет, получающих социальные пенсии</w:t>
            </w:r>
            <w:r>
              <w:t xml:space="preserve">, </w:t>
            </w:r>
            <w:r w:rsidRPr="002F23B9">
              <w:t>человек</w:t>
            </w:r>
          </w:p>
        </w:tc>
        <w:tc>
          <w:tcPr>
            <w:tcW w:w="709" w:type="pct"/>
            <w:vAlign w:val="bottom"/>
          </w:tcPr>
          <w:p w:rsidR="004A2826" w:rsidRPr="002F23B9" w:rsidRDefault="004A2826" w:rsidP="004A2826">
            <w:pPr>
              <w:autoSpaceDE w:val="0"/>
              <w:autoSpaceDN w:val="0"/>
              <w:adjustRightInd w:val="0"/>
              <w:spacing w:before="60"/>
              <w:ind w:left="57"/>
              <w:jc w:val="center"/>
            </w:pPr>
            <w:r>
              <w:t>651 043</w:t>
            </w:r>
          </w:p>
        </w:tc>
        <w:tc>
          <w:tcPr>
            <w:tcW w:w="709" w:type="pct"/>
            <w:vAlign w:val="bottom"/>
          </w:tcPr>
          <w:p w:rsidR="004A2826" w:rsidRPr="002F23B9" w:rsidRDefault="004A2826" w:rsidP="004A2826">
            <w:pPr>
              <w:autoSpaceDE w:val="0"/>
              <w:autoSpaceDN w:val="0"/>
              <w:adjustRightInd w:val="0"/>
              <w:spacing w:before="60"/>
              <w:ind w:left="57"/>
              <w:jc w:val="center"/>
            </w:pPr>
            <w:r>
              <w:t>670 006</w:t>
            </w:r>
          </w:p>
        </w:tc>
        <w:tc>
          <w:tcPr>
            <w:tcW w:w="709" w:type="pct"/>
            <w:vAlign w:val="bottom"/>
          </w:tcPr>
          <w:p w:rsidR="004A2826" w:rsidRPr="002F23B9" w:rsidRDefault="004A2826" w:rsidP="004A2826">
            <w:pPr>
              <w:autoSpaceDE w:val="0"/>
              <w:autoSpaceDN w:val="0"/>
              <w:adjustRightInd w:val="0"/>
              <w:spacing w:before="60"/>
              <w:ind w:left="57"/>
              <w:jc w:val="center"/>
            </w:pPr>
            <w:r>
              <w:t>687 718</w:t>
            </w:r>
          </w:p>
        </w:tc>
      </w:tr>
      <w:tr w:rsidR="004A2826" w:rsidRPr="00EC6131" w:rsidTr="00F71496">
        <w:trPr>
          <w:jc w:val="center"/>
        </w:trPr>
        <w:tc>
          <w:tcPr>
            <w:tcW w:w="2872" w:type="pct"/>
            <w:vAlign w:val="center"/>
          </w:tcPr>
          <w:p w:rsidR="004A2826" w:rsidRPr="002F23B9" w:rsidRDefault="004A2826" w:rsidP="004A2826">
            <w:pPr>
              <w:spacing w:before="60"/>
              <w:ind w:left="57"/>
            </w:pPr>
            <w:r w:rsidRPr="002F23B9">
              <w:t>в проце</w:t>
            </w:r>
            <w:r>
              <w:t>нтах от численности детей соответствующего возраста</w:t>
            </w:r>
          </w:p>
        </w:tc>
        <w:tc>
          <w:tcPr>
            <w:tcW w:w="709" w:type="pct"/>
            <w:vAlign w:val="bottom"/>
          </w:tcPr>
          <w:p w:rsidR="004A2826" w:rsidRPr="002F23B9" w:rsidRDefault="004A2826" w:rsidP="004A2826">
            <w:pPr>
              <w:autoSpaceDE w:val="0"/>
              <w:autoSpaceDN w:val="0"/>
              <w:adjustRightInd w:val="0"/>
              <w:spacing w:before="60"/>
              <w:ind w:left="57"/>
              <w:jc w:val="center"/>
            </w:pPr>
            <w:r>
              <w:t>2</w:t>
            </w:r>
            <w:r w:rsidRPr="002F23B9">
              <w:t>,</w:t>
            </w:r>
            <w:r>
              <w:t>2</w:t>
            </w:r>
          </w:p>
        </w:tc>
        <w:tc>
          <w:tcPr>
            <w:tcW w:w="709" w:type="pct"/>
            <w:vAlign w:val="bottom"/>
          </w:tcPr>
          <w:p w:rsidR="004A2826" w:rsidRPr="002F23B9" w:rsidRDefault="004A2826" w:rsidP="004A2826">
            <w:pPr>
              <w:autoSpaceDE w:val="0"/>
              <w:autoSpaceDN w:val="0"/>
              <w:adjustRightInd w:val="0"/>
              <w:spacing w:before="60"/>
              <w:ind w:left="57"/>
              <w:jc w:val="center"/>
            </w:pPr>
            <w:r>
              <w:t>2,2</w:t>
            </w:r>
          </w:p>
        </w:tc>
        <w:tc>
          <w:tcPr>
            <w:tcW w:w="709" w:type="pct"/>
            <w:vAlign w:val="bottom"/>
          </w:tcPr>
          <w:p w:rsidR="004A2826" w:rsidRPr="002F23B9" w:rsidRDefault="005E36EF" w:rsidP="004A2826">
            <w:pPr>
              <w:autoSpaceDE w:val="0"/>
              <w:autoSpaceDN w:val="0"/>
              <w:adjustRightInd w:val="0"/>
              <w:spacing w:before="60"/>
              <w:ind w:left="57"/>
              <w:jc w:val="center"/>
            </w:pPr>
            <w:r>
              <w:t>2,3</w:t>
            </w:r>
          </w:p>
        </w:tc>
      </w:tr>
      <w:tr w:rsidR="004A2826" w:rsidRPr="00EC6131" w:rsidTr="00F71496">
        <w:trPr>
          <w:jc w:val="center"/>
        </w:trPr>
        <w:tc>
          <w:tcPr>
            <w:tcW w:w="2872" w:type="pct"/>
            <w:vAlign w:val="center"/>
          </w:tcPr>
          <w:p w:rsidR="004A2826" w:rsidRPr="002F23B9" w:rsidRDefault="004A2826" w:rsidP="004A2826">
            <w:pPr>
              <w:spacing w:before="60"/>
              <w:ind w:left="57"/>
            </w:pPr>
            <w:r w:rsidRPr="002F23B9">
              <w:t>Сре</w:t>
            </w:r>
            <w:r>
              <w:t xml:space="preserve">дний размер назначенных пенсий </w:t>
            </w:r>
            <w:r>
              <w:br/>
            </w:r>
            <w:r w:rsidRPr="002F23B9">
              <w:t>детей-инвалидов, рублей</w:t>
            </w:r>
          </w:p>
        </w:tc>
        <w:tc>
          <w:tcPr>
            <w:tcW w:w="709" w:type="pct"/>
            <w:vAlign w:val="bottom"/>
          </w:tcPr>
          <w:p w:rsidR="004A2826" w:rsidRPr="002F23B9" w:rsidRDefault="004A2826" w:rsidP="004A2826">
            <w:pPr>
              <w:autoSpaceDE w:val="0"/>
              <w:autoSpaceDN w:val="0"/>
              <w:adjustRightInd w:val="0"/>
              <w:spacing w:before="60"/>
              <w:ind w:left="57"/>
              <w:jc w:val="center"/>
            </w:pPr>
            <w:r w:rsidRPr="002F23B9">
              <w:t>1</w:t>
            </w:r>
            <w:r>
              <w:t>3 030</w:t>
            </w:r>
            <w:r w:rsidRPr="002F23B9">
              <w:t>,8</w:t>
            </w:r>
          </w:p>
        </w:tc>
        <w:tc>
          <w:tcPr>
            <w:tcW w:w="709" w:type="pct"/>
            <w:vAlign w:val="bottom"/>
          </w:tcPr>
          <w:p w:rsidR="004A2826" w:rsidRPr="002F23B9" w:rsidRDefault="004A2826" w:rsidP="004A2826">
            <w:pPr>
              <w:autoSpaceDE w:val="0"/>
              <w:autoSpaceDN w:val="0"/>
              <w:adjustRightInd w:val="0"/>
              <w:spacing w:before="60"/>
              <w:ind w:left="57"/>
              <w:jc w:val="center"/>
            </w:pPr>
            <w:r>
              <w:t>13 402,1</w:t>
            </w:r>
          </w:p>
        </w:tc>
        <w:tc>
          <w:tcPr>
            <w:tcW w:w="709" w:type="pct"/>
            <w:vAlign w:val="bottom"/>
          </w:tcPr>
          <w:p w:rsidR="004A2826" w:rsidRPr="002F23B9" w:rsidRDefault="004A2826" w:rsidP="004A2826">
            <w:pPr>
              <w:autoSpaceDE w:val="0"/>
              <w:autoSpaceDN w:val="0"/>
              <w:adjustRightInd w:val="0"/>
              <w:spacing w:before="60"/>
              <w:ind w:left="57"/>
              <w:jc w:val="center"/>
            </w:pPr>
            <w:r>
              <w:t>13 675,9</w:t>
            </w:r>
          </w:p>
        </w:tc>
      </w:tr>
      <w:tr w:rsidR="004A2826" w:rsidRPr="00EC6131" w:rsidTr="00F71496">
        <w:trPr>
          <w:jc w:val="center"/>
        </w:trPr>
        <w:tc>
          <w:tcPr>
            <w:tcW w:w="2872" w:type="pct"/>
            <w:vAlign w:val="center"/>
          </w:tcPr>
          <w:p w:rsidR="004A2826" w:rsidRPr="002F23B9" w:rsidRDefault="004A2826" w:rsidP="004A2826">
            <w:pPr>
              <w:spacing w:before="60"/>
              <w:ind w:left="57"/>
            </w:pPr>
            <w:r w:rsidRPr="002F23B9">
              <w:t xml:space="preserve">Соотношение среднего размера назначенных пенсий детей-инвалидов и величины прожиточного минимума </w:t>
            </w:r>
            <w:r w:rsidRPr="002F23B9">
              <w:lastRenderedPageBreak/>
              <w:t>детей</w:t>
            </w:r>
            <w:r>
              <w:rPr>
                <w:vertAlign w:val="superscript"/>
              </w:rPr>
              <w:t>2</w:t>
            </w:r>
            <w:r w:rsidRPr="002F23B9">
              <w:rPr>
                <w:vertAlign w:val="superscript"/>
              </w:rPr>
              <w:t>)</w:t>
            </w:r>
            <w:r w:rsidRPr="002F23B9">
              <w:t>, процентов</w:t>
            </w:r>
          </w:p>
        </w:tc>
        <w:tc>
          <w:tcPr>
            <w:tcW w:w="709" w:type="pct"/>
            <w:vAlign w:val="bottom"/>
          </w:tcPr>
          <w:p w:rsidR="004A2826" w:rsidRPr="002F23B9" w:rsidRDefault="004A2826" w:rsidP="004A2826">
            <w:pPr>
              <w:autoSpaceDE w:val="0"/>
              <w:autoSpaceDN w:val="0"/>
              <w:adjustRightInd w:val="0"/>
              <w:spacing w:before="60"/>
              <w:ind w:left="57"/>
              <w:jc w:val="center"/>
            </w:pPr>
            <w:r w:rsidRPr="002F23B9">
              <w:lastRenderedPageBreak/>
              <w:t>1</w:t>
            </w:r>
            <w:r>
              <w:t>35</w:t>
            </w:r>
            <w:r w:rsidRPr="002F23B9">
              <w:t>,</w:t>
            </w:r>
            <w:r>
              <w:t>7</w:t>
            </w:r>
          </w:p>
        </w:tc>
        <w:tc>
          <w:tcPr>
            <w:tcW w:w="709" w:type="pct"/>
            <w:vAlign w:val="bottom"/>
          </w:tcPr>
          <w:p w:rsidR="004A2826" w:rsidRPr="002F23B9" w:rsidRDefault="004A2826" w:rsidP="004A2826">
            <w:pPr>
              <w:autoSpaceDE w:val="0"/>
              <w:autoSpaceDN w:val="0"/>
              <w:adjustRightInd w:val="0"/>
              <w:spacing w:before="60"/>
              <w:ind w:left="57"/>
              <w:jc w:val="center"/>
            </w:pPr>
            <w:r>
              <w:t>134,7</w:t>
            </w:r>
          </w:p>
        </w:tc>
        <w:tc>
          <w:tcPr>
            <w:tcW w:w="709" w:type="pct"/>
            <w:vAlign w:val="bottom"/>
          </w:tcPr>
          <w:p w:rsidR="004A2826" w:rsidRPr="002F23B9" w:rsidRDefault="004A2826" w:rsidP="004A2826">
            <w:pPr>
              <w:autoSpaceDE w:val="0"/>
              <w:autoSpaceDN w:val="0"/>
              <w:adjustRightInd w:val="0"/>
              <w:spacing w:before="60"/>
              <w:ind w:left="57"/>
              <w:jc w:val="center"/>
            </w:pPr>
            <w:r>
              <w:t>131,7</w:t>
            </w:r>
          </w:p>
        </w:tc>
      </w:tr>
    </w:tbl>
    <w:p w:rsidR="000E1E64" w:rsidRDefault="000E1E64" w:rsidP="000E1E64">
      <w:pPr>
        <w:ind w:right="284"/>
        <w:rPr>
          <w:iCs/>
          <w:sz w:val="20"/>
          <w:szCs w:val="20"/>
        </w:rPr>
      </w:pPr>
    </w:p>
    <w:p w:rsidR="000E1E64" w:rsidRPr="007E264D" w:rsidRDefault="000E1E64" w:rsidP="000E1E64">
      <w:pPr>
        <w:ind w:right="284" w:firstLine="284"/>
        <w:jc w:val="both"/>
        <w:rPr>
          <w:iCs/>
        </w:rPr>
      </w:pPr>
      <w:r w:rsidRPr="00581C36">
        <w:rPr>
          <w:iCs/>
          <w:vertAlign w:val="superscript"/>
        </w:rPr>
        <w:t>1)</w:t>
      </w:r>
      <w:r w:rsidR="004A2826">
        <w:rPr>
          <w:iCs/>
        </w:rPr>
        <w:t>Данные</w:t>
      </w:r>
      <w:r>
        <w:rPr>
          <w:iCs/>
        </w:rPr>
        <w:t xml:space="preserve"> федеральной государственной информационной системы </w:t>
      </w:r>
      <w:r w:rsidRPr="007E264D">
        <w:rPr>
          <w:iCs/>
        </w:rPr>
        <w:t>«</w:t>
      </w:r>
      <w:r>
        <w:rPr>
          <w:iCs/>
        </w:rPr>
        <w:t>Федеральный реестр инвалидов</w:t>
      </w:r>
      <w:r w:rsidRPr="007E264D">
        <w:rPr>
          <w:iCs/>
        </w:rPr>
        <w:t>»</w:t>
      </w:r>
      <w:r>
        <w:rPr>
          <w:iCs/>
        </w:rPr>
        <w:t xml:space="preserve"> (без учета г. Байконур).</w:t>
      </w:r>
    </w:p>
    <w:p w:rsidR="009F6251" w:rsidRPr="00B74898" w:rsidRDefault="004A2826" w:rsidP="00B74898">
      <w:pPr>
        <w:ind w:right="284" w:firstLine="284"/>
        <w:jc w:val="both"/>
        <w:rPr>
          <w:iCs/>
        </w:rPr>
      </w:pPr>
      <w:r>
        <w:rPr>
          <w:iCs/>
          <w:vertAlign w:val="superscript"/>
        </w:rPr>
        <w:t>2</w:t>
      </w:r>
      <w:r w:rsidR="000E1E64" w:rsidRPr="00581C36">
        <w:rPr>
          <w:iCs/>
          <w:vertAlign w:val="superscript"/>
        </w:rPr>
        <w:t>)</w:t>
      </w:r>
      <w:r w:rsidR="000E1E64" w:rsidRPr="007E264D">
        <w:rPr>
          <w:iCs/>
        </w:rPr>
        <w:t>В расчетах использованы данные о величине прожиточного минимума на детей за 4</w:t>
      </w:r>
      <w:r w:rsidR="000E1E64" w:rsidRPr="007E264D">
        <w:rPr>
          <w:rFonts w:eastAsia="Arial Unicode MS"/>
          <w:iCs/>
        </w:rPr>
        <w:t xml:space="preserve"> квартал </w:t>
      </w:r>
      <w:r w:rsidR="000E1E64">
        <w:rPr>
          <w:rFonts w:eastAsia="Arial Unicode MS"/>
          <w:iCs/>
        </w:rPr>
        <w:t>года, предшествующего отчетному, установленные нормативным правовым актом Минтруда России по согласованию с Минэкономразвития России и Минфином России.</w:t>
      </w:r>
    </w:p>
    <w:p w:rsidR="00FF4986" w:rsidRDefault="00FF4986" w:rsidP="000E1E64">
      <w:pPr>
        <w:jc w:val="right"/>
        <w:rPr>
          <w:sz w:val="26"/>
          <w:szCs w:val="26"/>
        </w:rPr>
      </w:pPr>
    </w:p>
    <w:p w:rsidR="00FF4986" w:rsidRDefault="00FF4986" w:rsidP="000E1E64">
      <w:pPr>
        <w:jc w:val="right"/>
        <w:rPr>
          <w:sz w:val="26"/>
          <w:szCs w:val="26"/>
        </w:rPr>
      </w:pPr>
    </w:p>
    <w:p w:rsidR="00FF4986" w:rsidRDefault="00FF4986" w:rsidP="000E1E64">
      <w:pPr>
        <w:jc w:val="right"/>
        <w:rPr>
          <w:sz w:val="26"/>
          <w:szCs w:val="26"/>
        </w:rPr>
      </w:pPr>
    </w:p>
    <w:p w:rsidR="00FF4986" w:rsidRDefault="00FF4986" w:rsidP="000E1E64">
      <w:pPr>
        <w:jc w:val="right"/>
        <w:rPr>
          <w:sz w:val="26"/>
          <w:szCs w:val="26"/>
        </w:rPr>
      </w:pPr>
    </w:p>
    <w:p w:rsidR="000E1E64" w:rsidRDefault="000E1E64" w:rsidP="000E1E64">
      <w:pPr>
        <w:jc w:val="right"/>
        <w:rPr>
          <w:sz w:val="26"/>
          <w:szCs w:val="26"/>
        </w:rPr>
      </w:pPr>
      <w:r>
        <w:rPr>
          <w:sz w:val="26"/>
          <w:szCs w:val="26"/>
        </w:rPr>
        <w:t xml:space="preserve">Таблица </w:t>
      </w:r>
      <w:r w:rsidR="006A2E29">
        <w:rPr>
          <w:sz w:val="26"/>
          <w:szCs w:val="26"/>
        </w:rPr>
        <w:t>5</w:t>
      </w:r>
      <w:r w:rsidR="00CF2028">
        <w:rPr>
          <w:sz w:val="26"/>
          <w:szCs w:val="26"/>
        </w:rPr>
        <w:t>3</w:t>
      </w:r>
    </w:p>
    <w:p w:rsidR="000E1E64" w:rsidRDefault="000E1E64" w:rsidP="000E1E64">
      <w:pPr>
        <w:jc w:val="right"/>
        <w:rPr>
          <w:sz w:val="26"/>
          <w:szCs w:val="26"/>
        </w:rPr>
      </w:pPr>
    </w:p>
    <w:p w:rsidR="000E1E64" w:rsidRPr="006F06D1" w:rsidRDefault="000E1E64" w:rsidP="000E1E64">
      <w:pPr>
        <w:ind w:left="567" w:right="141"/>
        <w:jc w:val="center"/>
        <w:rPr>
          <w:b/>
          <w:bCs/>
          <w:sz w:val="26"/>
          <w:szCs w:val="26"/>
        </w:rPr>
      </w:pPr>
      <w:r>
        <w:rPr>
          <w:b/>
          <w:bCs/>
          <w:sz w:val="26"/>
          <w:szCs w:val="26"/>
        </w:rPr>
        <w:t>Численность детей-инвалидов в возрасте до 18 лет, получающих социальные пенсии</w:t>
      </w:r>
      <w:r w:rsidRPr="007E264D">
        <w:rPr>
          <w:b/>
          <w:bCs/>
          <w:sz w:val="26"/>
          <w:szCs w:val="26"/>
          <w:vertAlign w:val="superscript"/>
        </w:rPr>
        <w:t>1</w:t>
      </w:r>
      <w:r>
        <w:rPr>
          <w:b/>
          <w:bCs/>
          <w:sz w:val="26"/>
          <w:szCs w:val="26"/>
          <w:vertAlign w:val="superscript"/>
        </w:rPr>
        <w:t>)</w:t>
      </w:r>
    </w:p>
    <w:p w:rsidR="000E1E64" w:rsidRPr="006F06D1" w:rsidRDefault="000E1E64" w:rsidP="000E1E64">
      <w:pPr>
        <w:jc w:val="center"/>
        <w:rPr>
          <w:bCs/>
        </w:rPr>
      </w:pPr>
      <w:r w:rsidRPr="006F06D1">
        <w:rPr>
          <w:bCs/>
        </w:rPr>
        <w:t xml:space="preserve">(по </w:t>
      </w:r>
      <w:r>
        <w:rPr>
          <w:bCs/>
        </w:rPr>
        <w:t>состоянию на 1 января)</w:t>
      </w:r>
    </w:p>
    <w:p w:rsidR="000E1E64" w:rsidRDefault="000E1E64" w:rsidP="000E1E64">
      <w:pPr>
        <w:jc w:val="right"/>
        <w:rPr>
          <w:sz w:val="26"/>
          <w:szCs w:val="26"/>
        </w:rPr>
      </w:pPr>
    </w:p>
    <w:tbl>
      <w:tblPr>
        <w:tblW w:w="5172" w:type="pct"/>
        <w:jc w:val="center"/>
        <w:tblLayout w:type="fixed"/>
        <w:tblLook w:val="0000"/>
      </w:tblPr>
      <w:tblGrid>
        <w:gridCol w:w="4397"/>
        <w:gridCol w:w="2128"/>
        <w:gridCol w:w="2128"/>
        <w:gridCol w:w="2128"/>
      </w:tblGrid>
      <w:tr w:rsidR="000C77FF" w:rsidRPr="009603FE" w:rsidTr="000C77FF">
        <w:trPr>
          <w:cantSplit/>
          <w:tblHeader/>
          <w:jc w:val="center"/>
        </w:trPr>
        <w:tc>
          <w:tcPr>
            <w:tcW w:w="2039"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i/>
              </w:rPr>
            </w:pPr>
          </w:p>
        </w:tc>
        <w:tc>
          <w:tcPr>
            <w:tcW w:w="987" w:type="pct"/>
            <w:tcBorders>
              <w:top w:val="single" w:sz="4" w:space="0" w:color="auto"/>
              <w:left w:val="single" w:sz="4" w:space="0" w:color="auto"/>
              <w:bottom w:val="single" w:sz="4" w:space="0" w:color="auto"/>
              <w:right w:val="single" w:sz="4" w:space="0" w:color="auto"/>
            </w:tcBorders>
          </w:tcPr>
          <w:p w:rsidR="000C77FF" w:rsidRPr="00BF1C96" w:rsidRDefault="000C77FF" w:rsidP="000C77FF">
            <w:pPr>
              <w:ind w:left="-57" w:right="-57"/>
              <w:jc w:val="center"/>
              <w:rPr>
                <w:rFonts w:eastAsia="Arial Unicode MS"/>
              </w:rPr>
            </w:pPr>
            <w:r>
              <w:rPr>
                <w:rFonts w:eastAsia="Arial Unicode MS"/>
              </w:rPr>
              <w:t>2018 г.</w:t>
            </w:r>
          </w:p>
        </w:tc>
        <w:tc>
          <w:tcPr>
            <w:tcW w:w="987"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ind w:left="-57" w:right="-57"/>
              <w:jc w:val="center"/>
              <w:rPr>
                <w:rFonts w:eastAsia="Arial Unicode MS"/>
              </w:rPr>
            </w:pPr>
            <w:r w:rsidRPr="00BF1C96">
              <w:rPr>
                <w:rFonts w:eastAsia="Arial Unicode MS"/>
              </w:rPr>
              <w:t>20</w:t>
            </w:r>
            <w:r w:rsidRPr="00BF1C96">
              <w:rPr>
                <w:rFonts w:eastAsia="Arial Unicode MS"/>
                <w:lang w:val="en-US"/>
              </w:rPr>
              <w:t>1</w:t>
            </w:r>
            <w:r>
              <w:rPr>
                <w:rFonts w:eastAsia="Arial Unicode MS"/>
              </w:rPr>
              <w:t>9 г.</w:t>
            </w:r>
          </w:p>
        </w:tc>
        <w:tc>
          <w:tcPr>
            <w:tcW w:w="987" w:type="pct"/>
            <w:tcBorders>
              <w:top w:val="single" w:sz="4" w:space="0" w:color="auto"/>
              <w:left w:val="single" w:sz="4" w:space="0" w:color="auto"/>
              <w:bottom w:val="single" w:sz="4" w:space="0" w:color="auto"/>
              <w:right w:val="single" w:sz="4" w:space="0" w:color="auto"/>
            </w:tcBorders>
          </w:tcPr>
          <w:p w:rsidR="000C77FF" w:rsidRPr="00BF1C96" w:rsidRDefault="000C77FF" w:rsidP="000C77FF">
            <w:pPr>
              <w:ind w:left="-57" w:right="-57"/>
              <w:jc w:val="center"/>
              <w:rPr>
                <w:rFonts w:eastAsia="Arial Unicode MS"/>
              </w:rPr>
            </w:pPr>
            <w:r>
              <w:rPr>
                <w:rFonts w:eastAsia="Arial Unicode MS"/>
              </w:rPr>
              <w:t xml:space="preserve">2020 г. </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120"/>
              <w:rPr>
                <w:rFonts w:eastAsia="Arial Unicode MS"/>
                <w:b/>
              </w:rPr>
            </w:pPr>
            <w:r w:rsidRPr="00BF1C96">
              <w:rPr>
                <w:rFonts w:eastAsia="Arial Unicode MS"/>
                <w:b/>
              </w:rPr>
              <w:t>Российская Федерация</w:t>
            </w:r>
            <w:r w:rsidRPr="005E6284">
              <w:rPr>
                <w:rFonts w:eastAsia="Arial Unicode MS"/>
                <w:vertAlign w:val="superscript"/>
              </w:rPr>
              <w:t>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607791" w:rsidRDefault="000C77FF" w:rsidP="000C77FF">
            <w:pPr>
              <w:jc w:val="center"/>
              <w:rPr>
                <w:rFonts w:eastAsia="Arial Unicode MS"/>
                <w:b/>
              </w:rPr>
            </w:pPr>
            <w:r w:rsidRPr="00607791">
              <w:rPr>
                <w:rFonts w:eastAsia="Arial Unicode MS"/>
                <w:b/>
              </w:rPr>
              <w:t>651043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bCs/>
              </w:rPr>
            </w:pPr>
            <w:r>
              <w:rPr>
                <w:rFonts w:eastAsia="Arial Unicode MS"/>
                <w:b/>
                <w:bCs/>
              </w:rPr>
              <w:t>670006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0C77FF" w:rsidRDefault="000C77FF" w:rsidP="000C77FF">
            <w:pPr>
              <w:jc w:val="center"/>
              <w:rPr>
                <w:rFonts w:eastAsia="Arial Unicode MS"/>
                <w:b/>
              </w:rPr>
            </w:pPr>
            <w:r w:rsidRPr="000C77FF">
              <w:rPr>
                <w:rFonts w:eastAsia="Arial Unicode MS"/>
                <w:b/>
              </w:rPr>
              <w:t>687718</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60"/>
              <w:rPr>
                <w:rFonts w:eastAsia="Arial Unicode MS"/>
                <w:b/>
              </w:rPr>
            </w:pPr>
            <w:r w:rsidRPr="00BF1C96">
              <w:rPr>
                <w:rFonts w:eastAsia="Arial Unicode MS"/>
                <w:b/>
              </w:rPr>
              <w:t xml:space="preserve">Центральный </w:t>
            </w:r>
            <w:r w:rsidRPr="00BF1C96">
              <w:rPr>
                <w:rFonts w:eastAsia="Arial Unicode MS"/>
                <w:b/>
              </w:rPr>
              <w:br/>
              <w:t>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126951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bCs/>
              </w:rPr>
            </w:pPr>
            <w:r>
              <w:rPr>
                <w:rFonts w:eastAsia="Arial Unicode MS"/>
                <w:b/>
                <w:bCs/>
              </w:rPr>
              <w:t>130869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137205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Белгородская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5103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5209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5522</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Брянская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4023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4097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4267</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Владимирская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4815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4972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5101</w:t>
            </w:r>
          </w:p>
        </w:tc>
      </w:tr>
      <w:tr w:rsidR="000C77FF" w:rsidRPr="00065F3B" w:rsidTr="000C77FF">
        <w:trPr>
          <w:trHeight w:val="270"/>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Воронежская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6593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7074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7604</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Ивановская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3408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3489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3555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Калужская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3260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3434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3618</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Костромская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2195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2268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2285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Курская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5295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5545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5736</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Липецкая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4132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4267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4475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Московская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23089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24232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25428</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Орловская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2808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2831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2887</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Рязанская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3650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3817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4066</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Смоленская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2836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2890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2987</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Тамбовская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3309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3370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3574</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Тверская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4725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4885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5022</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Тульская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4640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4862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5121</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Ярославская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3566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3701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3936</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г. Москва</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39504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39926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42021</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60"/>
              <w:rPr>
                <w:rFonts w:eastAsia="Arial Unicode MS"/>
                <w:b/>
              </w:rPr>
            </w:pPr>
            <w:r w:rsidRPr="00BF1C96">
              <w:rPr>
                <w:rFonts w:eastAsia="Arial Unicode MS"/>
                <w:b/>
              </w:rPr>
              <w:t xml:space="preserve">Северо-Западный </w:t>
            </w:r>
            <w:r w:rsidRPr="00BF1C96">
              <w:rPr>
                <w:rFonts w:eastAsia="Arial Unicode MS"/>
                <w:b/>
              </w:rPr>
              <w:br/>
              <w:t>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47439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bCs/>
              </w:rPr>
            </w:pPr>
            <w:r>
              <w:rPr>
                <w:rFonts w:eastAsia="Arial Unicode MS"/>
                <w:b/>
                <w:bCs/>
              </w:rPr>
              <w:t>49247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50547</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Республика Карелия</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2369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2406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2465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Республика Коми</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3326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3341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3365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Архангельская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4640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4708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4835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pStyle w:val="1d"/>
              <w:spacing w:before="40"/>
              <w:ind w:left="171"/>
              <w:rPr>
                <w:rFonts w:ascii="Times New Roman" w:eastAsia="Arial Unicode MS" w:hAnsi="Times New Roman"/>
                <w:sz w:val="24"/>
                <w:szCs w:val="24"/>
              </w:rPr>
            </w:pPr>
            <w:r w:rsidRPr="00BF1C96">
              <w:rPr>
                <w:rFonts w:ascii="Times New Roman" w:eastAsia="Arial Unicode MS" w:hAnsi="Times New Roman"/>
                <w:sz w:val="24"/>
                <w:szCs w:val="24"/>
              </w:rPr>
              <w:t>в т.ч. Ненецкий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194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216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229</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ind w:left="171"/>
              <w:rPr>
                <w:rFonts w:eastAsia="Arial Unicode MS"/>
              </w:rPr>
            </w:pPr>
            <w:r w:rsidRPr="00BF1C96">
              <w:rPr>
                <w:rFonts w:eastAsia="Arial Unicode MS"/>
              </w:rPr>
              <w:lastRenderedPageBreak/>
              <w:t>Архангельская область без авт. округа</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4446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4492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4606</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Вологодская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4653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4707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4931</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Калининградская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3377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3556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3745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Ленинградская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4893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5064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4198</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Мурманская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2573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2620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2728</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Новгородская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2480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2599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2437</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Псковская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2483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2588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2730</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г. Санкт-Петербург</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16645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17658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19113</w:t>
            </w:r>
          </w:p>
        </w:tc>
      </w:tr>
      <w:tr w:rsidR="000C77FF" w:rsidRPr="008D5400"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b/>
              </w:rPr>
              <w:t>Южный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59775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bCs/>
              </w:rPr>
            </w:pPr>
            <w:r>
              <w:rPr>
                <w:rFonts w:eastAsia="Arial Unicode MS"/>
                <w:b/>
                <w:bCs/>
              </w:rPr>
              <w:t>61904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65307</w:t>
            </w:r>
          </w:p>
        </w:tc>
      </w:tr>
      <w:tr w:rsidR="000C77FF" w:rsidRPr="008D5400"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Республика Адыгея</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1607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1656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1753</w:t>
            </w:r>
          </w:p>
        </w:tc>
      </w:tr>
      <w:tr w:rsidR="000C77FF" w:rsidRPr="008D5400"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Республика Калмыкия</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1872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1758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1688</w:t>
            </w:r>
          </w:p>
        </w:tc>
      </w:tr>
      <w:tr w:rsidR="000C77FF" w:rsidRPr="008D5400"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Республика Крым</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6469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6530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6892</w:t>
            </w:r>
          </w:p>
        </w:tc>
      </w:tr>
      <w:tr w:rsidR="000C77FF" w:rsidRPr="008D5400"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Краснодарский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22986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24765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26866</w:t>
            </w:r>
          </w:p>
        </w:tc>
      </w:tr>
      <w:tr w:rsidR="000C77FF" w:rsidRPr="008D5400"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Астраханская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4069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4034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4069</w:t>
            </w:r>
          </w:p>
        </w:tc>
      </w:tr>
      <w:tr w:rsidR="000C77FF" w:rsidRPr="008D5400"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Волгоградская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8172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8268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8564</w:t>
            </w:r>
          </w:p>
        </w:tc>
      </w:tr>
      <w:tr w:rsidR="000C77FF" w:rsidRPr="008D5400"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Ростовская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13195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13448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13959</w:t>
            </w:r>
          </w:p>
        </w:tc>
      </w:tr>
      <w:tr w:rsidR="000C77FF" w:rsidRPr="008D5400"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г. Севастополь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1405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Cs/>
              </w:rPr>
            </w:pPr>
            <w:r>
              <w:rPr>
                <w:rFonts w:eastAsia="Arial Unicode MS"/>
                <w:bCs/>
              </w:rPr>
              <w:t>1445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1516</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b/>
              </w:rPr>
            </w:pPr>
            <w:r w:rsidRPr="00BF1C96">
              <w:rPr>
                <w:rFonts w:eastAsia="Arial Unicode MS"/>
                <w:b/>
              </w:rPr>
              <w:t>Северо-Кавказский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147937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bCs/>
              </w:rPr>
            </w:pPr>
            <w:r>
              <w:rPr>
                <w:rFonts w:eastAsia="Arial Unicode MS"/>
                <w:b/>
                <w:bCs/>
              </w:rPr>
              <w:t>150203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146617</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Республика Дагестан</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45787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46197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42824</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Республика Ингушетия</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14536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14628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15053</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Кабардино-Балкарская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4507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4503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4701</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Карачаево-Черкесская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3464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3602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3795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 xml:space="preserve">Республика Северная </w:t>
            </w:r>
            <w:r w:rsidRPr="00BF1C96">
              <w:rPr>
                <w:rFonts w:eastAsia="Arial Unicode MS"/>
              </w:rPr>
              <w:br/>
              <w:t xml:space="preserve">Осетия - Алания </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3444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3573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2497</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Чеченская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65179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66009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65434</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Ставропольский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11020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11691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12313</w:t>
            </w:r>
          </w:p>
        </w:tc>
      </w:tr>
      <w:tr w:rsidR="000C77FF" w:rsidRPr="00065F3B" w:rsidTr="000C77FF">
        <w:trPr>
          <w:trHeight w:val="312"/>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b/>
              </w:rPr>
            </w:pPr>
            <w:r w:rsidRPr="00BF1C96">
              <w:rPr>
                <w:rFonts w:eastAsia="Arial Unicode MS"/>
                <w:b/>
              </w:rPr>
              <w:t>Приволжский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107747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bCs/>
              </w:rPr>
            </w:pPr>
            <w:r>
              <w:rPr>
                <w:rFonts w:eastAsia="Arial Unicode MS"/>
                <w:b/>
                <w:bCs/>
              </w:rPr>
              <w:t>110819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113842</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Республика Башкортостан</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15973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16660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17178</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Республика Марий Эл</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2583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2687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2776</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Республика Мордовия</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2346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2379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2393</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Республика Татарстан</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14769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15244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15675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Удмуртская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5857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6002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6143</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Чувашская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4588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4592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4677</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Пермский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9413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9526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9746</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Кировская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4144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4310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4471</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Нижегородская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11910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12213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12443</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Оренбургская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9134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9387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9562</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Пензенская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4116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4262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4489</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Самарская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10456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10911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11530</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Саратовская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7139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7277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7226</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Ульяновская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5319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5369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5533</w:t>
            </w:r>
          </w:p>
        </w:tc>
      </w:tr>
      <w:tr w:rsidR="000C77FF" w:rsidRPr="00065F3B" w:rsidTr="000C77FF">
        <w:trPr>
          <w:trHeight w:val="293"/>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b/>
              </w:rPr>
            </w:pPr>
            <w:r w:rsidRPr="00BF1C96">
              <w:rPr>
                <w:rFonts w:eastAsia="Arial Unicode MS"/>
                <w:b/>
              </w:rPr>
              <w:t>Уральский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50386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bCs/>
              </w:rPr>
            </w:pPr>
            <w:r>
              <w:rPr>
                <w:rFonts w:eastAsia="Arial Unicode MS"/>
                <w:b/>
                <w:bCs/>
              </w:rPr>
              <w:t>52471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54985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Курганская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3565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3607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3781</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Свердловская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18163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18851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19767</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lastRenderedPageBreak/>
              <w:t>Тюменская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14733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15487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16069</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ind w:left="130"/>
              <w:rPr>
                <w:rFonts w:eastAsia="Arial Unicode MS"/>
              </w:rPr>
            </w:pPr>
            <w:r w:rsidRPr="00BF1C96">
              <w:rPr>
                <w:rFonts w:eastAsia="Arial Unicode MS"/>
              </w:rPr>
              <w:t xml:space="preserve">в т.ч. Ханты-Мансийский </w:t>
            </w:r>
            <w:r w:rsidRPr="00BF1C96">
              <w:rPr>
                <w:rFonts w:eastAsia="Arial Unicode MS"/>
              </w:rPr>
              <w:br/>
              <w:t>авт. округ - Югра</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6059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6450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6602</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ind w:left="130"/>
              <w:rPr>
                <w:rFonts w:eastAsia="Arial Unicode MS"/>
              </w:rPr>
            </w:pPr>
            <w:r w:rsidRPr="00BF1C96">
              <w:rPr>
                <w:rFonts w:eastAsia="Arial Unicode MS"/>
              </w:rPr>
              <w:t>Ямало-Ненецкий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2235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2331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2373</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ind w:left="130"/>
              <w:rPr>
                <w:rFonts w:eastAsia="Arial Unicode MS"/>
              </w:rPr>
            </w:pPr>
            <w:r w:rsidRPr="00BF1C96">
              <w:rPr>
                <w:rFonts w:eastAsia="Arial Unicode MS"/>
              </w:rPr>
              <w:t>Тюменская область без авт. округов</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6439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6706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7094</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Челябинская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13925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14526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15368</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b/>
              </w:rPr>
            </w:pPr>
            <w:r w:rsidRPr="00BF1C96">
              <w:rPr>
                <w:rFonts w:eastAsia="Arial Unicode MS"/>
                <w:b/>
              </w:rPr>
              <w:t>Сибирский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74865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bCs/>
              </w:rPr>
            </w:pPr>
            <w:r>
              <w:rPr>
                <w:rFonts w:eastAsia="Arial Unicode MS"/>
                <w:b/>
                <w:bCs/>
              </w:rPr>
              <w:t>77472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80936</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Республика Алтай</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1206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1281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1322</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Республика Тыва</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2426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2530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2550</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Республика Хакасия</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2373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2342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2429</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Алтайский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10268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10568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10789</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Красноярский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12264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12873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13204</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Иркутская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12773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12713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12784</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Кемеровская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12794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13146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13323</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Новосибирская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8886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9425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9973</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7970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8394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8721</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Томская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3905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4200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5841</w:t>
            </w:r>
          </w:p>
        </w:tc>
      </w:tr>
      <w:tr w:rsidR="000C77FF" w:rsidRPr="00065F3B" w:rsidTr="000C77FF">
        <w:trPr>
          <w:trHeight w:val="465"/>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b/>
              </w:rPr>
            </w:pPr>
            <w:r w:rsidRPr="00BF1C96">
              <w:rPr>
                <w:rFonts w:eastAsia="Arial Unicode MS"/>
                <w:b/>
              </w:rPr>
              <w:t>Дальневосточный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35943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bCs/>
              </w:rPr>
            </w:pPr>
            <w:r>
              <w:rPr>
                <w:rFonts w:eastAsia="Arial Unicode MS"/>
                <w:b/>
                <w:bCs/>
              </w:rPr>
              <w:t>37021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38279</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Республика Бурятия</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5441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5723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6139</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Республика Саха (Якутия)</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6240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6459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6554</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Забайкальский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4928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5049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5172</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Камчатский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1222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1255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1323</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Приморский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5559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5821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6115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Хабаровский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5096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5070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5085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Амурская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4085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4160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4248</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Магаданская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514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523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537</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Сахалинская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1880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1968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2109</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Еврейская авт.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752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751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747</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Чукотский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226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242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250</w:t>
            </w:r>
          </w:p>
        </w:tc>
      </w:tr>
    </w:tbl>
    <w:p w:rsidR="000E1E64" w:rsidRDefault="000E1E64" w:rsidP="000E1E64">
      <w:pPr>
        <w:jc w:val="right"/>
        <w:rPr>
          <w:sz w:val="26"/>
          <w:szCs w:val="26"/>
        </w:rPr>
      </w:pPr>
    </w:p>
    <w:p w:rsidR="000E1E64" w:rsidRPr="001D659C" w:rsidRDefault="000E1E64" w:rsidP="000E1E64">
      <w:pPr>
        <w:ind w:right="284" w:firstLine="284"/>
        <w:jc w:val="both"/>
      </w:pPr>
      <w:r w:rsidRPr="00C64EA7">
        <w:rPr>
          <w:vertAlign w:val="superscript"/>
        </w:rPr>
        <w:t>1)</w:t>
      </w:r>
      <w:r w:rsidR="000C77FF">
        <w:t>Данные</w:t>
      </w:r>
      <w:r>
        <w:t xml:space="preserve"> федеральной государственной информационной системы </w:t>
      </w:r>
      <w:r w:rsidRPr="007E264D">
        <w:rPr>
          <w:iCs/>
        </w:rPr>
        <w:t>«</w:t>
      </w:r>
      <w:r>
        <w:rPr>
          <w:iCs/>
        </w:rPr>
        <w:t>Федеральный реестр инвалидов</w:t>
      </w:r>
      <w:r w:rsidRPr="007E264D">
        <w:rPr>
          <w:iCs/>
        </w:rPr>
        <w:t>»</w:t>
      </w:r>
      <w:r w:rsidRPr="001D659C">
        <w:t>.</w:t>
      </w:r>
    </w:p>
    <w:p w:rsidR="000E1E64" w:rsidRPr="00542541" w:rsidRDefault="000E1E64" w:rsidP="000E1E64">
      <w:pPr>
        <w:ind w:right="284" w:firstLine="284"/>
        <w:jc w:val="both"/>
      </w:pPr>
      <w:r w:rsidRPr="00C64EA7">
        <w:rPr>
          <w:vertAlign w:val="superscript"/>
        </w:rPr>
        <w:t>2)</w:t>
      </w:r>
      <w:r>
        <w:t>Без учета г. Байконур.</w:t>
      </w:r>
    </w:p>
    <w:p w:rsidR="000E1E64" w:rsidRDefault="000E1E64" w:rsidP="000E1E64">
      <w:pPr>
        <w:jc w:val="right"/>
        <w:rPr>
          <w:sz w:val="26"/>
          <w:szCs w:val="26"/>
        </w:rPr>
      </w:pPr>
    </w:p>
    <w:p w:rsidR="006A2E29" w:rsidRDefault="006A2E29" w:rsidP="005C2140">
      <w:pPr>
        <w:rPr>
          <w:sz w:val="26"/>
          <w:szCs w:val="26"/>
        </w:rPr>
      </w:pPr>
    </w:p>
    <w:p w:rsidR="000E1E64" w:rsidRDefault="000E1E64" w:rsidP="000E1E64">
      <w:pPr>
        <w:rPr>
          <w:sz w:val="26"/>
          <w:szCs w:val="26"/>
        </w:rPr>
      </w:pPr>
    </w:p>
    <w:p w:rsidR="00F82CA9" w:rsidRDefault="00F82CA9" w:rsidP="000E1E64">
      <w:pPr>
        <w:rPr>
          <w:sz w:val="26"/>
          <w:szCs w:val="26"/>
        </w:rPr>
      </w:pPr>
    </w:p>
    <w:p w:rsidR="000E1E64" w:rsidRDefault="000E1E64" w:rsidP="000E1E64">
      <w:pPr>
        <w:jc w:val="right"/>
        <w:rPr>
          <w:sz w:val="26"/>
          <w:szCs w:val="26"/>
        </w:rPr>
      </w:pPr>
      <w:r>
        <w:rPr>
          <w:sz w:val="26"/>
          <w:szCs w:val="26"/>
        </w:rPr>
        <w:t xml:space="preserve">Таблица </w:t>
      </w:r>
      <w:r w:rsidR="006A2E29">
        <w:rPr>
          <w:sz w:val="26"/>
          <w:szCs w:val="26"/>
        </w:rPr>
        <w:t>5</w:t>
      </w:r>
      <w:r w:rsidR="00CF2028">
        <w:rPr>
          <w:sz w:val="26"/>
          <w:szCs w:val="26"/>
        </w:rPr>
        <w:t>4</w:t>
      </w:r>
    </w:p>
    <w:p w:rsidR="000E1E64" w:rsidRDefault="000E1E64" w:rsidP="000E1E64">
      <w:pPr>
        <w:jc w:val="right"/>
        <w:rPr>
          <w:sz w:val="26"/>
          <w:szCs w:val="26"/>
        </w:rPr>
      </w:pPr>
    </w:p>
    <w:p w:rsidR="000E1E64" w:rsidRPr="006F06D1" w:rsidRDefault="000E1E64" w:rsidP="000E1E64">
      <w:pPr>
        <w:ind w:left="567" w:right="141"/>
        <w:jc w:val="center"/>
        <w:rPr>
          <w:b/>
          <w:bCs/>
          <w:sz w:val="26"/>
          <w:szCs w:val="26"/>
        </w:rPr>
      </w:pPr>
      <w:r>
        <w:rPr>
          <w:b/>
          <w:bCs/>
          <w:sz w:val="26"/>
          <w:szCs w:val="26"/>
        </w:rPr>
        <w:t>Реализация мер социальной поддержки детей-инвалидов</w:t>
      </w:r>
    </w:p>
    <w:p w:rsidR="000E1E64" w:rsidRDefault="000E1E64" w:rsidP="000E1E64">
      <w:pPr>
        <w:jc w:val="right"/>
        <w:rPr>
          <w:sz w:val="26"/>
          <w:szCs w:val="26"/>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07"/>
        <w:gridCol w:w="1475"/>
        <w:gridCol w:w="1475"/>
        <w:gridCol w:w="1475"/>
      </w:tblGrid>
      <w:tr w:rsidR="00D269E1" w:rsidRPr="009603FE" w:rsidTr="00D269E1">
        <w:trPr>
          <w:cantSplit/>
          <w:tblHeader/>
          <w:jc w:val="center"/>
        </w:trPr>
        <w:tc>
          <w:tcPr>
            <w:tcW w:w="2879" w:type="pct"/>
            <w:tcBorders>
              <w:left w:val="single" w:sz="4" w:space="0" w:color="auto"/>
              <w:bottom w:val="single" w:sz="4" w:space="0" w:color="auto"/>
              <w:right w:val="single" w:sz="4" w:space="0" w:color="auto"/>
            </w:tcBorders>
          </w:tcPr>
          <w:p w:rsidR="00D269E1" w:rsidRPr="005E6284" w:rsidRDefault="00D269E1" w:rsidP="00D269E1">
            <w:pPr>
              <w:jc w:val="center"/>
              <w:rPr>
                <w:i/>
              </w:rPr>
            </w:pPr>
          </w:p>
        </w:tc>
        <w:tc>
          <w:tcPr>
            <w:tcW w:w="707" w:type="pct"/>
            <w:tcBorders>
              <w:left w:val="single" w:sz="4" w:space="0" w:color="auto"/>
              <w:bottom w:val="single" w:sz="4" w:space="0" w:color="auto"/>
              <w:right w:val="single" w:sz="4" w:space="0" w:color="auto"/>
            </w:tcBorders>
            <w:vAlign w:val="bottom"/>
          </w:tcPr>
          <w:p w:rsidR="00D269E1" w:rsidRPr="006947D5" w:rsidRDefault="00D269E1" w:rsidP="00D269E1">
            <w:pPr>
              <w:jc w:val="center"/>
            </w:pPr>
            <w:r w:rsidRPr="005E6284">
              <w:rPr>
                <w:lang w:val="en-US"/>
              </w:rPr>
              <w:t>201</w:t>
            </w:r>
            <w:r>
              <w:t>7 г.</w:t>
            </w:r>
          </w:p>
        </w:tc>
        <w:tc>
          <w:tcPr>
            <w:tcW w:w="707" w:type="pct"/>
            <w:tcBorders>
              <w:left w:val="single" w:sz="4" w:space="0" w:color="auto"/>
              <w:bottom w:val="single" w:sz="4" w:space="0" w:color="auto"/>
              <w:right w:val="single" w:sz="4" w:space="0" w:color="auto"/>
            </w:tcBorders>
            <w:vAlign w:val="bottom"/>
          </w:tcPr>
          <w:p w:rsidR="00D269E1" w:rsidRPr="006947D5" w:rsidRDefault="00D269E1" w:rsidP="00D269E1">
            <w:pPr>
              <w:jc w:val="center"/>
            </w:pPr>
            <w:r w:rsidRPr="005E6284">
              <w:rPr>
                <w:lang w:val="en-US"/>
              </w:rPr>
              <w:t>201</w:t>
            </w:r>
            <w:r>
              <w:t>8 г.</w:t>
            </w:r>
          </w:p>
        </w:tc>
        <w:tc>
          <w:tcPr>
            <w:tcW w:w="707" w:type="pct"/>
            <w:tcBorders>
              <w:left w:val="single" w:sz="4" w:space="0" w:color="auto"/>
              <w:bottom w:val="single" w:sz="4" w:space="0" w:color="auto"/>
              <w:right w:val="single" w:sz="4" w:space="0" w:color="auto"/>
            </w:tcBorders>
          </w:tcPr>
          <w:p w:rsidR="00D269E1" w:rsidRPr="005E6284" w:rsidRDefault="00D269E1" w:rsidP="00D269E1">
            <w:pPr>
              <w:jc w:val="center"/>
            </w:pPr>
            <w:r>
              <w:t>2019 г.</w:t>
            </w:r>
          </w:p>
        </w:tc>
      </w:tr>
      <w:tr w:rsidR="00D269E1" w:rsidRPr="009603FE" w:rsidTr="00D269E1">
        <w:trPr>
          <w:jc w:val="center"/>
        </w:trPr>
        <w:tc>
          <w:tcPr>
            <w:tcW w:w="2879" w:type="pct"/>
            <w:tcBorders>
              <w:top w:val="nil"/>
              <w:left w:val="single" w:sz="4" w:space="0" w:color="auto"/>
              <w:bottom w:val="single" w:sz="4" w:space="0" w:color="auto"/>
              <w:right w:val="single" w:sz="4" w:space="0" w:color="auto"/>
            </w:tcBorders>
            <w:vAlign w:val="center"/>
          </w:tcPr>
          <w:p w:rsidR="00D269E1" w:rsidRPr="005E6284" w:rsidRDefault="00D269E1" w:rsidP="00D269E1">
            <w:pPr>
              <w:ind w:left="57"/>
            </w:pPr>
            <w:r w:rsidRPr="005E6284">
              <w:t>Численность получателей ежемесячной денежной выплаты (ЕДВ)</w:t>
            </w:r>
            <w:r w:rsidRPr="005E6284">
              <w:rPr>
                <w:vertAlign w:val="superscript"/>
              </w:rPr>
              <w:t>1)</w:t>
            </w:r>
            <w:r w:rsidRPr="005E6284">
              <w:t xml:space="preserve">, на 1 января года, следующего за </w:t>
            </w:r>
            <w:r w:rsidRPr="005E6284">
              <w:lastRenderedPageBreak/>
              <w:t>отчетным, тыс. чел.</w:t>
            </w:r>
          </w:p>
        </w:tc>
        <w:tc>
          <w:tcPr>
            <w:tcW w:w="707" w:type="pct"/>
            <w:tcBorders>
              <w:top w:val="nil"/>
              <w:left w:val="single" w:sz="4" w:space="0" w:color="auto"/>
              <w:bottom w:val="single" w:sz="4" w:space="0" w:color="auto"/>
              <w:right w:val="single" w:sz="4" w:space="0" w:color="auto"/>
            </w:tcBorders>
            <w:vAlign w:val="bottom"/>
          </w:tcPr>
          <w:p w:rsidR="00D269E1" w:rsidRPr="00F86A4F" w:rsidRDefault="00D269E1" w:rsidP="00D269E1">
            <w:pPr>
              <w:ind w:right="175"/>
              <w:jc w:val="center"/>
            </w:pPr>
            <w:r>
              <w:lastRenderedPageBreak/>
              <w:t>653,9</w:t>
            </w:r>
          </w:p>
        </w:tc>
        <w:tc>
          <w:tcPr>
            <w:tcW w:w="707" w:type="pct"/>
            <w:tcBorders>
              <w:top w:val="nil"/>
              <w:left w:val="single" w:sz="4" w:space="0" w:color="auto"/>
              <w:bottom w:val="single" w:sz="4" w:space="0" w:color="auto"/>
              <w:right w:val="single" w:sz="4" w:space="0" w:color="auto"/>
            </w:tcBorders>
            <w:vAlign w:val="bottom"/>
          </w:tcPr>
          <w:p w:rsidR="00D269E1" w:rsidRPr="00A04DF7" w:rsidRDefault="00D269E1" w:rsidP="00D269E1">
            <w:pPr>
              <w:ind w:right="175"/>
              <w:jc w:val="center"/>
            </w:pPr>
            <w:r>
              <w:t>672,3</w:t>
            </w:r>
          </w:p>
        </w:tc>
        <w:tc>
          <w:tcPr>
            <w:tcW w:w="707" w:type="pct"/>
            <w:tcBorders>
              <w:top w:val="nil"/>
              <w:left w:val="single" w:sz="4" w:space="0" w:color="auto"/>
              <w:bottom w:val="single" w:sz="4" w:space="0" w:color="auto"/>
              <w:right w:val="single" w:sz="4" w:space="0" w:color="auto"/>
            </w:tcBorders>
            <w:vAlign w:val="bottom"/>
          </w:tcPr>
          <w:p w:rsidR="00D269E1" w:rsidRPr="005E6284" w:rsidRDefault="007F4D89" w:rsidP="00D269E1">
            <w:pPr>
              <w:ind w:right="175"/>
              <w:jc w:val="center"/>
            </w:pPr>
            <w:r>
              <w:t>687,1</w:t>
            </w:r>
          </w:p>
        </w:tc>
      </w:tr>
      <w:tr w:rsidR="00D269E1" w:rsidRPr="009603FE" w:rsidTr="00D269E1">
        <w:trPr>
          <w:trHeight w:val="467"/>
          <w:jc w:val="center"/>
        </w:trPr>
        <w:tc>
          <w:tcPr>
            <w:tcW w:w="2879" w:type="pct"/>
            <w:tcBorders>
              <w:top w:val="nil"/>
              <w:left w:val="single" w:sz="4" w:space="0" w:color="auto"/>
              <w:bottom w:val="single" w:sz="4" w:space="0" w:color="auto"/>
              <w:right w:val="single" w:sz="4" w:space="0" w:color="auto"/>
            </w:tcBorders>
            <w:vAlign w:val="center"/>
          </w:tcPr>
          <w:p w:rsidR="00D269E1" w:rsidRPr="005E6284" w:rsidRDefault="00D269E1" w:rsidP="00D269E1">
            <w:pPr>
              <w:ind w:left="57"/>
            </w:pPr>
            <w:r w:rsidRPr="005E6284">
              <w:lastRenderedPageBreak/>
              <w:t>Средний размер ежемесячной денежной выплаты (ЕДВ)</w:t>
            </w:r>
            <w:r w:rsidRPr="005E6284">
              <w:rPr>
                <w:vertAlign w:val="superscript"/>
              </w:rPr>
              <w:t>1)</w:t>
            </w:r>
            <w:r w:rsidRPr="005E6284">
              <w:t>, рублей</w:t>
            </w:r>
          </w:p>
        </w:tc>
        <w:tc>
          <w:tcPr>
            <w:tcW w:w="707" w:type="pct"/>
            <w:tcBorders>
              <w:top w:val="nil"/>
              <w:left w:val="single" w:sz="4" w:space="0" w:color="auto"/>
              <w:bottom w:val="single" w:sz="4" w:space="0" w:color="auto"/>
              <w:right w:val="single" w:sz="4" w:space="0" w:color="auto"/>
            </w:tcBorders>
            <w:vAlign w:val="bottom"/>
          </w:tcPr>
          <w:p w:rsidR="00D269E1" w:rsidRPr="005E6284" w:rsidRDefault="00D269E1" w:rsidP="00D269E1">
            <w:pPr>
              <w:ind w:right="175"/>
              <w:jc w:val="center"/>
            </w:pPr>
            <w:r>
              <w:t>2 002</w:t>
            </w:r>
          </w:p>
        </w:tc>
        <w:tc>
          <w:tcPr>
            <w:tcW w:w="707" w:type="pct"/>
            <w:tcBorders>
              <w:top w:val="nil"/>
              <w:left w:val="single" w:sz="4" w:space="0" w:color="auto"/>
              <w:bottom w:val="single" w:sz="4" w:space="0" w:color="auto"/>
              <w:right w:val="single" w:sz="4" w:space="0" w:color="auto"/>
            </w:tcBorders>
            <w:vAlign w:val="bottom"/>
          </w:tcPr>
          <w:p w:rsidR="00D269E1" w:rsidRPr="00A04DF7" w:rsidRDefault="00D269E1" w:rsidP="00D269E1">
            <w:pPr>
              <w:ind w:right="175"/>
              <w:jc w:val="center"/>
            </w:pPr>
            <w:r>
              <w:t>2 050</w:t>
            </w:r>
          </w:p>
        </w:tc>
        <w:tc>
          <w:tcPr>
            <w:tcW w:w="707" w:type="pct"/>
            <w:tcBorders>
              <w:top w:val="nil"/>
              <w:left w:val="single" w:sz="4" w:space="0" w:color="auto"/>
              <w:bottom w:val="single" w:sz="4" w:space="0" w:color="auto"/>
              <w:right w:val="single" w:sz="4" w:space="0" w:color="auto"/>
            </w:tcBorders>
            <w:vAlign w:val="bottom"/>
          </w:tcPr>
          <w:p w:rsidR="00D269E1" w:rsidRPr="005E6284" w:rsidRDefault="007F4D89" w:rsidP="00D269E1">
            <w:pPr>
              <w:ind w:right="175"/>
              <w:jc w:val="center"/>
            </w:pPr>
            <w:r>
              <w:t>2 134</w:t>
            </w:r>
          </w:p>
        </w:tc>
      </w:tr>
    </w:tbl>
    <w:p w:rsidR="000E1E64" w:rsidRDefault="000E1E64" w:rsidP="000E1E64">
      <w:pPr>
        <w:ind w:right="284"/>
        <w:jc w:val="both"/>
        <w:rPr>
          <w:iCs/>
        </w:rPr>
      </w:pPr>
    </w:p>
    <w:p w:rsidR="00F722A3" w:rsidRPr="005C2140" w:rsidRDefault="000E1E64" w:rsidP="005C2140">
      <w:pPr>
        <w:ind w:right="284" w:firstLine="284"/>
        <w:jc w:val="both"/>
        <w:rPr>
          <w:iCs/>
        </w:rPr>
      </w:pPr>
      <w:r w:rsidRPr="00C64EA7">
        <w:rPr>
          <w:iCs/>
          <w:vertAlign w:val="superscript"/>
        </w:rPr>
        <w:t>1)</w:t>
      </w:r>
      <w:r w:rsidRPr="001D659C">
        <w:rPr>
          <w:iCs/>
        </w:rPr>
        <w:t xml:space="preserve"> По данным Пенсионного фонда Российской Федерации.</w:t>
      </w:r>
    </w:p>
    <w:p w:rsidR="00F82CA9" w:rsidRDefault="00F82CA9" w:rsidP="000E1E64">
      <w:pPr>
        <w:jc w:val="right"/>
        <w:rPr>
          <w:sz w:val="26"/>
          <w:szCs w:val="26"/>
        </w:rPr>
      </w:pPr>
    </w:p>
    <w:p w:rsidR="00F82CA9" w:rsidRDefault="00F82CA9" w:rsidP="000E1E64">
      <w:pPr>
        <w:jc w:val="right"/>
        <w:rPr>
          <w:sz w:val="26"/>
          <w:szCs w:val="26"/>
        </w:rPr>
      </w:pPr>
    </w:p>
    <w:p w:rsidR="00F82CA9" w:rsidRDefault="00F82CA9" w:rsidP="000E1E64">
      <w:pPr>
        <w:jc w:val="right"/>
        <w:rPr>
          <w:sz w:val="26"/>
          <w:szCs w:val="26"/>
        </w:rPr>
      </w:pPr>
    </w:p>
    <w:p w:rsidR="00F82CA9" w:rsidRDefault="00F82CA9" w:rsidP="000E1E64">
      <w:pPr>
        <w:jc w:val="right"/>
        <w:rPr>
          <w:sz w:val="26"/>
          <w:szCs w:val="26"/>
        </w:rPr>
      </w:pPr>
    </w:p>
    <w:p w:rsidR="00F82CA9" w:rsidRDefault="00F82CA9" w:rsidP="000E1E64">
      <w:pPr>
        <w:jc w:val="right"/>
        <w:rPr>
          <w:sz w:val="26"/>
          <w:szCs w:val="26"/>
        </w:rPr>
      </w:pPr>
    </w:p>
    <w:p w:rsidR="00F82CA9" w:rsidRDefault="00F82CA9" w:rsidP="000E1E64">
      <w:pPr>
        <w:jc w:val="right"/>
        <w:rPr>
          <w:sz w:val="26"/>
          <w:szCs w:val="26"/>
        </w:rPr>
      </w:pPr>
    </w:p>
    <w:p w:rsidR="000E1E64" w:rsidRDefault="000E1E64" w:rsidP="000E1E64">
      <w:pPr>
        <w:jc w:val="right"/>
        <w:rPr>
          <w:sz w:val="26"/>
          <w:szCs w:val="26"/>
        </w:rPr>
      </w:pPr>
      <w:r>
        <w:rPr>
          <w:sz w:val="26"/>
          <w:szCs w:val="26"/>
        </w:rPr>
        <w:t>Таблица 5</w:t>
      </w:r>
      <w:r w:rsidR="00CF2028">
        <w:rPr>
          <w:sz w:val="26"/>
          <w:szCs w:val="26"/>
        </w:rPr>
        <w:t>5</w:t>
      </w:r>
    </w:p>
    <w:p w:rsidR="000E1E64" w:rsidRDefault="000E1E64" w:rsidP="000E1E64">
      <w:pPr>
        <w:jc w:val="right"/>
        <w:rPr>
          <w:sz w:val="26"/>
          <w:szCs w:val="26"/>
        </w:rPr>
      </w:pPr>
    </w:p>
    <w:p w:rsidR="000E1E64" w:rsidRPr="006F06D1" w:rsidRDefault="000E1E64" w:rsidP="000E1E64">
      <w:pPr>
        <w:ind w:left="567" w:right="141"/>
        <w:jc w:val="center"/>
        <w:rPr>
          <w:b/>
          <w:bCs/>
          <w:sz w:val="26"/>
          <w:szCs w:val="26"/>
        </w:rPr>
      </w:pPr>
      <w:r>
        <w:rPr>
          <w:b/>
          <w:bCs/>
          <w:sz w:val="26"/>
          <w:szCs w:val="26"/>
        </w:rPr>
        <w:t>Численность детей-сирот, детей из отдельных категорий семей и семей с детьми, получивших меры социальной поддержки за счет средств консолидированного бюджета субъекта Российской Федерации</w:t>
      </w:r>
    </w:p>
    <w:p w:rsidR="000E1E64" w:rsidRDefault="000E1E64" w:rsidP="000E1E64">
      <w:pPr>
        <w:jc w:val="right"/>
        <w:rPr>
          <w:sz w:val="26"/>
          <w:szCs w:val="26"/>
        </w:rPr>
      </w:pPr>
    </w:p>
    <w:tbl>
      <w:tblPr>
        <w:tblW w:w="5174" w:type="pct"/>
        <w:jc w:val="center"/>
        <w:tblCellMar>
          <w:left w:w="0" w:type="dxa"/>
          <w:right w:w="0" w:type="dxa"/>
        </w:tblCellMar>
        <w:tblLook w:val="0000"/>
      </w:tblPr>
      <w:tblGrid>
        <w:gridCol w:w="3835"/>
        <w:gridCol w:w="1954"/>
        <w:gridCol w:w="1785"/>
        <w:gridCol w:w="1376"/>
        <w:gridCol w:w="1622"/>
      </w:tblGrid>
      <w:tr w:rsidR="000E1E64" w:rsidRPr="009603FE" w:rsidTr="00F71496">
        <w:trPr>
          <w:cantSplit/>
          <w:tblHeader/>
          <w:jc w:val="center"/>
        </w:trPr>
        <w:tc>
          <w:tcPr>
            <w:tcW w:w="1814" w:type="pct"/>
            <w:vMerge w:val="restart"/>
            <w:tcBorders>
              <w:top w:val="single" w:sz="4" w:space="0" w:color="auto"/>
              <w:left w:val="single" w:sz="4" w:space="0" w:color="auto"/>
              <w:right w:val="single" w:sz="4" w:space="0" w:color="auto"/>
            </w:tcBorders>
          </w:tcPr>
          <w:p w:rsidR="000E1E64" w:rsidRPr="00403656" w:rsidRDefault="000E1E64" w:rsidP="00F71496">
            <w:pPr>
              <w:rPr>
                <w:i/>
              </w:rPr>
            </w:pPr>
          </w:p>
        </w:tc>
        <w:tc>
          <w:tcPr>
            <w:tcW w:w="924" w:type="pct"/>
            <w:vMerge w:val="restart"/>
            <w:tcBorders>
              <w:top w:val="single" w:sz="4" w:space="0" w:color="auto"/>
              <w:left w:val="single" w:sz="4" w:space="0" w:color="auto"/>
              <w:right w:val="single" w:sz="4" w:space="0" w:color="auto"/>
            </w:tcBorders>
          </w:tcPr>
          <w:p w:rsidR="000E1E64" w:rsidRPr="002C3221" w:rsidRDefault="000E1E64" w:rsidP="00F71496">
            <w:pPr>
              <w:jc w:val="center"/>
            </w:pPr>
            <w:r w:rsidRPr="002C3221">
              <w:t xml:space="preserve">Дети-сироты, </w:t>
            </w:r>
            <w:r w:rsidRPr="002C3221">
              <w:br/>
              <w:t>дети оставшиеся без попечения родителей</w:t>
            </w:r>
          </w:p>
        </w:tc>
        <w:tc>
          <w:tcPr>
            <w:tcW w:w="844" w:type="pct"/>
            <w:vMerge w:val="restart"/>
            <w:tcBorders>
              <w:top w:val="single" w:sz="4" w:space="0" w:color="auto"/>
              <w:left w:val="single" w:sz="4" w:space="0" w:color="auto"/>
              <w:right w:val="single" w:sz="4" w:space="0" w:color="auto"/>
            </w:tcBorders>
          </w:tcPr>
          <w:p w:rsidR="000E1E64" w:rsidRPr="002C3221" w:rsidRDefault="000E1E64" w:rsidP="00F71496">
            <w:pPr>
              <w:jc w:val="center"/>
            </w:pPr>
            <w:r w:rsidRPr="002C3221">
              <w:t>Дети из отдельных категорий семей</w:t>
            </w:r>
          </w:p>
        </w:tc>
        <w:tc>
          <w:tcPr>
            <w:tcW w:w="1418" w:type="pct"/>
            <w:gridSpan w:val="2"/>
            <w:tcBorders>
              <w:top w:val="single" w:sz="4" w:space="0" w:color="auto"/>
              <w:left w:val="single" w:sz="4" w:space="0" w:color="auto"/>
              <w:bottom w:val="single" w:sz="4" w:space="0" w:color="auto"/>
              <w:right w:val="single" w:sz="4" w:space="0" w:color="auto"/>
            </w:tcBorders>
          </w:tcPr>
          <w:p w:rsidR="000E1E64" w:rsidRPr="002C3221" w:rsidRDefault="000E1E64" w:rsidP="00F71496">
            <w:pPr>
              <w:jc w:val="center"/>
            </w:pPr>
            <w:r w:rsidRPr="002C3221">
              <w:t>Семьи с детьми</w:t>
            </w:r>
          </w:p>
        </w:tc>
      </w:tr>
      <w:tr w:rsidR="000E1E64" w:rsidRPr="009603FE" w:rsidTr="00F71496">
        <w:trPr>
          <w:cantSplit/>
          <w:tblHeader/>
          <w:jc w:val="center"/>
        </w:trPr>
        <w:tc>
          <w:tcPr>
            <w:tcW w:w="1814" w:type="pct"/>
            <w:vMerge/>
            <w:tcBorders>
              <w:left w:val="single" w:sz="4" w:space="0" w:color="auto"/>
              <w:bottom w:val="single" w:sz="4" w:space="0" w:color="auto"/>
              <w:right w:val="single" w:sz="4" w:space="0" w:color="auto"/>
            </w:tcBorders>
          </w:tcPr>
          <w:p w:rsidR="000E1E64" w:rsidRPr="00403656" w:rsidRDefault="000E1E64" w:rsidP="00F71496">
            <w:pPr>
              <w:rPr>
                <w:i/>
              </w:rPr>
            </w:pPr>
          </w:p>
        </w:tc>
        <w:tc>
          <w:tcPr>
            <w:tcW w:w="924" w:type="pct"/>
            <w:vMerge/>
            <w:tcBorders>
              <w:left w:val="single" w:sz="4" w:space="0" w:color="auto"/>
              <w:bottom w:val="single" w:sz="4" w:space="0" w:color="auto"/>
              <w:right w:val="single" w:sz="4" w:space="0" w:color="auto"/>
            </w:tcBorders>
          </w:tcPr>
          <w:p w:rsidR="000E1E64" w:rsidRPr="002C3221" w:rsidRDefault="000E1E64" w:rsidP="00F71496">
            <w:pPr>
              <w:jc w:val="center"/>
            </w:pPr>
          </w:p>
        </w:tc>
        <w:tc>
          <w:tcPr>
            <w:tcW w:w="844" w:type="pct"/>
            <w:vMerge/>
            <w:tcBorders>
              <w:left w:val="single" w:sz="4" w:space="0" w:color="auto"/>
              <w:bottom w:val="single" w:sz="4" w:space="0" w:color="auto"/>
              <w:right w:val="single" w:sz="4" w:space="0" w:color="auto"/>
            </w:tcBorders>
          </w:tcPr>
          <w:p w:rsidR="000E1E64" w:rsidRPr="002C3221" w:rsidRDefault="000E1E64" w:rsidP="00F71496">
            <w:pPr>
              <w:jc w:val="center"/>
            </w:pPr>
          </w:p>
        </w:tc>
        <w:tc>
          <w:tcPr>
            <w:tcW w:w="651" w:type="pct"/>
            <w:tcBorders>
              <w:top w:val="single" w:sz="4" w:space="0" w:color="auto"/>
              <w:left w:val="single" w:sz="4" w:space="0" w:color="auto"/>
              <w:bottom w:val="single" w:sz="4" w:space="0" w:color="auto"/>
              <w:right w:val="single" w:sz="4" w:space="0" w:color="auto"/>
            </w:tcBorders>
          </w:tcPr>
          <w:p w:rsidR="000E1E64" w:rsidRPr="002C3221" w:rsidRDefault="000E1E64" w:rsidP="00F71496">
            <w:pPr>
              <w:jc w:val="center"/>
            </w:pPr>
            <w:r w:rsidRPr="002C3221">
              <w:t>всего</w:t>
            </w:r>
          </w:p>
        </w:tc>
        <w:tc>
          <w:tcPr>
            <w:tcW w:w="767" w:type="pct"/>
            <w:tcBorders>
              <w:top w:val="single" w:sz="4" w:space="0" w:color="auto"/>
              <w:left w:val="single" w:sz="4" w:space="0" w:color="auto"/>
              <w:bottom w:val="single" w:sz="4" w:space="0" w:color="auto"/>
              <w:right w:val="single" w:sz="4" w:space="0" w:color="auto"/>
            </w:tcBorders>
          </w:tcPr>
          <w:p w:rsidR="000E1E64" w:rsidRPr="002C3221" w:rsidRDefault="006A2E29" w:rsidP="00F71496">
            <w:pPr>
              <w:jc w:val="center"/>
            </w:pPr>
            <w:r>
              <w:t xml:space="preserve">из них </w:t>
            </w:r>
            <w:r w:rsidR="000E1E64" w:rsidRPr="002C3221">
              <w:t>малоимущие</w:t>
            </w:r>
          </w:p>
        </w:tc>
      </w:tr>
      <w:tr w:rsidR="000E1E64" w:rsidRPr="00750753" w:rsidTr="007F4D89">
        <w:trPr>
          <w:cantSplit/>
          <w:trHeight w:val="501"/>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rsidRPr="00403656">
              <w:rPr>
                <w:b/>
              </w:rPr>
              <w:t>201</w:t>
            </w:r>
            <w:r>
              <w:rPr>
                <w:b/>
              </w:rPr>
              <w:t>7</w:t>
            </w:r>
            <w:r w:rsidRPr="00403656">
              <w:rPr>
                <w:b/>
              </w:rPr>
              <w:t xml:space="preserve"> г.</w:t>
            </w:r>
          </w:p>
        </w:tc>
      </w:tr>
      <w:tr w:rsidR="000E1E64" w:rsidRPr="00750753" w:rsidTr="00F71496">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left="57"/>
            </w:pPr>
            <w:r w:rsidRPr="00403656">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423 859</w:t>
            </w:r>
          </w:p>
        </w:tc>
        <w:tc>
          <w:tcPr>
            <w:tcW w:w="84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2 263 398</w:t>
            </w:r>
          </w:p>
        </w:tc>
        <w:tc>
          <w:tcPr>
            <w:tcW w:w="651" w:type="pct"/>
            <w:tcBorders>
              <w:top w:val="single" w:sz="4" w:space="0" w:color="auto"/>
              <w:left w:val="single" w:sz="4" w:space="0" w:color="auto"/>
              <w:bottom w:val="single" w:sz="4" w:space="0" w:color="auto"/>
              <w:right w:val="single" w:sz="4" w:space="0" w:color="auto"/>
            </w:tcBorders>
            <w:vAlign w:val="center"/>
          </w:tcPr>
          <w:p w:rsidR="000E1E64" w:rsidRPr="007A529E" w:rsidRDefault="000E1E64" w:rsidP="00F71496">
            <w:pPr>
              <w:ind w:right="170"/>
              <w:jc w:val="center"/>
              <w:rPr>
                <w:vertAlign w:val="superscript"/>
              </w:rPr>
            </w:pPr>
            <w:r>
              <w:t>4 592 590</w:t>
            </w:r>
            <w:r>
              <w:rPr>
                <w:vertAlign w:val="superscript"/>
              </w:rPr>
              <w:t>1)</w:t>
            </w:r>
          </w:p>
        </w:tc>
        <w:tc>
          <w:tcPr>
            <w:tcW w:w="767"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3 954 383</w:t>
            </w:r>
            <w:r w:rsidRPr="007A529E">
              <w:rPr>
                <w:vertAlign w:val="superscript"/>
              </w:rPr>
              <w:t>1)</w:t>
            </w:r>
          </w:p>
        </w:tc>
      </w:tr>
      <w:tr w:rsidR="000E1E64" w:rsidRPr="00750753" w:rsidTr="00F71496">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left="57"/>
            </w:pPr>
            <w:r w:rsidRPr="00403656">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53 852</w:t>
            </w:r>
          </w:p>
        </w:tc>
        <w:tc>
          <w:tcPr>
            <w:tcW w:w="84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988 360</w:t>
            </w:r>
          </w:p>
        </w:tc>
        <w:tc>
          <w:tcPr>
            <w:tcW w:w="651"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272 154</w:t>
            </w:r>
          </w:p>
        </w:tc>
        <w:tc>
          <w:tcPr>
            <w:tcW w:w="767"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133 332</w:t>
            </w:r>
          </w:p>
        </w:tc>
      </w:tr>
      <w:tr w:rsidR="000E1E64" w:rsidRPr="00750753" w:rsidTr="00F71496">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left="57"/>
            </w:pPr>
            <w: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bottom"/>
          </w:tcPr>
          <w:p w:rsidR="000E1E64" w:rsidRPr="00403656" w:rsidRDefault="000E1E64" w:rsidP="00F71496">
            <w:pPr>
              <w:ind w:right="170"/>
              <w:jc w:val="center"/>
            </w:pPr>
            <w:r>
              <w:t>99 164</w:t>
            </w:r>
          </w:p>
        </w:tc>
        <w:tc>
          <w:tcPr>
            <w:tcW w:w="844" w:type="pct"/>
            <w:tcBorders>
              <w:top w:val="single" w:sz="4" w:space="0" w:color="auto"/>
              <w:left w:val="single" w:sz="4" w:space="0" w:color="auto"/>
              <w:bottom w:val="single" w:sz="4" w:space="0" w:color="auto"/>
              <w:right w:val="single" w:sz="4" w:space="0" w:color="auto"/>
            </w:tcBorders>
            <w:vAlign w:val="bottom"/>
          </w:tcPr>
          <w:p w:rsidR="000E1E64" w:rsidRPr="00403656" w:rsidRDefault="000E1E64" w:rsidP="00F71496">
            <w:pPr>
              <w:ind w:right="170"/>
              <w:jc w:val="center"/>
            </w:pPr>
            <w:r>
              <w:t>1 660 248</w:t>
            </w:r>
          </w:p>
        </w:tc>
        <w:tc>
          <w:tcPr>
            <w:tcW w:w="651" w:type="pct"/>
            <w:tcBorders>
              <w:top w:val="single" w:sz="4" w:space="0" w:color="auto"/>
              <w:left w:val="single" w:sz="4" w:space="0" w:color="auto"/>
              <w:bottom w:val="single" w:sz="4" w:space="0" w:color="auto"/>
              <w:right w:val="single" w:sz="4" w:space="0" w:color="auto"/>
            </w:tcBorders>
            <w:vAlign w:val="bottom"/>
          </w:tcPr>
          <w:p w:rsidR="000E1E64" w:rsidRPr="00403656" w:rsidRDefault="000E1E64" w:rsidP="00F71496">
            <w:pPr>
              <w:ind w:right="170"/>
              <w:jc w:val="center"/>
            </w:pPr>
            <w:r>
              <w:t>642 945</w:t>
            </w:r>
          </w:p>
        </w:tc>
        <w:tc>
          <w:tcPr>
            <w:tcW w:w="767" w:type="pct"/>
            <w:tcBorders>
              <w:top w:val="single" w:sz="4" w:space="0" w:color="auto"/>
              <w:left w:val="single" w:sz="4" w:space="0" w:color="auto"/>
              <w:bottom w:val="single" w:sz="4" w:space="0" w:color="auto"/>
              <w:right w:val="single" w:sz="4" w:space="0" w:color="auto"/>
            </w:tcBorders>
            <w:vAlign w:val="bottom"/>
          </w:tcPr>
          <w:p w:rsidR="000E1E64" w:rsidRPr="00403656" w:rsidRDefault="000E1E64" w:rsidP="00F71496">
            <w:pPr>
              <w:ind w:right="170"/>
              <w:jc w:val="center"/>
            </w:pPr>
            <w:r>
              <w:t>206 066</w:t>
            </w:r>
          </w:p>
        </w:tc>
      </w:tr>
      <w:tr w:rsidR="000E1E64" w:rsidRPr="00750753" w:rsidTr="00F71496">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left="57"/>
            </w:pPr>
            <w: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136 612</w:t>
            </w:r>
          </w:p>
        </w:tc>
        <w:tc>
          <w:tcPr>
            <w:tcW w:w="84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1 309 649</w:t>
            </w:r>
          </w:p>
        </w:tc>
        <w:tc>
          <w:tcPr>
            <w:tcW w:w="651"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791 111</w:t>
            </w:r>
          </w:p>
        </w:tc>
        <w:tc>
          <w:tcPr>
            <w:tcW w:w="767"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164 842</w:t>
            </w:r>
          </w:p>
        </w:tc>
      </w:tr>
      <w:tr w:rsidR="000E1E64" w:rsidRPr="00750753" w:rsidTr="00F71496">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left="57"/>
            </w:pPr>
            <w:r w:rsidRPr="00403656">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9 770</w:t>
            </w:r>
          </w:p>
        </w:tc>
        <w:tc>
          <w:tcPr>
            <w:tcW w:w="84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912</w:t>
            </w:r>
          </w:p>
        </w:tc>
        <w:tc>
          <w:tcPr>
            <w:tcW w:w="651" w:type="pct"/>
            <w:tcBorders>
              <w:top w:val="single" w:sz="4" w:space="0" w:color="auto"/>
              <w:left w:val="single" w:sz="4" w:space="0" w:color="auto"/>
              <w:bottom w:val="single" w:sz="4" w:space="0" w:color="auto"/>
              <w:right w:val="single" w:sz="4" w:space="0" w:color="auto"/>
            </w:tcBorders>
            <w:vAlign w:val="center"/>
          </w:tcPr>
          <w:p w:rsidR="000E1E64" w:rsidRPr="007A529E" w:rsidRDefault="000E1E64" w:rsidP="00F71496">
            <w:pPr>
              <w:ind w:right="170"/>
              <w:jc w:val="center"/>
              <w:rPr>
                <w:vertAlign w:val="superscript"/>
              </w:rPr>
            </w:pPr>
            <w:r>
              <w:t>1 110</w:t>
            </w:r>
            <w:r>
              <w:rPr>
                <w:vertAlign w:val="superscript"/>
              </w:rPr>
              <w:t>1)</w:t>
            </w:r>
          </w:p>
        </w:tc>
        <w:tc>
          <w:tcPr>
            <w:tcW w:w="767" w:type="pct"/>
            <w:tcBorders>
              <w:top w:val="single" w:sz="4" w:space="0" w:color="auto"/>
              <w:left w:val="single" w:sz="4" w:space="0" w:color="auto"/>
              <w:bottom w:val="single" w:sz="4" w:space="0" w:color="auto"/>
              <w:right w:val="single" w:sz="4" w:space="0" w:color="auto"/>
            </w:tcBorders>
            <w:vAlign w:val="center"/>
          </w:tcPr>
          <w:p w:rsidR="000E1E64" w:rsidRPr="007A529E" w:rsidRDefault="000E1E64" w:rsidP="00F71496">
            <w:pPr>
              <w:ind w:right="170"/>
              <w:jc w:val="center"/>
              <w:rPr>
                <w:vertAlign w:val="superscript"/>
              </w:rPr>
            </w:pPr>
            <w:r>
              <w:t>904</w:t>
            </w:r>
            <w:r>
              <w:rPr>
                <w:vertAlign w:val="superscript"/>
              </w:rPr>
              <w:t>1)</w:t>
            </w:r>
          </w:p>
        </w:tc>
      </w:tr>
      <w:tr w:rsidR="000E1E64" w:rsidRPr="00750753" w:rsidTr="00F71496">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left="57"/>
            </w:pPr>
            <w:r w:rsidRPr="00403656">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33 182</w:t>
            </w:r>
          </w:p>
        </w:tc>
        <w:tc>
          <w:tcPr>
            <w:tcW w:w="84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7 389</w:t>
            </w:r>
          </w:p>
        </w:tc>
        <w:tc>
          <w:tcPr>
            <w:tcW w:w="651"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27 286</w:t>
            </w:r>
          </w:p>
        </w:tc>
        <w:tc>
          <w:tcPr>
            <w:tcW w:w="767"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3 667</w:t>
            </w:r>
          </w:p>
        </w:tc>
      </w:tr>
      <w:tr w:rsidR="000E1E64" w:rsidRPr="00750753" w:rsidTr="00F71496">
        <w:trPr>
          <w:cantSplit/>
          <w:trHeight w:val="456"/>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E1E64" w:rsidRPr="00E43A43" w:rsidRDefault="000E1E64" w:rsidP="00F71496">
            <w:pPr>
              <w:ind w:right="170"/>
              <w:jc w:val="center"/>
              <w:rPr>
                <w:b/>
              </w:rPr>
            </w:pPr>
            <w:r w:rsidRPr="00E43A43">
              <w:rPr>
                <w:b/>
              </w:rPr>
              <w:t>2018 г.</w:t>
            </w:r>
          </w:p>
        </w:tc>
      </w:tr>
      <w:tr w:rsidR="000E1E64" w:rsidRPr="00750753" w:rsidTr="00F71496">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left="57"/>
            </w:pPr>
            <w:r w:rsidRPr="00403656">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424 134</w:t>
            </w:r>
          </w:p>
        </w:tc>
        <w:tc>
          <w:tcPr>
            <w:tcW w:w="84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2 179 895</w:t>
            </w:r>
          </w:p>
        </w:tc>
        <w:tc>
          <w:tcPr>
            <w:tcW w:w="65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4 179 406</w:t>
            </w:r>
          </w:p>
        </w:tc>
        <w:tc>
          <w:tcPr>
            <w:tcW w:w="767"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3 552 330</w:t>
            </w:r>
          </w:p>
        </w:tc>
      </w:tr>
      <w:tr w:rsidR="000E1E64" w:rsidRPr="00750753" w:rsidTr="00F71496">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left="57"/>
            </w:pPr>
            <w:r w:rsidRPr="00403656">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56 119</w:t>
            </w:r>
          </w:p>
        </w:tc>
        <w:tc>
          <w:tcPr>
            <w:tcW w:w="84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1 094 327</w:t>
            </w:r>
          </w:p>
        </w:tc>
        <w:tc>
          <w:tcPr>
            <w:tcW w:w="65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366 263</w:t>
            </w:r>
          </w:p>
        </w:tc>
        <w:tc>
          <w:tcPr>
            <w:tcW w:w="767"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164 813</w:t>
            </w:r>
          </w:p>
        </w:tc>
      </w:tr>
      <w:tr w:rsidR="000E1E64" w:rsidRPr="00750753" w:rsidTr="00F71496">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left="57"/>
            </w:pPr>
            <w: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116 699</w:t>
            </w:r>
          </w:p>
        </w:tc>
        <w:tc>
          <w:tcPr>
            <w:tcW w:w="84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1 852 945</w:t>
            </w:r>
          </w:p>
        </w:tc>
        <w:tc>
          <w:tcPr>
            <w:tcW w:w="65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473 735</w:t>
            </w:r>
          </w:p>
        </w:tc>
        <w:tc>
          <w:tcPr>
            <w:tcW w:w="767"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211 642</w:t>
            </w:r>
          </w:p>
        </w:tc>
      </w:tr>
      <w:tr w:rsidR="000E1E64" w:rsidRPr="00750753" w:rsidTr="00F71496">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left="57"/>
            </w:pPr>
            <w: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157 142</w:t>
            </w:r>
          </w:p>
        </w:tc>
        <w:tc>
          <w:tcPr>
            <w:tcW w:w="84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1 392 594</w:t>
            </w:r>
          </w:p>
        </w:tc>
        <w:tc>
          <w:tcPr>
            <w:tcW w:w="65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1 017 808</w:t>
            </w:r>
          </w:p>
        </w:tc>
        <w:tc>
          <w:tcPr>
            <w:tcW w:w="767"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229 518</w:t>
            </w:r>
          </w:p>
        </w:tc>
      </w:tr>
      <w:tr w:rsidR="000E1E64" w:rsidRPr="00750753" w:rsidTr="00F71496">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left="57"/>
            </w:pPr>
            <w:r w:rsidRPr="00403656">
              <w:lastRenderedPageBreak/>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9 838</w:t>
            </w:r>
          </w:p>
        </w:tc>
        <w:tc>
          <w:tcPr>
            <w:tcW w:w="84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1 166</w:t>
            </w:r>
          </w:p>
        </w:tc>
        <w:tc>
          <w:tcPr>
            <w:tcW w:w="65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1 062</w:t>
            </w:r>
          </w:p>
        </w:tc>
        <w:tc>
          <w:tcPr>
            <w:tcW w:w="767"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971</w:t>
            </w:r>
          </w:p>
        </w:tc>
      </w:tr>
      <w:tr w:rsidR="000E1E64" w:rsidRPr="00750753" w:rsidTr="00F71496">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left="57"/>
            </w:pPr>
            <w:r w:rsidRPr="00403656">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28 693</w:t>
            </w:r>
          </w:p>
        </w:tc>
        <w:tc>
          <w:tcPr>
            <w:tcW w:w="84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7 894</w:t>
            </w:r>
          </w:p>
        </w:tc>
        <w:tc>
          <w:tcPr>
            <w:tcW w:w="65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23 113</w:t>
            </w:r>
          </w:p>
        </w:tc>
        <w:tc>
          <w:tcPr>
            <w:tcW w:w="767"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4 159</w:t>
            </w:r>
          </w:p>
        </w:tc>
      </w:tr>
      <w:tr w:rsidR="007F4D89" w:rsidRPr="00750753" w:rsidTr="007F4D89">
        <w:trPr>
          <w:cantSplit/>
          <w:trHeight w:val="473"/>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7F4D89" w:rsidRDefault="007F4D89" w:rsidP="007F4D89">
            <w:pPr>
              <w:ind w:right="170"/>
              <w:jc w:val="center"/>
            </w:pPr>
            <w:r w:rsidRPr="00403656">
              <w:rPr>
                <w:b/>
              </w:rPr>
              <w:t>201</w:t>
            </w:r>
            <w:r>
              <w:rPr>
                <w:b/>
              </w:rPr>
              <w:t>9</w:t>
            </w:r>
            <w:r w:rsidRPr="00403656">
              <w:rPr>
                <w:b/>
              </w:rPr>
              <w:t xml:space="preserve"> г.</w:t>
            </w:r>
          </w:p>
        </w:tc>
      </w:tr>
      <w:tr w:rsidR="00F57FC4" w:rsidRPr="00750753" w:rsidTr="00F57FC4">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F57FC4" w:rsidRPr="00403656" w:rsidRDefault="00F57FC4" w:rsidP="00F57FC4">
            <w:pPr>
              <w:ind w:left="57"/>
            </w:pPr>
            <w:r w:rsidRPr="00403656">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420 409</w:t>
            </w:r>
          </w:p>
        </w:tc>
        <w:tc>
          <w:tcPr>
            <w:tcW w:w="84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2 221 512</w:t>
            </w:r>
          </w:p>
        </w:tc>
        <w:tc>
          <w:tcPr>
            <w:tcW w:w="651"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4 170 799</w:t>
            </w:r>
          </w:p>
        </w:tc>
        <w:tc>
          <w:tcPr>
            <w:tcW w:w="767"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3 425 344</w:t>
            </w:r>
          </w:p>
        </w:tc>
      </w:tr>
      <w:tr w:rsidR="00F57FC4" w:rsidRPr="00750753" w:rsidTr="00F57FC4">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F57FC4" w:rsidRPr="00403656" w:rsidRDefault="00F57FC4" w:rsidP="00F57FC4">
            <w:pPr>
              <w:ind w:left="57"/>
            </w:pPr>
            <w:r w:rsidRPr="00403656">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59 979</w:t>
            </w:r>
          </w:p>
        </w:tc>
        <w:tc>
          <w:tcPr>
            <w:tcW w:w="84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1 117 265</w:t>
            </w:r>
          </w:p>
        </w:tc>
        <w:tc>
          <w:tcPr>
            <w:tcW w:w="651"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309 860</w:t>
            </w:r>
          </w:p>
        </w:tc>
        <w:tc>
          <w:tcPr>
            <w:tcW w:w="767"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134 533</w:t>
            </w:r>
          </w:p>
        </w:tc>
      </w:tr>
      <w:tr w:rsidR="00F57FC4" w:rsidRPr="00750753" w:rsidTr="00F57FC4">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F57FC4" w:rsidRPr="00403656" w:rsidRDefault="00F57FC4" w:rsidP="00F57FC4">
            <w:pPr>
              <w:ind w:left="57"/>
            </w:pPr>
            <w: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111 109</w:t>
            </w:r>
          </w:p>
        </w:tc>
        <w:tc>
          <w:tcPr>
            <w:tcW w:w="84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1 909 178</w:t>
            </w:r>
          </w:p>
        </w:tc>
        <w:tc>
          <w:tcPr>
            <w:tcW w:w="651"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609 937</w:t>
            </w:r>
          </w:p>
        </w:tc>
        <w:tc>
          <w:tcPr>
            <w:tcW w:w="767"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240 355</w:t>
            </w:r>
          </w:p>
        </w:tc>
      </w:tr>
      <w:tr w:rsidR="00F57FC4" w:rsidRPr="00750753" w:rsidTr="00F57FC4">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F57FC4" w:rsidRPr="00403656" w:rsidRDefault="00F57FC4" w:rsidP="00F57FC4">
            <w:pPr>
              <w:ind w:left="57"/>
            </w:pPr>
            <w: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155 529</w:t>
            </w:r>
          </w:p>
        </w:tc>
        <w:tc>
          <w:tcPr>
            <w:tcW w:w="84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1 505 404</w:t>
            </w:r>
          </w:p>
        </w:tc>
        <w:tc>
          <w:tcPr>
            <w:tcW w:w="651"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1089591</w:t>
            </w:r>
          </w:p>
        </w:tc>
        <w:tc>
          <w:tcPr>
            <w:tcW w:w="767"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216 644</w:t>
            </w:r>
          </w:p>
        </w:tc>
      </w:tr>
      <w:tr w:rsidR="00F57FC4" w:rsidRPr="00750753" w:rsidTr="00F57FC4">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F57FC4" w:rsidRPr="00403656" w:rsidRDefault="00F57FC4" w:rsidP="00F57FC4">
            <w:pPr>
              <w:ind w:left="57"/>
            </w:pPr>
            <w:r w:rsidRPr="00403656">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10 541</w:t>
            </w:r>
          </w:p>
        </w:tc>
        <w:tc>
          <w:tcPr>
            <w:tcW w:w="84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1 180</w:t>
            </w:r>
          </w:p>
        </w:tc>
        <w:tc>
          <w:tcPr>
            <w:tcW w:w="651"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1 137</w:t>
            </w:r>
          </w:p>
        </w:tc>
        <w:tc>
          <w:tcPr>
            <w:tcW w:w="767"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1 018</w:t>
            </w:r>
          </w:p>
        </w:tc>
      </w:tr>
      <w:tr w:rsidR="00F57FC4" w:rsidRPr="00750753" w:rsidTr="00F57FC4">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F57FC4" w:rsidRPr="00403656" w:rsidRDefault="00F57FC4" w:rsidP="00F57FC4">
            <w:pPr>
              <w:ind w:left="57"/>
            </w:pPr>
            <w:r w:rsidRPr="00403656">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33 775</w:t>
            </w:r>
          </w:p>
        </w:tc>
        <w:tc>
          <w:tcPr>
            <w:tcW w:w="84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7 577</w:t>
            </w:r>
          </w:p>
        </w:tc>
        <w:tc>
          <w:tcPr>
            <w:tcW w:w="651"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27 145</w:t>
            </w:r>
          </w:p>
        </w:tc>
        <w:tc>
          <w:tcPr>
            <w:tcW w:w="767"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5 077</w:t>
            </w:r>
          </w:p>
        </w:tc>
      </w:tr>
    </w:tbl>
    <w:p w:rsidR="000E1E64" w:rsidRDefault="000E1E64" w:rsidP="000E1E64">
      <w:pPr>
        <w:rPr>
          <w:sz w:val="26"/>
          <w:szCs w:val="26"/>
        </w:rPr>
      </w:pPr>
    </w:p>
    <w:p w:rsidR="000E1E64" w:rsidRPr="00A307D6" w:rsidRDefault="000E1E64" w:rsidP="000E1E64">
      <w:pPr>
        <w:tabs>
          <w:tab w:val="left" w:pos="1793"/>
        </w:tabs>
        <w:ind w:firstLine="567"/>
        <w:jc w:val="both"/>
      </w:pPr>
      <w:r w:rsidRPr="00C64EA7">
        <w:rPr>
          <w:vertAlign w:val="superscript"/>
        </w:rPr>
        <w:t>1)</w:t>
      </w:r>
      <w:r w:rsidRPr="00A307D6">
        <w:t xml:space="preserve"> С 2017 г. </w:t>
      </w:r>
      <w:r>
        <w:t xml:space="preserve">- с учетом числа семей, получивших пособие на ребенка и выплат пособий на ребенка в расчете на одну семью в соответствии с Федеральным законом от 19 мая 1995 г. </w:t>
      </w:r>
      <w:r w:rsidR="007F4D89">
        <w:br/>
      </w:r>
      <w:r>
        <w:t xml:space="preserve">№ 81-ФЗ </w:t>
      </w:r>
      <w:r w:rsidRPr="008248E8">
        <w:t>«</w:t>
      </w:r>
      <w:r>
        <w:t>О государственных пособиях гражданам, имеющим детей</w:t>
      </w:r>
      <w:r w:rsidRPr="008248E8">
        <w:t>»</w:t>
      </w:r>
      <w:r>
        <w:t>.</w:t>
      </w:r>
    </w:p>
    <w:p w:rsidR="000E1E64" w:rsidRDefault="000E1E64" w:rsidP="000E1E64">
      <w:pPr>
        <w:rPr>
          <w:sz w:val="26"/>
          <w:szCs w:val="26"/>
        </w:rPr>
      </w:pPr>
    </w:p>
    <w:p w:rsidR="000E1E64" w:rsidRDefault="000E1E64" w:rsidP="000E1E64">
      <w:pPr>
        <w:rPr>
          <w:sz w:val="26"/>
          <w:szCs w:val="26"/>
        </w:rPr>
      </w:pPr>
    </w:p>
    <w:p w:rsidR="006A2E29" w:rsidRDefault="006A2E29" w:rsidP="00887C65">
      <w:pPr>
        <w:rPr>
          <w:sz w:val="26"/>
          <w:szCs w:val="26"/>
        </w:rPr>
      </w:pPr>
    </w:p>
    <w:p w:rsidR="000E1E64" w:rsidRDefault="000E1E64" w:rsidP="000E1E64">
      <w:pPr>
        <w:jc w:val="right"/>
        <w:rPr>
          <w:sz w:val="26"/>
          <w:szCs w:val="26"/>
        </w:rPr>
      </w:pPr>
      <w:r w:rsidRPr="0055482C">
        <w:rPr>
          <w:sz w:val="26"/>
          <w:szCs w:val="26"/>
        </w:rPr>
        <w:t xml:space="preserve">Таблица </w:t>
      </w:r>
      <w:r>
        <w:rPr>
          <w:sz w:val="26"/>
          <w:szCs w:val="26"/>
        </w:rPr>
        <w:t>5</w:t>
      </w:r>
      <w:r w:rsidR="00CF2028">
        <w:rPr>
          <w:sz w:val="26"/>
          <w:szCs w:val="26"/>
        </w:rPr>
        <w:t>6</w:t>
      </w:r>
    </w:p>
    <w:p w:rsidR="000E1E64" w:rsidRDefault="000E1E64" w:rsidP="000E1E64">
      <w:pPr>
        <w:jc w:val="right"/>
        <w:rPr>
          <w:sz w:val="26"/>
          <w:szCs w:val="26"/>
        </w:rPr>
      </w:pPr>
    </w:p>
    <w:p w:rsidR="000E1E64" w:rsidRPr="006F06D1" w:rsidRDefault="000E1E64" w:rsidP="000E1E64">
      <w:pPr>
        <w:ind w:left="567" w:right="141"/>
        <w:jc w:val="center"/>
        <w:rPr>
          <w:b/>
          <w:bCs/>
          <w:sz w:val="26"/>
          <w:szCs w:val="26"/>
        </w:rPr>
      </w:pPr>
      <w:r>
        <w:rPr>
          <w:b/>
          <w:bCs/>
          <w:sz w:val="26"/>
          <w:szCs w:val="26"/>
        </w:rPr>
        <w:t>Распределение домашних хозяйств, имеющих детей в возрасте до 16 лет, по формам собственности и типам занимаемых жилых помещений</w:t>
      </w:r>
    </w:p>
    <w:p w:rsidR="000E1E64" w:rsidRPr="006D5B4B" w:rsidRDefault="000E1E64" w:rsidP="000E1E64">
      <w:pPr>
        <w:jc w:val="center"/>
      </w:pPr>
      <w:r>
        <w:t>(по данным выборочного обследования бюджетов домашних хозяйств, в процентах)</w:t>
      </w:r>
    </w:p>
    <w:p w:rsidR="000E1E64" w:rsidRDefault="000E1E64" w:rsidP="000E1E64">
      <w:pPr>
        <w:jc w:val="right"/>
        <w:rPr>
          <w:sz w:val="26"/>
          <w:szCs w:val="26"/>
        </w:rPr>
      </w:pPr>
    </w:p>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66"/>
        <w:gridCol w:w="1515"/>
        <w:gridCol w:w="1700"/>
        <w:gridCol w:w="1801"/>
        <w:gridCol w:w="1865"/>
      </w:tblGrid>
      <w:tr w:rsidR="000E1E64" w:rsidRPr="009603FE" w:rsidTr="00F71496">
        <w:trPr>
          <w:cantSplit/>
          <w:tblHeader/>
          <w:jc w:val="center"/>
        </w:trPr>
        <w:tc>
          <w:tcPr>
            <w:tcW w:w="1738" w:type="pct"/>
            <w:vMerge w:val="restart"/>
          </w:tcPr>
          <w:p w:rsidR="000E1E64" w:rsidRPr="0017063B" w:rsidRDefault="000E1E64" w:rsidP="00F71496">
            <w:pPr>
              <w:spacing w:line="200" w:lineRule="exact"/>
              <w:jc w:val="center"/>
              <w:rPr>
                <w:b/>
                <w:i/>
              </w:rPr>
            </w:pPr>
          </w:p>
        </w:tc>
        <w:tc>
          <w:tcPr>
            <w:tcW w:w="718" w:type="pct"/>
            <w:vMerge w:val="restart"/>
          </w:tcPr>
          <w:p w:rsidR="000E1E64" w:rsidRPr="006D5B4B" w:rsidRDefault="000E1E64" w:rsidP="00F71496">
            <w:pPr>
              <w:jc w:val="center"/>
            </w:pPr>
            <w:r w:rsidRPr="006D5B4B">
              <w:t>Все домашние хозяйства</w:t>
            </w:r>
          </w:p>
        </w:tc>
        <w:tc>
          <w:tcPr>
            <w:tcW w:w="806" w:type="pct"/>
            <w:vMerge w:val="restart"/>
          </w:tcPr>
          <w:p w:rsidR="000E1E64" w:rsidRPr="006D5B4B" w:rsidRDefault="000E1E64" w:rsidP="00F71496">
            <w:pPr>
              <w:jc w:val="center"/>
            </w:pPr>
            <w:r w:rsidRPr="006D5B4B">
              <w:t xml:space="preserve">Из них домашние хозяйства с детьми </w:t>
            </w:r>
            <w:r w:rsidRPr="006D5B4B">
              <w:br/>
              <w:t xml:space="preserve">в возрасте </w:t>
            </w:r>
            <w:r w:rsidRPr="006D5B4B">
              <w:br/>
              <w:t>до 16 лет</w:t>
            </w:r>
          </w:p>
        </w:tc>
        <w:tc>
          <w:tcPr>
            <w:tcW w:w="1738" w:type="pct"/>
            <w:gridSpan w:val="2"/>
          </w:tcPr>
          <w:p w:rsidR="000E1E64" w:rsidRPr="006D5B4B" w:rsidRDefault="000E1E64" w:rsidP="00F71496">
            <w:pPr>
              <w:jc w:val="center"/>
            </w:pPr>
            <w:r w:rsidRPr="006D5B4B">
              <w:t>В том числе проживающие</w:t>
            </w:r>
          </w:p>
        </w:tc>
      </w:tr>
      <w:tr w:rsidR="000E1E64" w:rsidRPr="009603FE" w:rsidTr="00F71496">
        <w:trPr>
          <w:cantSplit/>
          <w:trHeight w:val="815"/>
          <w:tblHeader/>
          <w:jc w:val="center"/>
        </w:trPr>
        <w:tc>
          <w:tcPr>
            <w:tcW w:w="1738" w:type="pct"/>
            <w:vMerge/>
          </w:tcPr>
          <w:p w:rsidR="000E1E64" w:rsidRPr="0017063B" w:rsidRDefault="000E1E64" w:rsidP="00F71496">
            <w:pPr>
              <w:spacing w:line="200" w:lineRule="exact"/>
              <w:jc w:val="center"/>
              <w:rPr>
                <w:b/>
                <w:i/>
              </w:rPr>
            </w:pPr>
          </w:p>
        </w:tc>
        <w:tc>
          <w:tcPr>
            <w:tcW w:w="718" w:type="pct"/>
            <w:vMerge/>
          </w:tcPr>
          <w:p w:rsidR="000E1E64" w:rsidRPr="006D5B4B" w:rsidRDefault="000E1E64" w:rsidP="00F71496">
            <w:pPr>
              <w:jc w:val="center"/>
            </w:pPr>
          </w:p>
        </w:tc>
        <w:tc>
          <w:tcPr>
            <w:tcW w:w="806" w:type="pct"/>
            <w:vMerge/>
          </w:tcPr>
          <w:p w:rsidR="000E1E64" w:rsidRPr="006D5B4B" w:rsidRDefault="000E1E64" w:rsidP="00F71496">
            <w:pPr>
              <w:jc w:val="center"/>
            </w:pPr>
          </w:p>
        </w:tc>
        <w:tc>
          <w:tcPr>
            <w:tcW w:w="854" w:type="pct"/>
          </w:tcPr>
          <w:p w:rsidR="000E1E64" w:rsidRPr="006D5B4B" w:rsidRDefault="000E1E64" w:rsidP="00F71496">
            <w:pPr>
              <w:jc w:val="center"/>
            </w:pPr>
            <w:r w:rsidRPr="006D5B4B">
              <w:t>в городской местности</w:t>
            </w:r>
          </w:p>
        </w:tc>
        <w:tc>
          <w:tcPr>
            <w:tcW w:w="884" w:type="pct"/>
          </w:tcPr>
          <w:p w:rsidR="000E1E64" w:rsidRPr="006D5B4B" w:rsidRDefault="000E1E64" w:rsidP="00F71496">
            <w:pPr>
              <w:jc w:val="center"/>
            </w:pPr>
            <w:r w:rsidRPr="006D5B4B">
              <w:t>в сельской местности</w:t>
            </w:r>
          </w:p>
        </w:tc>
      </w:tr>
      <w:tr w:rsidR="000E1E64" w:rsidRPr="009603FE" w:rsidTr="00F57FC4">
        <w:trPr>
          <w:trHeight w:val="451"/>
          <w:jc w:val="center"/>
        </w:trPr>
        <w:tc>
          <w:tcPr>
            <w:tcW w:w="5000" w:type="pct"/>
            <w:gridSpan w:val="5"/>
            <w:vAlign w:val="center"/>
          </w:tcPr>
          <w:p w:rsidR="000E1E64" w:rsidRPr="0017063B" w:rsidRDefault="00F57FC4" w:rsidP="00F57FC4">
            <w:pPr>
              <w:spacing w:before="60" w:after="60" w:line="200" w:lineRule="exact"/>
              <w:jc w:val="center"/>
            </w:pPr>
            <w:r w:rsidRPr="0017063B">
              <w:rPr>
                <w:b/>
              </w:rPr>
              <w:t>20</w:t>
            </w:r>
            <w:r w:rsidRPr="0017063B">
              <w:rPr>
                <w:b/>
                <w:lang w:val="en-US"/>
              </w:rPr>
              <w:t>1</w:t>
            </w:r>
            <w:r>
              <w:rPr>
                <w:b/>
              </w:rPr>
              <w:t xml:space="preserve">7 </w:t>
            </w:r>
            <w:r w:rsidRPr="0017063B">
              <w:rPr>
                <w:b/>
              </w:rPr>
              <w:t>г.</w:t>
            </w:r>
          </w:p>
        </w:tc>
      </w:tr>
      <w:tr w:rsidR="00F57FC4" w:rsidRPr="009603FE" w:rsidTr="00EC41BE">
        <w:trPr>
          <w:jc w:val="center"/>
        </w:trPr>
        <w:tc>
          <w:tcPr>
            <w:tcW w:w="1738" w:type="pct"/>
            <w:vAlign w:val="bottom"/>
          </w:tcPr>
          <w:p w:rsidR="00F57FC4" w:rsidRPr="0017063B" w:rsidRDefault="00F57FC4" w:rsidP="00F57FC4">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F57FC4" w:rsidRPr="0017063B" w:rsidRDefault="00F57FC4" w:rsidP="00EC41BE">
            <w:pPr>
              <w:spacing w:before="80"/>
              <w:ind w:right="-206"/>
              <w:jc w:val="center"/>
            </w:pPr>
            <w:r>
              <w:t>100</w:t>
            </w:r>
          </w:p>
        </w:tc>
        <w:tc>
          <w:tcPr>
            <w:tcW w:w="806" w:type="pct"/>
            <w:vAlign w:val="center"/>
          </w:tcPr>
          <w:p w:rsidR="00F57FC4" w:rsidRPr="0017063B" w:rsidRDefault="00F57FC4" w:rsidP="00EC41BE">
            <w:pPr>
              <w:spacing w:before="80"/>
              <w:ind w:right="-206"/>
              <w:jc w:val="center"/>
            </w:pPr>
            <w:r>
              <w:t>100</w:t>
            </w:r>
          </w:p>
        </w:tc>
        <w:tc>
          <w:tcPr>
            <w:tcW w:w="854" w:type="pct"/>
            <w:vAlign w:val="center"/>
          </w:tcPr>
          <w:p w:rsidR="00F57FC4" w:rsidRPr="0017063B" w:rsidRDefault="00F57FC4" w:rsidP="00EC41BE">
            <w:pPr>
              <w:spacing w:before="80"/>
              <w:ind w:right="-206"/>
              <w:jc w:val="center"/>
            </w:pPr>
            <w:r>
              <w:t>100</w:t>
            </w:r>
          </w:p>
        </w:tc>
        <w:tc>
          <w:tcPr>
            <w:tcW w:w="884" w:type="pct"/>
            <w:vAlign w:val="center"/>
          </w:tcPr>
          <w:p w:rsidR="00F57FC4" w:rsidRPr="0017063B" w:rsidRDefault="00F57FC4" w:rsidP="00EC41BE">
            <w:pPr>
              <w:spacing w:before="80"/>
              <w:ind w:right="-206"/>
              <w:jc w:val="center"/>
            </w:pPr>
            <w:r>
              <w:t>100</w:t>
            </w:r>
          </w:p>
        </w:tc>
      </w:tr>
      <w:tr w:rsidR="00F57FC4" w:rsidRPr="009603FE" w:rsidTr="00EC41BE">
        <w:trPr>
          <w:jc w:val="center"/>
        </w:trPr>
        <w:tc>
          <w:tcPr>
            <w:tcW w:w="1738" w:type="pct"/>
            <w:vAlign w:val="bottom"/>
          </w:tcPr>
          <w:p w:rsidR="00F57FC4" w:rsidRPr="0017063B" w:rsidRDefault="00F57FC4" w:rsidP="00F57FC4">
            <w:pPr>
              <w:spacing w:before="40"/>
              <w:ind w:left="170"/>
              <w:rPr>
                <w:i/>
              </w:rPr>
            </w:pPr>
            <w:r w:rsidRPr="0017063B">
              <w:rPr>
                <w:i/>
              </w:rPr>
              <w:lastRenderedPageBreak/>
              <w:t>по формам собственности занимаемого жилья</w:t>
            </w:r>
          </w:p>
        </w:tc>
        <w:tc>
          <w:tcPr>
            <w:tcW w:w="718" w:type="pct"/>
            <w:vAlign w:val="center"/>
          </w:tcPr>
          <w:p w:rsidR="00F57FC4" w:rsidRPr="0017063B" w:rsidRDefault="00F57FC4" w:rsidP="00EC41BE">
            <w:pPr>
              <w:spacing w:before="80"/>
              <w:ind w:right="-206"/>
              <w:jc w:val="center"/>
            </w:pPr>
          </w:p>
        </w:tc>
        <w:tc>
          <w:tcPr>
            <w:tcW w:w="806" w:type="pct"/>
            <w:vAlign w:val="center"/>
          </w:tcPr>
          <w:p w:rsidR="00F57FC4" w:rsidRPr="0017063B" w:rsidRDefault="00F57FC4" w:rsidP="00EC41BE">
            <w:pPr>
              <w:spacing w:before="80"/>
              <w:ind w:right="-206"/>
              <w:jc w:val="center"/>
            </w:pPr>
          </w:p>
        </w:tc>
        <w:tc>
          <w:tcPr>
            <w:tcW w:w="854" w:type="pct"/>
            <w:vAlign w:val="center"/>
          </w:tcPr>
          <w:p w:rsidR="00F57FC4" w:rsidRPr="0017063B" w:rsidRDefault="00F57FC4" w:rsidP="00EC41BE">
            <w:pPr>
              <w:spacing w:before="80"/>
              <w:ind w:right="-206"/>
              <w:jc w:val="center"/>
            </w:pPr>
          </w:p>
        </w:tc>
        <w:tc>
          <w:tcPr>
            <w:tcW w:w="884" w:type="pct"/>
            <w:vAlign w:val="center"/>
          </w:tcPr>
          <w:p w:rsidR="00F57FC4" w:rsidRPr="0017063B" w:rsidRDefault="00F57FC4" w:rsidP="00EC41BE">
            <w:pPr>
              <w:spacing w:before="80"/>
              <w:ind w:right="-206"/>
              <w:jc w:val="center"/>
            </w:pP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государственное или муниципальное</w:t>
            </w:r>
          </w:p>
        </w:tc>
        <w:tc>
          <w:tcPr>
            <w:tcW w:w="718" w:type="pct"/>
            <w:vAlign w:val="center"/>
          </w:tcPr>
          <w:p w:rsidR="00F57FC4" w:rsidRPr="0017063B" w:rsidRDefault="00F57FC4" w:rsidP="00EC41BE">
            <w:pPr>
              <w:spacing w:before="80"/>
              <w:ind w:right="-206"/>
              <w:jc w:val="center"/>
            </w:pPr>
            <w:r>
              <w:t>2,2</w:t>
            </w:r>
          </w:p>
        </w:tc>
        <w:tc>
          <w:tcPr>
            <w:tcW w:w="806" w:type="pct"/>
            <w:vAlign w:val="center"/>
          </w:tcPr>
          <w:p w:rsidR="00F57FC4" w:rsidRPr="0017063B" w:rsidRDefault="00F57FC4" w:rsidP="00EC41BE">
            <w:pPr>
              <w:spacing w:before="80"/>
              <w:ind w:right="-206"/>
              <w:jc w:val="center"/>
            </w:pPr>
            <w:r>
              <w:t>2,2</w:t>
            </w:r>
          </w:p>
        </w:tc>
        <w:tc>
          <w:tcPr>
            <w:tcW w:w="854" w:type="pct"/>
            <w:vAlign w:val="center"/>
          </w:tcPr>
          <w:p w:rsidR="00F57FC4" w:rsidRPr="0017063B" w:rsidRDefault="00F57FC4" w:rsidP="00EC41BE">
            <w:pPr>
              <w:spacing w:before="80"/>
              <w:ind w:right="-206"/>
              <w:jc w:val="center"/>
            </w:pPr>
            <w:r>
              <w:t>2,2</w:t>
            </w:r>
          </w:p>
        </w:tc>
        <w:tc>
          <w:tcPr>
            <w:tcW w:w="884" w:type="pct"/>
            <w:vAlign w:val="center"/>
          </w:tcPr>
          <w:p w:rsidR="00F57FC4" w:rsidRPr="0017063B" w:rsidRDefault="00F57FC4" w:rsidP="00EC41BE">
            <w:pPr>
              <w:spacing w:before="80"/>
              <w:ind w:right="-206"/>
              <w:jc w:val="center"/>
            </w:pPr>
            <w:r>
              <w:t>2,1</w:t>
            </w: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 xml:space="preserve">частное, ЖСК </w:t>
            </w:r>
          </w:p>
        </w:tc>
        <w:tc>
          <w:tcPr>
            <w:tcW w:w="718" w:type="pct"/>
            <w:vAlign w:val="center"/>
          </w:tcPr>
          <w:p w:rsidR="00F57FC4" w:rsidRPr="0017063B" w:rsidRDefault="00F57FC4" w:rsidP="00EC41BE">
            <w:pPr>
              <w:spacing w:before="80"/>
              <w:ind w:right="-206"/>
              <w:jc w:val="center"/>
            </w:pPr>
            <w:r>
              <w:t>92,6</w:t>
            </w:r>
          </w:p>
        </w:tc>
        <w:tc>
          <w:tcPr>
            <w:tcW w:w="806" w:type="pct"/>
            <w:vAlign w:val="center"/>
          </w:tcPr>
          <w:p w:rsidR="00F57FC4" w:rsidRPr="0017063B" w:rsidRDefault="00F57FC4" w:rsidP="00EC41BE">
            <w:pPr>
              <w:spacing w:before="80"/>
              <w:ind w:right="-206"/>
              <w:jc w:val="center"/>
            </w:pPr>
            <w:r>
              <w:t>91,1</w:t>
            </w:r>
          </w:p>
        </w:tc>
        <w:tc>
          <w:tcPr>
            <w:tcW w:w="854" w:type="pct"/>
            <w:vAlign w:val="center"/>
          </w:tcPr>
          <w:p w:rsidR="00F57FC4" w:rsidRPr="0017063B" w:rsidRDefault="00F57FC4" w:rsidP="00EC41BE">
            <w:pPr>
              <w:spacing w:before="80"/>
              <w:ind w:right="-206"/>
              <w:jc w:val="center"/>
            </w:pPr>
            <w:r>
              <w:t>91,9</w:t>
            </w:r>
          </w:p>
        </w:tc>
        <w:tc>
          <w:tcPr>
            <w:tcW w:w="884" w:type="pct"/>
            <w:vAlign w:val="center"/>
          </w:tcPr>
          <w:p w:rsidR="00F57FC4" w:rsidRPr="0017063B" w:rsidRDefault="00F57FC4" w:rsidP="00EC41BE">
            <w:pPr>
              <w:spacing w:before="80"/>
              <w:ind w:right="-206"/>
              <w:jc w:val="center"/>
            </w:pPr>
            <w:r>
              <w:t>94,8</w:t>
            </w: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 xml:space="preserve">другая форма собственности </w:t>
            </w:r>
          </w:p>
        </w:tc>
        <w:tc>
          <w:tcPr>
            <w:tcW w:w="718" w:type="pct"/>
            <w:vAlign w:val="center"/>
          </w:tcPr>
          <w:p w:rsidR="00F57FC4" w:rsidRPr="0017063B" w:rsidRDefault="00F57FC4" w:rsidP="00EC41BE">
            <w:pPr>
              <w:spacing w:before="80"/>
              <w:ind w:right="-206"/>
              <w:jc w:val="center"/>
            </w:pPr>
            <w:r>
              <w:t>5,2</w:t>
            </w:r>
          </w:p>
        </w:tc>
        <w:tc>
          <w:tcPr>
            <w:tcW w:w="806" w:type="pct"/>
            <w:vAlign w:val="center"/>
          </w:tcPr>
          <w:p w:rsidR="00F57FC4" w:rsidRPr="0017063B" w:rsidRDefault="00F57FC4" w:rsidP="00EC41BE">
            <w:pPr>
              <w:spacing w:before="80"/>
              <w:ind w:right="-206"/>
              <w:jc w:val="center"/>
            </w:pPr>
            <w:r>
              <w:t>6,7</w:t>
            </w:r>
          </w:p>
        </w:tc>
        <w:tc>
          <w:tcPr>
            <w:tcW w:w="854" w:type="pct"/>
            <w:vAlign w:val="center"/>
          </w:tcPr>
          <w:p w:rsidR="00F57FC4" w:rsidRPr="0017063B" w:rsidRDefault="00F57FC4" w:rsidP="00EC41BE">
            <w:pPr>
              <w:spacing w:before="80"/>
              <w:ind w:right="-206"/>
              <w:jc w:val="center"/>
            </w:pPr>
            <w:r>
              <w:t>5,9</w:t>
            </w:r>
          </w:p>
        </w:tc>
        <w:tc>
          <w:tcPr>
            <w:tcW w:w="884" w:type="pct"/>
            <w:vAlign w:val="center"/>
          </w:tcPr>
          <w:p w:rsidR="00F57FC4" w:rsidRPr="0017063B" w:rsidRDefault="00F57FC4" w:rsidP="00EC41BE">
            <w:pPr>
              <w:spacing w:before="80"/>
              <w:ind w:right="-206"/>
              <w:jc w:val="center"/>
            </w:pPr>
            <w:r>
              <w:t>3,1</w:t>
            </w:r>
          </w:p>
        </w:tc>
      </w:tr>
      <w:tr w:rsidR="00F57FC4" w:rsidRPr="009603FE" w:rsidTr="00EC41BE">
        <w:trPr>
          <w:jc w:val="center"/>
        </w:trPr>
        <w:tc>
          <w:tcPr>
            <w:tcW w:w="1738" w:type="pct"/>
            <w:vAlign w:val="bottom"/>
          </w:tcPr>
          <w:p w:rsidR="00F57FC4" w:rsidRPr="0017063B" w:rsidRDefault="00F57FC4" w:rsidP="00F57FC4">
            <w:pPr>
              <w:spacing w:before="80"/>
              <w:ind w:left="170"/>
              <w:rPr>
                <w:i/>
              </w:rPr>
            </w:pPr>
            <w:r w:rsidRPr="0017063B">
              <w:rPr>
                <w:i/>
              </w:rPr>
              <w:t>по типам занимаемого жилья</w:t>
            </w:r>
          </w:p>
        </w:tc>
        <w:tc>
          <w:tcPr>
            <w:tcW w:w="718" w:type="pct"/>
            <w:vAlign w:val="center"/>
          </w:tcPr>
          <w:p w:rsidR="00F57FC4" w:rsidRPr="0017063B" w:rsidRDefault="00F57FC4" w:rsidP="00EC41BE">
            <w:pPr>
              <w:spacing w:before="80"/>
              <w:ind w:right="-206"/>
              <w:jc w:val="center"/>
            </w:pPr>
          </w:p>
        </w:tc>
        <w:tc>
          <w:tcPr>
            <w:tcW w:w="806" w:type="pct"/>
            <w:vAlign w:val="center"/>
          </w:tcPr>
          <w:p w:rsidR="00F57FC4" w:rsidRPr="0017063B" w:rsidRDefault="00F57FC4" w:rsidP="00EC41BE">
            <w:pPr>
              <w:spacing w:before="80"/>
              <w:ind w:right="-206"/>
              <w:jc w:val="center"/>
            </w:pPr>
          </w:p>
        </w:tc>
        <w:tc>
          <w:tcPr>
            <w:tcW w:w="854" w:type="pct"/>
            <w:vAlign w:val="center"/>
          </w:tcPr>
          <w:p w:rsidR="00F57FC4" w:rsidRPr="0017063B" w:rsidRDefault="00F57FC4" w:rsidP="00EC41BE">
            <w:pPr>
              <w:spacing w:before="80"/>
              <w:ind w:right="-206"/>
              <w:jc w:val="center"/>
            </w:pPr>
          </w:p>
        </w:tc>
        <w:tc>
          <w:tcPr>
            <w:tcW w:w="884" w:type="pct"/>
            <w:vAlign w:val="center"/>
          </w:tcPr>
          <w:p w:rsidR="00F57FC4" w:rsidRPr="0017063B" w:rsidRDefault="00F57FC4" w:rsidP="00EC41BE">
            <w:pPr>
              <w:spacing w:before="80"/>
              <w:ind w:right="-206"/>
              <w:jc w:val="center"/>
            </w:pPr>
          </w:p>
        </w:tc>
      </w:tr>
      <w:tr w:rsidR="00F57FC4" w:rsidRPr="009603FE" w:rsidTr="00EC41BE">
        <w:trPr>
          <w:jc w:val="center"/>
        </w:trPr>
        <w:tc>
          <w:tcPr>
            <w:tcW w:w="1738" w:type="pct"/>
            <w:vAlign w:val="bottom"/>
          </w:tcPr>
          <w:p w:rsidR="00F57FC4" w:rsidRPr="0017063B" w:rsidRDefault="00F57FC4" w:rsidP="00F57FC4">
            <w:pPr>
              <w:ind w:left="284"/>
            </w:pPr>
            <w:r w:rsidRPr="0017063B">
              <w:t>в отдельной квартире</w:t>
            </w:r>
          </w:p>
        </w:tc>
        <w:tc>
          <w:tcPr>
            <w:tcW w:w="718" w:type="pct"/>
            <w:vAlign w:val="center"/>
          </w:tcPr>
          <w:p w:rsidR="00F57FC4" w:rsidRPr="0017063B" w:rsidRDefault="00F57FC4" w:rsidP="00EC41BE">
            <w:pPr>
              <w:spacing w:before="80"/>
              <w:ind w:right="-206"/>
              <w:jc w:val="center"/>
            </w:pPr>
            <w:r>
              <w:t>70,1</w:t>
            </w:r>
          </w:p>
        </w:tc>
        <w:tc>
          <w:tcPr>
            <w:tcW w:w="806" w:type="pct"/>
            <w:vAlign w:val="center"/>
          </w:tcPr>
          <w:p w:rsidR="00F57FC4" w:rsidRPr="0017063B" w:rsidRDefault="00F57FC4" w:rsidP="00EC41BE">
            <w:pPr>
              <w:spacing w:before="80"/>
              <w:ind w:right="-206"/>
              <w:jc w:val="center"/>
            </w:pPr>
            <w:r>
              <w:t>67,1</w:t>
            </w:r>
          </w:p>
        </w:tc>
        <w:tc>
          <w:tcPr>
            <w:tcW w:w="854" w:type="pct"/>
            <w:vAlign w:val="center"/>
          </w:tcPr>
          <w:p w:rsidR="00F57FC4" w:rsidRPr="0017063B" w:rsidRDefault="00F57FC4" w:rsidP="00EC41BE">
            <w:pPr>
              <w:spacing w:before="80"/>
              <w:ind w:right="-206"/>
              <w:jc w:val="center"/>
            </w:pPr>
            <w:r>
              <w:t>83,4</w:t>
            </w:r>
          </w:p>
        </w:tc>
        <w:tc>
          <w:tcPr>
            <w:tcW w:w="884" w:type="pct"/>
            <w:vAlign w:val="center"/>
          </w:tcPr>
          <w:p w:rsidR="00F57FC4" w:rsidRPr="0017063B" w:rsidRDefault="00F57FC4" w:rsidP="00EC41BE">
            <w:pPr>
              <w:spacing w:before="80"/>
              <w:ind w:right="-206"/>
              <w:jc w:val="center"/>
            </w:pPr>
            <w:r>
              <w:t>27,9</w:t>
            </w:r>
          </w:p>
        </w:tc>
      </w:tr>
      <w:tr w:rsidR="00F57FC4" w:rsidRPr="009603FE" w:rsidTr="00EC41BE">
        <w:trPr>
          <w:jc w:val="center"/>
        </w:trPr>
        <w:tc>
          <w:tcPr>
            <w:tcW w:w="1738" w:type="pct"/>
            <w:vAlign w:val="bottom"/>
          </w:tcPr>
          <w:p w:rsidR="00F57FC4" w:rsidRPr="0017063B" w:rsidRDefault="00F57FC4" w:rsidP="00F57FC4">
            <w:pPr>
              <w:ind w:left="284"/>
            </w:pPr>
            <w:r w:rsidRPr="0017063B">
              <w:t>в коммунальной квартире</w:t>
            </w:r>
          </w:p>
        </w:tc>
        <w:tc>
          <w:tcPr>
            <w:tcW w:w="718" w:type="pct"/>
            <w:vAlign w:val="center"/>
          </w:tcPr>
          <w:p w:rsidR="00F57FC4" w:rsidRPr="0017063B" w:rsidRDefault="00F57FC4" w:rsidP="00EC41BE">
            <w:pPr>
              <w:spacing w:before="80"/>
              <w:ind w:right="-206"/>
              <w:jc w:val="center"/>
            </w:pPr>
            <w:r>
              <w:t>0,7</w:t>
            </w:r>
          </w:p>
        </w:tc>
        <w:tc>
          <w:tcPr>
            <w:tcW w:w="806" w:type="pct"/>
            <w:vAlign w:val="center"/>
          </w:tcPr>
          <w:p w:rsidR="00F57FC4" w:rsidRPr="0017063B" w:rsidRDefault="00F57FC4" w:rsidP="00EC41BE">
            <w:pPr>
              <w:spacing w:before="80"/>
              <w:ind w:right="-206"/>
              <w:jc w:val="center"/>
            </w:pPr>
            <w:r>
              <w:t>0,5</w:t>
            </w:r>
          </w:p>
        </w:tc>
        <w:tc>
          <w:tcPr>
            <w:tcW w:w="854" w:type="pct"/>
            <w:vAlign w:val="center"/>
          </w:tcPr>
          <w:p w:rsidR="00F57FC4" w:rsidRPr="0017063B" w:rsidRDefault="00F57FC4" w:rsidP="00EC41BE">
            <w:pPr>
              <w:spacing w:before="80"/>
              <w:ind w:right="-206"/>
              <w:jc w:val="center"/>
            </w:pPr>
            <w:r>
              <w:t>0,8</w:t>
            </w:r>
          </w:p>
        </w:tc>
        <w:tc>
          <w:tcPr>
            <w:tcW w:w="884" w:type="pct"/>
            <w:vAlign w:val="center"/>
          </w:tcPr>
          <w:p w:rsidR="00F57FC4" w:rsidRPr="0017063B" w:rsidRDefault="00F57FC4" w:rsidP="00EC41BE">
            <w:pPr>
              <w:spacing w:before="80"/>
              <w:ind w:right="-206"/>
              <w:jc w:val="center"/>
            </w:pPr>
            <w:r>
              <w:t>0,4</w:t>
            </w:r>
          </w:p>
        </w:tc>
      </w:tr>
      <w:tr w:rsidR="00F57FC4" w:rsidRPr="009603FE" w:rsidTr="00EC41BE">
        <w:trPr>
          <w:jc w:val="center"/>
        </w:trPr>
        <w:tc>
          <w:tcPr>
            <w:tcW w:w="1738" w:type="pct"/>
            <w:vAlign w:val="bottom"/>
          </w:tcPr>
          <w:p w:rsidR="00F57FC4" w:rsidRPr="0017063B" w:rsidRDefault="00F57FC4" w:rsidP="00F57FC4">
            <w:pPr>
              <w:ind w:left="284"/>
            </w:pPr>
            <w:r w:rsidRPr="0017063B">
              <w:t xml:space="preserve">в общежитии </w:t>
            </w:r>
          </w:p>
        </w:tc>
        <w:tc>
          <w:tcPr>
            <w:tcW w:w="718" w:type="pct"/>
            <w:vAlign w:val="center"/>
          </w:tcPr>
          <w:p w:rsidR="00F57FC4" w:rsidRPr="0017063B" w:rsidRDefault="00F57FC4" w:rsidP="00EC41BE">
            <w:pPr>
              <w:spacing w:before="80"/>
              <w:ind w:right="-206"/>
              <w:jc w:val="center"/>
            </w:pPr>
            <w:r>
              <w:t>0,1</w:t>
            </w:r>
          </w:p>
        </w:tc>
        <w:tc>
          <w:tcPr>
            <w:tcW w:w="806" w:type="pct"/>
            <w:vAlign w:val="center"/>
          </w:tcPr>
          <w:p w:rsidR="00F57FC4" w:rsidRPr="0017063B" w:rsidRDefault="00F57FC4" w:rsidP="00EC41BE">
            <w:pPr>
              <w:spacing w:before="80"/>
              <w:ind w:right="-206"/>
              <w:jc w:val="center"/>
            </w:pPr>
            <w:r>
              <w:t>0,1</w:t>
            </w:r>
          </w:p>
        </w:tc>
        <w:tc>
          <w:tcPr>
            <w:tcW w:w="854" w:type="pct"/>
            <w:vAlign w:val="center"/>
          </w:tcPr>
          <w:p w:rsidR="00F57FC4" w:rsidRPr="0017063B" w:rsidRDefault="00F57FC4" w:rsidP="00EC41BE">
            <w:pPr>
              <w:spacing w:before="80"/>
              <w:ind w:right="-206"/>
              <w:jc w:val="center"/>
            </w:pPr>
            <w:r>
              <w:t>0,1</w:t>
            </w:r>
          </w:p>
        </w:tc>
        <w:tc>
          <w:tcPr>
            <w:tcW w:w="884" w:type="pct"/>
            <w:vAlign w:val="center"/>
          </w:tcPr>
          <w:p w:rsidR="00F57FC4" w:rsidRPr="0017063B" w:rsidRDefault="00F57FC4" w:rsidP="00EC41BE">
            <w:pPr>
              <w:spacing w:before="80"/>
              <w:ind w:right="-206"/>
              <w:jc w:val="center"/>
            </w:pPr>
            <w:r>
              <w:t>0,1</w:t>
            </w:r>
          </w:p>
        </w:tc>
      </w:tr>
      <w:tr w:rsidR="00F57FC4" w:rsidRPr="009603FE" w:rsidTr="00EC41BE">
        <w:trPr>
          <w:jc w:val="center"/>
        </w:trPr>
        <w:tc>
          <w:tcPr>
            <w:tcW w:w="1738" w:type="pct"/>
            <w:vAlign w:val="bottom"/>
          </w:tcPr>
          <w:p w:rsidR="00F57FC4" w:rsidRPr="0017063B" w:rsidRDefault="00F57FC4" w:rsidP="00F57FC4">
            <w:pPr>
              <w:ind w:left="284"/>
            </w:pPr>
            <w:r w:rsidRPr="0017063B">
              <w:t>в отдельном доме, в части дома</w:t>
            </w:r>
          </w:p>
        </w:tc>
        <w:tc>
          <w:tcPr>
            <w:tcW w:w="718" w:type="pct"/>
            <w:vAlign w:val="center"/>
          </w:tcPr>
          <w:p w:rsidR="00F57FC4" w:rsidRPr="0017063B" w:rsidRDefault="00F57FC4" w:rsidP="00EC41BE">
            <w:pPr>
              <w:spacing w:before="80"/>
              <w:ind w:right="-206"/>
              <w:jc w:val="center"/>
            </w:pPr>
            <w:r>
              <w:t>29,1</w:t>
            </w:r>
          </w:p>
        </w:tc>
        <w:tc>
          <w:tcPr>
            <w:tcW w:w="806" w:type="pct"/>
            <w:vAlign w:val="center"/>
          </w:tcPr>
          <w:p w:rsidR="00F57FC4" w:rsidRPr="0017063B" w:rsidRDefault="00F57FC4" w:rsidP="00EC41BE">
            <w:pPr>
              <w:spacing w:before="80"/>
              <w:ind w:right="-206"/>
              <w:jc w:val="center"/>
            </w:pPr>
            <w:r>
              <w:t>32,3</w:t>
            </w:r>
          </w:p>
        </w:tc>
        <w:tc>
          <w:tcPr>
            <w:tcW w:w="854" w:type="pct"/>
            <w:vAlign w:val="center"/>
          </w:tcPr>
          <w:p w:rsidR="00F57FC4" w:rsidRPr="0017063B" w:rsidRDefault="00F57FC4" w:rsidP="00EC41BE">
            <w:pPr>
              <w:spacing w:before="80"/>
              <w:ind w:right="-206"/>
              <w:jc w:val="center"/>
            </w:pPr>
            <w:r>
              <w:t>15,7</w:t>
            </w:r>
          </w:p>
        </w:tc>
        <w:tc>
          <w:tcPr>
            <w:tcW w:w="884" w:type="pct"/>
            <w:vAlign w:val="center"/>
          </w:tcPr>
          <w:p w:rsidR="00F57FC4" w:rsidRPr="0017063B" w:rsidRDefault="00F57FC4" w:rsidP="00EC41BE">
            <w:pPr>
              <w:spacing w:before="80"/>
              <w:ind w:right="-206"/>
              <w:jc w:val="center"/>
            </w:pPr>
            <w:r>
              <w:t>71,6</w:t>
            </w:r>
          </w:p>
        </w:tc>
      </w:tr>
      <w:tr w:rsidR="00F57FC4" w:rsidRPr="009603FE" w:rsidTr="00EC41BE">
        <w:trPr>
          <w:jc w:val="center"/>
        </w:trPr>
        <w:tc>
          <w:tcPr>
            <w:tcW w:w="1738" w:type="pct"/>
            <w:vAlign w:val="bottom"/>
          </w:tcPr>
          <w:p w:rsidR="00F57FC4" w:rsidRPr="0017063B" w:rsidRDefault="00F57FC4" w:rsidP="00F57FC4">
            <w:pPr>
              <w:ind w:left="284"/>
            </w:pPr>
            <w:r w:rsidRPr="0017063B">
              <w:t>в другом жилище</w:t>
            </w:r>
          </w:p>
        </w:tc>
        <w:tc>
          <w:tcPr>
            <w:tcW w:w="718" w:type="pct"/>
            <w:vAlign w:val="center"/>
          </w:tcPr>
          <w:p w:rsidR="00F57FC4" w:rsidRPr="0017063B" w:rsidRDefault="00F57FC4" w:rsidP="00EC41BE">
            <w:pPr>
              <w:spacing w:before="80"/>
              <w:ind w:right="-206"/>
              <w:jc w:val="center"/>
            </w:pPr>
            <w:r>
              <w:t>0,0</w:t>
            </w:r>
          </w:p>
        </w:tc>
        <w:tc>
          <w:tcPr>
            <w:tcW w:w="806" w:type="pct"/>
            <w:vAlign w:val="center"/>
          </w:tcPr>
          <w:p w:rsidR="00F57FC4" w:rsidRPr="0017063B" w:rsidRDefault="00F57FC4" w:rsidP="00EC41BE">
            <w:pPr>
              <w:spacing w:before="80"/>
              <w:ind w:right="-206"/>
              <w:jc w:val="center"/>
            </w:pPr>
            <w:r>
              <w:t>0,0</w:t>
            </w:r>
          </w:p>
        </w:tc>
        <w:tc>
          <w:tcPr>
            <w:tcW w:w="854" w:type="pct"/>
            <w:vAlign w:val="center"/>
          </w:tcPr>
          <w:p w:rsidR="00F57FC4" w:rsidRPr="0017063B" w:rsidRDefault="00F57FC4" w:rsidP="00EC41BE">
            <w:pPr>
              <w:spacing w:before="80"/>
              <w:ind w:right="-206"/>
              <w:jc w:val="center"/>
            </w:pPr>
            <w:r>
              <w:t>0,0</w:t>
            </w:r>
          </w:p>
        </w:tc>
        <w:tc>
          <w:tcPr>
            <w:tcW w:w="884" w:type="pct"/>
            <w:vAlign w:val="center"/>
          </w:tcPr>
          <w:p w:rsidR="00F57FC4" w:rsidRPr="0017063B" w:rsidRDefault="00F57FC4" w:rsidP="00EC41BE">
            <w:pPr>
              <w:spacing w:before="80"/>
              <w:ind w:right="-206"/>
              <w:jc w:val="center"/>
            </w:pPr>
            <w:r>
              <w:t>0,0</w:t>
            </w:r>
          </w:p>
        </w:tc>
      </w:tr>
      <w:tr w:rsidR="00F57FC4" w:rsidRPr="009603FE" w:rsidTr="00EC41BE">
        <w:trPr>
          <w:jc w:val="center"/>
        </w:trPr>
        <w:tc>
          <w:tcPr>
            <w:tcW w:w="1738" w:type="pct"/>
            <w:vAlign w:val="bottom"/>
          </w:tcPr>
          <w:p w:rsidR="00F57FC4" w:rsidRPr="0017063B" w:rsidRDefault="00F57FC4" w:rsidP="00F57FC4">
            <w:pPr>
              <w:spacing w:before="80"/>
              <w:ind w:left="170"/>
              <w:rPr>
                <w:i/>
              </w:rPr>
            </w:pPr>
            <w:r w:rsidRPr="0017063B">
              <w:rPr>
                <w:i/>
              </w:rPr>
              <w:t>по числу занимаемых комнат</w:t>
            </w:r>
          </w:p>
        </w:tc>
        <w:tc>
          <w:tcPr>
            <w:tcW w:w="718" w:type="pct"/>
            <w:vAlign w:val="center"/>
          </w:tcPr>
          <w:p w:rsidR="00F57FC4" w:rsidRPr="0017063B" w:rsidRDefault="00F57FC4" w:rsidP="00EC41BE">
            <w:pPr>
              <w:spacing w:before="80"/>
              <w:ind w:right="-206"/>
              <w:jc w:val="center"/>
            </w:pPr>
          </w:p>
        </w:tc>
        <w:tc>
          <w:tcPr>
            <w:tcW w:w="806" w:type="pct"/>
            <w:vAlign w:val="center"/>
          </w:tcPr>
          <w:p w:rsidR="00F57FC4" w:rsidRPr="0017063B" w:rsidRDefault="00F57FC4" w:rsidP="00EC41BE">
            <w:pPr>
              <w:spacing w:before="80"/>
              <w:ind w:right="-206"/>
              <w:jc w:val="center"/>
            </w:pPr>
          </w:p>
        </w:tc>
        <w:tc>
          <w:tcPr>
            <w:tcW w:w="854" w:type="pct"/>
            <w:vAlign w:val="center"/>
          </w:tcPr>
          <w:p w:rsidR="00F57FC4" w:rsidRPr="0017063B" w:rsidRDefault="00F57FC4" w:rsidP="00EC41BE">
            <w:pPr>
              <w:spacing w:before="80"/>
              <w:ind w:right="-206"/>
              <w:jc w:val="center"/>
            </w:pPr>
          </w:p>
        </w:tc>
        <w:tc>
          <w:tcPr>
            <w:tcW w:w="884" w:type="pct"/>
            <w:vAlign w:val="center"/>
          </w:tcPr>
          <w:p w:rsidR="00F57FC4" w:rsidRPr="0017063B" w:rsidRDefault="00F57FC4" w:rsidP="00EC41BE">
            <w:pPr>
              <w:spacing w:before="80"/>
              <w:ind w:right="-206"/>
              <w:jc w:val="center"/>
            </w:pP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 xml:space="preserve">1 комнату </w:t>
            </w:r>
          </w:p>
        </w:tc>
        <w:tc>
          <w:tcPr>
            <w:tcW w:w="718" w:type="pct"/>
            <w:vAlign w:val="center"/>
          </w:tcPr>
          <w:p w:rsidR="00F57FC4" w:rsidRPr="0017063B" w:rsidRDefault="00F57FC4" w:rsidP="00EC41BE">
            <w:pPr>
              <w:spacing w:before="80"/>
              <w:ind w:right="-206"/>
              <w:jc w:val="center"/>
            </w:pPr>
            <w:r>
              <w:t>15,2</w:t>
            </w:r>
          </w:p>
        </w:tc>
        <w:tc>
          <w:tcPr>
            <w:tcW w:w="806" w:type="pct"/>
            <w:vAlign w:val="center"/>
          </w:tcPr>
          <w:p w:rsidR="00F57FC4" w:rsidRPr="0017063B" w:rsidRDefault="00F57FC4" w:rsidP="00EC41BE">
            <w:pPr>
              <w:spacing w:before="80"/>
              <w:ind w:right="-206"/>
              <w:jc w:val="center"/>
            </w:pPr>
            <w:r>
              <w:t>9,2</w:t>
            </w:r>
          </w:p>
        </w:tc>
        <w:tc>
          <w:tcPr>
            <w:tcW w:w="854" w:type="pct"/>
            <w:vAlign w:val="center"/>
          </w:tcPr>
          <w:p w:rsidR="00F57FC4" w:rsidRPr="0017063B" w:rsidRDefault="00F57FC4" w:rsidP="00EC41BE">
            <w:pPr>
              <w:spacing w:before="80"/>
              <w:ind w:right="-206"/>
              <w:jc w:val="center"/>
            </w:pPr>
            <w:r>
              <w:t>17,9</w:t>
            </w:r>
          </w:p>
        </w:tc>
        <w:tc>
          <w:tcPr>
            <w:tcW w:w="884" w:type="pct"/>
            <w:vAlign w:val="center"/>
          </w:tcPr>
          <w:p w:rsidR="00F57FC4" w:rsidRPr="0017063B" w:rsidRDefault="00F57FC4" w:rsidP="00EC41BE">
            <w:pPr>
              <w:spacing w:before="80"/>
              <w:ind w:right="-206"/>
              <w:jc w:val="center"/>
            </w:pPr>
            <w:r>
              <w:t>6,8</w:t>
            </w: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2 комнаты</w:t>
            </w:r>
          </w:p>
        </w:tc>
        <w:tc>
          <w:tcPr>
            <w:tcW w:w="718" w:type="pct"/>
            <w:vAlign w:val="center"/>
          </w:tcPr>
          <w:p w:rsidR="00F57FC4" w:rsidRPr="0017063B" w:rsidRDefault="00F57FC4" w:rsidP="00EC41BE">
            <w:pPr>
              <w:spacing w:before="80"/>
              <w:ind w:right="-206"/>
              <w:jc w:val="center"/>
            </w:pPr>
            <w:r>
              <w:t>37,1</w:t>
            </w:r>
          </w:p>
        </w:tc>
        <w:tc>
          <w:tcPr>
            <w:tcW w:w="806" w:type="pct"/>
            <w:vAlign w:val="center"/>
          </w:tcPr>
          <w:p w:rsidR="00F57FC4" w:rsidRPr="0017063B" w:rsidRDefault="00F57FC4" w:rsidP="00EC41BE">
            <w:pPr>
              <w:spacing w:before="80"/>
              <w:ind w:right="-206"/>
              <w:jc w:val="center"/>
            </w:pPr>
            <w:r>
              <w:t>35,5</w:t>
            </w:r>
          </w:p>
        </w:tc>
        <w:tc>
          <w:tcPr>
            <w:tcW w:w="854" w:type="pct"/>
            <w:vAlign w:val="center"/>
          </w:tcPr>
          <w:p w:rsidR="00F57FC4" w:rsidRPr="0017063B" w:rsidRDefault="00F57FC4" w:rsidP="00EC41BE">
            <w:pPr>
              <w:spacing w:before="80"/>
              <w:ind w:right="-206"/>
              <w:jc w:val="center"/>
            </w:pPr>
            <w:r>
              <w:t>40,3</w:t>
            </w:r>
          </w:p>
        </w:tc>
        <w:tc>
          <w:tcPr>
            <w:tcW w:w="884" w:type="pct"/>
            <w:vAlign w:val="center"/>
          </w:tcPr>
          <w:p w:rsidR="00F57FC4" w:rsidRPr="0017063B" w:rsidRDefault="00F57FC4" w:rsidP="00EC41BE">
            <w:pPr>
              <w:spacing w:before="80"/>
              <w:ind w:right="-206"/>
              <w:jc w:val="center"/>
            </w:pPr>
            <w:r>
              <w:t>26,8</w:t>
            </w: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3 и более комнат</w:t>
            </w:r>
          </w:p>
        </w:tc>
        <w:tc>
          <w:tcPr>
            <w:tcW w:w="718" w:type="pct"/>
            <w:vAlign w:val="center"/>
          </w:tcPr>
          <w:p w:rsidR="00F57FC4" w:rsidRPr="0017063B" w:rsidRDefault="00F57FC4" w:rsidP="00EC41BE">
            <w:pPr>
              <w:spacing w:before="80"/>
              <w:ind w:right="-206"/>
              <w:jc w:val="center"/>
            </w:pPr>
            <w:r>
              <w:t>47,7</w:t>
            </w:r>
          </w:p>
        </w:tc>
        <w:tc>
          <w:tcPr>
            <w:tcW w:w="806" w:type="pct"/>
            <w:vAlign w:val="center"/>
          </w:tcPr>
          <w:p w:rsidR="00F57FC4" w:rsidRPr="0017063B" w:rsidRDefault="00F57FC4" w:rsidP="00EC41BE">
            <w:pPr>
              <w:spacing w:before="80"/>
              <w:ind w:right="-206"/>
              <w:jc w:val="center"/>
            </w:pPr>
            <w:r>
              <w:t>55,2</w:t>
            </w:r>
          </w:p>
        </w:tc>
        <w:tc>
          <w:tcPr>
            <w:tcW w:w="854" w:type="pct"/>
            <w:vAlign w:val="center"/>
          </w:tcPr>
          <w:p w:rsidR="00F57FC4" w:rsidRPr="0017063B" w:rsidRDefault="00F57FC4" w:rsidP="00EC41BE">
            <w:pPr>
              <w:spacing w:before="80"/>
              <w:ind w:right="-206"/>
              <w:jc w:val="center"/>
            </w:pPr>
            <w:r>
              <w:t>41,8</w:t>
            </w:r>
          </w:p>
        </w:tc>
        <w:tc>
          <w:tcPr>
            <w:tcW w:w="884" w:type="pct"/>
            <w:vAlign w:val="center"/>
          </w:tcPr>
          <w:p w:rsidR="00F57FC4" w:rsidRPr="0017063B" w:rsidRDefault="00F57FC4" w:rsidP="00EC41BE">
            <w:pPr>
              <w:spacing w:before="80"/>
              <w:ind w:right="-206"/>
              <w:jc w:val="center"/>
            </w:pPr>
            <w:r>
              <w:t>66,4</w:t>
            </w:r>
          </w:p>
        </w:tc>
      </w:tr>
      <w:tr w:rsidR="00F57FC4" w:rsidRPr="009603FE" w:rsidTr="00EC41BE">
        <w:trPr>
          <w:jc w:val="center"/>
        </w:trPr>
        <w:tc>
          <w:tcPr>
            <w:tcW w:w="1738" w:type="pct"/>
            <w:vAlign w:val="bottom"/>
          </w:tcPr>
          <w:p w:rsidR="00F57FC4" w:rsidRPr="0017063B" w:rsidRDefault="00F57FC4" w:rsidP="00F57FC4">
            <w:pPr>
              <w:spacing w:before="80"/>
            </w:pPr>
            <w:r w:rsidRPr="0017063B">
              <w:t>Размер общей площади жилого помещения, в среднем на одного проживающего, кв.м</w:t>
            </w:r>
          </w:p>
        </w:tc>
        <w:tc>
          <w:tcPr>
            <w:tcW w:w="718" w:type="pct"/>
            <w:vAlign w:val="center"/>
          </w:tcPr>
          <w:p w:rsidR="00F57FC4" w:rsidRPr="0017063B" w:rsidRDefault="00F57FC4" w:rsidP="00EC41BE">
            <w:pPr>
              <w:spacing w:before="80"/>
              <w:ind w:right="-206"/>
              <w:jc w:val="center"/>
            </w:pPr>
            <w:r>
              <w:t>23,0</w:t>
            </w:r>
          </w:p>
        </w:tc>
        <w:tc>
          <w:tcPr>
            <w:tcW w:w="806" w:type="pct"/>
            <w:vAlign w:val="center"/>
          </w:tcPr>
          <w:p w:rsidR="00F57FC4" w:rsidRPr="0017063B" w:rsidRDefault="00F57FC4" w:rsidP="00EC41BE">
            <w:pPr>
              <w:spacing w:before="80"/>
              <w:ind w:right="-206"/>
              <w:jc w:val="center"/>
            </w:pPr>
            <w:r>
              <w:t>16,0</w:t>
            </w:r>
          </w:p>
        </w:tc>
        <w:tc>
          <w:tcPr>
            <w:tcW w:w="854" w:type="pct"/>
            <w:vAlign w:val="center"/>
          </w:tcPr>
          <w:p w:rsidR="00F57FC4" w:rsidRPr="0017063B" w:rsidRDefault="00F57FC4" w:rsidP="00EC41BE">
            <w:pPr>
              <w:spacing w:before="80"/>
              <w:ind w:right="-206"/>
              <w:jc w:val="center"/>
            </w:pPr>
            <w:r>
              <w:t>22,0</w:t>
            </w:r>
          </w:p>
        </w:tc>
        <w:tc>
          <w:tcPr>
            <w:tcW w:w="884" w:type="pct"/>
            <w:vAlign w:val="center"/>
          </w:tcPr>
          <w:p w:rsidR="00F57FC4" w:rsidRPr="0017063B" w:rsidRDefault="00F57FC4" w:rsidP="00EC41BE">
            <w:pPr>
              <w:spacing w:before="80"/>
              <w:ind w:right="-206"/>
              <w:jc w:val="center"/>
            </w:pPr>
            <w:r>
              <w:t>25,0</w:t>
            </w:r>
          </w:p>
        </w:tc>
      </w:tr>
      <w:tr w:rsidR="00F57FC4" w:rsidRPr="009603FE" w:rsidTr="00F57FC4">
        <w:trPr>
          <w:trHeight w:val="382"/>
          <w:jc w:val="center"/>
        </w:trPr>
        <w:tc>
          <w:tcPr>
            <w:tcW w:w="5000" w:type="pct"/>
            <w:gridSpan w:val="5"/>
            <w:vAlign w:val="center"/>
          </w:tcPr>
          <w:p w:rsidR="00F57FC4" w:rsidRPr="0017063B" w:rsidRDefault="00F57FC4" w:rsidP="00F57FC4">
            <w:pPr>
              <w:spacing w:before="60" w:after="60" w:line="200" w:lineRule="exact"/>
              <w:ind w:right="-206"/>
              <w:jc w:val="center"/>
            </w:pPr>
            <w:r w:rsidRPr="0017063B">
              <w:rPr>
                <w:b/>
              </w:rPr>
              <w:t>201</w:t>
            </w:r>
            <w:r>
              <w:rPr>
                <w:b/>
              </w:rPr>
              <w:t>8</w:t>
            </w:r>
            <w:r w:rsidRPr="0017063B">
              <w:rPr>
                <w:b/>
              </w:rPr>
              <w:t xml:space="preserve"> г.</w:t>
            </w:r>
          </w:p>
        </w:tc>
      </w:tr>
      <w:tr w:rsidR="00F57FC4" w:rsidRPr="009603FE" w:rsidTr="00EC41BE">
        <w:trPr>
          <w:jc w:val="center"/>
        </w:trPr>
        <w:tc>
          <w:tcPr>
            <w:tcW w:w="1738" w:type="pct"/>
            <w:vAlign w:val="bottom"/>
          </w:tcPr>
          <w:p w:rsidR="00F57FC4" w:rsidRPr="0017063B" w:rsidRDefault="00F57FC4" w:rsidP="00F57FC4">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F57FC4" w:rsidRPr="0017063B" w:rsidRDefault="00F57FC4" w:rsidP="00EC41BE">
            <w:pPr>
              <w:spacing w:before="80"/>
              <w:ind w:right="-206"/>
              <w:jc w:val="center"/>
            </w:pPr>
            <w:r>
              <w:t>100</w:t>
            </w:r>
          </w:p>
        </w:tc>
        <w:tc>
          <w:tcPr>
            <w:tcW w:w="806" w:type="pct"/>
            <w:vAlign w:val="center"/>
          </w:tcPr>
          <w:p w:rsidR="00F57FC4" w:rsidRPr="0017063B" w:rsidRDefault="00F57FC4" w:rsidP="00EC41BE">
            <w:pPr>
              <w:spacing w:before="80"/>
              <w:ind w:right="-206"/>
              <w:jc w:val="center"/>
            </w:pPr>
            <w:r>
              <w:t>100</w:t>
            </w:r>
          </w:p>
        </w:tc>
        <w:tc>
          <w:tcPr>
            <w:tcW w:w="854" w:type="pct"/>
            <w:vAlign w:val="center"/>
          </w:tcPr>
          <w:p w:rsidR="00F57FC4" w:rsidRPr="0017063B" w:rsidRDefault="00F57FC4" w:rsidP="00EC41BE">
            <w:pPr>
              <w:spacing w:before="80"/>
              <w:ind w:right="-206"/>
              <w:jc w:val="center"/>
            </w:pPr>
            <w:r>
              <w:t>100</w:t>
            </w:r>
          </w:p>
        </w:tc>
        <w:tc>
          <w:tcPr>
            <w:tcW w:w="884" w:type="pct"/>
            <w:vAlign w:val="center"/>
          </w:tcPr>
          <w:p w:rsidR="00F57FC4" w:rsidRPr="0017063B" w:rsidRDefault="00F57FC4" w:rsidP="00EC41BE">
            <w:pPr>
              <w:spacing w:before="80"/>
              <w:ind w:right="-206"/>
              <w:jc w:val="center"/>
            </w:pPr>
            <w:r>
              <w:t>100</w:t>
            </w:r>
          </w:p>
        </w:tc>
      </w:tr>
      <w:tr w:rsidR="00F57FC4" w:rsidRPr="009603FE" w:rsidTr="00EC41BE">
        <w:trPr>
          <w:jc w:val="center"/>
        </w:trPr>
        <w:tc>
          <w:tcPr>
            <w:tcW w:w="1738" w:type="pct"/>
            <w:vAlign w:val="bottom"/>
          </w:tcPr>
          <w:p w:rsidR="00F57FC4" w:rsidRPr="0017063B" w:rsidRDefault="00F57FC4" w:rsidP="00F57FC4">
            <w:pPr>
              <w:spacing w:before="40"/>
              <w:ind w:left="170"/>
              <w:rPr>
                <w:i/>
              </w:rPr>
            </w:pPr>
            <w:r w:rsidRPr="0017063B">
              <w:rPr>
                <w:i/>
              </w:rPr>
              <w:t>по формам собственности занимаемого жилья</w:t>
            </w:r>
          </w:p>
        </w:tc>
        <w:tc>
          <w:tcPr>
            <w:tcW w:w="718" w:type="pct"/>
            <w:vAlign w:val="center"/>
          </w:tcPr>
          <w:p w:rsidR="00F57FC4" w:rsidRPr="0017063B" w:rsidRDefault="00F57FC4" w:rsidP="00EC41BE">
            <w:pPr>
              <w:spacing w:before="80"/>
              <w:ind w:right="-206"/>
              <w:jc w:val="center"/>
            </w:pPr>
          </w:p>
        </w:tc>
        <w:tc>
          <w:tcPr>
            <w:tcW w:w="806" w:type="pct"/>
            <w:vAlign w:val="center"/>
          </w:tcPr>
          <w:p w:rsidR="00F57FC4" w:rsidRPr="0017063B" w:rsidRDefault="00F57FC4" w:rsidP="00EC41BE">
            <w:pPr>
              <w:spacing w:before="80"/>
              <w:ind w:right="-206"/>
              <w:jc w:val="center"/>
            </w:pPr>
          </w:p>
        </w:tc>
        <w:tc>
          <w:tcPr>
            <w:tcW w:w="854" w:type="pct"/>
            <w:vAlign w:val="center"/>
          </w:tcPr>
          <w:p w:rsidR="00F57FC4" w:rsidRPr="0017063B" w:rsidRDefault="00F57FC4" w:rsidP="00EC41BE">
            <w:pPr>
              <w:spacing w:before="80"/>
              <w:ind w:right="-206"/>
              <w:jc w:val="center"/>
            </w:pPr>
          </w:p>
        </w:tc>
        <w:tc>
          <w:tcPr>
            <w:tcW w:w="884" w:type="pct"/>
            <w:vAlign w:val="center"/>
          </w:tcPr>
          <w:p w:rsidR="00F57FC4" w:rsidRPr="0017063B" w:rsidRDefault="00F57FC4" w:rsidP="00EC41BE">
            <w:pPr>
              <w:spacing w:before="80"/>
              <w:ind w:right="-206"/>
              <w:jc w:val="center"/>
            </w:pP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государственное или муниципальное</w:t>
            </w:r>
          </w:p>
        </w:tc>
        <w:tc>
          <w:tcPr>
            <w:tcW w:w="718" w:type="pct"/>
            <w:vAlign w:val="center"/>
          </w:tcPr>
          <w:p w:rsidR="00F57FC4" w:rsidRPr="0017063B" w:rsidRDefault="00F57FC4" w:rsidP="00EC41BE">
            <w:pPr>
              <w:spacing w:before="80"/>
              <w:ind w:right="-206"/>
              <w:jc w:val="center"/>
            </w:pPr>
            <w:r>
              <w:t>1,9</w:t>
            </w:r>
          </w:p>
        </w:tc>
        <w:tc>
          <w:tcPr>
            <w:tcW w:w="806" w:type="pct"/>
            <w:vAlign w:val="center"/>
          </w:tcPr>
          <w:p w:rsidR="00F57FC4" w:rsidRPr="0017063B" w:rsidRDefault="00F57FC4" w:rsidP="00EC41BE">
            <w:pPr>
              <w:spacing w:before="80"/>
              <w:ind w:right="-206"/>
              <w:jc w:val="center"/>
            </w:pPr>
            <w:r>
              <w:t>2,1</w:t>
            </w:r>
          </w:p>
        </w:tc>
        <w:tc>
          <w:tcPr>
            <w:tcW w:w="854" w:type="pct"/>
            <w:vAlign w:val="center"/>
          </w:tcPr>
          <w:p w:rsidR="00F57FC4" w:rsidRPr="0017063B" w:rsidRDefault="00F57FC4" w:rsidP="00EC41BE">
            <w:pPr>
              <w:spacing w:before="80"/>
              <w:ind w:right="-206"/>
              <w:jc w:val="center"/>
            </w:pPr>
            <w:r>
              <w:t>1,8</w:t>
            </w:r>
          </w:p>
        </w:tc>
        <w:tc>
          <w:tcPr>
            <w:tcW w:w="884" w:type="pct"/>
            <w:vAlign w:val="center"/>
          </w:tcPr>
          <w:p w:rsidR="00F57FC4" w:rsidRPr="0017063B" w:rsidRDefault="00F57FC4" w:rsidP="00EC41BE">
            <w:pPr>
              <w:spacing w:before="80"/>
              <w:ind w:right="-206"/>
              <w:jc w:val="center"/>
            </w:pPr>
            <w:r>
              <w:t>2,2</w:t>
            </w: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 xml:space="preserve">частное, ЖСК </w:t>
            </w:r>
          </w:p>
        </w:tc>
        <w:tc>
          <w:tcPr>
            <w:tcW w:w="718" w:type="pct"/>
            <w:vAlign w:val="center"/>
          </w:tcPr>
          <w:p w:rsidR="00F57FC4" w:rsidRPr="0017063B" w:rsidRDefault="00F57FC4" w:rsidP="00EC41BE">
            <w:pPr>
              <w:spacing w:before="80"/>
              <w:ind w:right="-206"/>
              <w:jc w:val="center"/>
            </w:pPr>
            <w:r>
              <w:t>92,6</w:t>
            </w:r>
          </w:p>
        </w:tc>
        <w:tc>
          <w:tcPr>
            <w:tcW w:w="806" w:type="pct"/>
            <w:vAlign w:val="center"/>
          </w:tcPr>
          <w:p w:rsidR="00F57FC4" w:rsidRPr="0017063B" w:rsidRDefault="00F57FC4" w:rsidP="00EC41BE">
            <w:pPr>
              <w:spacing w:before="80"/>
              <w:ind w:right="-206"/>
              <w:jc w:val="center"/>
            </w:pPr>
            <w:r>
              <w:t>91,0</w:t>
            </w:r>
          </w:p>
        </w:tc>
        <w:tc>
          <w:tcPr>
            <w:tcW w:w="854" w:type="pct"/>
            <w:vAlign w:val="center"/>
          </w:tcPr>
          <w:p w:rsidR="00F57FC4" w:rsidRPr="0017063B" w:rsidRDefault="00F57FC4" w:rsidP="00EC41BE">
            <w:pPr>
              <w:spacing w:before="80"/>
              <w:ind w:right="-206"/>
              <w:jc w:val="center"/>
            </w:pPr>
            <w:r>
              <w:t>92,1</w:t>
            </w:r>
          </w:p>
        </w:tc>
        <w:tc>
          <w:tcPr>
            <w:tcW w:w="884" w:type="pct"/>
            <w:vAlign w:val="center"/>
          </w:tcPr>
          <w:p w:rsidR="00F57FC4" w:rsidRPr="0017063B" w:rsidRDefault="00F57FC4" w:rsidP="00EC41BE">
            <w:pPr>
              <w:spacing w:before="80"/>
              <w:ind w:right="-206"/>
              <w:jc w:val="center"/>
            </w:pPr>
            <w:r>
              <w:t>94,4</w:t>
            </w: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 xml:space="preserve">другая форма собственности </w:t>
            </w:r>
          </w:p>
        </w:tc>
        <w:tc>
          <w:tcPr>
            <w:tcW w:w="718" w:type="pct"/>
            <w:vAlign w:val="center"/>
          </w:tcPr>
          <w:p w:rsidR="00F57FC4" w:rsidRPr="0017063B" w:rsidRDefault="00F57FC4" w:rsidP="00EC41BE">
            <w:pPr>
              <w:spacing w:before="80"/>
              <w:ind w:right="-206"/>
              <w:jc w:val="center"/>
            </w:pPr>
            <w:r>
              <w:t>5,5</w:t>
            </w:r>
          </w:p>
        </w:tc>
        <w:tc>
          <w:tcPr>
            <w:tcW w:w="806" w:type="pct"/>
            <w:vAlign w:val="center"/>
          </w:tcPr>
          <w:p w:rsidR="00F57FC4" w:rsidRPr="0017063B" w:rsidRDefault="00F57FC4" w:rsidP="00EC41BE">
            <w:pPr>
              <w:spacing w:before="80"/>
              <w:ind w:right="-206"/>
              <w:jc w:val="center"/>
            </w:pPr>
            <w:r>
              <w:t>6,9</w:t>
            </w:r>
          </w:p>
        </w:tc>
        <w:tc>
          <w:tcPr>
            <w:tcW w:w="854" w:type="pct"/>
            <w:vAlign w:val="center"/>
          </w:tcPr>
          <w:p w:rsidR="00F57FC4" w:rsidRPr="0017063B" w:rsidRDefault="00F57FC4" w:rsidP="00EC41BE">
            <w:pPr>
              <w:spacing w:before="80"/>
              <w:ind w:right="-206"/>
              <w:jc w:val="center"/>
            </w:pPr>
            <w:r>
              <w:t>6,1</w:t>
            </w:r>
          </w:p>
        </w:tc>
        <w:tc>
          <w:tcPr>
            <w:tcW w:w="884" w:type="pct"/>
            <w:vAlign w:val="center"/>
          </w:tcPr>
          <w:p w:rsidR="00F57FC4" w:rsidRPr="0017063B" w:rsidRDefault="00F57FC4" w:rsidP="00EC41BE">
            <w:pPr>
              <w:spacing w:before="80"/>
              <w:ind w:right="-206"/>
              <w:jc w:val="center"/>
            </w:pPr>
            <w:r>
              <w:t>3,5</w:t>
            </w:r>
          </w:p>
        </w:tc>
      </w:tr>
      <w:tr w:rsidR="00F57FC4" w:rsidRPr="009603FE" w:rsidTr="00EC41BE">
        <w:trPr>
          <w:jc w:val="center"/>
        </w:trPr>
        <w:tc>
          <w:tcPr>
            <w:tcW w:w="1738" w:type="pct"/>
            <w:vAlign w:val="bottom"/>
          </w:tcPr>
          <w:p w:rsidR="00F57FC4" w:rsidRPr="0017063B" w:rsidRDefault="00F57FC4" w:rsidP="00F57FC4">
            <w:pPr>
              <w:spacing w:before="80"/>
              <w:ind w:left="170"/>
              <w:rPr>
                <w:i/>
              </w:rPr>
            </w:pPr>
            <w:r w:rsidRPr="0017063B">
              <w:rPr>
                <w:i/>
              </w:rPr>
              <w:t>по типам занимаемого жилья</w:t>
            </w:r>
          </w:p>
        </w:tc>
        <w:tc>
          <w:tcPr>
            <w:tcW w:w="718" w:type="pct"/>
            <w:vAlign w:val="center"/>
          </w:tcPr>
          <w:p w:rsidR="00F57FC4" w:rsidRPr="0017063B" w:rsidRDefault="00F57FC4" w:rsidP="00EC41BE">
            <w:pPr>
              <w:spacing w:before="80"/>
              <w:ind w:right="-206"/>
              <w:jc w:val="center"/>
            </w:pPr>
          </w:p>
        </w:tc>
        <w:tc>
          <w:tcPr>
            <w:tcW w:w="806" w:type="pct"/>
            <w:vAlign w:val="center"/>
          </w:tcPr>
          <w:p w:rsidR="00F57FC4" w:rsidRPr="0017063B" w:rsidRDefault="00F57FC4" w:rsidP="00EC41BE">
            <w:pPr>
              <w:spacing w:before="80"/>
              <w:ind w:right="-206"/>
              <w:jc w:val="center"/>
            </w:pPr>
          </w:p>
        </w:tc>
        <w:tc>
          <w:tcPr>
            <w:tcW w:w="854" w:type="pct"/>
            <w:vAlign w:val="center"/>
          </w:tcPr>
          <w:p w:rsidR="00F57FC4" w:rsidRPr="0017063B" w:rsidRDefault="00F57FC4" w:rsidP="00EC41BE">
            <w:pPr>
              <w:spacing w:before="80"/>
              <w:ind w:right="-206"/>
              <w:jc w:val="center"/>
            </w:pPr>
          </w:p>
        </w:tc>
        <w:tc>
          <w:tcPr>
            <w:tcW w:w="884" w:type="pct"/>
            <w:vAlign w:val="center"/>
          </w:tcPr>
          <w:p w:rsidR="00F57FC4" w:rsidRPr="0017063B" w:rsidRDefault="00F57FC4" w:rsidP="00EC41BE">
            <w:pPr>
              <w:spacing w:before="80"/>
              <w:ind w:right="-206"/>
              <w:jc w:val="center"/>
            </w:pP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в отдельной квартире</w:t>
            </w:r>
          </w:p>
        </w:tc>
        <w:tc>
          <w:tcPr>
            <w:tcW w:w="718" w:type="pct"/>
            <w:vAlign w:val="center"/>
          </w:tcPr>
          <w:p w:rsidR="00F57FC4" w:rsidRPr="0017063B" w:rsidRDefault="00F57FC4" w:rsidP="00EC41BE">
            <w:pPr>
              <w:spacing w:before="80"/>
              <w:ind w:right="-206"/>
              <w:jc w:val="center"/>
            </w:pPr>
            <w:r>
              <w:t>70,2</w:t>
            </w:r>
          </w:p>
        </w:tc>
        <w:tc>
          <w:tcPr>
            <w:tcW w:w="806" w:type="pct"/>
            <w:vAlign w:val="center"/>
          </w:tcPr>
          <w:p w:rsidR="00F57FC4" w:rsidRPr="0017063B" w:rsidRDefault="00F57FC4" w:rsidP="00EC41BE">
            <w:pPr>
              <w:spacing w:before="80"/>
              <w:ind w:right="-206"/>
              <w:jc w:val="center"/>
            </w:pPr>
            <w:r>
              <w:t>67,8</w:t>
            </w:r>
          </w:p>
        </w:tc>
        <w:tc>
          <w:tcPr>
            <w:tcW w:w="854" w:type="pct"/>
            <w:vAlign w:val="center"/>
          </w:tcPr>
          <w:p w:rsidR="00F57FC4" w:rsidRPr="0017063B" w:rsidRDefault="00F57FC4" w:rsidP="00EC41BE">
            <w:pPr>
              <w:spacing w:before="80"/>
              <w:ind w:right="-206"/>
              <w:jc w:val="center"/>
            </w:pPr>
            <w:r>
              <w:t>83,6</w:t>
            </w:r>
          </w:p>
        </w:tc>
        <w:tc>
          <w:tcPr>
            <w:tcW w:w="884" w:type="pct"/>
            <w:vAlign w:val="center"/>
          </w:tcPr>
          <w:p w:rsidR="00F57FC4" w:rsidRPr="0017063B" w:rsidRDefault="00F57FC4" w:rsidP="00EC41BE">
            <w:pPr>
              <w:spacing w:before="80"/>
              <w:ind w:right="-206"/>
              <w:jc w:val="center"/>
            </w:pPr>
            <w:r>
              <w:t>27,3</w:t>
            </w: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в коммунальной квартире</w:t>
            </w:r>
          </w:p>
        </w:tc>
        <w:tc>
          <w:tcPr>
            <w:tcW w:w="718" w:type="pct"/>
            <w:vAlign w:val="center"/>
          </w:tcPr>
          <w:p w:rsidR="00F57FC4" w:rsidRPr="0017063B" w:rsidRDefault="00F57FC4" w:rsidP="00EC41BE">
            <w:pPr>
              <w:spacing w:before="80"/>
              <w:ind w:right="-206"/>
              <w:jc w:val="center"/>
            </w:pPr>
            <w:r>
              <w:t>0,6</w:t>
            </w:r>
          </w:p>
        </w:tc>
        <w:tc>
          <w:tcPr>
            <w:tcW w:w="806" w:type="pct"/>
            <w:vAlign w:val="center"/>
          </w:tcPr>
          <w:p w:rsidR="00F57FC4" w:rsidRPr="0017063B" w:rsidRDefault="00F57FC4" w:rsidP="00EC41BE">
            <w:pPr>
              <w:spacing w:before="80"/>
              <w:ind w:right="-206"/>
              <w:jc w:val="center"/>
            </w:pPr>
            <w:r>
              <w:t>0,5</w:t>
            </w:r>
          </w:p>
        </w:tc>
        <w:tc>
          <w:tcPr>
            <w:tcW w:w="854" w:type="pct"/>
            <w:vAlign w:val="center"/>
          </w:tcPr>
          <w:p w:rsidR="00F57FC4" w:rsidRPr="0017063B" w:rsidRDefault="00F57FC4" w:rsidP="00EC41BE">
            <w:pPr>
              <w:spacing w:before="80"/>
              <w:ind w:right="-206"/>
              <w:jc w:val="center"/>
            </w:pPr>
            <w:r>
              <w:t>0,7</w:t>
            </w:r>
          </w:p>
        </w:tc>
        <w:tc>
          <w:tcPr>
            <w:tcW w:w="884" w:type="pct"/>
            <w:vAlign w:val="center"/>
          </w:tcPr>
          <w:p w:rsidR="00F57FC4" w:rsidRPr="0017063B" w:rsidRDefault="00F57FC4" w:rsidP="00EC41BE">
            <w:pPr>
              <w:spacing w:before="80"/>
              <w:ind w:right="-206"/>
              <w:jc w:val="center"/>
            </w:pPr>
            <w:r>
              <w:t>0,3</w:t>
            </w: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 xml:space="preserve">в общежитии </w:t>
            </w:r>
          </w:p>
        </w:tc>
        <w:tc>
          <w:tcPr>
            <w:tcW w:w="718" w:type="pct"/>
            <w:vAlign w:val="center"/>
          </w:tcPr>
          <w:p w:rsidR="00F57FC4" w:rsidRPr="0017063B" w:rsidRDefault="00F57FC4" w:rsidP="00EC41BE">
            <w:pPr>
              <w:spacing w:before="80"/>
              <w:ind w:right="-206"/>
              <w:jc w:val="center"/>
            </w:pPr>
            <w:r>
              <w:t>0,1</w:t>
            </w:r>
          </w:p>
        </w:tc>
        <w:tc>
          <w:tcPr>
            <w:tcW w:w="806" w:type="pct"/>
            <w:vAlign w:val="center"/>
          </w:tcPr>
          <w:p w:rsidR="00F57FC4" w:rsidRPr="0017063B" w:rsidRDefault="00F57FC4" w:rsidP="00EC41BE">
            <w:pPr>
              <w:spacing w:before="80"/>
              <w:ind w:right="-206"/>
              <w:jc w:val="center"/>
            </w:pPr>
            <w:r>
              <w:t>0,1</w:t>
            </w:r>
          </w:p>
        </w:tc>
        <w:tc>
          <w:tcPr>
            <w:tcW w:w="854" w:type="pct"/>
            <w:vAlign w:val="center"/>
          </w:tcPr>
          <w:p w:rsidR="00F57FC4" w:rsidRPr="0017063B" w:rsidRDefault="00F57FC4" w:rsidP="00EC41BE">
            <w:pPr>
              <w:spacing w:before="80"/>
              <w:ind w:right="-206"/>
              <w:jc w:val="center"/>
            </w:pPr>
            <w:r>
              <w:t>0,1</w:t>
            </w:r>
          </w:p>
        </w:tc>
        <w:tc>
          <w:tcPr>
            <w:tcW w:w="884" w:type="pct"/>
            <w:vAlign w:val="center"/>
          </w:tcPr>
          <w:p w:rsidR="00F57FC4" w:rsidRPr="0017063B" w:rsidRDefault="00F57FC4" w:rsidP="00EC41BE">
            <w:pPr>
              <w:spacing w:before="80"/>
              <w:ind w:right="-206"/>
              <w:jc w:val="center"/>
            </w:pPr>
            <w:r>
              <w:t>0,1</w:t>
            </w: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в отдельном доме, в части дома</w:t>
            </w:r>
          </w:p>
        </w:tc>
        <w:tc>
          <w:tcPr>
            <w:tcW w:w="718" w:type="pct"/>
            <w:vAlign w:val="center"/>
          </w:tcPr>
          <w:p w:rsidR="00F57FC4" w:rsidRPr="0017063B" w:rsidRDefault="00F57FC4" w:rsidP="00EC41BE">
            <w:pPr>
              <w:spacing w:before="80"/>
              <w:ind w:right="-206"/>
              <w:jc w:val="center"/>
            </w:pPr>
            <w:r>
              <w:t>29,1</w:t>
            </w:r>
          </w:p>
        </w:tc>
        <w:tc>
          <w:tcPr>
            <w:tcW w:w="806" w:type="pct"/>
            <w:vAlign w:val="center"/>
          </w:tcPr>
          <w:p w:rsidR="00F57FC4" w:rsidRPr="0017063B" w:rsidRDefault="00F57FC4" w:rsidP="00EC41BE">
            <w:pPr>
              <w:spacing w:before="80"/>
              <w:ind w:right="-206"/>
              <w:jc w:val="center"/>
            </w:pPr>
            <w:r>
              <w:t>31,6</w:t>
            </w:r>
          </w:p>
        </w:tc>
        <w:tc>
          <w:tcPr>
            <w:tcW w:w="854" w:type="pct"/>
            <w:vAlign w:val="center"/>
          </w:tcPr>
          <w:p w:rsidR="00F57FC4" w:rsidRPr="0017063B" w:rsidRDefault="00F57FC4" w:rsidP="00EC41BE">
            <w:pPr>
              <w:spacing w:before="80"/>
              <w:ind w:right="-206"/>
              <w:jc w:val="center"/>
            </w:pPr>
            <w:r>
              <w:t>15,6</w:t>
            </w:r>
          </w:p>
        </w:tc>
        <w:tc>
          <w:tcPr>
            <w:tcW w:w="884" w:type="pct"/>
            <w:vAlign w:val="center"/>
          </w:tcPr>
          <w:p w:rsidR="00F57FC4" w:rsidRPr="0017063B" w:rsidRDefault="00F57FC4" w:rsidP="00EC41BE">
            <w:pPr>
              <w:spacing w:before="80"/>
              <w:ind w:right="-206"/>
              <w:jc w:val="center"/>
            </w:pPr>
            <w:r>
              <w:t>72,3</w:t>
            </w: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в другом жилище</w:t>
            </w:r>
          </w:p>
        </w:tc>
        <w:tc>
          <w:tcPr>
            <w:tcW w:w="718" w:type="pct"/>
            <w:vAlign w:val="center"/>
          </w:tcPr>
          <w:p w:rsidR="00F57FC4" w:rsidRPr="0017063B" w:rsidRDefault="00F57FC4" w:rsidP="00EC41BE">
            <w:pPr>
              <w:spacing w:before="80"/>
              <w:ind w:right="-206"/>
              <w:jc w:val="center"/>
            </w:pPr>
            <w:r>
              <w:t>0,0</w:t>
            </w:r>
          </w:p>
        </w:tc>
        <w:tc>
          <w:tcPr>
            <w:tcW w:w="806" w:type="pct"/>
            <w:vAlign w:val="center"/>
          </w:tcPr>
          <w:p w:rsidR="00F57FC4" w:rsidRPr="0017063B" w:rsidRDefault="00F57FC4" w:rsidP="00EC41BE">
            <w:pPr>
              <w:spacing w:before="80"/>
              <w:ind w:right="-206"/>
              <w:jc w:val="center"/>
            </w:pPr>
            <w:r>
              <w:t>0,0</w:t>
            </w:r>
          </w:p>
        </w:tc>
        <w:tc>
          <w:tcPr>
            <w:tcW w:w="854" w:type="pct"/>
            <w:vAlign w:val="center"/>
          </w:tcPr>
          <w:p w:rsidR="00F57FC4" w:rsidRPr="0017063B" w:rsidRDefault="00F57FC4" w:rsidP="00EC41BE">
            <w:pPr>
              <w:spacing w:before="80"/>
              <w:ind w:right="-206"/>
              <w:jc w:val="center"/>
            </w:pPr>
            <w:r>
              <w:t>0,0</w:t>
            </w:r>
          </w:p>
        </w:tc>
        <w:tc>
          <w:tcPr>
            <w:tcW w:w="884" w:type="pct"/>
            <w:vAlign w:val="center"/>
          </w:tcPr>
          <w:p w:rsidR="00F57FC4" w:rsidRPr="0017063B" w:rsidRDefault="00F57FC4" w:rsidP="00EC41BE">
            <w:pPr>
              <w:spacing w:before="80"/>
              <w:ind w:right="-206"/>
              <w:jc w:val="center"/>
            </w:pPr>
            <w:r>
              <w:t>0,0</w:t>
            </w:r>
          </w:p>
        </w:tc>
      </w:tr>
      <w:tr w:rsidR="00F57FC4" w:rsidRPr="009603FE" w:rsidTr="00EC41BE">
        <w:trPr>
          <w:jc w:val="center"/>
        </w:trPr>
        <w:tc>
          <w:tcPr>
            <w:tcW w:w="1738" w:type="pct"/>
            <w:vAlign w:val="bottom"/>
          </w:tcPr>
          <w:p w:rsidR="00F57FC4" w:rsidRPr="0017063B" w:rsidRDefault="00F57FC4" w:rsidP="00F57FC4">
            <w:pPr>
              <w:spacing w:before="80"/>
              <w:ind w:left="170"/>
              <w:rPr>
                <w:i/>
              </w:rPr>
            </w:pPr>
            <w:r w:rsidRPr="0017063B">
              <w:rPr>
                <w:i/>
              </w:rPr>
              <w:lastRenderedPageBreak/>
              <w:t>по числу занимаемых комнат</w:t>
            </w:r>
          </w:p>
        </w:tc>
        <w:tc>
          <w:tcPr>
            <w:tcW w:w="718" w:type="pct"/>
            <w:vAlign w:val="center"/>
          </w:tcPr>
          <w:p w:rsidR="00F57FC4" w:rsidRPr="0017063B" w:rsidRDefault="00F57FC4" w:rsidP="00EC41BE">
            <w:pPr>
              <w:spacing w:before="80"/>
              <w:ind w:right="-206"/>
              <w:jc w:val="center"/>
            </w:pPr>
          </w:p>
        </w:tc>
        <w:tc>
          <w:tcPr>
            <w:tcW w:w="806" w:type="pct"/>
            <w:vAlign w:val="center"/>
          </w:tcPr>
          <w:p w:rsidR="00F57FC4" w:rsidRPr="0017063B" w:rsidRDefault="00F57FC4" w:rsidP="00EC41BE">
            <w:pPr>
              <w:spacing w:before="80"/>
              <w:ind w:right="-206"/>
              <w:jc w:val="center"/>
            </w:pPr>
          </w:p>
        </w:tc>
        <w:tc>
          <w:tcPr>
            <w:tcW w:w="854" w:type="pct"/>
            <w:vAlign w:val="center"/>
          </w:tcPr>
          <w:p w:rsidR="00F57FC4" w:rsidRPr="0017063B" w:rsidRDefault="00F57FC4" w:rsidP="00EC41BE">
            <w:pPr>
              <w:spacing w:before="80"/>
              <w:ind w:right="-206"/>
              <w:jc w:val="center"/>
            </w:pPr>
          </w:p>
        </w:tc>
        <w:tc>
          <w:tcPr>
            <w:tcW w:w="884" w:type="pct"/>
            <w:vAlign w:val="center"/>
          </w:tcPr>
          <w:p w:rsidR="00F57FC4" w:rsidRPr="0017063B" w:rsidRDefault="00F57FC4" w:rsidP="00EC41BE">
            <w:pPr>
              <w:spacing w:before="80"/>
              <w:ind w:right="-206"/>
              <w:jc w:val="center"/>
            </w:pPr>
          </w:p>
        </w:tc>
      </w:tr>
      <w:tr w:rsidR="00F57FC4" w:rsidRPr="009603FE" w:rsidTr="00EC41BE">
        <w:trPr>
          <w:jc w:val="center"/>
        </w:trPr>
        <w:tc>
          <w:tcPr>
            <w:tcW w:w="1738" w:type="pct"/>
            <w:vAlign w:val="bottom"/>
          </w:tcPr>
          <w:p w:rsidR="00F57FC4" w:rsidRPr="0017063B" w:rsidRDefault="00F57FC4" w:rsidP="00F57FC4">
            <w:pPr>
              <w:ind w:left="284"/>
            </w:pPr>
            <w:r w:rsidRPr="0017063B">
              <w:t xml:space="preserve">1 комнату </w:t>
            </w:r>
          </w:p>
        </w:tc>
        <w:tc>
          <w:tcPr>
            <w:tcW w:w="718" w:type="pct"/>
            <w:vAlign w:val="center"/>
          </w:tcPr>
          <w:p w:rsidR="00F57FC4" w:rsidRPr="0017063B" w:rsidRDefault="00F57FC4" w:rsidP="00EC41BE">
            <w:pPr>
              <w:spacing w:before="80"/>
              <w:ind w:right="-206"/>
              <w:jc w:val="center"/>
            </w:pPr>
            <w:r>
              <w:t>14,9</w:t>
            </w:r>
          </w:p>
        </w:tc>
        <w:tc>
          <w:tcPr>
            <w:tcW w:w="806" w:type="pct"/>
            <w:vAlign w:val="center"/>
          </w:tcPr>
          <w:p w:rsidR="00F57FC4" w:rsidRPr="0017063B" w:rsidRDefault="00F57FC4" w:rsidP="00EC41BE">
            <w:pPr>
              <w:spacing w:before="80"/>
              <w:ind w:right="-206"/>
              <w:jc w:val="center"/>
            </w:pPr>
            <w:r>
              <w:t>9,4</w:t>
            </w:r>
          </w:p>
        </w:tc>
        <w:tc>
          <w:tcPr>
            <w:tcW w:w="854" w:type="pct"/>
            <w:vAlign w:val="center"/>
          </w:tcPr>
          <w:p w:rsidR="00F57FC4" w:rsidRPr="0017063B" w:rsidRDefault="00F57FC4" w:rsidP="00EC41BE">
            <w:pPr>
              <w:spacing w:before="80"/>
              <w:ind w:right="-206"/>
              <w:jc w:val="center"/>
            </w:pPr>
            <w:r>
              <w:t>17,4</w:t>
            </w:r>
          </w:p>
        </w:tc>
        <w:tc>
          <w:tcPr>
            <w:tcW w:w="884" w:type="pct"/>
            <w:vAlign w:val="center"/>
          </w:tcPr>
          <w:p w:rsidR="00F57FC4" w:rsidRPr="0017063B" w:rsidRDefault="00F57FC4" w:rsidP="00EC41BE">
            <w:pPr>
              <w:spacing w:before="80"/>
              <w:ind w:right="-206"/>
              <w:jc w:val="center"/>
            </w:pPr>
            <w:r>
              <w:t>7,1</w:t>
            </w:r>
          </w:p>
        </w:tc>
      </w:tr>
      <w:tr w:rsidR="00F57FC4" w:rsidRPr="009603FE" w:rsidTr="00EC41BE">
        <w:trPr>
          <w:jc w:val="center"/>
        </w:trPr>
        <w:tc>
          <w:tcPr>
            <w:tcW w:w="1738" w:type="pct"/>
            <w:vAlign w:val="bottom"/>
          </w:tcPr>
          <w:p w:rsidR="00F57FC4" w:rsidRPr="0017063B" w:rsidRDefault="00F57FC4" w:rsidP="00F57FC4">
            <w:pPr>
              <w:ind w:left="284"/>
            </w:pPr>
            <w:r w:rsidRPr="0017063B">
              <w:t>2 комнаты</w:t>
            </w:r>
          </w:p>
        </w:tc>
        <w:tc>
          <w:tcPr>
            <w:tcW w:w="718" w:type="pct"/>
            <w:vAlign w:val="center"/>
          </w:tcPr>
          <w:p w:rsidR="00F57FC4" w:rsidRPr="0017063B" w:rsidRDefault="00F57FC4" w:rsidP="00EC41BE">
            <w:pPr>
              <w:spacing w:before="80"/>
              <w:ind w:right="-206"/>
              <w:jc w:val="center"/>
            </w:pPr>
            <w:r>
              <w:t>38,0</w:t>
            </w:r>
          </w:p>
        </w:tc>
        <w:tc>
          <w:tcPr>
            <w:tcW w:w="806" w:type="pct"/>
            <w:vAlign w:val="center"/>
          </w:tcPr>
          <w:p w:rsidR="00F57FC4" w:rsidRPr="0017063B" w:rsidRDefault="00F57FC4" w:rsidP="00EC41BE">
            <w:pPr>
              <w:spacing w:before="80"/>
              <w:ind w:right="-206"/>
              <w:jc w:val="center"/>
            </w:pPr>
            <w:r>
              <w:t>35,9</w:t>
            </w:r>
          </w:p>
        </w:tc>
        <w:tc>
          <w:tcPr>
            <w:tcW w:w="854" w:type="pct"/>
            <w:vAlign w:val="center"/>
          </w:tcPr>
          <w:p w:rsidR="00F57FC4" w:rsidRPr="0017063B" w:rsidRDefault="00F57FC4" w:rsidP="00EC41BE">
            <w:pPr>
              <w:spacing w:before="80"/>
              <w:ind w:right="-206"/>
              <w:jc w:val="center"/>
            </w:pPr>
            <w:r>
              <w:t>41,8</w:t>
            </w:r>
          </w:p>
        </w:tc>
        <w:tc>
          <w:tcPr>
            <w:tcW w:w="884" w:type="pct"/>
            <w:vAlign w:val="center"/>
          </w:tcPr>
          <w:p w:rsidR="00F57FC4" w:rsidRPr="0017063B" w:rsidRDefault="00F57FC4" w:rsidP="00EC41BE">
            <w:pPr>
              <w:spacing w:before="80"/>
              <w:ind w:right="-206"/>
              <w:jc w:val="center"/>
            </w:pPr>
            <w:r>
              <w:t>26,2</w:t>
            </w:r>
          </w:p>
        </w:tc>
      </w:tr>
      <w:tr w:rsidR="00F57FC4" w:rsidRPr="009603FE" w:rsidTr="00EC41BE">
        <w:trPr>
          <w:jc w:val="center"/>
        </w:trPr>
        <w:tc>
          <w:tcPr>
            <w:tcW w:w="1738" w:type="pct"/>
            <w:vAlign w:val="bottom"/>
          </w:tcPr>
          <w:p w:rsidR="00F57FC4" w:rsidRPr="0017063B" w:rsidRDefault="00F57FC4" w:rsidP="00F57FC4">
            <w:pPr>
              <w:ind w:left="284"/>
            </w:pPr>
            <w:r w:rsidRPr="0017063B">
              <w:t>3 и более комнат</w:t>
            </w:r>
          </w:p>
        </w:tc>
        <w:tc>
          <w:tcPr>
            <w:tcW w:w="718" w:type="pct"/>
            <w:vAlign w:val="center"/>
          </w:tcPr>
          <w:p w:rsidR="00F57FC4" w:rsidRPr="0017063B" w:rsidRDefault="00F57FC4" w:rsidP="00EC41BE">
            <w:pPr>
              <w:spacing w:before="80"/>
              <w:ind w:right="-206"/>
              <w:jc w:val="center"/>
            </w:pPr>
            <w:r>
              <w:t>47,1</w:t>
            </w:r>
          </w:p>
        </w:tc>
        <w:tc>
          <w:tcPr>
            <w:tcW w:w="806" w:type="pct"/>
            <w:vAlign w:val="center"/>
          </w:tcPr>
          <w:p w:rsidR="00F57FC4" w:rsidRPr="0017063B" w:rsidRDefault="00F57FC4" w:rsidP="00EC41BE">
            <w:pPr>
              <w:spacing w:before="80"/>
              <w:ind w:right="-206"/>
              <w:jc w:val="center"/>
            </w:pPr>
            <w:r>
              <w:t>54,7</w:t>
            </w:r>
          </w:p>
        </w:tc>
        <w:tc>
          <w:tcPr>
            <w:tcW w:w="854" w:type="pct"/>
            <w:vAlign w:val="center"/>
          </w:tcPr>
          <w:p w:rsidR="00F57FC4" w:rsidRPr="0017063B" w:rsidRDefault="00F57FC4" w:rsidP="00EC41BE">
            <w:pPr>
              <w:spacing w:before="80"/>
              <w:ind w:right="-206"/>
              <w:jc w:val="center"/>
            </w:pPr>
            <w:r>
              <w:t>40,8</w:t>
            </w:r>
          </w:p>
        </w:tc>
        <w:tc>
          <w:tcPr>
            <w:tcW w:w="884" w:type="pct"/>
            <w:vAlign w:val="center"/>
          </w:tcPr>
          <w:p w:rsidR="00F57FC4" w:rsidRPr="0017063B" w:rsidRDefault="00F57FC4" w:rsidP="00EC41BE">
            <w:pPr>
              <w:spacing w:before="80"/>
              <w:ind w:right="-206"/>
              <w:jc w:val="center"/>
            </w:pPr>
            <w:r>
              <w:t>66,7</w:t>
            </w:r>
          </w:p>
        </w:tc>
      </w:tr>
      <w:tr w:rsidR="00F57FC4" w:rsidRPr="009603FE" w:rsidTr="00EC41BE">
        <w:trPr>
          <w:jc w:val="center"/>
        </w:trPr>
        <w:tc>
          <w:tcPr>
            <w:tcW w:w="1738" w:type="pct"/>
            <w:vAlign w:val="bottom"/>
          </w:tcPr>
          <w:p w:rsidR="00F57FC4" w:rsidRPr="0017063B" w:rsidRDefault="00F57FC4" w:rsidP="00F57FC4">
            <w:pPr>
              <w:spacing w:before="80"/>
            </w:pPr>
            <w:r w:rsidRPr="0017063B">
              <w:t xml:space="preserve">Размер общей площади жилого помещения, в среднем на одного проживающего, кв. м </w:t>
            </w:r>
          </w:p>
        </w:tc>
        <w:tc>
          <w:tcPr>
            <w:tcW w:w="718" w:type="pct"/>
            <w:vAlign w:val="center"/>
          </w:tcPr>
          <w:p w:rsidR="00F57FC4" w:rsidRPr="0017063B" w:rsidRDefault="00F57FC4" w:rsidP="00EC41BE">
            <w:pPr>
              <w:spacing w:before="80"/>
              <w:ind w:right="-206"/>
              <w:jc w:val="center"/>
            </w:pPr>
            <w:r>
              <w:t>23,0</w:t>
            </w:r>
          </w:p>
        </w:tc>
        <w:tc>
          <w:tcPr>
            <w:tcW w:w="806" w:type="pct"/>
            <w:vAlign w:val="center"/>
          </w:tcPr>
          <w:p w:rsidR="00F57FC4" w:rsidRPr="0017063B" w:rsidRDefault="00F57FC4" w:rsidP="00EC41BE">
            <w:pPr>
              <w:spacing w:before="80"/>
              <w:ind w:right="-206"/>
              <w:jc w:val="center"/>
            </w:pPr>
            <w:r>
              <w:t>16,5</w:t>
            </w:r>
          </w:p>
        </w:tc>
        <w:tc>
          <w:tcPr>
            <w:tcW w:w="854" w:type="pct"/>
            <w:vAlign w:val="center"/>
          </w:tcPr>
          <w:p w:rsidR="00F57FC4" w:rsidRPr="0017063B" w:rsidRDefault="00F57FC4" w:rsidP="00EC41BE">
            <w:pPr>
              <w:spacing w:before="80"/>
              <w:ind w:right="-206"/>
              <w:jc w:val="center"/>
            </w:pPr>
            <w:r>
              <w:t>22,3</w:t>
            </w:r>
          </w:p>
        </w:tc>
        <w:tc>
          <w:tcPr>
            <w:tcW w:w="884" w:type="pct"/>
            <w:vAlign w:val="center"/>
          </w:tcPr>
          <w:p w:rsidR="00F57FC4" w:rsidRPr="0017063B" w:rsidRDefault="00F57FC4" w:rsidP="00EC41BE">
            <w:pPr>
              <w:spacing w:before="80"/>
              <w:ind w:right="-206"/>
              <w:jc w:val="center"/>
            </w:pPr>
            <w:r>
              <w:t>25,0</w:t>
            </w:r>
          </w:p>
        </w:tc>
      </w:tr>
      <w:tr w:rsidR="00F57FC4" w:rsidRPr="005B6273" w:rsidTr="00F57FC4">
        <w:trPr>
          <w:trHeight w:val="519"/>
          <w:jc w:val="center"/>
        </w:trPr>
        <w:tc>
          <w:tcPr>
            <w:tcW w:w="5000" w:type="pct"/>
            <w:gridSpan w:val="5"/>
            <w:vAlign w:val="center"/>
          </w:tcPr>
          <w:p w:rsidR="00F57FC4" w:rsidRPr="00F57FC4" w:rsidRDefault="00F57FC4" w:rsidP="00F57FC4">
            <w:pPr>
              <w:spacing w:before="80"/>
              <w:ind w:right="-206"/>
              <w:jc w:val="center"/>
              <w:rPr>
                <w:b/>
              </w:rPr>
            </w:pPr>
            <w:r w:rsidRPr="00F57FC4">
              <w:rPr>
                <w:b/>
              </w:rPr>
              <w:t>2019 г.</w:t>
            </w:r>
          </w:p>
        </w:tc>
      </w:tr>
      <w:tr w:rsidR="00F57FC4" w:rsidRPr="0036496B" w:rsidTr="00F57FC4">
        <w:trPr>
          <w:jc w:val="center"/>
        </w:trPr>
        <w:tc>
          <w:tcPr>
            <w:tcW w:w="1738" w:type="pct"/>
            <w:vAlign w:val="bottom"/>
          </w:tcPr>
          <w:p w:rsidR="00F57FC4" w:rsidRPr="0017063B" w:rsidRDefault="00F57FC4" w:rsidP="00F57FC4">
            <w:pPr>
              <w:spacing w:before="80"/>
            </w:pPr>
            <w:r w:rsidRPr="0017063B">
              <w:t xml:space="preserve">Из общего числа домашних хозяйств проживают в жилых помещениях, различающихся  </w:t>
            </w:r>
          </w:p>
        </w:tc>
        <w:tc>
          <w:tcPr>
            <w:tcW w:w="718" w:type="pct"/>
            <w:tcBorders>
              <w:bottom w:val="single" w:sz="4" w:space="0" w:color="auto"/>
            </w:tcBorders>
            <w:vAlign w:val="center"/>
          </w:tcPr>
          <w:p w:rsidR="00F57FC4" w:rsidRPr="006C726F" w:rsidRDefault="00F57FC4" w:rsidP="00F57FC4">
            <w:pPr>
              <w:jc w:val="center"/>
            </w:pPr>
            <w:r w:rsidRPr="006C726F">
              <w:t>100</w:t>
            </w:r>
          </w:p>
        </w:tc>
        <w:tc>
          <w:tcPr>
            <w:tcW w:w="806" w:type="pct"/>
            <w:tcBorders>
              <w:bottom w:val="single" w:sz="4" w:space="0" w:color="auto"/>
            </w:tcBorders>
            <w:vAlign w:val="center"/>
          </w:tcPr>
          <w:p w:rsidR="00F57FC4" w:rsidRPr="006C726F" w:rsidRDefault="00F57FC4" w:rsidP="00F57FC4">
            <w:pPr>
              <w:jc w:val="center"/>
            </w:pPr>
            <w:r w:rsidRPr="006C726F">
              <w:t>100</w:t>
            </w:r>
          </w:p>
        </w:tc>
        <w:tc>
          <w:tcPr>
            <w:tcW w:w="854" w:type="pct"/>
            <w:tcBorders>
              <w:bottom w:val="single" w:sz="4" w:space="0" w:color="auto"/>
            </w:tcBorders>
            <w:vAlign w:val="center"/>
          </w:tcPr>
          <w:p w:rsidR="00F57FC4" w:rsidRPr="006C726F" w:rsidRDefault="00F57FC4" w:rsidP="00F57FC4">
            <w:pPr>
              <w:jc w:val="center"/>
            </w:pPr>
            <w:r w:rsidRPr="006C726F">
              <w:t>100</w:t>
            </w:r>
          </w:p>
        </w:tc>
        <w:tc>
          <w:tcPr>
            <w:tcW w:w="884" w:type="pct"/>
            <w:tcBorders>
              <w:bottom w:val="single" w:sz="4" w:space="0" w:color="auto"/>
            </w:tcBorders>
            <w:vAlign w:val="center"/>
          </w:tcPr>
          <w:p w:rsidR="00F57FC4" w:rsidRPr="006C726F" w:rsidRDefault="00F57FC4" w:rsidP="00F57FC4">
            <w:pPr>
              <w:jc w:val="center"/>
            </w:pPr>
            <w:r w:rsidRPr="006C726F">
              <w:t>100</w:t>
            </w:r>
          </w:p>
        </w:tc>
      </w:tr>
      <w:tr w:rsidR="00F57FC4" w:rsidRPr="0036496B" w:rsidTr="00F57FC4">
        <w:trPr>
          <w:jc w:val="center"/>
        </w:trPr>
        <w:tc>
          <w:tcPr>
            <w:tcW w:w="1738" w:type="pct"/>
            <w:vAlign w:val="bottom"/>
          </w:tcPr>
          <w:p w:rsidR="00F57FC4" w:rsidRPr="0017063B" w:rsidRDefault="00F57FC4" w:rsidP="00F57FC4">
            <w:pPr>
              <w:spacing w:before="40"/>
              <w:ind w:left="170"/>
              <w:rPr>
                <w:i/>
              </w:rPr>
            </w:pPr>
            <w:r w:rsidRPr="0017063B">
              <w:rPr>
                <w:i/>
              </w:rPr>
              <w:t>по формам собственности занимаемого жилья</w:t>
            </w:r>
          </w:p>
        </w:tc>
        <w:tc>
          <w:tcPr>
            <w:tcW w:w="718"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p>
        </w:tc>
        <w:tc>
          <w:tcPr>
            <w:tcW w:w="806"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p>
        </w:tc>
        <w:tc>
          <w:tcPr>
            <w:tcW w:w="85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p>
        </w:tc>
        <w:tc>
          <w:tcPr>
            <w:tcW w:w="88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p>
        </w:tc>
      </w:tr>
      <w:tr w:rsidR="00F57FC4" w:rsidRPr="0036496B" w:rsidTr="00F57FC4">
        <w:trPr>
          <w:jc w:val="center"/>
        </w:trPr>
        <w:tc>
          <w:tcPr>
            <w:tcW w:w="1738" w:type="pct"/>
            <w:vAlign w:val="bottom"/>
          </w:tcPr>
          <w:p w:rsidR="00F57FC4" w:rsidRPr="0017063B" w:rsidRDefault="00F57FC4" w:rsidP="00F57FC4">
            <w:pPr>
              <w:ind w:left="284"/>
            </w:pPr>
            <w:r w:rsidRPr="0017063B">
              <w:t>государственное или муниципальное</w:t>
            </w:r>
          </w:p>
        </w:tc>
        <w:tc>
          <w:tcPr>
            <w:tcW w:w="718"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r w:rsidRPr="006C726F">
              <w:t>1,9</w:t>
            </w:r>
          </w:p>
        </w:tc>
        <w:tc>
          <w:tcPr>
            <w:tcW w:w="806"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r w:rsidRPr="006C726F">
              <w:t>1,8</w:t>
            </w:r>
          </w:p>
        </w:tc>
        <w:tc>
          <w:tcPr>
            <w:tcW w:w="85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r w:rsidRPr="006C726F">
              <w:t>1,7</w:t>
            </w:r>
          </w:p>
        </w:tc>
        <w:tc>
          <w:tcPr>
            <w:tcW w:w="88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r w:rsidRPr="006C726F">
              <w:t>2,3</w:t>
            </w:r>
          </w:p>
        </w:tc>
      </w:tr>
      <w:tr w:rsidR="00F57FC4" w:rsidRPr="0036496B" w:rsidTr="00F57FC4">
        <w:trPr>
          <w:jc w:val="center"/>
        </w:trPr>
        <w:tc>
          <w:tcPr>
            <w:tcW w:w="1738" w:type="pct"/>
            <w:vAlign w:val="bottom"/>
          </w:tcPr>
          <w:p w:rsidR="00F57FC4" w:rsidRPr="0017063B" w:rsidRDefault="00F57FC4" w:rsidP="00F57FC4">
            <w:pPr>
              <w:ind w:left="284"/>
            </w:pPr>
            <w:r w:rsidRPr="0017063B">
              <w:t xml:space="preserve">частное, ЖСК </w:t>
            </w:r>
          </w:p>
        </w:tc>
        <w:tc>
          <w:tcPr>
            <w:tcW w:w="718" w:type="pct"/>
            <w:tcBorders>
              <w:top w:val="single" w:sz="4" w:space="0" w:color="auto"/>
            </w:tcBorders>
            <w:vAlign w:val="center"/>
          </w:tcPr>
          <w:p w:rsidR="00F57FC4" w:rsidRPr="006C726F" w:rsidRDefault="00F57FC4" w:rsidP="00F57FC4">
            <w:pPr>
              <w:jc w:val="center"/>
            </w:pPr>
            <w:r w:rsidRPr="006C726F">
              <w:t>92,6</w:t>
            </w:r>
          </w:p>
        </w:tc>
        <w:tc>
          <w:tcPr>
            <w:tcW w:w="806" w:type="pct"/>
            <w:tcBorders>
              <w:top w:val="single" w:sz="4" w:space="0" w:color="auto"/>
            </w:tcBorders>
            <w:vAlign w:val="center"/>
          </w:tcPr>
          <w:p w:rsidR="00F57FC4" w:rsidRPr="006C726F" w:rsidRDefault="00F57FC4" w:rsidP="00F57FC4">
            <w:pPr>
              <w:jc w:val="center"/>
            </w:pPr>
            <w:r w:rsidRPr="006C726F">
              <w:t>91,5</w:t>
            </w:r>
          </w:p>
        </w:tc>
        <w:tc>
          <w:tcPr>
            <w:tcW w:w="854" w:type="pct"/>
            <w:tcBorders>
              <w:top w:val="single" w:sz="4" w:space="0" w:color="auto"/>
            </w:tcBorders>
            <w:vAlign w:val="center"/>
          </w:tcPr>
          <w:p w:rsidR="00F57FC4" w:rsidRPr="006C726F" w:rsidRDefault="00F57FC4" w:rsidP="00F57FC4">
            <w:pPr>
              <w:jc w:val="center"/>
            </w:pPr>
            <w:r w:rsidRPr="006C726F">
              <w:t>92,1</w:t>
            </w:r>
          </w:p>
        </w:tc>
        <w:tc>
          <w:tcPr>
            <w:tcW w:w="884" w:type="pct"/>
            <w:tcBorders>
              <w:top w:val="single" w:sz="4" w:space="0" w:color="auto"/>
            </w:tcBorders>
            <w:vAlign w:val="center"/>
          </w:tcPr>
          <w:p w:rsidR="00F57FC4" w:rsidRPr="006C726F" w:rsidRDefault="00F57FC4" w:rsidP="00F57FC4">
            <w:pPr>
              <w:jc w:val="center"/>
            </w:pPr>
            <w:r w:rsidRPr="006C726F">
              <w:t>94,0</w:t>
            </w:r>
          </w:p>
        </w:tc>
      </w:tr>
      <w:tr w:rsidR="00F57FC4" w:rsidRPr="0036496B" w:rsidTr="00F57FC4">
        <w:trPr>
          <w:jc w:val="center"/>
        </w:trPr>
        <w:tc>
          <w:tcPr>
            <w:tcW w:w="1738" w:type="pct"/>
            <w:vAlign w:val="bottom"/>
          </w:tcPr>
          <w:p w:rsidR="00F57FC4" w:rsidRPr="0017063B" w:rsidRDefault="00F57FC4" w:rsidP="00F57FC4">
            <w:pPr>
              <w:ind w:left="284"/>
            </w:pPr>
            <w:r w:rsidRPr="0017063B">
              <w:t xml:space="preserve">другая форма собственности </w:t>
            </w:r>
          </w:p>
        </w:tc>
        <w:tc>
          <w:tcPr>
            <w:tcW w:w="718" w:type="pct"/>
            <w:tcBorders>
              <w:bottom w:val="single" w:sz="4" w:space="0" w:color="auto"/>
            </w:tcBorders>
            <w:vAlign w:val="center"/>
          </w:tcPr>
          <w:p w:rsidR="00F57FC4" w:rsidRPr="006C726F" w:rsidRDefault="00F57FC4" w:rsidP="00F57FC4">
            <w:pPr>
              <w:jc w:val="center"/>
            </w:pPr>
            <w:r w:rsidRPr="006C726F">
              <w:t>5,6</w:t>
            </w:r>
          </w:p>
        </w:tc>
        <w:tc>
          <w:tcPr>
            <w:tcW w:w="806" w:type="pct"/>
            <w:tcBorders>
              <w:bottom w:val="single" w:sz="4" w:space="0" w:color="auto"/>
            </w:tcBorders>
            <w:vAlign w:val="center"/>
          </w:tcPr>
          <w:p w:rsidR="00F57FC4" w:rsidRPr="006C726F" w:rsidRDefault="00F57FC4" w:rsidP="00F57FC4">
            <w:pPr>
              <w:jc w:val="center"/>
            </w:pPr>
            <w:r w:rsidRPr="006C726F">
              <w:t>6,7</w:t>
            </w:r>
          </w:p>
        </w:tc>
        <w:tc>
          <w:tcPr>
            <w:tcW w:w="854" w:type="pct"/>
            <w:tcBorders>
              <w:bottom w:val="single" w:sz="4" w:space="0" w:color="auto"/>
            </w:tcBorders>
            <w:vAlign w:val="center"/>
          </w:tcPr>
          <w:p w:rsidR="00F57FC4" w:rsidRPr="006C726F" w:rsidRDefault="00F57FC4" w:rsidP="00F57FC4">
            <w:pPr>
              <w:jc w:val="center"/>
            </w:pPr>
            <w:r w:rsidRPr="006C726F">
              <w:t>6,1</w:t>
            </w:r>
          </w:p>
        </w:tc>
        <w:tc>
          <w:tcPr>
            <w:tcW w:w="884" w:type="pct"/>
            <w:tcBorders>
              <w:bottom w:val="single" w:sz="4" w:space="0" w:color="auto"/>
            </w:tcBorders>
            <w:vAlign w:val="center"/>
          </w:tcPr>
          <w:p w:rsidR="00F57FC4" w:rsidRPr="006C726F" w:rsidRDefault="00F57FC4" w:rsidP="00F57FC4">
            <w:pPr>
              <w:jc w:val="center"/>
            </w:pPr>
            <w:r w:rsidRPr="006C726F">
              <w:t>3,8</w:t>
            </w:r>
          </w:p>
        </w:tc>
      </w:tr>
      <w:tr w:rsidR="00F57FC4" w:rsidRPr="0036496B" w:rsidTr="00F57FC4">
        <w:trPr>
          <w:jc w:val="center"/>
        </w:trPr>
        <w:tc>
          <w:tcPr>
            <w:tcW w:w="1738" w:type="pct"/>
            <w:vAlign w:val="bottom"/>
          </w:tcPr>
          <w:p w:rsidR="00F57FC4" w:rsidRPr="0017063B" w:rsidRDefault="00F57FC4" w:rsidP="00F57FC4">
            <w:pPr>
              <w:spacing w:before="80"/>
              <w:ind w:left="170"/>
              <w:rPr>
                <w:i/>
              </w:rPr>
            </w:pPr>
            <w:r w:rsidRPr="0017063B">
              <w:rPr>
                <w:i/>
              </w:rPr>
              <w:t>по типам занимаемого жилья</w:t>
            </w:r>
          </w:p>
        </w:tc>
        <w:tc>
          <w:tcPr>
            <w:tcW w:w="718"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p>
        </w:tc>
        <w:tc>
          <w:tcPr>
            <w:tcW w:w="806"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p>
        </w:tc>
        <w:tc>
          <w:tcPr>
            <w:tcW w:w="85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p>
        </w:tc>
        <w:tc>
          <w:tcPr>
            <w:tcW w:w="88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p>
        </w:tc>
      </w:tr>
      <w:tr w:rsidR="00F57FC4" w:rsidRPr="0036496B" w:rsidTr="00F57FC4">
        <w:trPr>
          <w:jc w:val="center"/>
        </w:trPr>
        <w:tc>
          <w:tcPr>
            <w:tcW w:w="1738" w:type="pct"/>
            <w:vAlign w:val="bottom"/>
          </w:tcPr>
          <w:p w:rsidR="00F57FC4" w:rsidRPr="0017063B" w:rsidRDefault="00F57FC4" w:rsidP="00F57FC4">
            <w:pPr>
              <w:ind w:left="284"/>
            </w:pPr>
            <w:r w:rsidRPr="0017063B">
              <w:t>в отдельной квартире</w:t>
            </w:r>
          </w:p>
        </w:tc>
        <w:tc>
          <w:tcPr>
            <w:tcW w:w="718"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r w:rsidRPr="006C726F">
              <w:t>70,7</w:t>
            </w:r>
          </w:p>
        </w:tc>
        <w:tc>
          <w:tcPr>
            <w:tcW w:w="806"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r w:rsidRPr="006C726F">
              <w:t>68,0</w:t>
            </w:r>
          </w:p>
        </w:tc>
        <w:tc>
          <w:tcPr>
            <w:tcW w:w="85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r w:rsidRPr="006C726F">
              <w:t>83,9</w:t>
            </w:r>
          </w:p>
        </w:tc>
        <w:tc>
          <w:tcPr>
            <w:tcW w:w="88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r w:rsidRPr="006C726F">
              <w:t>28,0</w:t>
            </w:r>
          </w:p>
        </w:tc>
      </w:tr>
      <w:tr w:rsidR="00F57FC4" w:rsidRPr="0036496B" w:rsidTr="00F57FC4">
        <w:trPr>
          <w:jc w:val="center"/>
        </w:trPr>
        <w:tc>
          <w:tcPr>
            <w:tcW w:w="1738" w:type="pct"/>
            <w:vAlign w:val="bottom"/>
          </w:tcPr>
          <w:p w:rsidR="00F57FC4" w:rsidRPr="0017063B" w:rsidRDefault="00F57FC4" w:rsidP="00F57FC4">
            <w:pPr>
              <w:ind w:left="284"/>
            </w:pPr>
            <w:r w:rsidRPr="0017063B">
              <w:t>в коммунальной квартире</w:t>
            </w:r>
          </w:p>
        </w:tc>
        <w:tc>
          <w:tcPr>
            <w:tcW w:w="718" w:type="pct"/>
            <w:tcBorders>
              <w:top w:val="single" w:sz="4" w:space="0" w:color="auto"/>
            </w:tcBorders>
            <w:vAlign w:val="center"/>
          </w:tcPr>
          <w:p w:rsidR="00F57FC4" w:rsidRPr="006C726F" w:rsidRDefault="00F57FC4" w:rsidP="00F57FC4">
            <w:pPr>
              <w:jc w:val="center"/>
            </w:pPr>
            <w:r w:rsidRPr="006C726F">
              <w:t>0,5</w:t>
            </w:r>
          </w:p>
        </w:tc>
        <w:tc>
          <w:tcPr>
            <w:tcW w:w="806" w:type="pct"/>
            <w:tcBorders>
              <w:top w:val="single" w:sz="4" w:space="0" w:color="auto"/>
            </w:tcBorders>
            <w:vAlign w:val="center"/>
          </w:tcPr>
          <w:p w:rsidR="00F57FC4" w:rsidRPr="006C726F" w:rsidRDefault="00F57FC4" w:rsidP="00F57FC4">
            <w:pPr>
              <w:jc w:val="center"/>
            </w:pPr>
            <w:r w:rsidRPr="006C726F">
              <w:t>0,5</w:t>
            </w:r>
          </w:p>
        </w:tc>
        <w:tc>
          <w:tcPr>
            <w:tcW w:w="854" w:type="pct"/>
            <w:tcBorders>
              <w:top w:val="single" w:sz="4" w:space="0" w:color="auto"/>
            </w:tcBorders>
            <w:vAlign w:val="center"/>
          </w:tcPr>
          <w:p w:rsidR="00F57FC4" w:rsidRPr="006C726F" w:rsidRDefault="00F57FC4" w:rsidP="00F57FC4">
            <w:pPr>
              <w:jc w:val="center"/>
            </w:pPr>
            <w:r w:rsidRPr="006C726F">
              <w:t>0,6</w:t>
            </w:r>
          </w:p>
        </w:tc>
        <w:tc>
          <w:tcPr>
            <w:tcW w:w="884" w:type="pct"/>
            <w:tcBorders>
              <w:top w:val="single" w:sz="4" w:space="0" w:color="auto"/>
            </w:tcBorders>
            <w:vAlign w:val="center"/>
          </w:tcPr>
          <w:p w:rsidR="00F57FC4" w:rsidRPr="006C726F" w:rsidRDefault="00F57FC4" w:rsidP="00F57FC4">
            <w:pPr>
              <w:jc w:val="center"/>
            </w:pPr>
            <w:r w:rsidRPr="006C726F">
              <w:t>0,2</w:t>
            </w:r>
          </w:p>
        </w:tc>
      </w:tr>
      <w:tr w:rsidR="00F57FC4" w:rsidRPr="0036496B" w:rsidTr="00F57FC4">
        <w:trPr>
          <w:jc w:val="center"/>
        </w:trPr>
        <w:tc>
          <w:tcPr>
            <w:tcW w:w="1738" w:type="pct"/>
            <w:vAlign w:val="bottom"/>
          </w:tcPr>
          <w:p w:rsidR="00F57FC4" w:rsidRPr="0017063B" w:rsidRDefault="00F57FC4" w:rsidP="00F57FC4">
            <w:pPr>
              <w:ind w:left="284"/>
            </w:pPr>
            <w:r w:rsidRPr="0017063B">
              <w:t xml:space="preserve">в общежитии </w:t>
            </w:r>
          </w:p>
        </w:tc>
        <w:tc>
          <w:tcPr>
            <w:tcW w:w="718" w:type="pct"/>
            <w:vAlign w:val="center"/>
          </w:tcPr>
          <w:p w:rsidR="00F57FC4" w:rsidRPr="006C726F" w:rsidRDefault="00F57FC4" w:rsidP="00F57FC4">
            <w:pPr>
              <w:jc w:val="center"/>
            </w:pPr>
            <w:r w:rsidRPr="006C726F">
              <w:t>0,1</w:t>
            </w:r>
          </w:p>
        </w:tc>
        <w:tc>
          <w:tcPr>
            <w:tcW w:w="806" w:type="pct"/>
            <w:vAlign w:val="center"/>
          </w:tcPr>
          <w:p w:rsidR="00F57FC4" w:rsidRPr="006C726F" w:rsidRDefault="00F57FC4" w:rsidP="00F57FC4">
            <w:pPr>
              <w:jc w:val="center"/>
            </w:pPr>
            <w:r w:rsidRPr="006C726F">
              <w:t>0,1</w:t>
            </w:r>
          </w:p>
        </w:tc>
        <w:tc>
          <w:tcPr>
            <w:tcW w:w="854" w:type="pct"/>
            <w:vAlign w:val="center"/>
          </w:tcPr>
          <w:p w:rsidR="00F57FC4" w:rsidRPr="006C726F" w:rsidRDefault="00F57FC4" w:rsidP="00F57FC4">
            <w:pPr>
              <w:jc w:val="center"/>
            </w:pPr>
            <w:r w:rsidRPr="006C726F">
              <w:t>0,1</w:t>
            </w:r>
          </w:p>
        </w:tc>
        <w:tc>
          <w:tcPr>
            <w:tcW w:w="884" w:type="pct"/>
            <w:vAlign w:val="center"/>
          </w:tcPr>
          <w:p w:rsidR="00F57FC4" w:rsidRPr="006C726F" w:rsidRDefault="00F57FC4" w:rsidP="00F57FC4">
            <w:pPr>
              <w:jc w:val="center"/>
            </w:pPr>
            <w:r w:rsidRPr="006C726F">
              <w:t>0,1</w:t>
            </w:r>
          </w:p>
        </w:tc>
      </w:tr>
      <w:tr w:rsidR="00F57FC4" w:rsidRPr="0036496B" w:rsidTr="00F57FC4">
        <w:trPr>
          <w:jc w:val="center"/>
        </w:trPr>
        <w:tc>
          <w:tcPr>
            <w:tcW w:w="1738" w:type="pct"/>
            <w:vAlign w:val="bottom"/>
          </w:tcPr>
          <w:p w:rsidR="00F57FC4" w:rsidRPr="0017063B" w:rsidRDefault="00F57FC4" w:rsidP="00F57FC4">
            <w:pPr>
              <w:ind w:left="284"/>
            </w:pPr>
            <w:r w:rsidRPr="0017063B">
              <w:t>в отдельном доме, в части дома</w:t>
            </w:r>
          </w:p>
        </w:tc>
        <w:tc>
          <w:tcPr>
            <w:tcW w:w="718" w:type="pct"/>
            <w:vAlign w:val="center"/>
          </w:tcPr>
          <w:p w:rsidR="00F57FC4" w:rsidRPr="006C726F" w:rsidRDefault="00F57FC4" w:rsidP="00F57FC4">
            <w:pPr>
              <w:jc w:val="center"/>
            </w:pPr>
            <w:r w:rsidRPr="006C726F">
              <w:t>28,7</w:t>
            </w:r>
          </w:p>
        </w:tc>
        <w:tc>
          <w:tcPr>
            <w:tcW w:w="806" w:type="pct"/>
            <w:vAlign w:val="center"/>
          </w:tcPr>
          <w:p w:rsidR="00F57FC4" w:rsidRPr="006C726F" w:rsidRDefault="00F57FC4" w:rsidP="00F57FC4">
            <w:pPr>
              <w:jc w:val="center"/>
            </w:pPr>
            <w:r w:rsidRPr="006C726F">
              <w:t>31,4</w:t>
            </w:r>
          </w:p>
        </w:tc>
        <w:tc>
          <w:tcPr>
            <w:tcW w:w="854" w:type="pct"/>
            <w:vAlign w:val="center"/>
          </w:tcPr>
          <w:p w:rsidR="00F57FC4" w:rsidRPr="006C726F" w:rsidRDefault="00F57FC4" w:rsidP="00F57FC4">
            <w:pPr>
              <w:jc w:val="center"/>
            </w:pPr>
            <w:r w:rsidRPr="006C726F">
              <w:t>15,3</w:t>
            </w:r>
          </w:p>
        </w:tc>
        <w:tc>
          <w:tcPr>
            <w:tcW w:w="884" w:type="pct"/>
            <w:vAlign w:val="center"/>
          </w:tcPr>
          <w:p w:rsidR="00F57FC4" w:rsidRPr="006C726F" w:rsidRDefault="00F57FC4" w:rsidP="00F57FC4">
            <w:pPr>
              <w:jc w:val="center"/>
            </w:pPr>
            <w:r w:rsidRPr="006C726F">
              <w:t>71,8</w:t>
            </w:r>
          </w:p>
        </w:tc>
      </w:tr>
      <w:tr w:rsidR="00F57FC4" w:rsidRPr="0036496B" w:rsidTr="00F57FC4">
        <w:trPr>
          <w:jc w:val="center"/>
        </w:trPr>
        <w:tc>
          <w:tcPr>
            <w:tcW w:w="1738" w:type="pct"/>
            <w:vAlign w:val="bottom"/>
          </w:tcPr>
          <w:p w:rsidR="00F57FC4" w:rsidRPr="0017063B" w:rsidRDefault="00F57FC4" w:rsidP="00F57FC4">
            <w:pPr>
              <w:ind w:left="284"/>
            </w:pPr>
            <w:r w:rsidRPr="0017063B">
              <w:t>в другом жилище</w:t>
            </w:r>
          </w:p>
        </w:tc>
        <w:tc>
          <w:tcPr>
            <w:tcW w:w="718" w:type="pct"/>
            <w:tcBorders>
              <w:bottom w:val="single" w:sz="4" w:space="0" w:color="auto"/>
            </w:tcBorders>
            <w:vAlign w:val="center"/>
          </w:tcPr>
          <w:p w:rsidR="00F57FC4" w:rsidRPr="006C726F" w:rsidRDefault="00F57FC4" w:rsidP="00F57FC4">
            <w:pPr>
              <w:jc w:val="center"/>
            </w:pPr>
            <w:r w:rsidRPr="006C726F">
              <w:t>0,0</w:t>
            </w:r>
          </w:p>
        </w:tc>
        <w:tc>
          <w:tcPr>
            <w:tcW w:w="806" w:type="pct"/>
            <w:tcBorders>
              <w:bottom w:val="single" w:sz="4" w:space="0" w:color="auto"/>
            </w:tcBorders>
            <w:vAlign w:val="center"/>
          </w:tcPr>
          <w:p w:rsidR="00F57FC4" w:rsidRPr="006C726F" w:rsidRDefault="00F57FC4" w:rsidP="00F57FC4">
            <w:pPr>
              <w:jc w:val="center"/>
            </w:pPr>
            <w:r w:rsidRPr="006C726F">
              <w:t>0,0</w:t>
            </w:r>
          </w:p>
        </w:tc>
        <w:tc>
          <w:tcPr>
            <w:tcW w:w="854" w:type="pct"/>
            <w:tcBorders>
              <w:bottom w:val="single" w:sz="4" w:space="0" w:color="auto"/>
            </w:tcBorders>
            <w:vAlign w:val="center"/>
          </w:tcPr>
          <w:p w:rsidR="00F57FC4" w:rsidRPr="006C726F" w:rsidRDefault="00F57FC4" w:rsidP="00F57FC4">
            <w:pPr>
              <w:jc w:val="center"/>
            </w:pPr>
            <w:r w:rsidRPr="006C726F">
              <w:t>0,0</w:t>
            </w:r>
          </w:p>
        </w:tc>
        <w:tc>
          <w:tcPr>
            <w:tcW w:w="884" w:type="pct"/>
            <w:tcBorders>
              <w:bottom w:val="single" w:sz="4" w:space="0" w:color="auto"/>
            </w:tcBorders>
            <w:vAlign w:val="center"/>
          </w:tcPr>
          <w:p w:rsidR="00F57FC4" w:rsidRPr="006C726F" w:rsidRDefault="00F57FC4" w:rsidP="00F57FC4">
            <w:pPr>
              <w:jc w:val="center"/>
            </w:pPr>
            <w:r w:rsidRPr="006C726F">
              <w:t>0,0</w:t>
            </w:r>
          </w:p>
        </w:tc>
      </w:tr>
      <w:tr w:rsidR="00F57FC4" w:rsidRPr="0036496B" w:rsidTr="00F57FC4">
        <w:trPr>
          <w:jc w:val="center"/>
        </w:trPr>
        <w:tc>
          <w:tcPr>
            <w:tcW w:w="1738" w:type="pct"/>
            <w:vAlign w:val="bottom"/>
          </w:tcPr>
          <w:p w:rsidR="00F57FC4" w:rsidRPr="0017063B" w:rsidRDefault="00F57FC4" w:rsidP="00F57FC4">
            <w:pPr>
              <w:ind w:left="170"/>
              <w:rPr>
                <w:i/>
              </w:rPr>
            </w:pPr>
            <w:r w:rsidRPr="0017063B">
              <w:rPr>
                <w:i/>
              </w:rPr>
              <w:t>по числу занимаемых комнат</w:t>
            </w:r>
          </w:p>
        </w:tc>
        <w:tc>
          <w:tcPr>
            <w:tcW w:w="718"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p>
        </w:tc>
        <w:tc>
          <w:tcPr>
            <w:tcW w:w="806"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p>
        </w:tc>
        <w:tc>
          <w:tcPr>
            <w:tcW w:w="85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p>
        </w:tc>
        <w:tc>
          <w:tcPr>
            <w:tcW w:w="88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p>
        </w:tc>
      </w:tr>
      <w:tr w:rsidR="00F57FC4" w:rsidRPr="0036496B" w:rsidTr="00F57FC4">
        <w:trPr>
          <w:jc w:val="center"/>
        </w:trPr>
        <w:tc>
          <w:tcPr>
            <w:tcW w:w="1738" w:type="pct"/>
            <w:vAlign w:val="bottom"/>
          </w:tcPr>
          <w:p w:rsidR="00F57FC4" w:rsidRPr="0017063B" w:rsidRDefault="00F57FC4" w:rsidP="00F57FC4">
            <w:pPr>
              <w:spacing w:before="80"/>
              <w:ind w:left="284"/>
            </w:pPr>
            <w:r w:rsidRPr="0017063B">
              <w:t xml:space="preserve">1 комнату </w:t>
            </w:r>
          </w:p>
        </w:tc>
        <w:tc>
          <w:tcPr>
            <w:tcW w:w="718"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r w:rsidRPr="006C726F">
              <w:t>14,5</w:t>
            </w:r>
          </w:p>
        </w:tc>
        <w:tc>
          <w:tcPr>
            <w:tcW w:w="806"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r w:rsidRPr="006C726F">
              <w:t>8,6</w:t>
            </w:r>
          </w:p>
        </w:tc>
        <w:tc>
          <w:tcPr>
            <w:tcW w:w="85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r w:rsidRPr="006C726F">
              <w:t>16,8</w:t>
            </w:r>
          </w:p>
        </w:tc>
        <w:tc>
          <w:tcPr>
            <w:tcW w:w="88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r w:rsidRPr="006C726F">
              <w:t>7,3</w:t>
            </w:r>
          </w:p>
        </w:tc>
      </w:tr>
      <w:tr w:rsidR="00F57FC4" w:rsidRPr="0036496B" w:rsidTr="00F57FC4">
        <w:trPr>
          <w:jc w:val="center"/>
        </w:trPr>
        <w:tc>
          <w:tcPr>
            <w:tcW w:w="1738" w:type="pct"/>
            <w:vAlign w:val="bottom"/>
          </w:tcPr>
          <w:p w:rsidR="00F57FC4" w:rsidRPr="0017063B" w:rsidRDefault="00F57FC4" w:rsidP="00F57FC4">
            <w:pPr>
              <w:spacing w:before="80"/>
              <w:ind w:left="284"/>
            </w:pPr>
            <w:r w:rsidRPr="0017063B">
              <w:t>2 комнаты</w:t>
            </w:r>
          </w:p>
        </w:tc>
        <w:tc>
          <w:tcPr>
            <w:tcW w:w="718" w:type="pct"/>
            <w:tcBorders>
              <w:top w:val="single" w:sz="4" w:space="0" w:color="auto"/>
            </w:tcBorders>
            <w:vAlign w:val="center"/>
          </w:tcPr>
          <w:p w:rsidR="00F57FC4" w:rsidRPr="006C726F" w:rsidRDefault="00F57FC4" w:rsidP="00F57FC4">
            <w:pPr>
              <w:jc w:val="center"/>
            </w:pPr>
            <w:r w:rsidRPr="006C726F">
              <w:t>38,4</w:t>
            </w:r>
          </w:p>
        </w:tc>
        <w:tc>
          <w:tcPr>
            <w:tcW w:w="806" w:type="pct"/>
            <w:tcBorders>
              <w:top w:val="single" w:sz="4" w:space="0" w:color="auto"/>
            </w:tcBorders>
            <w:vAlign w:val="center"/>
          </w:tcPr>
          <w:p w:rsidR="00F57FC4" w:rsidRPr="006C726F" w:rsidRDefault="00F57FC4" w:rsidP="00F57FC4">
            <w:pPr>
              <w:jc w:val="center"/>
            </w:pPr>
            <w:r w:rsidRPr="006C726F">
              <w:t>35,5</w:t>
            </w:r>
          </w:p>
        </w:tc>
        <w:tc>
          <w:tcPr>
            <w:tcW w:w="854" w:type="pct"/>
            <w:tcBorders>
              <w:top w:val="single" w:sz="4" w:space="0" w:color="auto"/>
            </w:tcBorders>
            <w:vAlign w:val="center"/>
          </w:tcPr>
          <w:p w:rsidR="00F57FC4" w:rsidRPr="006C726F" w:rsidRDefault="00F57FC4" w:rsidP="00F57FC4">
            <w:pPr>
              <w:jc w:val="center"/>
            </w:pPr>
            <w:r w:rsidRPr="006C726F">
              <w:t>42,4</w:t>
            </w:r>
          </w:p>
        </w:tc>
        <w:tc>
          <w:tcPr>
            <w:tcW w:w="884" w:type="pct"/>
            <w:tcBorders>
              <w:top w:val="single" w:sz="4" w:space="0" w:color="auto"/>
            </w:tcBorders>
            <w:vAlign w:val="center"/>
          </w:tcPr>
          <w:p w:rsidR="00F57FC4" w:rsidRPr="006C726F" w:rsidRDefault="00F57FC4" w:rsidP="00F57FC4">
            <w:pPr>
              <w:jc w:val="center"/>
            </w:pPr>
            <w:r w:rsidRPr="006C726F">
              <w:t>25,7</w:t>
            </w:r>
          </w:p>
        </w:tc>
      </w:tr>
      <w:tr w:rsidR="00F57FC4" w:rsidRPr="0036496B" w:rsidTr="00F57FC4">
        <w:trPr>
          <w:jc w:val="center"/>
        </w:trPr>
        <w:tc>
          <w:tcPr>
            <w:tcW w:w="1738" w:type="pct"/>
            <w:vAlign w:val="bottom"/>
          </w:tcPr>
          <w:p w:rsidR="00F57FC4" w:rsidRPr="0017063B" w:rsidRDefault="00F57FC4" w:rsidP="00F57FC4">
            <w:pPr>
              <w:spacing w:before="80"/>
              <w:ind w:left="284"/>
            </w:pPr>
            <w:r w:rsidRPr="0017063B">
              <w:t>3 и более комнат</w:t>
            </w:r>
          </w:p>
        </w:tc>
        <w:tc>
          <w:tcPr>
            <w:tcW w:w="718" w:type="pct"/>
            <w:vAlign w:val="center"/>
          </w:tcPr>
          <w:p w:rsidR="00F57FC4" w:rsidRPr="006C726F" w:rsidRDefault="00F57FC4" w:rsidP="00F57FC4">
            <w:pPr>
              <w:jc w:val="center"/>
            </w:pPr>
            <w:r w:rsidRPr="006C726F">
              <w:t>47,0</w:t>
            </w:r>
          </w:p>
        </w:tc>
        <w:tc>
          <w:tcPr>
            <w:tcW w:w="806" w:type="pct"/>
            <w:vAlign w:val="center"/>
          </w:tcPr>
          <w:p w:rsidR="00F57FC4" w:rsidRPr="006C726F" w:rsidRDefault="00F57FC4" w:rsidP="00F57FC4">
            <w:pPr>
              <w:jc w:val="center"/>
            </w:pPr>
            <w:r w:rsidRPr="006C726F">
              <w:t>55,9</w:t>
            </w:r>
          </w:p>
        </w:tc>
        <w:tc>
          <w:tcPr>
            <w:tcW w:w="854" w:type="pct"/>
            <w:vAlign w:val="center"/>
          </w:tcPr>
          <w:p w:rsidR="00F57FC4" w:rsidRPr="006C726F" w:rsidRDefault="00F57FC4" w:rsidP="00F57FC4">
            <w:pPr>
              <w:jc w:val="center"/>
            </w:pPr>
            <w:r w:rsidRPr="006C726F">
              <w:t>40,8</w:t>
            </w:r>
          </w:p>
        </w:tc>
        <w:tc>
          <w:tcPr>
            <w:tcW w:w="884" w:type="pct"/>
            <w:vAlign w:val="center"/>
          </w:tcPr>
          <w:p w:rsidR="00F57FC4" w:rsidRPr="006C726F" w:rsidRDefault="00F57FC4" w:rsidP="00F57FC4">
            <w:pPr>
              <w:jc w:val="center"/>
            </w:pPr>
            <w:r w:rsidRPr="006C726F">
              <w:t>66,9</w:t>
            </w:r>
          </w:p>
        </w:tc>
      </w:tr>
      <w:tr w:rsidR="00F57FC4" w:rsidRPr="0036496B" w:rsidTr="00F57FC4">
        <w:trPr>
          <w:jc w:val="center"/>
        </w:trPr>
        <w:tc>
          <w:tcPr>
            <w:tcW w:w="1738" w:type="pct"/>
            <w:vAlign w:val="bottom"/>
          </w:tcPr>
          <w:p w:rsidR="00F57FC4" w:rsidRPr="0017063B" w:rsidRDefault="00F57FC4" w:rsidP="00F57FC4">
            <w:pPr>
              <w:spacing w:before="80"/>
            </w:pPr>
            <w:r w:rsidRPr="0017063B">
              <w:t xml:space="preserve">Размер общей площади жилого помещения, в среднем на одного проживающего, кв. м </w:t>
            </w:r>
          </w:p>
        </w:tc>
        <w:tc>
          <w:tcPr>
            <w:tcW w:w="718" w:type="pct"/>
            <w:vAlign w:val="center"/>
          </w:tcPr>
          <w:p w:rsidR="00F57FC4" w:rsidRPr="006C726F" w:rsidRDefault="00F57FC4" w:rsidP="00F57FC4">
            <w:pPr>
              <w:jc w:val="center"/>
            </w:pPr>
            <w:r w:rsidRPr="006C726F">
              <w:t>23</w:t>
            </w:r>
          </w:p>
        </w:tc>
        <w:tc>
          <w:tcPr>
            <w:tcW w:w="806" w:type="pct"/>
            <w:vAlign w:val="center"/>
          </w:tcPr>
          <w:p w:rsidR="00F57FC4" w:rsidRPr="006C726F" w:rsidRDefault="00F57FC4" w:rsidP="00F57FC4">
            <w:pPr>
              <w:jc w:val="center"/>
            </w:pPr>
            <w:r w:rsidRPr="006C726F">
              <w:t>17</w:t>
            </w:r>
          </w:p>
        </w:tc>
        <w:tc>
          <w:tcPr>
            <w:tcW w:w="854" w:type="pct"/>
            <w:vAlign w:val="center"/>
          </w:tcPr>
          <w:p w:rsidR="00F57FC4" w:rsidRPr="006C726F" w:rsidRDefault="00F57FC4" w:rsidP="00F57FC4">
            <w:pPr>
              <w:jc w:val="center"/>
            </w:pPr>
            <w:r w:rsidRPr="006C726F">
              <w:t>22</w:t>
            </w:r>
          </w:p>
        </w:tc>
        <w:tc>
          <w:tcPr>
            <w:tcW w:w="884" w:type="pct"/>
            <w:vAlign w:val="center"/>
          </w:tcPr>
          <w:p w:rsidR="00F57FC4" w:rsidRPr="006C726F" w:rsidRDefault="00F57FC4" w:rsidP="00F57FC4">
            <w:pPr>
              <w:jc w:val="center"/>
            </w:pPr>
            <w:r w:rsidRPr="006C726F">
              <w:t>25</w:t>
            </w:r>
          </w:p>
        </w:tc>
      </w:tr>
    </w:tbl>
    <w:p w:rsidR="0077652E" w:rsidRDefault="0077652E" w:rsidP="00887C65">
      <w:pPr>
        <w:rPr>
          <w:sz w:val="26"/>
          <w:szCs w:val="26"/>
        </w:rPr>
      </w:pPr>
    </w:p>
    <w:p w:rsidR="00441089" w:rsidRDefault="00441089" w:rsidP="00887C65">
      <w:pPr>
        <w:rPr>
          <w:sz w:val="26"/>
          <w:szCs w:val="26"/>
        </w:rPr>
      </w:pPr>
    </w:p>
    <w:p w:rsidR="00441089" w:rsidRDefault="00441089" w:rsidP="00887C65">
      <w:pPr>
        <w:rPr>
          <w:sz w:val="26"/>
          <w:szCs w:val="26"/>
        </w:rPr>
      </w:pPr>
    </w:p>
    <w:p w:rsidR="000E1E64" w:rsidRDefault="000E1E64" w:rsidP="000E1E64">
      <w:pPr>
        <w:jc w:val="right"/>
        <w:rPr>
          <w:sz w:val="26"/>
          <w:szCs w:val="26"/>
        </w:rPr>
      </w:pPr>
      <w:r>
        <w:rPr>
          <w:sz w:val="26"/>
          <w:szCs w:val="26"/>
        </w:rPr>
        <w:t>Таблица 5</w:t>
      </w:r>
      <w:r w:rsidR="00CF2028">
        <w:rPr>
          <w:sz w:val="26"/>
          <w:szCs w:val="26"/>
        </w:rPr>
        <w:t>7</w:t>
      </w:r>
    </w:p>
    <w:p w:rsidR="000E1E64" w:rsidRDefault="000E1E64" w:rsidP="000E1E64">
      <w:pPr>
        <w:jc w:val="right"/>
        <w:rPr>
          <w:sz w:val="26"/>
          <w:szCs w:val="26"/>
        </w:rPr>
      </w:pPr>
    </w:p>
    <w:p w:rsidR="000E1E64" w:rsidRPr="006F06D1" w:rsidRDefault="000E1E64" w:rsidP="000E1E64">
      <w:pPr>
        <w:ind w:left="567" w:right="141"/>
        <w:jc w:val="center"/>
        <w:rPr>
          <w:b/>
          <w:bCs/>
          <w:sz w:val="26"/>
          <w:szCs w:val="26"/>
        </w:rPr>
      </w:pPr>
      <w:r>
        <w:rPr>
          <w:b/>
          <w:bCs/>
          <w:sz w:val="26"/>
          <w:szCs w:val="26"/>
        </w:rPr>
        <w:t>Потребление продуктов питания в домашних хозяйствах с детьми в возрасте до 16 лет</w:t>
      </w:r>
    </w:p>
    <w:p w:rsidR="000E1E64" w:rsidRPr="006D5B4B" w:rsidRDefault="000E1E64" w:rsidP="000E1E64">
      <w:pPr>
        <w:ind w:firstLine="567"/>
        <w:jc w:val="center"/>
      </w:pPr>
      <w:r>
        <w:t>(по данным выборочного обследования бюджетов домашних хозяйств; в среднем на потребителя в год, кг)</w:t>
      </w:r>
    </w:p>
    <w:p w:rsidR="000E1E64" w:rsidRDefault="000E1E64" w:rsidP="000E1E64">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tblPr>
      <w:tblGrid>
        <w:gridCol w:w="4060"/>
        <w:gridCol w:w="2144"/>
        <w:gridCol w:w="2126"/>
        <w:gridCol w:w="2090"/>
      </w:tblGrid>
      <w:tr w:rsidR="000E1E64" w:rsidRPr="00246E57" w:rsidTr="00F71496">
        <w:trPr>
          <w:cantSplit/>
          <w:trHeight w:val="455"/>
          <w:tblHeader/>
          <w:jc w:val="center"/>
        </w:trPr>
        <w:tc>
          <w:tcPr>
            <w:tcW w:w="1948" w:type="pct"/>
            <w:vMerge w:val="restart"/>
          </w:tcPr>
          <w:p w:rsidR="000E1E64" w:rsidRPr="006253D8" w:rsidRDefault="000E1E64" w:rsidP="00F71496">
            <w:pPr>
              <w:spacing w:before="120"/>
            </w:pPr>
          </w:p>
        </w:tc>
        <w:tc>
          <w:tcPr>
            <w:tcW w:w="3052" w:type="pct"/>
            <w:gridSpan w:val="3"/>
            <w:vAlign w:val="center"/>
          </w:tcPr>
          <w:p w:rsidR="000E1E64" w:rsidRPr="006253D8" w:rsidRDefault="000E1E64" w:rsidP="00F71496">
            <w:pPr>
              <w:ind w:left="-57" w:right="-57"/>
              <w:jc w:val="center"/>
            </w:pPr>
            <w:r w:rsidRPr="006253D8">
              <w:t>Домохозяйства, имеющие детей в возрасте до 16 лет</w:t>
            </w:r>
          </w:p>
        </w:tc>
      </w:tr>
      <w:tr w:rsidR="000E1E64" w:rsidRPr="00246E57" w:rsidTr="00F71496">
        <w:trPr>
          <w:cantSplit/>
          <w:trHeight w:val="419"/>
          <w:tblHeader/>
          <w:jc w:val="center"/>
        </w:trPr>
        <w:tc>
          <w:tcPr>
            <w:tcW w:w="1948" w:type="pct"/>
            <w:vMerge/>
          </w:tcPr>
          <w:p w:rsidR="000E1E64" w:rsidRPr="006253D8" w:rsidRDefault="000E1E64" w:rsidP="00F71496">
            <w:pPr>
              <w:spacing w:before="120"/>
            </w:pPr>
          </w:p>
        </w:tc>
        <w:tc>
          <w:tcPr>
            <w:tcW w:w="1029" w:type="pct"/>
            <w:vAlign w:val="center"/>
          </w:tcPr>
          <w:p w:rsidR="000E1E64" w:rsidRPr="006253D8" w:rsidRDefault="000E1E64" w:rsidP="00F71496">
            <w:pPr>
              <w:ind w:left="-57" w:right="-57"/>
              <w:jc w:val="center"/>
            </w:pPr>
            <w:r>
              <w:t xml:space="preserve">одного </w:t>
            </w:r>
            <w:r w:rsidRPr="006253D8">
              <w:t>ребенка</w:t>
            </w:r>
          </w:p>
        </w:tc>
        <w:tc>
          <w:tcPr>
            <w:tcW w:w="1020" w:type="pct"/>
            <w:vAlign w:val="center"/>
          </w:tcPr>
          <w:p w:rsidR="000E1E64" w:rsidRPr="006253D8" w:rsidRDefault="000E1E64" w:rsidP="00F71496">
            <w:pPr>
              <w:ind w:left="-57" w:right="-57"/>
              <w:jc w:val="center"/>
            </w:pPr>
            <w:r>
              <w:t>двух</w:t>
            </w:r>
            <w:r w:rsidRPr="006253D8">
              <w:t xml:space="preserve"> детей</w:t>
            </w:r>
          </w:p>
        </w:tc>
        <w:tc>
          <w:tcPr>
            <w:tcW w:w="1003" w:type="pct"/>
            <w:vAlign w:val="center"/>
          </w:tcPr>
          <w:p w:rsidR="000E1E64" w:rsidRPr="006253D8" w:rsidRDefault="000E1E64" w:rsidP="00F71496">
            <w:pPr>
              <w:ind w:left="-57" w:right="-57"/>
              <w:jc w:val="center"/>
            </w:pPr>
            <w:r>
              <w:t>трех</w:t>
            </w:r>
            <w:r w:rsidRPr="006253D8">
              <w:t xml:space="preserve"> и более детей</w:t>
            </w:r>
          </w:p>
        </w:tc>
      </w:tr>
      <w:tr w:rsidR="000E1E64" w:rsidRPr="00246E57" w:rsidTr="0064408C">
        <w:trPr>
          <w:cantSplit/>
          <w:jc w:val="center"/>
        </w:trPr>
        <w:tc>
          <w:tcPr>
            <w:tcW w:w="5000" w:type="pct"/>
            <w:gridSpan w:val="4"/>
            <w:vAlign w:val="center"/>
          </w:tcPr>
          <w:p w:rsidR="000E1E64" w:rsidRPr="006253D8" w:rsidRDefault="0064408C" w:rsidP="0064408C">
            <w:pPr>
              <w:spacing w:before="40"/>
              <w:ind w:right="-142"/>
              <w:jc w:val="center"/>
              <w:rPr>
                <w:b/>
              </w:rPr>
            </w:pPr>
            <w:r w:rsidRPr="006253D8">
              <w:rPr>
                <w:b/>
              </w:rPr>
              <w:t>201</w:t>
            </w:r>
            <w:r>
              <w:rPr>
                <w:b/>
              </w:rPr>
              <w:t>7</w:t>
            </w:r>
            <w:r w:rsidRPr="006253D8">
              <w:rPr>
                <w:b/>
              </w:rPr>
              <w:t xml:space="preserve"> г.</w:t>
            </w:r>
          </w:p>
        </w:tc>
      </w:tr>
      <w:tr w:rsidR="0064408C" w:rsidRPr="00246E57" w:rsidTr="00F71496">
        <w:trPr>
          <w:cantSplit/>
          <w:jc w:val="center"/>
        </w:trPr>
        <w:tc>
          <w:tcPr>
            <w:tcW w:w="1948" w:type="pct"/>
            <w:vAlign w:val="center"/>
          </w:tcPr>
          <w:p w:rsidR="0064408C" w:rsidRPr="006253D8" w:rsidRDefault="0064408C" w:rsidP="0064408C">
            <w:r>
              <w:t>Хлеб и хлебные продукты</w:t>
            </w:r>
          </w:p>
        </w:tc>
        <w:tc>
          <w:tcPr>
            <w:tcW w:w="1029" w:type="pct"/>
            <w:vAlign w:val="bottom"/>
          </w:tcPr>
          <w:p w:rsidR="0064408C" w:rsidRPr="006253D8" w:rsidRDefault="0064408C" w:rsidP="0064408C">
            <w:pPr>
              <w:tabs>
                <w:tab w:val="left" w:pos="1803"/>
              </w:tabs>
              <w:spacing w:before="40"/>
              <w:ind w:right="-91"/>
              <w:jc w:val="center"/>
            </w:pPr>
            <w:r>
              <w:t>84,5</w:t>
            </w:r>
          </w:p>
        </w:tc>
        <w:tc>
          <w:tcPr>
            <w:tcW w:w="1020" w:type="pct"/>
            <w:vAlign w:val="bottom"/>
          </w:tcPr>
          <w:p w:rsidR="0064408C" w:rsidRPr="006253D8" w:rsidRDefault="0064408C" w:rsidP="0064408C">
            <w:pPr>
              <w:tabs>
                <w:tab w:val="left" w:pos="1803"/>
              </w:tabs>
              <w:spacing w:before="40"/>
              <w:ind w:right="-91"/>
              <w:jc w:val="center"/>
            </w:pPr>
            <w:r>
              <w:t>79,7</w:t>
            </w:r>
          </w:p>
        </w:tc>
        <w:tc>
          <w:tcPr>
            <w:tcW w:w="1003" w:type="pct"/>
            <w:vAlign w:val="bottom"/>
          </w:tcPr>
          <w:p w:rsidR="0064408C" w:rsidRPr="006253D8" w:rsidRDefault="0064408C" w:rsidP="0064408C">
            <w:pPr>
              <w:tabs>
                <w:tab w:val="left" w:pos="1803"/>
              </w:tabs>
              <w:spacing w:before="40"/>
              <w:ind w:right="-91"/>
              <w:jc w:val="center"/>
            </w:pPr>
            <w:r>
              <w:t>91,9</w:t>
            </w:r>
          </w:p>
        </w:tc>
      </w:tr>
      <w:tr w:rsidR="0064408C" w:rsidRPr="00246E57" w:rsidTr="00F71496">
        <w:trPr>
          <w:cantSplit/>
          <w:jc w:val="center"/>
        </w:trPr>
        <w:tc>
          <w:tcPr>
            <w:tcW w:w="1948" w:type="pct"/>
            <w:vAlign w:val="center"/>
          </w:tcPr>
          <w:p w:rsidR="0064408C" w:rsidRPr="006253D8" w:rsidRDefault="0064408C" w:rsidP="0064408C">
            <w:r w:rsidRPr="006253D8">
              <w:t>Картофель</w:t>
            </w:r>
          </w:p>
        </w:tc>
        <w:tc>
          <w:tcPr>
            <w:tcW w:w="1029" w:type="pct"/>
            <w:vAlign w:val="bottom"/>
          </w:tcPr>
          <w:p w:rsidR="0064408C" w:rsidRPr="006253D8" w:rsidRDefault="0064408C" w:rsidP="0064408C">
            <w:pPr>
              <w:tabs>
                <w:tab w:val="left" w:pos="1803"/>
              </w:tabs>
              <w:spacing w:before="40"/>
              <w:ind w:right="-91"/>
              <w:jc w:val="center"/>
            </w:pPr>
            <w:r>
              <w:t>53,1</w:t>
            </w:r>
          </w:p>
        </w:tc>
        <w:tc>
          <w:tcPr>
            <w:tcW w:w="1020" w:type="pct"/>
            <w:vAlign w:val="bottom"/>
          </w:tcPr>
          <w:p w:rsidR="0064408C" w:rsidRPr="006253D8" w:rsidRDefault="0064408C" w:rsidP="0064408C">
            <w:pPr>
              <w:tabs>
                <w:tab w:val="left" w:pos="1803"/>
              </w:tabs>
              <w:spacing w:before="40"/>
              <w:ind w:right="-91"/>
              <w:jc w:val="center"/>
            </w:pPr>
            <w:r>
              <w:t>49,7</w:t>
            </w:r>
          </w:p>
        </w:tc>
        <w:tc>
          <w:tcPr>
            <w:tcW w:w="1003" w:type="pct"/>
            <w:vAlign w:val="bottom"/>
          </w:tcPr>
          <w:p w:rsidR="0064408C" w:rsidRPr="006253D8" w:rsidRDefault="0064408C" w:rsidP="0064408C">
            <w:pPr>
              <w:tabs>
                <w:tab w:val="left" w:pos="1803"/>
              </w:tabs>
              <w:spacing w:before="40"/>
              <w:ind w:right="-91"/>
              <w:jc w:val="center"/>
            </w:pPr>
            <w:r>
              <w:t>56,0</w:t>
            </w:r>
          </w:p>
        </w:tc>
      </w:tr>
      <w:tr w:rsidR="0064408C" w:rsidRPr="00246E57" w:rsidTr="00F71496">
        <w:trPr>
          <w:cantSplit/>
          <w:jc w:val="center"/>
        </w:trPr>
        <w:tc>
          <w:tcPr>
            <w:tcW w:w="1948" w:type="pct"/>
            <w:vAlign w:val="center"/>
          </w:tcPr>
          <w:p w:rsidR="0064408C" w:rsidRPr="006253D8" w:rsidRDefault="0064408C" w:rsidP="0064408C">
            <w:r w:rsidRPr="006253D8">
              <w:t>Овощи и бахчевые</w:t>
            </w:r>
          </w:p>
        </w:tc>
        <w:tc>
          <w:tcPr>
            <w:tcW w:w="1029" w:type="pct"/>
            <w:vAlign w:val="bottom"/>
          </w:tcPr>
          <w:p w:rsidR="0064408C" w:rsidRPr="006253D8" w:rsidRDefault="0064408C" w:rsidP="0064408C">
            <w:pPr>
              <w:tabs>
                <w:tab w:val="left" w:pos="1803"/>
              </w:tabs>
              <w:spacing w:before="40"/>
              <w:ind w:right="-91"/>
              <w:jc w:val="center"/>
            </w:pPr>
            <w:r>
              <w:t>88,8</w:t>
            </w:r>
          </w:p>
        </w:tc>
        <w:tc>
          <w:tcPr>
            <w:tcW w:w="1020" w:type="pct"/>
            <w:vAlign w:val="bottom"/>
          </w:tcPr>
          <w:p w:rsidR="0064408C" w:rsidRPr="006253D8" w:rsidRDefault="0064408C" w:rsidP="0064408C">
            <w:pPr>
              <w:tabs>
                <w:tab w:val="left" w:pos="1803"/>
              </w:tabs>
              <w:spacing w:before="40"/>
              <w:ind w:right="-91"/>
              <w:jc w:val="center"/>
            </w:pPr>
            <w:r>
              <w:t>77,2</w:t>
            </w:r>
          </w:p>
        </w:tc>
        <w:tc>
          <w:tcPr>
            <w:tcW w:w="1003" w:type="pct"/>
            <w:vAlign w:val="bottom"/>
          </w:tcPr>
          <w:p w:rsidR="0064408C" w:rsidRPr="006253D8" w:rsidRDefault="0064408C" w:rsidP="0064408C">
            <w:pPr>
              <w:tabs>
                <w:tab w:val="left" w:pos="1803"/>
              </w:tabs>
              <w:spacing w:before="40"/>
              <w:ind w:right="-91"/>
              <w:jc w:val="center"/>
            </w:pPr>
            <w:r>
              <w:t>76,9</w:t>
            </w:r>
          </w:p>
        </w:tc>
      </w:tr>
      <w:tr w:rsidR="0064408C" w:rsidRPr="00246E57" w:rsidTr="00F71496">
        <w:trPr>
          <w:cantSplit/>
          <w:jc w:val="center"/>
        </w:trPr>
        <w:tc>
          <w:tcPr>
            <w:tcW w:w="1948" w:type="pct"/>
            <w:vAlign w:val="center"/>
          </w:tcPr>
          <w:p w:rsidR="0064408C" w:rsidRPr="006253D8" w:rsidRDefault="0064408C" w:rsidP="0064408C">
            <w:r w:rsidRPr="006253D8">
              <w:t>Фрукты и ягоды</w:t>
            </w:r>
          </w:p>
        </w:tc>
        <w:tc>
          <w:tcPr>
            <w:tcW w:w="1029" w:type="pct"/>
            <w:vAlign w:val="bottom"/>
          </w:tcPr>
          <w:p w:rsidR="0064408C" w:rsidRPr="006253D8" w:rsidRDefault="0064408C" w:rsidP="0064408C">
            <w:pPr>
              <w:tabs>
                <w:tab w:val="left" w:pos="1803"/>
              </w:tabs>
              <w:spacing w:before="40"/>
              <w:ind w:right="-91"/>
              <w:jc w:val="center"/>
            </w:pPr>
            <w:r>
              <w:t>66,5</w:t>
            </w:r>
          </w:p>
        </w:tc>
        <w:tc>
          <w:tcPr>
            <w:tcW w:w="1020" w:type="pct"/>
            <w:vAlign w:val="bottom"/>
          </w:tcPr>
          <w:p w:rsidR="0064408C" w:rsidRPr="006253D8" w:rsidRDefault="0064408C" w:rsidP="0064408C">
            <w:pPr>
              <w:tabs>
                <w:tab w:val="left" w:pos="1803"/>
              </w:tabs>
              <w:spacing w:before="40"/>
              <w:ind w:right="-91"/>
              <w:jc w:val="center"/>
            </w:pPr>
            <w:r>
              <w:t>60,6</w:t>
            </w:r>
          </w:p>
        </w:tc>
        <w:tc>
          <w:tcPr>
            <w:tcW w:w="1003" w:type="pct"/>
            <w:vAlign w:val="bottom"/>
          </w:tcPr>
          <w:p w:rsidR="0064408C" w:rsidRPr="006253D8" w:rsidRDefault="0064408C" w:rsidP="0064408C">
            <w:pPr>
              <w:tabs>
                <w:tab w:val="left" w:pos="1803"/>
              </w:tabs>
              <w:spacing w:before="40"/>
              <w:ind w:right="-91"/>
              <w:jc w:val="center"/>
            </w:pPr>
            <w:r>
              <w:t>55,5</w:t>
            </w:r>
          </w:p>
        </w:tc>
      </w:tr>
      <w:tr w:rsidR="0064408C" w:rsidRPr="00246E57" w:rsidTr="00F71496">
        <w:trPr>
          <w:cantSplit/>
          <w:jc w:val="center"/>
        </w:trPr>
        <w:tc>
          <w:tcPr>
            <w:tcW w:w="1948" w:type="pct"/>
            <w:vAlign w:val="center"/>
          </w:tcPr>
          <w:p w:rsidR="0064408C" w:rsidRPr="006253D8" w:rsidRDefault="0064408C" w:rsidP="0064408C">
            <w:r w:rsidRPr="006253D8">
              <w:t>Мясо и мясные продукты</w:t>
            </w:r>
          </w:p>
        </w:tc>
        <w:tc>
          <w:tcPr>
            <w:tcW w:w="1029" w:type="pct"/>
            <w:vAlign w:val="bottom"/>
          </w:tcPr>
          <w:p w:rsidR="0064408C" w:rsidRPr="006253D8" w:rsidRDefault="0064408C" w:rsidP="0064408C">
            <w:pPr>
              <w:tabs>
                <w:tab w:val="left" w:pos="1803"/>
              </w:tabs>
              <w:spacing w:before="40"/>
              <w:ind w:right="-91"/>
              <w:jc w:val="center"/>
            </w:pPr>
            <w:r>
              <w:t>79,7</w:t>
            </w:r>
          </w:p>
        </w:tc>
        <w:tc>
          <w:tcPr>
            <w:tcW w:w="1020" w:type="pct"/>
            <w:vAlign w:val="bottom"/>
          </w:tcPr>
          <w:p w:rsidR="0064408C" w:rsidRPr="006253D8" w:rsidRDefault="0064408C" w:rsidP="0064408C">
            <w:pPr>
              <w:tabs>
                <w:tab w:val="left" w:pos="1803"/>
              </w:tabs>
              <w:spacing w:before="40"/>
              <w:ind w:right="-91"/>
              <w:jc w:val="center"/>
            </w:pPr>
            <w:r>
              <w:t>68,9</w:t>
            </w:r>
          </w:p>
        </w:tc>
        <w:tc>
          <w:tcPr>
            <w:tcW w:w="1003" w:type="pct"/>
            <w:vAlign w:val="bottom"/>
          </w:tcPr>
          <w:p w:rsidR="0064408C" w:rsidRPr="006253D8" w:rsidRDefault="0064408C" w:rsidP="0064408C">
            <w:pPr>
              <w:tabs>
                <w:tab w:val="left" w:pos="1803"/>
              </w:tabs>
              <w:spacing w:before="40"/>
              <w:ind w:right="-91"/>
              <w:jc w:val="center"/>
            </w:pPr>
            <w:r>
              <w:t>62,4</w:t>
            </w:r>
          </w:p>
        </w:tc>
      </w:tr>
      <w:tr w:rsidR="0064408C" w:rsidRPr="00246E57" w:rsidTr="00F71496">
        <w:trPr>
          <w:cantSplit/>
          <w:jc w:val="center"/>
        </w:trPr>
        <w:tc>
          <w:tcPr>
            <w:tcW w:w="1948" w:type="pct"/>
            <w:vAlign w:val="center"/>
          </w:tcPr>
          <w:p w:rsidR="0064408C" w:rsidRPr="006253D8" w:rsidRDefault="0064408C" w:rsidP="0064408C">
            <w:r w:rsidRPr="006253D8">
              <w:t>Молоко и молочные продукты</w:t>
            </w:r>
          </w:p>
        </w:tc>
        <w:tc>
          <w:tcPr>
            <w:tcW w:w="1029" w:type="pct"/>
            <w:vAlign w:val="bottom"/>
          </w:tcPr>
          <w:p w:rsidR="0064408C" w:rsidRPr="006253D8" w:rsidRDefault="0064408C" w:rsidP="0064408C">
            <w:pPr>
              <w:tabs>
                <w:tab w:val="left" w:pos="1803"/>
              </w:tabs>
              <w:spacing w:before="40"/>
              <w:ind w:right="-91"/>
              <w:jc w:val="center"/>
            </w:pPr>
            <w:r>
              <w:t>230,8</w:t>
            </w:r>
          </w:p>
        </w:tc>
        <w:tc>
          <w:tcPr>
            <w:tcW w:w="1020" w:type="pct"/>
            <w:vAlign w:val="bottom"/>
          </w:tcPr>
          <w:p w:rsidR="0064408C" w:rsidRPr="006253D8" w:rsidRDefault="0064408C" w:rsidP="0064408C">
            <w:pPr>
              <w:tabs>
                <w:tab w:val="left" w:pos="1803"/>
              </w:tabs>
              <w:spacing w:before="40"/>
              <w:ind w:right="-91"/>
              <w:jc w:val="center"/>
            </w:pPr>
            <w:r>
              <w:t>209,8</w:t>
            </w:r>
          </w:p>
        </w:tc>
        <w:tc>
          <w:tcPr>
            <w:tcW w:w="1003" w:type="pct"/>
            <w:vAlign w:val="bottom"/>
          </w:tcPr>
          <w:p w:rsidR="0064408C" w:rsidRPr="006253D8" w:rsidRDefault="0064408C" w:rsidP="0064408C">
            <w:pPr>
              <w:tabs>
                <w:tab w:val="left" w:pos="1803"/>
              </w:tabs>
              <w:spacing w:before="40"/>
              <w:ind w:right="-91"/>
              <w:jc w:val="center"/>
            </w:pPr>
            <w:r>
              <w:t>205,7</w:t>
            </w:r>
          </w:p>
        </w:tc>
      </w:tr>
      <w:tr w:rsidR="0064408C" w:rsidRPr="00246E57" w:rsidTr="00F71496">
        <w:trPr>
          <w:cantSplit/>
          <w:jc w:val="center"/>
        </w:trPr>
        <w:tc>
          <w:tcPr>
            <w:tcW w:w="1948" w:type="pct"/>
            <w:vAlign w:val="center"/>
          </w:tcPr>
          <w:p w:rsidR="0064408C" w:rsidRPr="006253D8" w:rsidRDefault="0064408C" w:rsidP="0064408C">
            <w:r w:rsidRPr="006253D8">
              <w:t>Яйца, шт.</w:t>
            </w:r>
          </w:p>
        </w:tc>
        <w:tc>
          <w:tcPr>
            <w:tcW w:w="1029" w:type="pct"/>
            <w:vAlign w:val="bottom"/>
          </w:tcPr>
          <w:p w:rsidR="0064408C" w:rsidRPr="006253D8" w:rsidRDefault="0064408C" w:rsidP="0064408C">
            <w:pPr>
              <w:tabs>
                <w:tab w:val="left" w:pos="1803"/>
              </w:tabs>
              <w:spacing w:before="40"/>
              <w:ind w:right="-91"/>
              <w:jc w:val="center"/>
            </w:pPr>
            <w:r>
              <w:t>200</w:t>
            </w:r>
          </w:p>
        </w:tc>
        <w:tc>
          <w:tcPr>
            <w:tcW w:w="1020" w:type="pct"/>
            <w:vAlign w:val="bottom"/>
          </w:tcPr>
          <w:p w:rsidR="0064408C" w:rsidRPr="006253D8" w:rsidRDefault="0064408C" w:rsidP="0064408C">
            <w:pPr>
              <w:tabs>
                <w:tab w:val="left" w:pos="1803"/>
              </w:tabs>
              <w:spacing w:before="40"/>
              <w:ind w:right="-91"/>
              <w:jc w:val="center"/>
            </w:pPr>
            <w:r>
              <w:t>179</w:t>
            </w:r>
          </w:p>
        </w:tc>
        <w:tc>
          <w:tcPr>
            <w:tcW w:w="1003" w:type="pct"/>
            <w:vAlign w:val="bottom"/>
          </w:tcPr>
          <w:p w:rsidR="0064408C" w:rsidRPr="006253D8" w:rsidRDefault="0064408C" w:rsidP="0064408C">
            <w:pPr>
              <w:tabs>
                <w:tab w:val="left" w:pos="1803"/>
              </w:tabs>
              <w:spacing w:before="40"/>
              <w:ind w:right="-91"/>
              <w:jc w:val="center"/>
            </w:pPr>
            <w:r>
              <w:t>168</w:t>
            </w:r>
          </w:p>
        </w:tc>
      </w:tr>
      <w:tr w:rsidR="0064408C" w:rsidRPr="00246E57" w:rsidTr="00F71496">
        <w:trPr>
          <w:cantSplit/>
          <w:jc w:val="center"/>
        </w:trPr>
        <w:tc>
          <w:tcPr>
            <w:tcW w:w="1948" w:type="pct"/>
            <w:tcBorders>
              <w:bottom w:val="single" w:sz="4" w:space="0" w:color="auto"/>
            </w:tcBorders>
            <w:vAlign w:val="center"/>
          </w:tcPr>
          <w:p w:rsidR="0064408C" w:rsidRPr="006253D8" w:rsidRDefault="0064408C" w:rsidP="0064408C">
            <w:r w:rsidRPr="006253D8">
              <w:t>Рыба и рыбные продукты</w:t>
            </w:r>
          </w:p>
        </w:tc>
        <w:tc>
          <w:tcPr>
            <w:tcW w:w="1029" w:type="pct"/>
            <w:tcBorders>
              <w:bottom w:val="single" w:sz="4" w:space="0" w:color="auto"/>
            </w:tcBorders>
            <w:vAlign w:val="bottom"/>
          </w:tcPr>
          <w:p w:rsidR="0064408C" w:rsidRPr="006253D8" w:rsidRDefault="0064408C" w:rsidP="0064408C">
            <w:pPr>
              <w:tabs>
                <w:tab w:val="left" w:pos="1803"/>
              </w:tabs>
              <w:spacing w:before="40"/>
              <w:ind w:right="-91"/>
              <w:jc w:val="center"/>
            </w:pPr>
            <w:r>
              <w:t>17,8</w:t>
            </w:r>
          </w:p>
        </w:tc>
        <w:tc>
          <w:tcPr>
            <w:tcW w:w="1020" w:type="pct"/>
            <w:tcBorders>
              <w:bottom w:val="single" w:sz="4" w:space="0" w:color="auto"/>
            </w:tcBorders>
            <w:vAlign w:val="bottom"/>
          </w:tcPr>
          <w:p w:rsidR="0064408C" w:rsidRPr="006253D8" w:rsidRDefault="0064408C" w:rsidP="0064408C">
            <w:pPr>
              <w:tabs>
                <w:tab w:val="left" w:pos="1803"/>
              </w:tabs>
              <w:spacing w:before="40"/>
              <w:ind w:right="-91"/>
              <w:jc w:val="center"/>
            </w:pPr>
            <w:r>
              <w:t>15,7</w:t>
            </w:r>
          </w:p>
        </w:tc>
        <w:tc>
          <w:tcPr>
            <w:tcW w:w="1003" w:type="pct"/>
            <w:tcBorders>
              <w:bottom w:val="single" w:sz="4" w:space="0" w:color="auto"/>
            </w:tcBorders>
            <w:vAlign w:val="bottom"/>
          </w:tcPr>
          <w:p w:rsidR="0064408C" w:rsidRPr="006253D8" w:rsidRDefault="0064408C" w:rsidP="0064408C">
            <w:pPr>
              <w:tabs>
                <w:tab w:val="left" w:pos="1803"/>
              </w:tabs>
              <w:spacing w:before="40"/>
              <w:ind w:right="-91"/>
              <w:jc w:val="center"/>
            </w:pPr>
            <w:r>
              <w:t>14,2</w:t>
            </w:r>
          </w:p>
        </w:tc>
      </w:tr>
      <w:tr w:rsidR="0064408C" w:rsidRPr="00246E57" w:rsidTr="00F71496">
        <w:trPr>
          <w:cantSplit/>
          <w:jc w:val="center"/>
        </w:trPr>
        <w:tc>
          <w:tcPr>
            <w:tcW w:w="1948" w:type="pct"/>
            <w:tcBorders>
              <w:top w:val="single" w:sz="4" w:space="0" w:color="auto"/>
              <w:left w:val="single" w:sz="4" w:space="0" w:color="auto"/>
              <w:bottom w:val="single" w:sz="4" w:space="0" w:color="auto"/>
              <w:right w:val="single" w:sz="4" w:space="0" w:color="auto"/>
            </w:tcBorders>
            <w:vAlign w:val="center"/>
          </w:tcPr>
          <w:p w:rsidR="0064408C" w:rsidRPr="006253D8" w:rsidRDefault="0064408C" w:rsidP="0064408C">
            <w:r w:rsidRPr="006253D8">
              <w:t>Сахар и кондитерские изделия</w:t>
            </w:r>
          </w:p>
        </w:tc>
        <w:tc>
          <w:tcPr>
            <w:tcW w:w="1029" w:type="pct"/>
            <w:tcBorders>
              <w:top w:val="single" w:sz="4" w:space="0" w:color="auto"/>
              <w:left w:val="single" w:sz="4" w:space="0" w:color="auto"/>
              <w:bottom w:val="single" w:sz="4" w:space="0" w:color="auto"/>
              <w:right w:val="single" w:sz="4" w:space="0" w:color="auto"/>
            </w:tcBorders>
            <w:vAlign w:val="bottom"/>
          </w:tcPr>
          <w:p w:rsidR="0064408C" w:rsidRPr="006253D8" w:rsidRDefault="0064408C" w:rsidP="0064408C">
            <w:pPr>
              <w:tabs>
                <w:tab w:val="left" w:pos="1803"/>
              </w:tabs>
              <w:spacing w:before="40"/>
              <w:ind w:right="-91"/>
              <w:jc w:val="center"/>
            </w:pPr>
            <w:r>
              <w:t>27,6</w:t>
            </w:r>
          </w:p>
        </w:tc>
        <w:tc>
          <w:tcPr>
            <w:tcW w:w="1020" w:type="pct"/>
            <w:tcBorders>
              <w:top w:val="single" w:sz="4" w:space="0" w:color="auto"/>
              <w:left w:val="single" w:sz="4" w:space="0" w:color="auto"/>
              <w:bottom w:val="single" w:sz="4" w:space="0" w:color="auto"/>
              <w:right w:val="single" w:sz="4" w:space="0" w:color="auto"/>
            </w:tcBorders>
            <w:vAlign w:val="bottom"/>
          </w:tcPr>
          <w:p w:rsidR="0064408C" w:rsidRPr="006253D8" w:rsidRDefault="0064408C" w:rsidP="0064408C">
            <w:pPr>
              <w:tabs>
                <w:tab w:val="left" w:pos="1803"/>
              </w:tabs>
              <w:spacing w:before="40"/>
              <w:ind w:right="-91"/>
              <w:jc w:val="center"/>
            </w:pPr>
            <w:r>
              <w:t>26,0</w:t>
            </w:r>
          </w:p>
        </w:tc>
        <w:tc>
          <w:tcPr>
            <w:tcW w:w="1003" w:type="pct"/>
            <w:tcBorders>
              <w:top w:val="single" w:sz="4" w:space="0" w:color="auto"/>
              <w:left w:val="single" w:sz="4" w:space="0" w:color="auto"/>
              <w:bottom w:val="single" w:sz="4" w:space="0" w:color="auto"/>
              <w:right w:val="single" w:sz="4" w:space="0" w:color="auto"/>
            </w:tcBorders>
            <w:vAlign w:val="bottom"/>
          </w:tcPr>
          <w:p w:rsidR="0064408C" w:rsidRPr="006253D8" w:rsidRDefault="0064408C" w:rsidP="0064408C">
            <w:pPr>
              <w:tabs>
                <w:tab w:val="left" w:pos="1803"/>
              </w:tabs>
              <w:spacing w:before="40"/>
              <w:ind w:right="-91"/>
              <w:jc w:val="center"/>
            </w:pPr>
            <w:r>
              <w:t>26,9</w:t>
            </w:r>
          </w:p>
        </w:tc>
      </w:tr>
      <w:tr w:rsidR="0064408C" w:rsidRPr="00246E57" w:rsidTr="00F71496">
        <w:trPr>
          <w:cantSplit/>
          <w:jc w:val="center"/>
        </w:trPr>
        <w:tc>
          <w:tcPr>
            <w:tcW w:w="1948" w:type="pct"/>
            <w:tcBorders>
              <w:top w:val="single" w:sz="4" w:space="0" w:color="auto"/>
            </w:tcBorders>
            <w:vAlign w:val="center"/>
          </w:tcPr>
          <w:p w:rsidR="0064408C" w:rsidRPr="006253D8" w:rsidRDefault="0064408C" w:rsidP="0064408C">
            <w:r w:rsidRPr="006253D8">
              <w:t>Масло растительное и другие жиры</w:t>
            </w:r>
          </w:p>
        </w:tc>
        <w:tc>
          <w:tcPr>
            <w:tcW w:w="1029" w:type="pct"/>
            <w:tcBorders>
              <w:top w:val="single" w:sz="4" w:space="0" w:color="auto"/>
            </w:tcBorders>
            <w:vAlign w:val="bottom"/>
          </w:tcPr>
          <w:p w:rsidR="0064408C" w:rsidRPr="006253D8" w:rsidRDefault="0064408C" w:rsidP="0064408C">
            <w:pPr>
              <w:tabs>
                <w:tab w:val="left" w:pos="1803"/>
              </w:tabs>
              <w:spacing w:before="40"/>
              <w:ind w:right="-91"/>
              <w:jc w:val="center"/>
            </w:pPr>
            <w:r>
              <w:t>9,3</w:t>
            </w:r>
          </w:p>
        </w:tc>
        <w:tc>
          <w:tcPr>
            <w:tcW w:w="1020" w:type="pct"/>
            <w:tcBorders>
              <w:top w:val="single" w:sz="4" w:space="0" w:color="auto"/>
            </w:tcBorders>
            <w:vAlign w:val="bottom"/>
          </w:tcPr>
          <w:p w:rsidR="0064408C" w:rsidRPr="006253D8" w:rsidRDefault="0064408C" w:rsidP="0064408C">
            <w:pPr>
              <w:tabs>
                <w:tab w:val="left" w:pos="1803"/>
              </w:tabs>
              <w:spacing w:before="40"/>
              <w:ind w:right="-91"/>
              <w:jc w:val="center"/>
            </w:pPr>
            <w:r>
              <w:t>8,2</w:t>
            </w:r>
          </w:p>
        </w:tc>
        <w:tc>
          <w:tcPr>
            <w:tcW w:w="1003" w:type="pct"/>
            <w:tcBorders>
              <w:top w:val="single" w:sz="4" w:space="0" w:color="auto"/>
            </w:tcBorders>
            <w:vAlign w:val="bottom"/>
          </w:tcPr>
          <w:p w:rsidR="0064408C" w:rsidRPr="006253D8" w:rsidRDefault="0064408C" w:rsidP="0064408C">
            <w:pPr>
              <w:tabs>
                <w:tab w:val="left" w:pos="1803"/>
              </w:tabs>
              <w:spacing w:before="40"/>
              <w:ind w:right="-91"/>
              <w:jc w:val="center"/>
            </w:pPr>
            <w:r>
              <w:t>8,8</w:t>
            </w:r>
          </w:p>
        </w:tc>
      </w:tr>
      <w:tr w:rsidR="0064408C" w:rsidRPr="00246E57" w:rsidTr="00F71496">
        <w:trPr>
          <w:cantSplit/>
          <w:jc w:val="center"/>
        </w:trPr>
        <w:tc>
          <w:tcPr>
            <w:tcW w:w="5000" w:type="pct"/>
            <w:gridSpan w:val="4"/>
            <w:vAlign w:val="center"/>
          </w:tcPr>
          <w:p w:rsidR="0064408C" w:rsidRPr="0077652E" w:rsidRDefault="0064408C" w:rsidP="0064408C">
            <w:pPr>
              <w:spacing w:before="40"/>
              <w:ind w:right="-142"/>
              <w:jc w:val="center"/>
              <w:rPr>
                <w:b/>
                <w:vertAlign w:val="superscript"/>
              </w:rPr>
            </w:pPr>
            <w:r w:rsidRPr="006253D8">
              <w:rPr>
                <w:b/>
              </w:rPr>
              <w:t>201</w:t>
            </w:r>
            <w:r>
              <w:rPr>
                <w:b/>
              </w:rPr>
              <w:t>8</w:t>
            </w:r>
            <w:r w:rsidRPr="006253D8">
              <w:rPr>
                <w:b/>
              </w:rPr>
              <w:t xml:space="preserve"> г.</w:t>
            </w:r>
            <w:r w:rsidR="0077652E">
              <w:rPr>
                <w:b/>
                <w:vertAlign w:val="superscript"/>
              </w:rPr>
              <w:t>1)</w:t>
            </w:r>
          </w:p>
        </w:tc>
      </w:tr>
      <w:tr w:rsidR="0064408C" w:rsidRPr="00246E57" w:rsidTr="00F71496">
        <w:trPr>
          <w:cantSplit/>
          <w:jc w:val="center"/>
        </w:trPr>
        <w:tc>
          <w:tcPr>
            <w:tcW w:w="1948" w:type="pct"/>
            <w:vAlign w:val="center"/>
          </w:tcPr>
          <w:p w:rsidR="0064408C" w:rsidRPr="006253D8" w:rsidRDefault="0064408C" w:rsidP="0064408C">
            <w:r>
              <w:t>Хлеб и хлебные продукты</w:t>
            </w:r>
          </w:p>
        </w:tc>
        <w:tc>
          <w:tcPr>
            <w:tcW w:w="1029" w:type="pct"/>
            <w:vAlign w:val="bottom"/>
          </w:tcPr>
          <w:p w:rsidR="0064408C" w:rsidRPr="006253D8" w:rsidRDefault="0077652E" w:rsidP="0064408C">
            <w:pPr>
              <w:tabs>
                <w:tab w:val="left" w:pos="1803"/>
              </w:tabs>
              <w:spacing w:before="40"/>
              <w:ind w:right="-91"/>
              <w:jc w:val="center"/>
            </w:pPr>
            <w:r>
              <w:t>78,1</w:t>
            </w:r>
          </w:p>
        </w:tc>
        <w:tc>
          <w:tcPr>
            <w:tcW w:w="1020" w:type="pct"/>
            <w:vAlign w:val="bottom"/>
          </w:tcPr>
          <w:p w:rsidR="0064408C" w:rsidRPr="006253D8" w:rsidRDefault="0064408C" w:rsidP="0077652E">
            <w:pPr>
              <w:tabs>
                <w:tab w:val="left" w:pos="1803"/>
              </w:tabs>
              <w:spacing w:before="40"/>
              <w:ind w:right="-91"/>
              <w:jc w:val="center"/>
            </w:pPr>
            <w:r>
              <w:t>7</w:t>
            </w:r>
            <w:r w:rsidR="0077652E">
              <w:t>2,5</w:t>
            </w:r>
          </w:p>
        </w:tc>
        <w:tc>
          <w:tcPr>
            <w:tcW w:w="1003" w:type="pct"/>
            <w:vAlign w:val="bottom"/>
          </w:tcPr>
          <w:p w:rsidR="0064408C" w:rsidRPr="006253D8" w:rsidRDefault="0077652E" w:rsidP="0064408C">
            <w:pPr>
              <w:tabs>
                <w:tab w:val="left" w:pos="1803"/>
              </w:tabs>
              <w:spacing w:before="40"/>
              <w:ind w:right="-91"/>
              <w:jc w:val="center"/>
            </w:pPr>
            <w:r>
              <w:t>84,9</w:t>
            </w:r>
          </w:p>
        </w:tc>
      </w:tr>
      <w:tr w:rsidR="0064408C" w:rsidRPr="00246E57" w:rsidTr="00F71496">
        <w:trPr>
          <w:cantSplit/>
          <w:jc w:val="center"/>
        </w:trPr>
        <w:tc>
          <w:tcPr>
            <w:tcW w:w="1948" w:type="pct"/>
            <w:vAlign w:val="center"/>
          </w:tcPr>
          <w:p w:rsidR="0064408C" w:rsidRPr="006253D8" w:rsidRDefault="0064408C" w:rsidP="0064408C">
            <w:r w:rsidRPr="006253D8">
              <w:t>Картофель</w:t>
            </w:r>
          </w:p>
        </w:tc>
        <w:tc>
          <w:tcPr>
            <w:tcW w:w="1029" w:type="pct"/>
            <w:vAlign w:val="bottom"/>
          </w:tcPr>
          <w:p w:rsidR="0064408C" w:rsidRPr="006253D8" w:rsidRDefault="0077652E" w:rsidP="0064408C">
            <w:pPr>
              <w:tabs>
                <w:tab w:val="left" w:pos="1803"/>
              </w:tabs>
              <w:spacing w:before="40"/>
              <w:ind w:right="-91"/>
              <w:jc w:val="center"/>
            </w:pPr>
            <w:r>
              <w:t>49,0</w:t>
            </w:r>
          </w:p>
        </w:tc>
        <w:tc>
          <w:tcPr>
            <w:tcW w:w="1020" w:type="pct"/>
            <w:vAlign w:val="bottom"/>
          </w:tcPr>
          <w:p w:rsidR="0064408C" w:rsidRPr="006253D8" w:rsidRDefault="0064408C" w:rsidP="0077652E">
            <w:pPr>
              <w:tabs>
                <w:tab w:val="left" w:pos="1803"/>
              </w:tabs>
              <w:spacing w:before="40"/>
              <w:ind w:right="-91"/>
              <w:jc w:val="center"/>
            </w:pPr>
            <w:r>
              <w:t>4</w:t>
            </w:r>
            <w:r w:rsidR="0077652E">
              <w:t>5,9</w:t>
            </w:r>
          </w:p>
        </w:tc>
        <w:tc>
          <w:tcPr>
            <w:tcW w:w="1003" w:type="pct"/>
            <w:vAlign w:val="bottom"/>
          </w:tcPr>
          <w:p w:rsidR="0064408C" w:rsidRPr="006253D8" w:rsidRDefault="0064408C" w:rsidP="0077652E">
            <w:pPr>
              <w:tabs>
                <w:tab w:val="left" w:pos="1803"/>
              </w:tabs>
              <w:spacing w:before="40"/>
              <w:ind w:right="-91"/>
              <w:jc w:val="center"/>
            </w:pPr>
            <w:r>
              <w:t>5</w:t>
            </w:r>
            <w:r w:rsidR="0077652E">
              <w:t>4,1</w:t>
            </w:r>
          </w:p>
        </w:tc>
      </w:tr>
      <w:tr w:rsidR="0064408C" w:rsidRPr="00246E57" w:rsidTr="00F71496">
        <w:trPr>
          <w:cantSplit/>
          <w:jc w:val="center"/>
        </w:trPr>
        <w:tc>
          <w:tcPr>
            <w:tcW w:w="1948" w:type="pct"/>
            <w:vAlign w:val="center"/>
          </w:tcPr>
          <w:p w:rsidR="0064408C" w:rsidRPr="006253D8" w:rsidRDefault="0064408C" w:rsidP="0064408C">
            <w:r w:rsidRPr="006253D8">
              <w:t>Овощи и бахчевые</w:t>
            </w:r>
          </w:p>
        </w:tc>
        <w:tc>
          <w:tcPr>
            <w:tcW w:w="1029" w:type="pct"/>
            <w:vAlign w:val="bottom"/>
          </w:tcPr>
          <w:p w:rsidR="0064408C" w:rsidRPr="006253D8" w:rsidRDefault="0064408C" w:rsidP="0077652E">
            <w:pPr>
              <w:tabs>
                <w:tab w:val="left" w:pos="1803"/>
              </w:tabs>
              <w:spacing w:before="40"/>
              <w:ind w:right="-91"/>
              <w:jc w:val="center"/>
            </w:pPr>
            <w:r>
              <w:t>9</w:t>
            </w:r>
            <w:r w:rsidR="0077652E">
              <w:t>0</w:t>
            </w:r>
            <w:r>
              <w:t>,</w:t>
            </w:r>
            <w:r w:rsidR="0077652E">
              <w:t>4</w:t>
            </w:r>
          </w:p>
        </w:tc>
        <w:tc>
          <w:tcPr>
            <w:tcW w:w="1020" w:type="pct"/>
            <w:vAlign w:val="bottom"/>
          </w:tcPr>
          <w:p w:rsidR="0064408C" w:rsidRPr="006253D8" w:rsidRDefault="0064408C" w:rsidP="0077652E">
            <w:pPr>
              <w:tabs>
                <w:tab w:val="left" w:pos="1803"/>
              </w:tabs>
              <w:spacing w:before="40"/>
              <w:ind w:right="-91"/>
              <w:jc w:val="center"/>
            </w:pPr>
            <w:r>
              <w:t>7</w:t>
            </w:r>
            <w:r w:rsidR="0077652E">
              <w:t>6,3</w:t>
            </w:r>
          </w:p>
        </w:tc>
        <w:tc>
          <w:tcPr>
            <w:tcW w:w="1003" w:type="pct"/>
            <w:vAlign w:val="bottom"/>
          </w:tcPr>
          <w:p w:rsidR="0064408C" w:rsidRPr="006253D8" w:rsidRDefault="0064408C" w:rsidP="0077652E">
            <w:pPr>
              <w:tabs>
                <w:tab w:val="left" w:pos="1803"/>
              </w:tabs>
              <w:spacing w:before="40"/>
              <w:ind w:right="-91"/>
              <w:jc w:val="center"/>
            </w:pPr>
            <w:r>
              <w:t>7</w:t>
            </w:r>
            <w:r w:rsidR="0077652E">
              <w:t>7</w:t>
            </w:r>
            <w:r>
              <w:t>,</w:t>
            </w:r>
            <w:r w:rsidR="0077652E">
              <w:t>3</w:t>
            </w:r>
          </w:p>
        </w:tc>
      </w:tr>
      <w:tr w:rsidR="0064408C" w:rsidRPr="00246E57" w:rsidTr="00F71496">
        <w:trPr>
          <w:cantSplit/>
          <w:jc w:val="center"/>
        </w:trPr>
        <w:tc>
          <w:tcPr>
            <w:tcW w:w="1948" w:type="pct"/>
            <w:vAlign w:val="center"/>
          </w:tcPr>
          <w:p w:rsidR="0064408C" w:rsidRPr="006253D8" w:rsidRDefault="0064408C" w:rsidP="0064408C">
            <w:r w:rsidRPr="006253D8">
              <w:t>Фрукты и ягоды</w:t>
            </w:r>
          </w:p>
        </w:tc>
        <w:tc>
          <w:tcPr>
            <w:tcW w:w="1029" w:type="pct"/>
            <w:vAlign w:val="bottom"/>
          </w:tcPr>
          <w:p w:rsidR="0064408C" w:rsidRPr="006253D8" w:rsidRDefault="0064408C" w:rsidP="0077652E">
            <w:pPr>
              <w:tabs>
                <w:tab w:val="left" w:pos="1803"/>
              </w:tabs>
              <w:spacing w:before="40"/>
              <w:ind w:right="-91"/>
              <w:jc w:val="center"/>
            </w:pPr>
            <w:r>
              <w:t>6</w:t>
            </w:r>
            <w:r w:rsidR="0077652E">
              <w:t>8</w:t>
            </w:r>
            <w:r>
              <w:t>,</w:t>
            </w:r>
            <w:r w:rsidR="0077652E">
              <w:t>9</w:t>
            </w:r>
          </w:p>
        </w:tc>
        <w:tc>
          <w:tcPr>
            <w:tcW w:w="1020" w:type="pct"/>
            <w:vAlign w:val="bottom"/>
          </w:tcPr>
          <w:p w:rsidR="0064408C" w:rsidRPr="006253D8" w:rsidRDefault="0064408C" w:rsidP="0077652E">
            <w:pPr>
              <w:tabs>
                <w:tab w:val="left" w:pos="1803"/>
              </w:tabs>
              <w:spacing w:before="40"/>
              <w:ind w:right="-91"/>
              <w:jc w:val="center"/>
            </w:pPr>
            <w:r>
              <w:t>6</w:t>
            </w:r>
            <w:r w:rsidR="0077652E">
              <w:t>1,0</w:t>
            </w:r>
          </w:p>
        </w:tc>
        <w:tc>
          <w:tcPr>
            <w:tcW w:w="1003" w:type="pct"/>
            <w:vAlign w:val="bottom"/>
          </w:tcPr>
          <w:p w:rsidR="0064408C" w:rsidRPr="006253D8" w:rsidRDefault="0077652E" w:rsidP="0064408C">
            <w:pPr>
              <w:tabs>
                <w:tab w:val="left" w:pos="1803"/>
              </w:tabs>
              <w:spacing w:before="40"/>
              <w:ind w:right="-91"/>
              <w:jc w:val="center"/>
            </w:pPr>
            <w:r>
              <w:t>62,8</w:t>
            </w:r>
          </w:p>
        </w:tc>
      </w:tr>
      <w:tr w:rsidR="0064408C" w:rsidRPr="00246E57" w:rsidTr="00F71496">
        <w:trPr>
          <w:cantSplit/>
          <w:jc w:val="center"/>
        </w:trPr>
        <w:tc>
          <w:tcPr>
            <w:tcW w:w="1948" w:type="pct"/>
            <w:vAlign w:val="center"/>
          </w:tcPr>
          <w:p w:rsidR="0064408C" w:rsidRPr="006253D8" w:rsidRDefault="0064408C" w:rsidP="0064408C">
            <w:r w:rsidRPr="006253D8">
              <w:t>Мясо и мясные продукты</w:t>
            </w:r>
          </w:p>
        </w:tc>
        <w:tc>
          <w:tcPr>
            <w:tcW w:w="1029" w:type="pct"/>
            <w:vAlign w:val="bottom"/>
          </w:tcPr>
          <w:p w:rsidR="0064408C" w:rsidRPr="006253D8" w:rsidRDefault="0064408C" w:rsidP="0077652E">
            <w:pPr>
              <w:tabs>
                <w:tab w:val="left" w:pos="1803"/>
              </w:tabs>
              <w:spacing w:before="40"/>
              <w:ind w:right="-91"/>
              <w:jc w:val="center"/>
            </w:pPr>
            <w:r>
              <w:t>8</w:t>
            </w:r>
            <w:r w:rsidR="0077652E">
              <w:t>2</w:t>
            </w:r>
            <w:r>
              <w:t>,</w:t>
            </w:r>
            <w:r w:rsidR="0077652E">
              <w:t>4</w:t>
            </w:r>
          </w:p>
        </w:tc>
        <w:tc>
          <w:tcPr>
            <w:tcW w:w="1020" w:type="pct"/>
            <w:vAlign w:val="bottom"/>
          </w:tcPr>
          <w:p w:rsidR="0064408C" w:rsidRPr="006253D8" w:rsidRDefault="0077652E" w:rsidP="0064408C">
            <w:pPr>
              <w:tabs>
                <w:tab w:val="left" w:pos="1803"/>
              </w:tabs>
              <w:spacing w:before="40"/>
              <w:ind w:right="-91"/>
              <w:jc w:val="center"/>
            </w:pPr>
            <w:r>
              <w:t>70,0</w:t>
            </w:r>
          </w:p>
        </w:tc>
        <w:tc>
          <w:tcPr>
            <w:tcW w:w="1003" w:type="pct"/>
            <w:vAlign w:val="bottom"/>
          </w:tcPr>
          <w:p w:rsidR="0064408C" w:rsidRPr="006253D8" w:rsidRDefault="0064408C" w:rsidP="0077652E">
            <w:pPr>
              <w:tabs>
                <w:tab w:val="left" w:pos="1803"/>
              </w:tabs>
              <w:spacing w:before="40"/>
              <w:ind w:right="-91"/>
              <w:jc w:val="center"/>
            </w:pPr>
            <w:r>
              <w:t>6</w:t>
            </w:r>
            <w:r w:rsidR="0077652E">
              <w:t>5,0</w:t>
            </w:r>
          </w:p>
        </w:tc>
      </w:tr>
      <w:tr w:rsidR="0064408C" w:rsidRPr="00246E57" w:rsidTr="00F71496">
        <w:trPr>
          <w:cantSplit/>
          <w:jc w:val="center"/>
        </w:trPr>
        <w:tc>
          <w:tcPr>
            <w:tcW w:w="1948" w:type="pct"/>
            <w:vAlign w:val="center"/>
          </w:tcPr>
          <w:p w:rsidR="0064408C" w:rsidRPr="006253D8" w:rsidRDefault="0064408C" w:rsidP="0064408C">
            <w:r w:rsidRPr="006253D8">
              <w:t>Молоко и молочные продукты</w:t>
            </w:r>
          </w:p>
        </w:tc>
        <w:tc>
          <w:tcPr>
            <w:tcW w:w="1029" w:type="pct"/>
            <w:vAlign w:val="bottom"/>
          </w:tcPr>
          <w:p w:rsidR="0064408C" w:rsidRPr="006253D8" w:rsidRDefault="0064408C" w:rsidP="0077652E">
            <w:pPr>
              <w:tabs>
                <w:tab w:val="left" w:pos="1803"/>
              </w:tabs>
              <w:spacing w:before="40"/>
              <w:ind w:right="-91"/>
              <w:jc w:val="center"/>
            </w:pPr>
            <w:r>
              <w:t>23</w:t>
            </w:r>
            <w:r w:rsidR="0077652E">
              <w:t>3</w:t>
            </w:r>
            <w:r>
              <w:t>,6</w:t>
            </w:r>
          </w:p>
        </w:tc>
        <w:tc>
          <w:tcPr>
            <w:tcW w:w="1020" w:type="pct"/>
            <w:vAlign w:val="bottom"/>
          </w:tcPr>
          <w:p w:rsidR="0064408C" w:rsidRPr="006253D8" w:rsidRDefault="0064408C" w:rsidP="0077652E">
            <w:pPr>
              <w:tabs>
                <w:tab w:val="left" w:pos="1803"/>
              </w:tabs>
              <w:spacing w:before="40"/>
              <w:ind w:right="-91"/>
              <w:jc w:val="center"/>
            </w:pPr>
            <w:r>
              <w:t>20</w:t>
            </w:r>
            <w:r w:rsidR="0077652E">
              <w:t>3</w:t>
            </w:r>
            <w:r>
              <w:t>,</w:t>
            </w:r>
            <w:r w:rsidR="0077652E">
              <w:t>1</w:t>
            </w:r>
          </w:p>
        </w:tc>
        <w:tc>
          <w:tcPr>
            <w:tcW w:w="1003" w:type="pct"/>
            <w:vAlign w:val="bottom"/>
          </w:tcPr>
          <w:p w:rsidR="0064408C" w:rsidRPr="006253D8" w:rsidRDefault="0064408C" w:rsidP="0064408C">
            <w:pPr>
              <w:tabs>
                <w:tab w:val="left" w:pos="1803"/>
              </w:tabs>
              <w:spacing w:before="40"/>
              <w:ind w:right="-91"/>
              <w:jc w:val="center"/>
            </w:pPr>
            <w:r>
              <w:t>2</w:t>
            </w:r>
            <w:r w:rsidR="0077652E">
              <w:t>03,8</w:t>
            </w:r>
          </w:p>
        </w:tc>
      </w:tr>
      <w:tr w:rsidR="0064408C" w:rsidRPr="00246E57" w:rsidTr="00F71496">
        <w:trPr>
          <w:cantSplit/>
          <w:jc w:val="center"/>
        </w:trPr>
        <w:tc>
          <w:tcPr>
            <w:tcW w:w="1948" w:type="pct"/>
            <w:vAlign w:val="center"/>
          </w:tcPr>
          <w:p w:rsidR="0064408C" w:rsidRPr="006253D8" w:rsidRDefault="0064408C" w:rsidP="0064408C">
            <w:r w:rsidRPr="006253D8">
              <w:t>Яйца, шт.</w:t>
            </w:r>
          </w:p>
        </w:tc>
        <w:tc>
          <w:tcPr>
            <w:tcW w:w="1029" w:type="pct"/>
            <w:vAlign w:val="bottom"/>
          </w:tcPr>
          <w:p w:rsidR="0064408C" w:rsidRPr="006253D8" w:rsidRDefault="0064408C" w:rsidP="0077652E">
            <w:pPr>
              <w:tabs>
                <w:tab w:val="left" w:pos="1803"/>
              </w:tabs>
              <w:spacing w:before="40"/>
              <w:ind w:right="-91"/>
              <w:jc w:val="center"/>
            </w:pPr>
            <w:r>
              <w:t>19</w:t>
            </w:r>
            <w:r w:rsidR="0077652E">
              <w:t>5</w:t>
            </w:r>
          </w:p>
        </w:tc>
        <w:tc>
          <w:tcPr>
            <w:tcW w:w="1020" w:type="pct"/>
            <w:vAlign w:val="bottom"/>
          </w:tcPr>
          <w:p w:rsidR="0064408C" w:rsidRPr="006253D8" w:rsidRDefault="0064408C" w:rsidP="0077652E">
            <w:pPr>
              <w:tabs>
                <w:tab w:val="left" w:pos="1803"/>
              </w:tabs>
              <w:spacing w:before="40"/>
              <w:ind w:right="-91"/>
              <w:jc w:val="center"/>
            </w:pPr>
            <w:r>
              <w:t>17</w:t>
            </w:r>
            <w:r w:rsidR="0077652E">
              <w:t>6</w:t>
            </w:r>
          </w:p>
        </w:tc>
        <w:tc>
          <w:tcPr>
            <w:tcW w:w="1003" w:type="pct"/>
            <w:vAlign w:val="bottom"/>
          </w:tcPr>
          <w:p w:rsidR="0064408C" w:rsidRPr="006253D8" w:rsidRDefault="0064408C" w:rsidP="0077652E">
            <w:pPr>
              <w:tabs>
                <w:tab w:val="left" w:pos="1803"/>
              </w:tabs>
              <w:spacing w:before="40"/>
              <w:ind w:right="-91"/>
              <w:jc w:val="center"/>
            </w:pPr>
            <w:r>
              <w:t>17</w:t>
            </w:r>
            <w:r w:rsidR="0077652E">
              <w:t>5</w:t>
            </w:r>
          </w:p>
        </w:tc>
      </w:tr>
      <w:tr w:rsidR="0064408C" w:rsidRPr="00246E57" w:rsidTr="00F71496">
        <w:trPr>
          <w:cantSplit/>
          <w:jc w:val="center"/>
        </w:trPr>
        <w:tc>
          <w:tcPr>
            <w:tcW w:w="1948" w:type="pct"/>
            <w:vAlign w:val="center"/>
          </w:tcPr>
          <w:p w:rsidR="0064408C" w:rsidRPr="006253D8" w:rsidRDefault="0064408C" w:rsidP="0064408C">
            <w:r w:rsidRPr="006253D8">
              <w:t>Рыба и рыбные продукты</w:t>
            </w:r>
          </w:p>
        </w:tc>
        <w:tc>
          <w:tcPr>
            <w:tcW w:w="1029" w:type="pct"/>
            <w:vAlign w:val="bottom"/>
          </w:tcPr>
          <w:p w:rsidR="0064408C" w:rsidRPr="006253D8" w:rsidRDefault="0064408C" w:rsidP="0077652E">
            <w:pPr>
              <w:tabs>
                <w:tab w:val="left" w:pos="1803"/>
              </w:tabs>
              <w:spacing w:before="40"/>
              <w:ind w:right="-91"/>
              <w:jc w:val="center"/>
            </w:pPr>
            <w:r>
              <w:t>18,</w:t>
            </w:r>
            <w:r w:rsidR="0077652E">
              <w:t>3</w:t>
            </w:r>
          </w:p>
        </w:tc>
        <w:tc>
          <w:tcPr>
            <w:tcW w:w="1020" w:type="pct"/>
            <w:vAlign w:val="bottom"/>
          </w:tcPr>
          <w:p w:rsidR="0064408C" w:rsidRPr="006253D8" w:rsidRDefault="0064408C" w:rsidP="0077652E">
            <w:pPr>
              <w:tabs>
                <w:tab w:val="left" w:pos="1803"/>
              </w:tabs>
              <w:spacing w:before="40"/>
              <w:ind w:right="-91"/>
              <w:jc w:val="center"/>
            </w:pPr>
            <w:r>
              <w:t>15,</w:t>
            </w:r>
            <w:r w:rsidR="0077652E">
              <w:t>2</w:t>
            </w:r>
          </w:p>
        </w:tc>
        <w:tc>
          <w:tcPr>
            <w:tcW w:w="1003" w:type="pct"/>
            <w:vAlign w:val="bottom"/>
          </w:tcPr>
          <w:p w:rsidR="0064408C" w:rsidRPr="006253D8" w:rsidRDefault="0064408C" w:rsidP="0077652E">
            <w:pPr>
              <w:tabs>
                <w:tab w:val="left" w:pos="1803"/>
              </w:tabs>
              <w:spacing w:before="40"/>
              <w:ind w:right="-91"/>
              <w:jc w:val="center"/>
            </w:pPr>
            <w:r>
              <w:t>15,</w:t>
            </w:r>
            <w:r w:rsidR="0077652E">
              <w:t>1</w:t>
            </w:r>
          </w:p>
        </w:tc>
      </w:tr>
      <w:tr w:rsidR="0064408C" w:rsidRPr="00246E57" w:rsidTr="00F71496">
        <w:trPr>
          <w:cantSplit/>
          <w:jc w:val="center"/>
        </w:trPr>
        <w:tc>
          <w:tcPr>
            <w:tcW w:w="1948" w:type="pct"/>
            <w:vAlign w:val="center"/>
          </w:tcPr>
          <w:p w:rsidR="0064408C" w:rsidRPr="006253D8" w:rsidRDefault="0064408C" w:rsidP="0064408C">
            <w:r w:rsidRPr="006253D8">
              <w:t>Сахар и кондитерские изделия</w:t>
            </w:r>
          </w:p>
        </w:tc>
        <w:tc>
          <w:tcPr>
            <w:tcW w:w="1029" w:type="pct"/>
            <w:vAlign w:val="bottom"/>
          </w:tcPr>
          <w:p w:rsidR="0064408C" w:rsidRPr="006253D8" w:rsidRDefault="0064408C" w:rsidP="0077652E">
            <w:pPr>
              <w:tabs>
                <w:tab w:val="left" w:pos="1803"/>
              </w:tabs>
              <w:spacing w:before="40"/>
              <w:ind w:right="-91"/>
              <w:jc w:val="center"/>
            </w:pPr>
            <w:r>
              <w:t>2</w:t>
            </w:r>
            <w:r w:rsidR="0077652E">
              <w:t>5</w:t>
            </w:r>
            <w:r>
              <w:t>,</w:t>
            </w:r>
            <w:r w:rsidR="0077652E">
              <w:t>8</w:t>
            </w:r>
          </w:p>
        </w:tc>
        <w:tc>
          <w:tcPr>
            <w:tcW w:w="1020" w:type="pct"/>
            <w:vAlign w:val="bottom"/>
          </w:tcPr>
          <w:p w:rsidR="0064408C" w:rsidRPr="006253D8" w:rsidRDefault="0064408C" w:rsidP="0077652E">
            <w:pPr>
              <w:tabs>
                <w:tab w:val="left" w:pos="1803"/>
              </w:tabs>
              <w:spacing w:before="40"/>
              <w:ind w:right="-91"/>
              <w:jc w:val="center"/>
            </w:pPr>
            <w:r>
              <w:t>2</w:t>
            </w:r>
            <w:r w:rsidR="0077652E">
              <w:t>4,2</w:t>
            </w:r>
          </w:p>
        </w:tc>
        <w:tc>
          <w:tcPr>
            <w:tcW w:w="1003" w:type="pct"/>
            <w:vAlign w:val="bottom"/>
          </w:tcPr>
          <w:p w:rsidR="0064408C" w:rsidRPr="006253D8" w:rsidRDefault="0064408C" w:rsidP="0077652E">
            <w:pPr>
              <w:tabs>
                <w:tab w:val="left" w:pos="1803"/>
              </w:tabs>
              <w:spacing w:before="40"/>
              <w:ind w:right="-91"/>
              <w:jc w:val="center"/>
            </w:pPr>
            <w:r>
              <w:t>2</w:t>
            </w:r>
            <w:r w:rsidR="0077652E">
              <w:t>6</w:t>
            </w:r>
            <w:r>
              <w:t>,</w:t>
            </w:r>
            <w:r w:rsidR="0077652E">
              <w:t>6</w:t>
            </w:r>
          </w:p>
        </w:tc>
      </w:tr>
      <w:tr w:rsidR="0064408C" w:rsidRPr="00246E57" w:rsidTr="00F71496">
        <w:trPr>
          <w:cantSplit/>
          <w:jc w:val="center"/>
        </w:trPr>
        <w:tc>
          <w:tcPr>
            <w:tcW w:w="1948" w:type="pct"/>
            <w:vAlign w:val="center"/>
          </w:tcPr>
          <w:p w:rsidR="0064408C" w:rsidRPr="006253D8" w:rsidRDefault="0064408C" w:rsidP="0064408C">
            <w:r w:rsidRPr="006253D8">
              <w:t>Масло растительное и другие жиры</w:t>
            </w:r>
          </w:p>
        </w:tc>
        <w:tc>
          <w:tcPr>
            <w:tcW w:w="1029" w:type="pct"/>
            <w:vAlign w:val="bottom"/>
          </w:tcPr>
          <w:p w:rsidR="0064408C" w:rsidRPr="006253D8" w:rsidRDefault="0077652E" w:rsidP="0077652E">
            <w:pPr>
              <w:tabs>
                <w:tab w:val="left" w:pos="1803"/>
              </w:tabs>
              <w:spacing w:before="40"/>
              <w:ind w:right="-91"/>
              <w:jc w:val="center"/>
            </w:pPr>
            <w:r>
              <w:t>8</w:t>
            </w:r>
            <w:r w:rsidR="0064408C">
              <w:t>,</w:t>
            </w:r>
            <w:r>
              <w:t>6</w:t>
            </w:r>
          </w:p>
        </w:tc>
        <w:tc>
          <w:tcPr>
            <w:tcW w:w="1020" w:type="pct"/>
            <w:vAlign w:val="bottom"/>
          </w:tcPr>
          <w:p w:rsidR="0064408C" w:rsidRPr="006253D8" w:rsidRDefault="0077652E" w:rsidP="0064408C">
            <w:pPr>
              <w:tabs>
                <w:tab w:val="left" w:pos="1803"/>
              </w:tabs>
              <w:spacing w:before="40"/>
              <w:ind w:right="-91"/>
              <w:jc w:val="center"/>
            </w:pPr>
            <w:r>
              <w:t>7,7</w:t>
            </w:r>
          </w:p>
        </w:tc>
        <w:tc>
          <w:tcPr>
            <w:tcW w:w="1003" w:type="pct"/>
            <w:vAlign w:val="bottom"/>
          </w:tcPr>
          <w:p w:rsidR="0064408C" w:rsidRPr="006253D8" w:rsidRDefault="0077652E" w:rsidP="0064408C">
            <w:pPr>
              <w:tabs>
                <w:tab w:val="left" w:pos="1803"/>
              </w:tabs>
              <w:spacing w:before="40"/>
              <w:ind w:right="-91"/>
              <w:jc w:val="center"/>
            </w:pPr>
            <w:r>
              <w:t>8,3</w:t>
            </w:r>
          </w:p>
        </w:tc>
      </w:tr>
      <w:tr w:rsidR="0064408C" w:rsidRPr="00246E57" w:rsidTr="00F71496">
        <w:trPr>
          <w:cantSplit/>
          <w:jc w:val="center"/>
        </w:trPr>
        <w:tc>
          <w:tcPr>
            <w:tcW w:w="5000" w:type="pct"/>
            <w:gridSpan w:val="4"/>
            <w:vAlign w:val="bottom"/>
          </w:tcPr>
          <w:p w:rsidR="0064408C" w:rsidRPr="0064408C" w:rsidRDefault="0064408C" w:rsidP="0064408C">
            <w:pPr>
              <w:spacing w:before="40"/>
              <w:ind w:right="-142"/>
              <w:jc w:val="center"/>
              <w:rPr>
                <w:b/>
              </w:rPr>
            </w:pPr>
            <w:r w:rsidRPr="0064408C">
              <w:rPr>
                <w:b/>
              </w:rPr>
              <w:t>2019 г.</w:t>
            </w:r>
          </w:p>
        </w:tc>
      </w:tr>
      <w:tr w:rsidR="00E84811" w:rsidRPr="00246E57" w:rsidTr="00F71496">
        <w:trPr>
          <w:cantSplit/>
          <w:jc w:val="center"/>
        </w:trPr>
        <w:tc>
          <w:tcPr>
            <w:tcW w:w="1948" w:type="pct"/>
            <w:vAlign w:val="center"/>
          </w:tcPr>
          <w:p w:rsidR="00E84811" w:rsidRPr="006253D8" w:rsidRDefault="00E84811" w:rsidP="00E84811">
            <w:r w:rsidRPr="0064408C">
              <w:t>Хлеб и хлебные продукты</w:t>
            </w:r>
          </w:p>
        </w:tc>
        <w:tc>
          <w:tcPr>
            <w:tcW w:w="1029" w:type="pct"/>
            <w:vAlign w:val="bottom"/>
          </w:tcPr>
          <w:p w:rsidR="00E84811" w:rsidRPr="00E84811" w:rsidRDefault="00E84811" w:rsidP="00E84811">
            <w:pPr>
              <w:tabs>
                <w:tab w:val="left" w:pos="1803"/>
              </w:tabs>
              <w:spacing w:before="40"/>
              <w:ind w:right="-91"/>
              <w:jc w:val="center"/>
            </w:pPr>
            <w:r w:rsidRPr="00E84811">
              <w:t>83,3</w:t>
            </w:r>
          </w:p>
        </w:tc>
        <w:tc>
          <w:tcPr>
            <w:tcW w:w="1020" w:type="pct"/>
            <w:vAlign w:val="bottom"/>
          </w:tcPr>
          <w:p w:rsidR="00E84811" w:rsidRPr="00E84811" w:rsidRDefault="00E84811" w:rsidP="00E84811">
            <w:pPr>
              <w:tabs>
                <w:tab w:val="left" w:pos="1803"/>
              </w:tabs>
              <w:spacing w:before="40"/>
              <w:ind w:right="-91"/>
              <w:jc w:val="center"/>
            </w:pPr>
            <w:r w:rsidRPr="00E84811">
              <w:t>75,9</w:t>
            </w:r>
          </w:p>
        </w:tc>
        <w:tc>
          <w:tcPr>
            <w:tcW w:w="1003" w:type="pct"/>
            <w:vAlign w:val="bottom"/>
          </w:tcPr>
          <w:p w:rsidR="00E84811" w:rsidRPr="00E84811" w:rsidRDefault="00E84811" w:rsidP="00E84811">
            <w:pPr>
              <w:tabs>
                <w:tab w:val="left" w:pos="1803"/>
              </w:tabs>
              <w:spacing w:before="40"/>
              <w:ind w:right="-91"/>
              <w:jc w:val="center"/>
            </w:pPr>
            <w:r w:rsidRPr="00E84811">
              <w:t>88,9</w:t>
            </w:r>
          </w:p>
        </w:tc>
      </w:tr>
      <w:tr w:rsidR="00E84811" w:rsidRPr="00246E57" w:rsidTr="00F71496">
        <w:trPr>
          <w:cantSplit/>
          <w:jc w:val="center"/>
        </w:trPr>
        <w:tc>
          <w:tcPr>
            <w:tcW w:w="1948" w:type="pct"/>
            <w:vAlign w:val="center"/>
          </w:tcPr>
          <w:p w:rsidR="00E84811" w:rsidRPr="006253D8" w:rsidRDefault="00E84811" w:rsidP="00E84811">
            <w:r w:rsidRPr="006253D8">
              <w:t>Картофель</w:t>
            </w:r>
          </w:p>
        </w:tc>
        <w:tc>
          <w:tcPr>
            <w:tcW w:w="1029" w:type="pct"/>
            <w:vAlign w:val="bottom"/>
          </w:tcPr>
          <w:p w:rsidR="00E84811" w:rsidRPr="00E84811" w:rsidRDefault="00E84811" w:rsidP="00E84811">
            <w:pPr>
              <w:tabs>
                <w:tab w:val="left" w:pos="1803"/>
              </w:tabs>
              <w:spacing w:before="40"/>
              <w:ind w:right="-91"/>
              <w:jc w:val="center"/>
            </w:pPr>
            <w:r w:rsidRPr="00E84811">
              <w:t>52,3</w:t>
            </w:r>
          </w:p>
        </w:tc>
        <w:tc>
          <w:tcPr>
            <w:tcW w:w="1020" w:type="pct"/>
            <w:vAlign w:val="bottom"/>
          </w:tcPr>
          <w:p w:rsidR="00E84811" w:rsidRPr="00E84811" w:rsidRDefault="00E84811" w:rsidP="00E84811">
            <w:pPr>
              <w:tabs>
                <w:tab w:val="left" w:pos="1803"/>
              </w:tabs>
              <w:spacing w:before="40"/>
              <w:ind w:right="-91"/>
              <w:jc w:val="center"/>
            </w:pPr>
            <w:r w:rsidRPr="00E84811">
              <w:t>47,3</w:t>
            </w:r>
          </w:p>
        </w:tc>
        <w:tc>
          <w:tcPr>
            <w:tcW w:w="1003" w:type="pct"/>
            <w:vAlign w:val="bottom"/>
          </w:tcPr>
          <w:p w:rsidR="00E84811" w:rsidRPr="00E84811" w:rsidRDefault="00E84811" w:rsidP="00E84811">
            <w:pPr>
              <w:tabs>
                <w:tab w:val="left" w:pos="1803"/>
              </w:tabs>
              <w:spacing w:before="40"/>
              <w:ind w:right="-91"/>
              <w:jc w:val="center"/>
            </w:pPr>
            <w:r w:rsidRPr="00E84811">
              <w:t>53,2</w:t>
            </w:r>
          </w:p>
        </w:tc>
      </w:tr>
      <w:tr w:rsidR="00E84811" w:rsidRPr="00246E57" w:rsidTr="00F71496">
        <w:trPr>
          <w:cantSplit/>
          <w:jc w:val="center"/>
        </w:trPr>
        <w:tc>
          <w:tcPr>
            <w:tcW w:w="1948" w:type="pct"/>
            <w:vAlign w:val="center"/>
          </w:tcPr>
          <w:p w:rsidR="00E84811" w:rsidRPr="006253D8" w:rsidRDefault="00E84811" w:rsidP="00E84811">
            <w:r w:rsidRPr="006253D8">
              <w:t>Овощи и бахчевые</w:t>
            </w:r>
          </w:p>
        </w:tc>
        <w:tc>
          <w:tcPr>
            <w:tcW w:w="1029" w:type="pct"/>
            <w:vAlign w:val="bottom"/>
          </w:tcPr>
          <w:p w:rsidR="00E84811" w:rsidRPr="00E84811" w:rsidRDefault="00E84811" w:rsidP="00E84811">
            <w:pPr>
              <w:tabs>
                <w:tab w:val="left" w:pos="1803"/>
              </w:tabs>
              <w:spacing w:before="40"/>
              <w:ind w:right="-91"/>
              <w:jc w:val="center"/>
            </w:pPr>
            <w:r w:rsidRPr="00E84811">
              <w:t>91,7</w:t>
            </w:r>
          </w:p>
        </w:tc>
        <w:tc>
          <w:tcPr>
            <w:tcW w:w="1020" w:type="pct"/>
            <w:vAlign w:val="bottom"/>
          </w:tcPr>
          <w:p w:rsidR="00E84811" w:rsidRPr="00E84811" w:rsidRDefault="00E84811" w:rsidP="00E84811">
            <w:pPr>
              <w:tabs>
                <w:tab w:val="left" w:pos="1803"/>
              </w:tabs>
              <w:spacing w:before="40"/>
              <w:ind w:right="-91"/>
              <w:jc w:val="center"/>
            </w:pPr>
            <w:r w:rsidRPr="00E84811">
              <w:t>76,8</w:t>
            </w:r>
          </w:p>
        </w:tc>
        <w:tc>
          <w:tcPr>
            <w:tcW w:w="1003" w:type="pct"/>
            <w:vAlign w:val="bottom"/>
          </w:tcPr>
          <w:p w:rsidR="00E84811" w:rsidRPr="00E84811" w:rsidRDefault="00E84811" w:rsidP="00E84811">
            <w:pPr>
              <w:tabs>
                <w:tab w:val="left" w:pos="1803"/>
              </w:tabs>
              <w:spacing w:before="40"/>
              <w:ind w:right="-91"/>
              <w:jc w:val="center"/>
            </w:pPr>
            <w:r w:rsidRPr="00E84811">
              <w:t>74,2</w:t>
            </w:r>
          </w:p>
        </w:tc>
      </w:tr>
      <w:tr w:rsidR="00E84811" w:rsidRPr="00246E57" w:rsidTr="00F71496">
        <w:trPr>
          <w:cantSplit/>
          <w:jc w:val="center"/>
        </w:trPr>
        <w:tc>
          <w:tcPr>
            <w:tcW w:w="1948" w:type="pct"/>
            <w:vAlign w:val="center"/>
          </w:tcPr>
          <w:p w:rsidR="00E84811" w:rsidRPr="006253D8" w:rsidRDefault="00E84811" w:rsidP="00E84811">
            <w:r w:rsidRPr="006253D8">
              <w:t>Фрукты и ягоды</w:t>
            </w:r>
          </w:p>
        </w:tc>
        <w:tc>
          <w:tcPr>
            <w:tcW w:w="1029" w:type="pct"/>
            <w:vAlign w:val="bottom"/>
          </w:tcPr>
          <w:p w:rsidR="00E84811" w:rsidRPr="00E84811" w:rsidRDefault="00E84811" w:rsidP="00E84811">
            <w:pPr>
              <w:tabs>
                <w:tab w:val="left" w:pos="1803"/>
              </w:tabs>
              <w:spacing w:before="40"/>
              <w:ind w:right="-91"/>
              <w:jc w:val="center"/>
            </w:pPr>
            <w:r w:rsidRPr="00E84811">
              <w:t>69,8</w:t>
            </w:r>
          </w:p>
        </w:tc>
        <w:tc>
          <w:tcPr>
            <w:tcW w:w="1020" w:type="pct"/>
            <w:vAlign w:val="bottom"/>
          </w:tcPr>
          <w:p w:rsidR="00E84811" w:rsidRPr="00E84811" w:rsidRDefault="00E84811" w:rsidP="00E84811">
            <w:pPr>
              <w:tabs>
                <w:tab w:val="left" w:pos="1803"/>
              </w:tabs>
              <w:spacing w:before="40"/>
              <w:ind w:right="-91"/>
              <w:jc w:val="center"/>
            </w:pPr>
            <w:r w:rsidRPr="00E84811">
              <w:t>60,2</w:t>
            </w:r>
          </w:p>
        </w:tc>
        <w:tc>
          <w:tcPr>
            <w:tcW w:w="1003" w:type="pct"/>
            <w:vAlign w:val="bottom"/>
          </w:tcPr>
          <w:p w:rsidR="00E84811" w:rsidRPr="00E84811" w:rsidRDefault="00E84811" w:rsidP="00E84811">
            <w:pPr>
              <w:tabs>
                <w:tab w:val="left" w:pos="1803"/>
              </w:tabs>
              <w:spacing w:before="40"/>
              <w:ind w:right="-91"/>
              <w:jc w:val="center"/>
            </w:pPr>
            <w:r w:rsidRPr="00E84811">
              <w:t>59,6</w:t>
            </w:r>
          </w:p>
        </w:tc>
      </w:tr>
      <w:tr w:rsidR="00E84811" w:rsidRPr="00246E57" w:rsidTr="00F71496">
        <w:trPr>
          <w:cantSplit/>
          <w:jc w:val="center"/>
        </w:trPr>
        <w:tc>
          <w:tcPr>
            <w:tcW w:w="1948" w:type="pct"/>
            <w:vAlign w:val="center"/>
          </w:tcPr>
          <w:p w:rsidR="00E84811" w:rsidRPr="006253D8" w:rsidRDefault="00E84811" w:rsidP="00E84811">
            <w:r w:rsidRPr="006253D8">
              <w:t>Мясо и мясные продукты</w:t>
            </w:r>
          </w:p>
        </w:tc>
        <w:tc>
          <w:tcPr>
            <w:tcW w:w="1029" w:type="pct"/>
            <w:vAlign w:val="bottom"/>
          </w:tcPr>
          <w:p w:rsidR="00E84811" w:rsidRPr="00E84811" w:rsidRDefault="00E84811" w:rsidP="00E84811">
            <w:pPr>
              <w:tabs>
                <w:tab w:val="left" w:pos="1803"/>
              </w:tabs>
              <w:spacing w:before="40"/>
              <w:ind w:right="-91"/>
              <w:jc w:val="center"/>
            </w:pPr>
            <w:r w:rsidRPr="00E84811">
              <w:t>82,5</w:t>
            </w:r>
          </w:p>
        </w:tc>
        <w:tc>
          <w:tcPr>
            <w:tcW w:w="1020" w:type="pct"/>
            <w:vAlign w:val="bottom"/>
          </w:tcPr>
          <w:p w:rsidR="00E84811" w:rsidRPr="00E84811" w:rsidRDefault="00E84811" w:rsidP="00E84811">
            <w:pPr>
              <w:tabs>
                <w:tab w:val="left" w:pos="1803"/>
              </w:tabs>
              <w:spacing w:before="40"/>
              <w:ind w:right="-91"/>
              <w:jc w:val="center"/>
            </w:pPr>
            <w:r w:rsidRPr="00E84811">
              <w:t>70,2</w:t>
            </w:r>
          </w:p>
        </w:tc>
        <w:tc>
          <w:tcPr>
            <w:tcW w:w="1003" w:type="pct"/>
            <w:vAlign w:val="bottom"/>
          </w:tcPr>
          <w:p w:rsidR="00E84811" w:rsidRPr="00E84811" w:rsidRDefault="00E84811" w:rsidP="00E84811">
            <w:pPr>
              <w:tabs>
                <w:tab w:val="left" w:pos="1803"/>
              </w:tabs>
              <w:spacing w:before="40"/>
              <w:ind w:right="-91"/>
              <w:jc w:val="center"/>
            </w:pPr>
            <w:r w:rsidRPr="00E84811">
              <w:t>63,6</w:t>
            </w:r>
          </w:p>
        </w:tc>
      </w:tr>
      <w:tr w:rsidR="00E84811" w:rsidRPr="00246E57" w:rsidTr="00F71496">
        <w:trPr>
          <w:cantSplit/>
          <w:jc w:val="center"/>
        </w:trPr>
        <w:tc>
          <w:tcPr>
            <w:tcW w:w="1948" w:type="pct"/>
            <w:vAlign w:val="center"/>
          </w:tcPr>
          <w:p w:rsidR="00E84811" w:rsidRPr="006253D8" w:rsidRDefault="00E84811" w:rsidP="00E84811">
            <w:r w:rsidRPr="006253D8">
              <w:t>Молоко и молочные продукты</w:t>
            </w:r>
          </w:p>
        </w:tc>
        <w:tc>
          <w:tcPr>
            <w:tcW w:w="1029" w:type="pct"/>
            <w:vAlign w:val="bottom"/>
          </w:tcPr>
          <w:p w:rsidR="00E84811" w:rsidRPr="00E84811" w:rsidRDefault="00E84811" w:rsidP="00E84811">
            <w:pPr>
              <w:tabs>
                <w:tab w:val="left" w:pos="1803"/>
              </w:tabs>
              <w:spacing w:before="40"/>
              <w:ind w:right="-91"/>
              <w:jc w:val="center"/>
            </w:pPr>
            <w:r w:rsidRPr="00E84811">
              <w:t>231,1</w:t>
            </w:r>
          </w:p>
        </w:tc>
        <w:tc>
          <w:tcPr>
            <w:tcW w:w="1020" w:type="pct"/>
            <w:vAlign w:val="bottom"/>
          </w:tcPr>
          <w:p w:rsidR="00E84811" w:rsidRPr="00E84811" w:rsidRDefault="00E84811" w:rsidP="00E84811">
            <w:pPr>
              <w:tabs>
                <w:tab w:val="left" w:pos="1803"/>
              </w:tabs>
              <w:spacing w:before="40"/>
              <w:ind w:right="-91"/>
              <w:jc w:val="center"/>
            </w:pPr>
            <w:r w:rsidRPr="00E84811">
              <w:t>199,4</w:t>
            </w:r>
          </w:p>
        </w:tc>
        <w:tc>
          <w:tcPr>
            <w:tcW w:w="1003" w:type="pct"/>
            <w:vAlign w:val="bottom"/>
          </w:tcPr>
          <w:p w:rsidR="00E84811" w:rsidRPr="00E84811" w:rsidRDefault="00E84811" w:rsidP="00E84811">
            <w:pPr>
              <w:tabs>
                <w:tab w:val="left" w:pos="1803"/>
              </w:tabs>
              <w:spacing w:before="40"/>
              <w:ind w:right="-91"/>
              <w:jc w:val="center"/>
            </w:pPr>
            <w:r w:rsidRPr="00E84811">
              <w:t>194,7</w:t>
            </w:r>
          </w:p>
        </w:tc>
      </w:tr>
      <w:tr w:rsidR="00E84811" w:rsidRPr="00246E57" w:rsidTr="00F71496">
        <w:trPr>
          <w:cantSplit/>
          <w:jc w:val="center"/>
        </w:trPr>
        <w:tc>
          <w:tcPr>
            <w:tcW w:w="1948" w:type="pct"/>
            <w:vAlign w:val="center"/>
          </w:tcPr>
          <w:p w:rsidR="00E84811" w:rsidRPr="006253D8" w:rsidRDefault="00E84811" w:rsidP="00E84811">
            <w:r w:rsidRPr="006253D8">
              <w:t>Яйца, шт.</w:t>
            </w:r>
          </w:p>
        </w:tc>
        <w:tc>
          <w:tcPr>
            <w:tcW w:w="1029" w:type="pct"/>
            <w:vAlign w:val="bottom"/>
          </w:tcPr>
          <w:p w:rsidR="00E84811" w:rsidRPr="00E84811" w:rsidRDefault="00E84811" w:rsidP="00E84811">
            <w:pPr>
              <w:tabs>
                <w:tab w:val="left" w:pos="1803"/>
              </w:tabs>
              <w:spacing w:before="40"/>
              <w:ind w:right="-91"/>
              <w:jc w:val="center"/>
            </w:pPr>
            <w:r w:rsidRPr="00E84811">
              <w:t>205</w:t>
            </w:r>
          </w:p>
        </w:tc>
        <w:tc>
          <w:tcPr>
            <w:tcW w:w="1020" w:type="pct"/>
            <w:vAlign w:val="bottom"/>
          </w:tcPr>
          <w:p w:rsidR="00E84811" w:rsidRPr="00E84811" w:rsidRDefault="00E84811" w:rsidP="00E84811">
            <w:pPr>
              <w:tabs>
                <w:tab w:val="left" w:pos="1803"/>
              </w:tabs>
              <w:spacing w:before="40"/>
              <w:ind w:right="-91"/>
              <w:jc w:val="center"/>
            </w:pPr>
            <w:r w:rsidRPr="00E84811">
              <w:t>180</w:t>
            </w:r>
          </w:p>
        </w:tc>
        <w:tc>
          <w:tcPr>
            <w:tcW w:w="1003" w:type="pct"/>
            <w:vAlign w:val="bottom"/>
          </w:tcPr>
          <w:p w:rsidR="00E84811" w:rsidRPr="00E84811" w:rsidRDefault="00E84811" w:rsidP="00E84811">
            <w:pPr>
              <w:tabs>
                <w:tab w:val="left" w:pos="1803"/>
              </w:tabs>
              <w:spacing w:before="40"/>
              <w:ind w:right="-91"/>
              <w:jc w:val="center"/>
            </w:pPr>
            <w:r w:rsidRPr="00E84811">
              <w:t>173</w:t>
            </w:r>
          </w:p>
        </w:tc>
      </w:tr>
      <w:tr w:rsidR="00E84811" w:rsidRPr="00246E57" w:rsidTr="00F71496">
        <w:trPr>
          <w:cantSplit/>
          <w:jc w:val="center"/>
        </w:trPr>
        <w:tc>
          <w:tcPr>
            <w:tcW w:w="1948" w:type="pct"/>
            <w:vAlign w:val="center"/>
          </w:tcPr>
          <w:p w:rsidR="00E84811" w:rsidRPr="006253D8" w:rsidRDefault="00E84811" w:rsidP="00E84811">
            <w:r w:rsidRPr="006253D8">
              <w:t>Рыба и рыбные продукты</w:t>
            </w:r>
          </w:p>
        </w:tc>
        <w:tc>
          <w:tcPr>
            <w:tcW w:w="1029" w:type="pct"/>
            <w:vAlign w:val="bottom"/>
          </w:tcPr>
          <w:p w:rsidR="00E84811" w:rsidRPr="00E84811" w:rsidRDefault="00E84811" w:rsidP="00E84811">
            <w:pPr>
              <w:tabs>
                <w:tab w:val="left" w:pos="1803"/>
              </w:tabs>
              <w:spacing w:before="40"/>
              <w:ind w:right="-91"/>
              <w:jc w:val="center"/>
            </w:pPr>
            <w:r w:rsidRPr="00E84811">
              <w:t>18,6</w:t>
            </w:r>
          </w:p>
        </w:tc>
        <w:tc>
          <w:tcPr>
            <w:tcW w:w="1020" w:type="pct"/>
            <w:vAlign w:val="bottom"/>
          </w:tcPr>
          <w:p w:rsidR="00E84811" w:rsidRPr="00E84811" w:rsidRDefault="00E84811" w:rsidP="00E84811">
            <w:pPr>
              <w:tabs>
                <w:tab w:val="left" w:pos="1803"/>
              </w:tabs>
              <w:spacing w:before="40"/>
              <w:ind w:right="-91"/>
              <w:jc w:val="center"/>
            </w:pPr>
            <w:r w:rsidRPr="00E84811">
              <w:t>15,8</w:t>
            </w:r>
          </w:p>
        </w:tc>
        <w:tc>
          <w:tcPr>
            <w:tcW w:w="1003" w:type="pct"/>
            <w:vAlign w:val="bottom"/>
          </w:tcPr>
          <w:p w:rsidR="00E84811" w:rsidRPr="00E84811" w:rsidRDefault="00E84811" w:rsidP="00E84811">
            <w:pPr>
              <w:tabs>
                <w:tab w:val="left" w:pos="1803"/>
              </w:tabs>
              <w:spacing w:before="40"/>
              <w:ind w:right="-91"/>
              <w:jc w:val="center"/>
            </w:pPr>
            <w:r w:rsidRPr="00E84811">
              <w:t>14,5</w:t>
            </w:r>
          </w:p>
        </w:tc>
      </w:tr>
      <w:tr w:rsidR="00E84811" w:rsidRPr="00246E57" w:rsidTr="00F71496">
        <w:trPr>
          <w:cantSplit/>
          <w:jc w:val="center"/>
        </w:trPr>
        <w:tc>
          <w:tcPr>
            <w:tcW w:w="1948" w:type="pct"/>
            <w:vAlign w:val="center"/>
          </w:tcPr>
          <w:p w:rsidR="00E84811" w:rsidRPr="006253D8" w:rsidRDefault="00E84811" w:rsidP="00E84811">
            <w:r w:rsidRPr="006253D8">
              <w:t>Сахар и кондитерские изделия</w:t>
            </w:r>
          </w:p>
        </w:tc>
        <w:tc>
          <w:tcPr>
            <w:tcW w:w="1029" w:type="pct"/>
            <w:vAlign w:val="bottom"/>
          </w:tcPr>
          <w:p w:rsidR="00E84811" w:rsidRPr="00E84811" w:rsidRDefault="00E84811" w:rsidP="00E84811">
            <w:pPr>
              <w:tabs>
                <w:tab w:val="left" w:pos="1803"/>
              </w:tabs>
              <w:spacing w:before="40"/>
              <w:ind w:right="-91"/>
              <w:jc w:val="center"/>
            </w:pPr>
            <w:r w:rsidRPr="00E84811">
              <w:t>27,4</w:t>
            </w:r>
          </w:p>
        </w:tc>
        <w:tc>
          <w:tcPr>
            <w:tcW w:w="1020" w:type="pct"/>
            <w:vAlign w:val="bottom"/>
          </w:tcPr>
          <w:p w:rsidR="00E84811" w:rsidRPr="00E84811" w:rsidRDefault="00E84811" w:rsidP="00E84811">
            <w:pPr>
              <w:tabs>
                <w:tab w:val="left" w:pos="1803"/>
              </w:tabs>
              <w:spacing w:before="40"/>
              <w:ind w:right="-91"/>
              <w:jc w:val="center"/>
            </w:pPr>
            <w:r w:rsidRPr="00E84811">
              <w:t>24,9</w:t>
            </w:r>
          </w:p>
        </w:tc>
        <w:tc>
          <w:tcPr>
            <w:tcW w:w="1003" w:type="pct"/>
            <w:vAlign w:val="bottom"/>
          </w:tcPr>
          <w:p w:rsidR="00E84811" w:rsidRPr="00E84811" w:rsidRDefault="00E84811" w:rsidP="00E84811">
            <w:pPr>
              <w:tabs>
                <w:tab w:val="left" w:pos="1803"/>
              </w:tabs>
              <w:spacing w:before="40"/>
              <w:ind w:right="-91"/>
              <w:jc w:val="center"/>
            </w:pPr>
            <w:r w:rsidRPr="00E84811">
              <w:t>26,5</w:t>
            </w:r>
          </w:p>
        </w:tc>
      </w:tr>
      <w:tr w:rsidR="00E84811" w:rsidRPr="00246E57" w:rsidTr="00F71496">
        <w:trPr>
          <w:cantSplit/>
          <w:jc w:val="center"/>
        </w:trPr>
        <w:tc>
          <w:tcPr>
            <w:tcW w:w="1948" w:type="pct"/>
            <w:vAlign w:val="center"/>
          </w:tcPr>
          <w:p w:rsidR="00E84811" w:rsidRPr="006253D8" w:rsidRDefault="00E84811" w:rsidP="00E84811">
            <w:r w:rsidRPr="006253D8">
              <w:t>Масло растительное и другие жиры</w:t>
            </w:r>
          </w:p>
        </w:tc>
        <w:tc>
          <w:tcPr>
            <w:tcW w:w="1029" w:type="pct"/>
            <w:vAlign w:val="bottom"/>
          </w:tcPr>
          <w:p w:rsidR="00E84811" w:rsidRPr="00E84811" w:rsidRDefault="00E84811" w:rsidP="00E84811">
            <w:pPr>
              <w:tabs>
                <w:tab w:val="left" w:pos="1803"/>
              </w:tabs>
              <w:spacing w:before="40"/>
              <w:ind w:right="-91"/>
              <w:jc w:val="center"/>
            </w:pPr>
            <w:r w:rsidRPr="00E84811">
              <w:t>9,1</w:t>
            </w:r>
          </w:p>
        </w:tc>
        <w:tc>
          <w:tcPr>
            <w:tcW w:w="1020" w:type="pct"/>
            <w:vAlign w:val="bottom"/>
          </w:tcPr>
          <w:p w:rsidR="00E84811" w:rsidRPr="00E84811" w:rsidRDefault="00E84811" w:rsidP="00E84811">
            <w:pPr>
              <w:tabs>
                <w:tab w:val="left" w:pos="1803"/>
              </w:tabs>
              <w:spacing w:before="40"/>
              <w:ind w:right="-91"/>
              <w:jc w:val="center"/>
            </w:pPr>
            <w:r w:rsidRPr="00E84811">
              <w:t>7,9</w:t>
            </w:r>
          </w:p>
        </w:tc>
        <w:tc>
          <w:tcPr>
            <w:tcW w:w="1003" w:type="pct"/>
            <w:vAlign w:val="bottom"/>
          </w:tcPr>
          <w:p w:rsidR="00E84811" w:rsidRPr="00E84811" w:rsidRDefault="00E84811" w:rsidP="00E84811">
            <w:pPr>
              <w:tabs>
                <w:tab w:val="left" w:pos="1803"/>
              </w:tabs>
              <w:spacing w:before="40"/>
              <w:ind w:right="-91"/>
              <w:jc w:val="center"/>
            </w:pPr>
            <w:r w:rsidRPr="00E84811">
              <w:t>8,7</w:t>
            </w:r>
          </w:p>
        </w:tc>
      </w:tr>
    </w:tbl>
    <w:p w:rsidR="0077652E" w:rsidRPr="00065D58" w:rsidRDefault="0077652E" w:rsidP="00AD52AE">
      <w:pPr>
        <w:spacing w:before="120"/>
        <w:jc w:val="both"/>
      </w:pPr>
      <w:r w:rsidRPr="00065D58">
        <w:rPr>
          <w:vertAlign w:val="superscript"/>
        </w:rPr>
        <w:t>1</w:t>
      </w:r>
      <w:r w:rsidRPr="00EF201A">
        <w:rPr>
          <w:sz w:val="26"/>
          <w:szCs w:val="26"/>
          <w:vertAlign w:val="superscript"/>
        </w:rPr>
        <w:t>)</w:t>
      </w:r>
      <w:r w:rsidRPr="00065D58">
        <w:t xml:space="preserve">При подготовке к публикации годовых бюллетеней по итогам Выборочного обследования бюджетов домашних хозяйств данные были уточнены по сравнению с представленными ранее. </w:t>
      </w:r>
    </w:p>
    <w:p w:rsidR="00AD52AE" w:rsidRDefault="00AD52AE" w:rsidP="000E1E64">
      <w:pPr>
        <w:jc w:val="right"/>
        <w:rPr>
          <w:sz w:val="26"/>
          <w:szCs w:val="26"/>
        </w:rPr>
      </w:pPr>
    </w:p>
    <w:p w:rsidR="001E227A" w:rsidRDefault="001E227A" w:rsidP="000E1E64">
      <w:pPr>
        <w:jc w:val="right"/>
        <w:rPr>
          <w:sz w:val="26"/>
          <w:szCs w:val="26"/>
        </w:rPr>
      </w:pPr>
    </w:p>
    <w:p w:rsidR="001E227A" w:rsidRDefault="001E227A" w:rsidP="000E1E64">
      <w:pPr>
        <w:jc w:val="right"/>
        <w:rPr>
          <w:sz w:val="26"/>
          <w:szCs w:val="26"/>
        </w:rPr>
      </w:pPr>
    </w:p>
    <w:p w:rsidR="001E227A" w:rsidRDefault="001E227A" w:rsidP="000E1E64">
      <w:pPr>
        <w:jc w:val="right"/>
        <w:rPr>
          <w:sz w:val="26"/>
          <w:szCs w:val="26"/>
        </w:rPr>
      </w:pPr>
    </w:p>
    <w:p w:rsidR="001E227A" w:rsidRDefault="001E227A" w:rsidP="000E1E64">
      <w:pPr>
        <w:jc w:val="right"/>
        <w:rPr>
          <w:sz w:val="26"/>
          <w:szCs w:val="26"/>
        </w:rPr>
      </w:pPr>
    </w:p>
    <w:p w:rsidR="001E227A" w:rsidRDefault="001E227A" w:rsidP="000E1E64">
      <w:pPr>
        <w:jc w:val="right"/>
        <w:rPr>
          <w:sz w:val="26"/>
          <w:szCs w:val="26"/>
        </w:rPr>
      </w:pPr>
    </w:p>
    <w:p w:rsidR="001E227A" w:rsidRDefault="001E227A" w:rsidP="000E1E64">
      <w:pPr>
        <w:jc w:val="right"/>
        <w:rPr>
          <w:sz w:val="26"/>
          <w:szCs w:val="26"/>
        </w:rPr>
      </w:pPr>
    </w:p>
    <w:p w:rsidR="001E227A" w:rsidRDefault="001E227A" w:rsidP="000E1E64">
      <w:pPr>
        <w:jc w:val="right"/>
        <w:rPr>
          <w:sz w:val="26"/>
          <w:szCs w:val="26"/>
        </w:rPr>
      </w:pPr>
    </w:p>
    <w:p w:rsidR="001E227A" w:rsidRDefault="001E227A" w:rsidP="000E1E64">
      <w:pPr>
        <w:jc w:val="right"/>
        <w:rPr>
          <w:sz w:val="26"/>
          <w:szCs w:val="26"/>
        </w:rPr>
      </w:pPr>
    </w:p>
    <w:p w:rsidR="001E227A" w:rsidRDefault="001E227A" w:rsidP="000E1E64">
      <w:pPr>
        <w:jc w:val="right"/>
        <w:rPr>
          <w:sz w:val="26"/>
          <w:szCs w:val="26"/>
        </w:rPr>
      </w:pPr>
    </w:p>
    <w:p w:rsidR="001E227A" w:rsidRDefault="001E227A" w:rsidP="000E1E64">
      <w:pPr>
        <w:jc w:val="right"/>
        <w:rPr>
          <w:sz w:val="26"/>
          <w:szCs w:val="26"/>
        </w:rPr>
      </w:pPr>
    </w:p>
    <w:p w:rsidR="001E227A" w:rsidRDefault="001E227A" w:rsidP="000E1E64">
      <w:pPr>
        <w:jc w:val="right"/>
        <w:rPr>
          <w:sz w:val="26"/>
          <w:szCs w:val="26"/>
        </w:rPr>
      </w:pPr>
    </w:p>
    <w:p w:rsidR="000E1E64" w:rsidRDefault="000E1E64" w:rsidP="000E1E64">
      <w:pPr>
        <w:jc w:val="right"/>
        <w:rPr>
          <w:sz w:val="26"/>
          <w:szCs w:val="26"/>
        </w:rPr>
      </w:pPr>
      <w:r>
        <w:rPr>
          <w:sz w:val="26"/>
          <w:szCs w:val="26"/>
        </w:rPr>
        <w:t>Таблица 5</w:t>
      </w:r>
      <w:r w:rsidR="00CF2028">
        <w:rPr>
          <w:sz w:val="26"/>
          <w:szCs w:val="26"/>
        </w:rPr>
        <w:t>8</w:t>
      </w:r>
    </w:p>
    <w:p w:rsidR="000E1E64" w:rsidRDefault="000E1E64" w:rsidP="000E1E64">
      <w:pPr>
        <w:jc w:val="right"/>
        <w:rPr>
          <w:sz w:val="26"/>
          <w:szCs w:val="26"/>
        </w:rPr>
      </w:pPr>
    </w:p>
    <w:p w:rsidR="000E1E64" w:rsidRPr="006F06D1" w:rsidRDefault="000E1E64" w:rsidP="000E1E64">
      <w:pPr>
        <w:ind w:left="567" w:right="141"/>
        <w:jc w:val="center"/>
        <w:rPr>
          <w:b/>
          <w:bCs/>
          <w:sz w:val="26"/>
          <w:szCs w:val="26"/>
        </w:rPr>
      </w:pPr>
      <w:r>
        <w:rPr>
          <w:b/>
          <w:bCs/>
          <w:sz w:val="26"/>
          <w:szCs w:val="26"/>
        </w:rPr>
        <w:t>Состав пищевых веществ и энергетическая ценность суточного рациона в домашних хозяйствах с детьми в возрасте до 16 лет</w:t>
      </w:r>
    </w:p>
    <w:p w:rsidR="000E1E64" w:rsidRPr="006D5B4B" w:rsidRDefault="000E1E64" w:rsidP="000E1E64">
      <w:pPr>
        <w:ind w:firstLine="567"/>
        <w:jc w:val="center"/>
      </w:pPr>
      <w:r>
        <w:t>(по данным выборочного обследования бюджетов домашних хозяйств; в среднем за сутки на потребителя)</w:t>
      </w:r>
    </w:p>
    <w:p w:rsidR="000E1E64" w:rsidRDefault="000E1E64" w:rsidP="000E1E64">
      <w:pPr>
        <w:jc w:val="right"/>
        <w:rPr>
          <w:sz w:val="26"/>
          <w:szCs w:val="26"/>
        </w:rPr>
      </w:pPr>
    </w:p>
    <w:tbl>
      <w:tblPr>
        <w:tblW w:w="5000" w:type="pct"/>
        <w:jc w:val="center"/>
        <w:tblCellMar>
          <w:left w:w="107" w:type="dxa"/>
          <w:right w:w="107" w:type="dxa"/>
        </w:tblCellMar>
        <w:tblLook w:val="0000"/>
      </w:tblPr>
      <w:tblGrid>
        <w:gridCol w:w="4367"/>
        <w:gridCol w:w="2021"/>
        <w:gridCol w:w="2021"/>
        <w:gridCol w:w="2011"/>
      </w:tblGrid>
      <w:tr w:rsidR="000E1E64" w:rsidRPr="00246E57" w:rsidTr="00B24FE1">
        <w:trPr>
          <w:cantSplit/>
          <w:tblHeader/>
          <w:jc w:val="center"/>
        </w:trPr>
        <w:tc>
          <w:tcPr>
            <w:tcW w:w="2095" w:type="pct"/>
            <w:vMerge w:val="restart"/>
            <w:tcBorders>
              <w:top w:val="single" w:sz="4" w:space="0" w:color="auto"/>
              <w:left w:val="single" w:sz="4" w:space="0" w:color="auto"/>
              <w:right w:val="single" w:sz="4" w:space="0" w:color="auto"/>
            </w:tcBorders>
          </w:tcPr>
          <w:p w:rsidR="000E1E64" w:rsidRPr="007F603C" w:rsidRDefault="000E1E64" w:rsidP="00F71496">
            <w:pPr>
              <w:spacing w:before="120"/>
            </w:pPr>
          </w:p>
        </w:tc>
        <w:tc>
          <w:tcPr>
            <w:tcW w:w="2905" w:type="pct"/>
            <w:gridSpan w:val="3"/>
            <w:tcBorders>
              <w:top w:val="single" w:sz="4" w:space="0" w:color="auto"/>
              <w:left w:val="single" w:sz="4" w:space="0" w:color="auto"/>
              <w:bottom w:val="single" w:sz="4" w:space="0" w:color="auto"/>
              <w:right w:val="single" w:sz="4" w:space="0" w:color="auto"/>
            </w:tcBorders>
          </w:tcPr>
          <w:p w:rsidR="000E1E64" w:rsidRPr="007F603C" w:rsidRDefault="000E1E64" w:rsidP="00F71496">
            <w:pPr>
              <w:spacing w:before="120"/>
              <w:ind w:left="-57" w:right="-57"/>
              <w:jc w:val="center"/>
              <w:rPr>
                <w:i/>
              </w:rPr>
            </w:pPr>
            <w:r w:rsidRPr="007F603C">
              <w:rPr>
                <w:i/>
              </w:rPr>
              <w:t>Домохозяйства, имеющие детей в возрасте до 16 лет</w:t>
            </w:r>
          </w:p>
        </w:tc>
      </w:tr>
      <w:tr w:rsidR="000E1E64" w:rsidRPr="00246E57" w:rsidTr="00B24FE1">
        <w:trPr>
          <w:cantSplit/>
          <w:tblHeader/>
          <w:jc w:val="center"/>
        </w:trPr>
        <w:tc>
          <w:tcPr>
            <w:tcW w:w="2095" w:type="pct"/>
            <w:vMerge/>
            <w:tcBorders>
              <w:left w:val="single" w:sz="4" w:space="0" w:color="auto"/>
              <w:bottom w:val="single" w:sz="4" w:space="0" w:color="auto"/>
              <w:right w:val="single" w:sz="4" w:space="0" w:color="auto"/>
            </w:tcBorders>
          </w:tcPr>
          <w:p w:rsidR="000E1E64" w:rsidRPr="007F603C" w:rsidRDefault="000E1E64" w:rsidP="00F71496">
            <w:pPr>
              <w:spacing w:before="120"/>
            </w:pPr>
          </w:p>
        </w:tc>
        <w:tc>
          <w:tcPr>
            <w:tcW w:w="970" w:type="pct"/>
            <w:tcBorders>
              <w:top w:val="single" w:sz="4" w:space="0" w:color="auto"/>
              <w:left w:val="single" w:sz="4" w:space="0" w:color="auto"/>
              <w:bottom w:val="single" w:sz="4" w:space="0" w:color="auto"/>
              <w:right w:val="single" w:sz="4" w:space="0" w:color="auto"/>
            </w:tcBorders>
          </w:tcPr>
          <w:p w:rsidR="000E1E64" w:rsidRPr="007F603C" w:rsidRDefault="000E1E64" w:rsidP="00F71496">
            <w:pPr>
              <w:spacing w:before="120"/>
              <w:ind w:left="-57" w:right="-57"/>
              <w:jc w:val="center"/>
              <w:rPr>
                <w:i/>
              </w:rPr>
            </w:pPr>
            <w:r w:rsidRPr="007F603C">
              <w:rPr>
                <w:i/>
              </w:rPr>
              <w:t xml:space="preserve">одного </w:t>
            </w:r>
            <w:r w:rsidRPr="007F603C">
              <w:rPr>
                <w:i/>
              </w:rPr>
              <w:br/>
              <w:t>ребенка</w:t>
            </w:r>
          </w:p>
        </w:tc>
        <w:tc>
          <w:tcPr>
            <w:tcW w:w="970" w:type="pct"/>
            <w:tcBorders>
              <w:top w:val="single" w:sz="4" w:space="0" w:color="auto"/>
              <w:left w:val="single" w:sz="4" w:space="0" w:color="auto"/>
              <w:bottom w:val="single" w:sz="4" w:space="0" w:color="auto"/>
              <w:right w:val="single" w:sz="4" w:space="0" w:color="auto"/>
            </w:tcBorders>
          </w:tcPr>
          <w:p w:rsidR="000E1E64" w:rsidRPr="007F603C" w:rsidRDefault="000E1E64" w:rsidP="00F71496">
            <w:pPr>
              <w:spacing w:before="120"/>
              <w:ind w:left="-57" w:right="-57"/>
              <w:jc w:val="center"/>
              <w:rPr>
                <w:i/>
              </w:rPr>
            </w:pPr>
            <w:r w:rsidRPr="007F603C">
              <w:rPr>
                <w:i/>
              </w:rPr>
              <w:t>двух детей</w:t>
            </w:r>
          </w:p>
        </w:tc>
        <w:tc>
          <w:tcPr>
            <w:tcW w:w="965" w:type="pct"/>
            <w:tcBorders>
              <w:top w:val="single" w:sz="4" w:space="0" w:color="auto"/>
              <w:left w:val="single" w:sz="4" w:space="0" w:color="auto"/>
              <w:bottom w:val="single" w:sz="4" w:space="0" w:color="auto"/>
              <w:right w:val="single" w:sz="4" w:space="0" w:color="auto"/>
            </w:tcBorders>
          </w:tcPr>
          <w:p w:rsidR="000E1E64" w:rsidRPr="007F603C" w:rsidRDefault="000E1E64" w:rsidP="00F71496">
            <w:pPr>
              <w:spacing w:before="120"/>
              <w:ind w:left="-57" w:right="-57"/>
              <w:jc w:val="center"/>
              <w:rPr>
                <w:i/>
              </w:rPr>
            </w:pPr>
            <w:r w:rsidRPr="007F603C">
              <w:rPr>
                <w:i/>
              </w:rPr>
              <w:t>трех и более детей</w:t>
            </w:r>
          </w:p>
        </w:tc>
      </w:tr>
      <w:tr w:rsidR="000E1E64" w:rsidRPr="00246E57" w:rsidTr="00F71496">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rsidR="000E1E64" w:rsidRPr="007F603C" w:rsidRDefault="00B24FE1" w:rsidP="00F71496">
            <w:pPr>
              <w:spacing w:before="40"/>
              <w:ind w:right="-142"/>
              <w:jc w:val="center"/>
              <w:rPr>
                <w:b/>
              </w:rPr>
            </w:pPr>
            <w:r w:rsidRPr="007F603C">
              <w:rPr>
                <w:b/>
              </w:rPr>
              <w:t>201</w:t>
            </w:r>
            <w:r>
              <w:rPr>
                <w:b/>
              </w:rPr>
              <w:t xml:space="preserve">7 </w:t>
            </w:r>
            <w:r w:rsidRPr="007F603C">
              <w:rPr>
                <w:b/>
              </w:rPr>
              <w:t>г.</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spacing w:before="40"/>
              <w:ind w:right="-73"/>
              <w:jc w:val="center"/>
            </w:pPr>
            <w:r>
              <w:t>70,2</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spacing w:before="40"/>
              <w:ind w:right="-73"/>
              <w:jc w:val="center"/>
            </w:pPr>
            <w:r>
              <w:t>63,3</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spacing w:before="40"/>
              <w:ind w:right="-73"/>
              <w:jc w:val="center"/>
            </w:pPr>
            <w:r>
              <w:t>63,6</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44,6</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39,4</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36,6</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B24FE1">
            <w:pPr>
              <w:ind w:right="-73"/>
              <w:jc w:val="center"/>
            </w:pPr>
            <w:r>
              <w:t>95,2</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B24FE1">
            <w:pPr>
              <w:ind w:right="-73"/>
              <w:jc w:val="center"/>
            </w:pPr>
            <w:r>
              <w:t>84,2</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B24FE1">
            <w:pPr>
              <w:ind w:right="-73"/>
              <w:jc w:val="center"/>
            </w:pPr>
            <w:r>
              <w:t>80,0</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60,6</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53,0</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47,3</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B24FE1">
            <w:pPr>
              <w:ind w:right="-73"/>
              <w:jc w:val="center"/>
            </w:pPr>
            <w:r>
              <w:t>296,2</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B24FE1">
            <w:pPr>
              <w:ind w:right="-73"/>
              <w:jc w:val="center"/>
            </w:pPr>
            <w:r>
              <w:t>277,8</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B24FE1">
            <w:pPr>
              <w:ind w:right="-73"/>
              <w:jc w:val="center"/>
            </w:pPr>
            <w:r>
              <w:t>302,9</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13,8</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13,0</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12,8</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B24FE1">
            <w:pPr>
              <w:ind w:right="-73"/>
              <w:jc w:val="center"/>
            </w:pPr>
            <w:r>
              <w:t>2 333,0</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B24FE1">
            <w:pPr>
              <w:ind w:right="-73"/>
              <w:jc w:val="center"/>
            </w:pPr>
            <w:r>
              <w:t>2 132,0</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B24FE1">
            <w:pPr>
              <w:ind w:right="-73"/>
              <w:jc w:val="center"/>
            </w:pPr>
            <w:r>
              <w:t>2 195,2</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782,4</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690,2</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627,0</w:t>
            </w:r>
          </w:p>
        </w:tc>
      </w:tr>
      <w:tr w:rsidR="00B24FE1" w:rsidRPr="00246E57" w:rsidTr="00B24FE1">
        <w:trPr>
          <w:cantSplit/>
          <w:jc w:val="center"/>
        </w:trPr>
        <w:tc>
          <w:tcPr>
            <w:tcW w:w="4035" w:type="pct"/>
            <w:gridSpan w:val="3"/>
            <w:tcBorders>
              <w:top w:val="single" w:sz="4" w:space="0" w:color="auto"/>
              <w:left w:val="single" w:sz="4" w:space="0" w:color="auto"/>
              <w:bottom w:val="single" w:sz="4" w:space="0" w:color="auto"/>
            </w:tcBorders>
          </w:tcPr>
          <w:p w:rsidR="00B24FE1" w:rsidRPr="003718B1" w:rsidRDefault="00B24FE1" w:rsidP="00B24FE1">
            <w:pPr>
              <w:spacing w:before="40"/>
              <w:ind w:right="-2163"/>
              <w:jc w:val="center"/>
              <w:rPr>
                <w:b/>
                <w:vertAlign w:val="superscript"/>
              </w:rPr>
            </w:pPr>
            <w:r w:rsidRPr="007F603C">
              <w:rPr>
                <w:b/>
              </w:rPr>
              <w:t>201</w:t>
            </w:r>
            <w:r>
              <w:rPr>
                <w:b/>
              </w:rPr>
              <w:t>8</w:t>
            </w:r>
            <w:r w:rsidRPr="007F603C">
              <w:rPr>
                <w:b/>
              </w:rPr>
              <w:t xml:space="preserve"> г.</w:t>
            </w:r>
            <w:r w:rsidR="003718B1">
              <w:rPr>
                <w:b/>
                <w:vertAlign w:val="superscript"/>
              </w:rPr>
              <w:t>1)</w:t>
            </w:r>
          </w:p>
        </w:tc>
        <w:tc>
          <w:tcPr>
            <w:tcW w:w="965" w:type="pct"/>
            <w:tcBorders>
              <w:top w:val="single" w:sz="4" w:space="0" w:color="auto"/>
              <w:bottom w:val="single" w:sz="4" w:space="0" w:color="auto"/>
              <w:right w:val="single" w:sz="4" w:space="0" w:color="auto"/>
            </w:tcBorders>
            <w:vAlign w:val="bottom"/>
          </w:tcPr>
          <w:p w:rsidR="00B24FE1" w:rsidRPr="007F603C" w:rsidRDefault="00B24FE1" w:rsidP="00B24FE1">
            <w:pPr>
              <w:spacing w:before="40"/>
              <w:ind w:right="510"/>
              <w:jc w:val="center"/>
              <w:rPr>
                <w:lang w:val="en-US"/>
              </w:rPr>
            </w:pP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3718B1" w:rsidP="00B24FE1">
            <w:pPr>
              <w:spacing w:before="40"/>
              <w:ind w:right="-73"/>
              <w:jc w:val="center"/>
            </w:pPr>
            <w:r>
              <w:t>70,4</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3718B1">
            <w:pPr>
              <w:spacing w:before="40"/>
              <w:ind w:right="-73"/>
              <w:jc w:val="center"/>
            </w:pPr>
            <w:r>
              <w:t>6</w:t>
            </w:r>
            <w:r w:rsidR="003718B1">
              <w:t>2</w:t>
            </w:r>
            <w:r>
              <w:t>,</w:t>
            </w:r>
            <w:r w:rsidR="003718B1">
              <w:t>9</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3718B1">
            <w:pPr>
              <w:spacing w:before="40"/>
              <w:ind w:right="-73"/>
              <w:jc w:val="center"/>
            </w:pPr>
            <w:r>
              <w:t>64,</w:t>
            </w:r>
            <w:r w:rsidR="003718B1">
              <w:t>3</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3718B1">
            <w:pPr>
              <w:ind w:right="-73"/>
              <w:jc w:val="center"/>
            </w:pPr>
            <w:r>
              <w:t>45,</w:t>
            </w:r>
            <w:r w:rsidR="003718B1">
              <w:t>0</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3718B1">
            <w:pPr>
              <w:ind w:right="-73"/>
              <w:jc w:val="center"/>
            </w:pPr>
            <w:r>
              <w:t>39,</w:t>
            </w:r>
            <w:r w:rsidR="003718B1">
              <w:t>2</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3718B1">
            <w:pPr>
              <w:ind w:right="-73"/>
              <w:jc w:val="center"/>
            </w:pPr>
            <w:r>
              <w:t>37,</w:t>
            </w:r>
            <w:r w:rsidR="003718B1">
              <w:t>1</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3718B1">
            <w:pPr>
              <w:ind w:right="-73"/>
              <w:jc w:val="center"/>
            </w:pPr>
            <w:r>
              <w:t>95,</w:t>
            </w:r>
            <w:r w:rsidR="003718B1">
              <w:t>1</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3718B1">
            <w:pPr>
              <w:ind w:right="-73"/>
              <w:jc w:val="center"/>
            </w:pPr>
            <w:r>
              <w:t>8</w:t>
            </w:r>
            <w:r w:rsidR="003718B1">
              <w:t>3</w:t>
            </w:r>
            <w:r>
              <w:t>,</w:t>
            </w:r>
            <w:r w:rsidR="003718B1">
              <w:t>8</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3718B1">
            <w:pPr>
              <w:ind w:right="-73"/>
              <w:jc w:val="center"/>
            </w:pPr>
            <w:r>
              <w:t>81,</w:t>
            </w:r>
            <w:r w:rsidR="003718B1">
              <w:t>1</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3718B1" w:rsidP="00B24FE1">
            <w:pPr>
              <w:ind w:right="-73"/>
              <w:jc w:val="center"/>
            </w:pPr>
            <w:r>
              <w:t>61,0</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3718B1">
            <w:pPr>
              <w:ind w:right="-73"/>
              <w:jc w:val="center"/>
            </w:pPr>
            <w:r>
              <w:t>52,</w:t>
            </w:r>
            <w:r w:rsidR="003718B1">
              <w:t>6</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3718B1">
            <w:pPr>
              <w:ind w:right="-73"/>
              <w:jc w:val="center"/>
            </w:pPr>
            <w:r>
              <w:t>4</w:t>
            </w:r>
            <w:r w:rsidR="003718B1">
              <w:t>7</w:t>
            </w:r>
            <w:r>
              <w:t>,</w:t>
            </w:r>
            <w:r w:rsidR="003718B1">
              <w:t>9</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3718B1">
            <w:pPr>
              <w:ind w:right="-73"/>
              <w:jc w:val="center"/>
            </w:pPr>
            <w:r>
              <w:t>292,</w:t>
            </w:r>
            <w:r w:rsidR="003718B1">
              <w:t>1</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3718B1">
            <w:pPr>
              <w:ind w:right="-73"/>
              <w:jc w:val="center"/>
            </w:pPr>
            <w:r>
              <w:t>27</w:t>
            </w:r>
            <w:r w:rsidR="003718B1">
              <w:t>3</w:t>
            </w:r>
            <w:r>
              <w:t>,</w:t>
            </w:r>
            <w:r w:rsidR="003718B1">
              <w:t>7</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3718B1">
            <w:pPr>
              <w:ind w:right="-73"/>
              <w:jc w:val="center"/>
            </w:pPr>
            <w:r>
              <w:t>30</w:t>
            </w:r>
            <w:r w:rsidR="003718B1">
              <w:t>5,3</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3718B1" w:rsidP="00B24FE1">
            <w:pPr>
              <w:ind w:right="-73"/>
              <w:jc w:val="center"/>
            </w:pPr>
            <w:r>
              <w:t>13,4</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12,2</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7F603C" w:rsidRDefault="003718B1" w:rsidP="00B24FE1">
            <w:pPr>
              <w:ind w:right="-73"/>
              <w:jc w:val="center"/>
            </w:pPr>
            <w:r>
              <w:t>12,8</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3718B1">
            <w:pPr>
              <w:ind w:right="-73"/>
              <w:jc w:val="center"/>
            </w:pPr>
            <w:r>
              <w:t>23</w:t>
            </w:r>
            <w:r w:rsidR="003718B1">
              <w:t>16,8</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3718B1">
            <w:pPr>
              <w:ind w:right="-73"/>
              <w:jc w:val="center"/>
            </w:pPr>
            <w:r>
              <w:t>21</w:t>
            </w:r>
            <w:r w:rsidR="003718B1">
              <w:t>09</w:t>
            </w:r>
            <w:r>
              <w:t>,</w:t>
            </w:r>
            <w:r w:rsidR="003718B1">
              <w:t>6</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3718B1">
            <w:pPr>
              <w:ind w:right="-73"/>
              <w:jc w:val="center"/>
            </w:pPr>
            <w:r>
              <w:t>22</w:t>
            </w:r>
            <w:r w:rsidR="003718B1">
              <w:t>17</w:t>
            </w:r>
            <w:r>
              <w:t>,</w:t>
            </w:r>
            <w:r w:rsidR="003718B1">
              <w:t>3</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3718B1" w:rsidP="003718B1">
            <w:pPr>
              <w:ind w:right="-73"/>
              <w:jc w:val="center"/>
            </w:pPr>
            <w:r>
              <w:t>787</w:t>
            </w:r>
            <w:r w:rsidR="00B24FE1">
              <w:t>,</w:t>
            </w:r>
            <w:r>
              <w:t>0</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3718B1">
            <w:pPr>
              <w:ind w:right="-73"/>
              <w:jc w:val="center"/>
            </w:pPr>
            <w:r>
              <w:t>68</w:t>
            </w:r>
            <w:r w:rsidR="003718B1">
              <w:t>2</w:t>
            </w:r>
            <w:r>
              <w:t>,</w:t>
            </w:r>
            <w:r w:rsidR="003718B1">
              <w:t>2</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3718B1">
            <w:pPr>
              <w:ind w:right="-73"/>
              <w:jc w:val="center"/>
            </w:pPr>
            <w:r>
              <w:t>63</w:t>
            </w:r>
            <w:r w:rsidR="003718B1">
              <w:t>4,0</w:t>
            </w:r>
          </w:p>
        </w:tc>
      </w:tr>
      <w:tr w:rsidR="00B24FE1" w:rsidRPr="00246E57" w:rsidTr="00F71496">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rsidR="00B24FE1" w:rsidRPr="007F603C" w:rsidRDefault="00B24FE1" w:rsidP="00B24FE1">
            <w:pPr>
              <w:spacing w:before="40"/>
              <w:jc w:val="center"/>
              <w:rPr>
                <w:b/>
              </w:rPr>
            </w:pPr>
            <w:r>
              <w:rPr>
                <w:b/>
              </w:rPr>
              <w:t>2019 г.</w:t>
            </w:r>
          </w:p>
        </w:tc>
      </w:tr>
      <w:tr w:rsidR="00235D5A"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235D5A" w:rsidRPr="007F603C" w:rsidRDefault="00235D5A" w:rsidP="00235D5A">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71,5</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62,5</w:t>
            </w:r>
          </w:p>
        </w:tc>
        <w:tc>
          <w:tcPr>
            <w:tcW w:w="965"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63,1</w:t>
            </w:r>
          </w:p>
        </w:tc>
      </w:tr>
      <w:tr w:rsidR="00235D5A"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235D5A" w:rsidRPr="007F603C" w:rsidRDefault="00235D5A" w:rsidP="00235D5A">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46,1</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39,4</w:t>
            </w:r>
          </w:p>
        </w:tc>
        <w:tc>
          <w:tcPr>
            <w:tcW w:w="965"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36,6</w:t>
            </w:r>
          </w:p>
        </w:tc>
      </w:tr>
      <w:tr w:rsidR="00235D5A"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235D5A" w:rsidRPr="007F603C" w:rsidRDefault="00235D5A" w:rsidP="00235D5A">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96,2</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83,1</w:t>
            </w:r>
          </w:p>
        </w:tc>
        <w:tc>
          <w:tcPr>
            <w:tcW w:w="965"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79,6</w:t>
            </w:r>
          </w:p>
        </w:tc>
      </w:tr>
      <w:tr w:rsidR="00235D5A"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235D5A" w:rsidRPr="007F603C" w:rsidRDefault="00235D5A" w:rsidP="00235D5A">
            <w:pPr>
              <w:ind w:left="170"/>
            </w:pPr>
            <w:r w:rsidRPr="007F603C">
              <w:lastRenderedPageBreak/>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61,9</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52,9</w:t>
            </w:r>
          </w:p>
        </w:tc>
        <w:tc>
          <w:tcPr>
            <w:tcW w:w="965"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46,9</w:t>
            </w:r>
          </w:p>
        </w:tc>
      </w:tr>
      <w:tr w:rsidR="00235D5A"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235D5A" w:rsidRPr="007F603C" w:rsidRDefault="00235D5A" w:rsidP="00235D5A">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294,0</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265,5</w:t>
            </w:r>
          </w:p>
        </w:tc>
        <w:tc>
          <w:tcPr>
            <w:tcW w:w="965"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295,1</w:t>
            </w:r>
          </w:p>
        </w:tc>
      </w:tr>
      <w:tr w:rsidR="00235D5A"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235D5A" w:rsidRPr="007F603C" w:rsidRDefault="00235D5A" w:rsidP="00235D5A">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13,2</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11,9</w:t>
            </w:r>
          </w:p>
        </w:tc>
        <w:tc>
          <w:tcPr>
            <w:tcW w:w="965"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12,1</w:t>
            </w:r>
          </w:p>
        </w:tc>
      </w:tr>
      <w:tr w:rsidR="00235D5A"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235D5A" w:rsidRPr="007F603C" w:rsidRDefault="00235D5A" w:rsidP="00235D5A">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2 339,1</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2 069,4</w:t>
            </w:r>
          </w:p>
        </w:tc>
        <w:tc>
          <w:tcPr>
            <w:tcW w:w="965"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2 158,0</w:t>
            </w:r>
          </w:p>
        </w:tc>
      </w:tr>
      <w:tr w:rsidR="00235D5A"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235D5A" w:rsidRPr="007F603C" w:rsidRDefault="00235D5A" w:rsidP="00235D5A">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798,6</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684,5</w:t>
            </w:r>
          </w:p>
        </w:tc>
        <w:tc>
          <w:tcPr>
            <w:tcW w:w="965"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620,6</w:t>
            </w:r>
          </w:p>
        </w:tc>
      </w:tr>
    </w:tbl>
    <w:p w:rsidR="00385673" w:rsidRPr="00065D58" w:rsidRDefault="00385673" w:rsidP="00385673">
      <w:pPr>
        <w:spacing w:before="120"/>
        <w:ind w:left="113"/>
        <w:jc w:val="both"/>
      </w:pPr>
      <w:r w:rsidRPr="00065D58">
        <w:rPr>
          <w:vertAlign w:val="superscript"/>
        </w:rPr>
        <w:t>1</w:t>
      </w:r>
      <w:r w:rsidRPr="00EF201A">
        <w:rPr>
          <w:sz w:val="26"/>
          <w:szCs w:val="26"/>
          <w:vertAlign w:val="superscript"/>
        </w:rPr>
        <w:t>)</w:t>
      </w:r>
      <w:r w:rsidRPr="00065D58">
        <w:t xml:space="preserve">При подготовке к публикации годовых бюллетеней по итогам Выборочного обследования бюджетов домашних хозяйств данные были уточнены по сравнению с представленными ранее. </w:t>
      </w:r>
    </w:p>
    <w:p w:rsidR="00385673" w:rsidRDefault="00385673" w:rsidP="0077652E">
      <w:pPr>
        <w:jc w:val="right"/>
        <w:rPr>
          <w:sz w:val="26"/>
          <w:szCs w:val="26"/>
        </w:rPr>
      </w:pPr>
    </w:p>
    <w:p w:rsidR="00385673" w:rsidRDefault="00385673" w:rsidP="0077652E">
      <w:pPr>
        <w:jc w:val="right"/>
        <w:rPr>
          <w:sz w:val="26"/>
          <w:szCs w:val="26"/>
        </w:rPr>
      </w:pPr>
    </w:p>
    <w:p w:rsidR="001E227A" w:rsidRDefault="001E227A" w:rsidP="0077652E">
      <w:pPr>
        <w:jc w:val="right"/>
        <w:rPr>
          <w:sz w:val="26"/>
          <w:szCs w:val="26"/>
        </w:rPr>
      </w:pPr>
    </w:p>
    <w:p w:rsidR="000E1E64" w:rsidRDefault="000E1E64" w:rsidP="0077652E">
      <w:pPr>
        <w:jc w:val="right"/>
        <w:rPr>
          <w:sz w:val="26"/>
          <w:szCs w:val="26"/>
        </w:rPr>
      </w:pPr>
      <w:r>
        <w:rPr>
          <w:sz w:val="26"/>
          <w:szCs w:val="26"/>
        </w:rPr>
        <w:t>Таблица 5</w:t>
      </w:r>
      <w:r w:rsidR="00CF2028">
        <w:rPr>
          <w:sz w:val="26"/>
          <w:szCs w:val="26"/>
        </w:rPr>
        <w:t>9</w:t>
      </w:r>
    </w:p>
    <w:p w:rsidR="000E1E64" w:rsidRDefault="000E1E64" w:rsidP="000E1E64">
      <w:pPr>
        <w:jc w:val="right"/>
        <w:rPr>
          <w:sz w:val="26"/>
          <w:szCs w:val="26"/>
        </w:rPr>
      </w:pPr>
    </w:p>
    <w:p w:rsidR="000E1E64" w:rsidRPr="006F06D1" w:rsidRDefault="000E1E64" w:rsidP="000E1E64">
      <w:pPr>
        <w:ind w:left="567" w:right="141"/>
        <w:jc w:val="center"/>
        <w:rPr>
          <w:b/>
          <w:bCs/>
          <w:sz w:val="26"/>
          <w:szCs w:val="26"/>
        </w:rPr>
      </w:pPr>
      <w:r>
        <w:rPr>
          <w:b/>
          <w:bCs/>
          <w:sz w:val="26"/>
          <w:szCs w:val="26"/>
        </w:rPr>
        <w:t>Основные социальные гарантии, установленные законодательством Российской Федерации</w:t>
      </w:r>
    </w:p>
    <w:p w:rsidR="000E1E64" w:rsidRPr="006D5B4B" w:rsidRDefault="000E1E64" w:rsidP="000E1E64">
      <w:pPr>
        <w:ind w:firstLine="567"/>
        <w:jc w:val="center"/>
      </w:pPr>
      <w:r>
        <w:t>(на 1 января; рублей)</w:t>
      </w:r>
    </w:p>
    <w:p w:rsidR="000E1E64" w:rsidRPr="009603FE" w:rsidRDefault="000E1E64" w:rsidP="000E1E64">
      <w:pPr>
        <w:jc w:val="center"/>
        <w:rPr>
          <w:bCs/>
          <w:sz w:val="16"/>
          <w:szCs w:val="16"/>
        </w:rPr>
      </w:pPr>
    </w:p>
    <w:tbl>
      <w:tblPr>
        <w:tblW w:w="52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503"/>
        <w:gridCol w:w="1407"/>
        <w:gridCol w:w="1407"/>
        <w:gridCol w:w="1405"/>
      </w:tblGrid>
      <w:tr w:rsidR="00F7685D" w:rsidRPr="009603FE" w:rsidTr="00F7685D">
        <w:trPr>
          <w:cantSplit/>
          <w:trHeight w:val="383"/>
          <w:tblHeader/>
          <w:jc w:val="center"/>
        </w:trPr>
        <w:tc>
          <w:tcPr>
            <w:tcW w:w="3033" w:type="pct"/>
            <w:tcMar>
              <w:left w:w="57" w:type="dxa"/>
            </w:tcMar>
            <w:vAlign w:val="center"/>
          </w:tcPr>
          <w:p w:rsidR="00F7685D" w:rsidRPr="005F6700" w:rsidRDefault="00F7685D" w:rsidP="00F7685D">
            <w:pPr>
              <w:jc w:val="center"/>
              <w:rPr>
                <w:i/>
              </w:rPr>
            </w:pPr>
            <w:r w:rsidRPr="005F6700">
              <w:rPr>
                <w:b/>
              </w:rPr>
              <w:t>Пособия</w:t>
            </w:r>
          </w:p>
        </w:tc>
        <w:tc>
          <w:tcPr>
            <w:tcW w:w="656" w:type="pct"/>
            <w:vAlign w:val="center"/>
          </w:tcPr>
          <w:p w:rsidR="00F7685D" w:rsidRPr="00766626" w:rsidRDefault="00F7685D" w:rsidP="00F7685D">
            <w:pPr>
              <w:jc w:val="center"/>
              <w:rPr>
                <w:bCs/>
              </w:rPr>
            </w:pPr>
            <w:r w:rsidRPr="00766626">
              <w:rPr>
                <w:bCs/>
              </w:rPr>
              <w:t>2018 г.</w:t>
            </w:r>
          </w:p>
        </w:tc>
        <w:tc>
          <w:tcPr>
            <w:tcW w:w="656" w:type="pct"/>
            <w:vAlign w:val="center"/>
          </w:tcPr>
          <w:p w:rsidR="00F7685D" w:rsidRPr="00766626" w:rsidRDefault="00F7685D" w:rsidP="00F7685D">
            <w:pPr>
              <w:jc w:val="center"/>
              <w:rPr>
                <w:bCs/>
              </w:rPr>
            </w:pPr>
            <w:r w:rsidRPr="00766626">
              <w:rPr>
                <w:bCs/>
              </w:rPr>
              <w:t>201</w:t>
            </w:r>
            <w:r>
              <w:rPr>
                <w:bCs/>
              </w:rPr>
              <w:t>9</w:t>
            </w:r>
            <w:r w:rsidRPr="00766626">
              <w:rPr>
                <w:bCs/>
              </w:rPr>
              <w:t xml:space="preserve"> г.</w:t>
            </w:r>
          </w:p>
        </w:tc>
        <w:tc>
          <w:tcPr>
            <w:tcW w:w="656" w:type="pct"/>
            <w:vAlign w:val="center"/>
          </w:tcPr>
          <w:p w:rsidR="00F7685D" w:rsidRPr="00766626" w:rsidRDefault="00F7685D" w:rsidP="00F7685D">
            <w:pPr>
              <w:jc w:val="center"/>
              <w:rPr>
                <w:bCs/>
              </w:rPr>
            </w:pPr>
            <w:r>
              <w:rPr>
                <w:bCs/>
              </w:rPr>
              <w:t>2020 г.</w:t>
            </w:r>
          </w:p>
        </w:tc>
      </w:tr>
      <w:tr w:rsidR="00F7685D" w:rsidRPr="009603FE" w:rsidTr="00F7685D">
        <w:trPr>
          <w:cantSplit/>
          <w:jc w:val="center"/>
        </w:trPr>
        <w:tc>
          <w:tcPr>
            <w:tcW w:w="3033" w:type="pct"/>
            <w:tcMar>
              <w:left w:w="57" w:type="dxa"/>
            </w:tcMar>
            <w:vAlign w:val="center"/>
          </w:tcPr>
          <w:p w:rsidR="00F7685D" w:rsidRPr="005F6700" w:rsidRDefault="00F7685D" w:rsidP="00F7685D">
            <w:pPr>
              <w:ind w:left="57"/>
            </w:pPr>
            <w:r w:rsidRPr="005F6700">
              <w:t>Единовременное пособие женщинам, вставшим на учет в медицинских учреждениях в ранние сроки беременности (до 12 недель)</w:t>
            </w:r>
            <w:r w:rsidRPr="005F6700">
              <w:rPr>
                <w:vertAlign w:val="superscript"/>
              </w:rPr>
              <w:t xml:space="preserve"> 1)</w:t>
            </w:r>
          </w:p>
        </w:tc>
        <w:tc>
          <w:tcPr>
            <w:tcW w:w="656" w:type="pct"/>
            <w:vAlign w:val="bottom"/>
          </w:tcPr>
          <w:p w:rsidR="00F7685D" w:rsidRPr="005F6700" w:rsidRDefault="00F7685D" w:rsidP="00F7685D">
            <w:pPr>
              <w:spacing w:before="240"/>
              <w:jc w:val="center"/>
            </w:pPr>
            <w:r>
              <w:t>629</w:t>
            </w:r>
          </w:p>
        </w:tc>
        <w:tc>
          <w:tcPr>
            <w:tcW w:w="656" w:type="pct"/>
            <w:vAlign w:val="bottom"/>
          </w:tcPr>
          <w:p w:rsidR="00F7685D" w:rsidRPr="005F6700" w:rsidRDefault="00F7685D" w:rsidP="00F7685D">
            <w:pPr>
              <w:spacing w:before="240"/>
              <w:jc w:val="center"/>
            </w:pPr>
            <w:r>
              <w:t>656</w:t>
            </w:r>
          </w:p>
        </w:tc>
        <w:tc>
          <w:tcPr>
            <w:tcW w:w="656" w:type="pct"/>
            <w:vAlign w:val="bottom"/>
          </w:tcPr>
          <w:p w:rsidR="00F7685D" w:rsidRPr="005F6700" w:rsidRDefault="00F7685D" w:rsidP="00F7685D">
            <w:pPr>
              <w:spacing w:before="240"/>
              <w:jc w:val="center"/>
            </w:pPr>
            <w:r>
              <w:t>675</w:t>
            </w:r>
          </w:p>
        </w:tc>
      </w:tr>
      <w:tr w:rsidR="00F7685D" w:rsidRPr="009603FE" w:rsidTr="00F7685D">
        <w:trPr>
          <w:cantSplit/>
          <w:jc w:val="center"/>
        </w:trPr>
        <w:tc>
          <w:tcPr>
            <w:tcW w:w="3033" w:type="pct"/>
            <w:tcMar>
              <w:left w:w="57" w:type="dxa"/>
            </w:tcMar>
            <w:vAlign w:val="center"/>
          </w:tcPr>
          <w:p w:rsidR="00F7685D" w:rsidRPr="005F6700" w:rsidRDefault="00F7685D" w:rsidP="00F7685D">
            <w:pPr>
              <w:ind w:left="57"/>
            </w:pPr>
            <w:r w:rsidRPr="005F6700">
              <w:t>Родовой сертификат</w:t>
            </w:r>
          </w:p>
        </w:tc>
        <w:tc>
          <w:tcPr>
            <w:tcW w:w="656" w:type="pct"/>
            <w:vAlign w:val="bottom"/>
          </w:tcPr>
          <w:p w:rsidR="00F7685D" w:rsidRPr="005F6700" w:rsidRDefault="00F7685D" w:rsidP="00F7685D">
            <w:pPr>
              <w:spacing w:before="240"/>
              <w:jc w:val="center"/>
            </w:pPr>
            <w:r>
              <w:t>11 000</w:t>
            </w:r>
          </w:p>
        </w:tc>
        <w:tc>
          <w:tcPr>
            <w:tcW w:w="656" w:type="pct"/>
            <w:vAlign w:val="bottom"/>
          </w:tcPr>
          <w:p w:rsidR="00F7685D" w:rsidRPr="005F6700" w:rsidRDefault="00F7685D" w:rsidP="00F7685D">
            <w:pPr>
              <w:spacing w:before="240"/>
              <w:jc w:val="center"/>
            </w:pPr>
            <w:r w:rsidRPr="005F6700">
              <w:t>11000</w:t>
            </w:r>
          </w:p>
        </w:tc>
        <w:tc>
          <w:tcPr>
            <w:tcW w:w="656" w:type="pct"/>
            <w:vAlign w:val="bottom"/>
          </w:tcPr>
          <w:p w:rsidR="00F7685D" w:rsidRPr="005F6700" w:rsidRDefault="00F7685D" w:rsidP="00F7685D">
            <w:pPr>
              <w:spacing w:before="240"/>
              <w:jc w:val="center"/>
            </w:pPr>
            <w:r>
              <w:t>12 000</w:t>
            </w:r>
          </w:p>
        </w:tc>
      </w:tr>
      <w:tr w:rsidR="00F7685D" w:rsidRPr="009603FE" w:rsidTr="00F7685D">
        <w:trPr>
          <w:cantSplit/>
          <w:jc w:val="center"/>
        </w:trPr>
        <w:tc>
          <w:tcPr>
            <w:tcW w:w="3033" w:type="pct"/>
            <w:tcMar>
              <w:left w:w="57" w:type="dxa"/>
            </w:tcMar>
            <w:vAlign w:val="center"/>
          </w:tcPr>
          <w:p w:rsidR="00F7685D" w:rsidRPr="005F6700" w:rsidRDefault="00F7685D" w:rsidP="00F7685D">
            <w:pPr>
              <w:ind w:left="57"/>
            </w:pPr>
            <w:r w:rsidRPr="005F6700">
              <w:t>Единовременное пособие беременной жене военнослужащего, проходящего военную службу по призыву</w:t>
            </w:r>
            <w:r w:rsidRPr="005F6700">
              <w:rPr>
                <w:vertAlign w:val="superscript"/>
              </w:rPr>
              <w:t>1)</w:t>
            </w:r>
          </w:p>
        </w:tc>
        <w:tc>
          <w:tcPr>
            <w:tcW w:w="656" w:type="pct"/>
            <w:vAlign w:val="bottom"/>
          </w:tcPr>
          <w:p w:rsidR="00F7685D" w:rsidRPr="005F6700" w:rsidRDefault="00F7685D" w:rsidP="00F7685D">
            <w:pPr>
              <w:spacing w:before="240"/>
              <w:jc w:val="center"/>
            </w:pPr>
            <w:r>
              <w:t>26540</w:t>
            </w:r>
          </w:p>
        </w:tc>
        <w:tc>
          <w:tcPr>
            <w:tcW w:w="656" w:type="pct"/>
            <w:vAlign w:val="bottom"/>
          </w:tcPr>
          <w:p w:rsidR="00F7685D" w:rsidRPr="005F6700" w:rsidRDefault="00F7685D" w:rsidP="00F7685D">
            <w:pPr>
              <w:spacing w:before="240"/>
              <w:jc w:val="center"/>
            </w:pPr>
            <w:r>
              <w:t>27681</w:t>
            </w:r>
          </w:p>
        </w:tc>
        <w:tc>
          <w:tcPr>
            <w:tcW w:w="656" w:type="pct"/>
            <w:vAlign w:val="bottom"/>
          </w:tcPr>
          <w:p w:rsidR="00F7685D" w:rsidRPr="005F6700" w:rsidRDefault="00F7685D" w:rsidP="00F7685D">
            <w:pPr>
              <w:spacing w:before="240"/>
              <w:jc w:val="center"/>
            </w:pPr>
            <w:r>
              <w:t>28511</w:t>
            </w:r>
          </w:p>
        </w:tc>
      </w:tr>
      <w:tr w:rsidR="00F7685D" w:rsidRPr="009603FE" w:rsidTr="00F7685D">
        <w:trPr>
          <w:cantSplit/>
          <w:jc w:val="center"/>
        </w:trPr>
        <w:tc>
          <w:tcPr>
            <w:tcW w:w="3033" w:type="pct"/>
            <w:tcMar>
              <w:left w:w="57" w:type="dxa"/>
            </w:tcMar>
            <w:vAlign w:val="center"/>
          </w:tcPr>
          <w:p w:rsidR="00F7685D" w:rsidRPr="005F6700" w:rsidRDefault="00F7685D" w:rsidP="00F7685D">
            <w:pPr>
              <w:ind w:left="57"/>
            </w:pPr>
            <w:r w:rsidRPr="005F6700">
              <w:t>Единовременное пособие при рождении ребенка</w:t>
            </w:r>
            <w:r w:rsidRPr="00766626">
              <w:rPr>
                <w:vertAlign w:val="superscript"/>
              </w:rPr>
              <w:t>1)</w:t>
            </w:r>
          </w:p>
        </w:tc>
        <w:tc>
          <w:tcPr>
            <w:tcW w:w="656" w:type="pct"/>
            <w:vAlign w:val="bottom"/>
          </w:tcPr>
          <w:p w:rsidR="00F7685D" w:rsidRPr="005F6700" w:rsidRDefault="00F7685D" w:rsidP="00F7685D">
            <w:pPr>
              <w:spacing w:before="240"/>
              <w:jc w:val="center"/>
            </w:pPr>
            <w:r>
              <w:t>16759</w:t>
            </w:r>
          </w:p>
        </w:tc>
        <w:tc>
          <w:tcPr>
            <w:tcW w:w="656" w:type="pct"/>
            <w:vAlign w:val="bottom"/>
          </w:tcPr>
          <w:p w:rsidR="00F7685D" w:rsidRPr="005F6700" w:rsidRDefault="00F7685D" w:rsidP="00F7685D">
            <w:pPr>
              <w:spacing w:before="240"/>
              <w:jc w:val="center"/>
            </w:pPr>
            <w:r>
              <w:t>17480</w:t>
            </w:r>
          </w:p>
        </w:tc>
        <w:tc>
          <w:tcPr>
            <w:tcW w:w="656" w:type="pct"/>
            <w:vAlign w:val="bottom"/>
          </w:tcPr>
          <w:p w:rsidR="00F7685D" w:rsidRPr="005F6700" w:rsidRDefault="00937199" w:rsidP="00F7685D">
            <w:pPr>
              <w:spacing w:before="240"/>
              <w:jc w:val="center"/>
            </w:pPr>
            <w:r>
              <w:t>18004</w:t>
            </w:r>
          </w:p>
        </w:tc>
      </w:tr>
      <w:tr w:rsidR="00F7685D" w:rsidRPr="009603FE" w:rsidTr="00F7685D">
        <w:trPr>
          <w:cantSplit/>
          <w:jc w:val="center"/>
        </w:trPr>
        <w:tc>
          <w:tcPr>
            <w:tcW w:w="3033" w:type="pct"/>
            <w:tcMar>
              <w:left w:w="57" w:type="dxa"/>
            </w:tcMar>
            <w:vAlign w:val="center"/>
          </w:tcPr>
          <w:p w:rsidR="00F7685D" w:rsidRPr="005F6700" w:rsidRDefault="00F7685D" w:rsidP="00F7685D">
            <w:pPr>
              <w:ind w:left="57"/>
              <w:rPr>
                <w:spacing w:val="-2"/>
              </w:rPr>
            </w:pPr>
            <w:r w:rsidRPr="005F6700">
              <w:rPr>
                <w:spacing w:val="-2"/>
              </w:rPr>
              <w:t>Единовременное пособие при передаче ребенка на воспитание в семью</w:t>
            </w:r>
            <w:r w:rsidRPr="005F6700">
              <w:rPr>
                <w:vertAlign w:val="superscript"/>
              </w:rPr>
              <w:t>1)</w:t>
            </w:r>
          </w:p>
        </w:tc>
        <w:tc>
          <w:tcPr>
            <w:tcW w:w="656" w:type="pct"/>
            <w:vAlign w:val="bottom"/>
          </w:tcPr>
          <w:p w:rsidR="00F7685D" w:rsidRPr="005F6700" w:rsidRDefault="00F7685D" w:rsidP="00F7685D">
            <w:pPr>
              <w:spacing w:before="240"/>
              <w:jc w:val="center"/>
            </w:pPr>
            <w:r>
              <w:t>16759</w:t>
            </w:r>
          </w:p>
        </w:tc>
        <w:tc>
          <w:tcPr>
            <w:tcW w:w="656" w:type="pct"/>
            <w:vAlign w:val="bottom"/>
          </w:tcPr>
          <w:p w:rsidR="00F7685D" w:rsidRPr="005F6700" w:rsidRDefault="00F7685D" w:rsidP="00F7685D">
            <w:pPr>
              <w:spacing w:before="240"/>
              <w:jc w:val="center"/>
            </w:pPr>
            <w:r>
              <w:t>17480</w:t>
            </w:r>
          </w:p>
        </w:tc>
        <w:tc>
          <w:tcPr>
            <w:tcW w:w="656" w:type="pct"/>
            <w:vAlign w:val="bottom"/>
          </w:tcPr>
          <w:p w:rsidR="00F7685D" w:rsidRPr="005F6700" w:rsidRDefault="00937199" w:rsidP="00F7685D">
            <w:pPr>
              <w:spacing w:before="240"/>
              <w:jc w:val="center"/>
            </w:pPr>
            <w:r>
              <w:t>18004</w:t>
            </w:r>
          </w:p>
        </w:tc>
      </w:tr>
      <w:tr w:rsidR="00F7685D" w:rsidRPr="009603FE" w:rsidTr="00F7685D">
        <w:trPr>
          <w:cantSplit/>
          <w:jc w:val="center"/>
        </w:trPr>
        <w:tc>
          <w:tcPr>
            <w:tcW w:w="3033" w:type="pct"/>
            <w:tcMar>
              <w:left w:w="57" w:type="dxa"/>
            </w:tcMar>
            <w:vAlign w:val="center"/>
          </w:tcPr>
          <w:p w:rsidR="00F7685D" w:rsidRPr="005F6700" w:rsidRDefault="00F7685D" w:rsidP="00F7685D">
            <w:pPr>
              <w:ind w:left="57"/>
            </w:pPr>
            <w:r w:rsidRPr="005F6700">
              <w:t>Ежемесячное пособие на перио</w:t>
            </w:r>
            <w:r>
              <w:t xml:space="preserve">д отпуска по уходу за ребенком </w:t>
            </w:r>
            <w:r w:rsidRPr="005F6700">
              <w:t>до достижения им возраста полутора лет</w:t>
            </w:r>
            <w:r w:rsidRPr="005F6700">
              <w:rPr>
                <w:vertAlign w:val="superscript"/>
              </w:rPr>
              <w:t>1)</w:t>
            </w:r>
            <w:r w:rsidRPr="005F6700">
              <w:t>:</w:t>
            </w:r>
          </w:p>
        </w:tc>
        <w:tc>
          <w:tcPr>
            <w:tcW w:w="656" w:type="pct"/>
            <w:vAlign w:val="bottom"/>
          </w:tcPr>
          <w:p w:rsidR="00F7685D" w:rsidRPr="005F6700" w:rsidRDefault="00F7685D" w:rsidP="00F7685D">
            <w:pPr>
              <w:spacing w:before="240"/>
              <w:jc w:val="center"/>
            </w:pPr>
          </w:p>
        </w:tc>
        <w:tc>
          <w:tcPr>
            <w:tcW w:w="656" w:type="pct"/>
            <w:vAlign w:val="bottom"/>
          </w:tcPr>
          <w:p w:rsidR="00F7685D" w:rsidRPr="005F6700" w:rsidRDefault="00F7685D" w:rsidP="00F7685D">
            <w:pPr>
              <w:spacing w:before="240"/>
              <w:jc w:val="center"/>
            </w:pPr>
          </w:p>
        </w:tc>
        <w:tc>
          <w:tcPr>
            <w:tcW w:w="656" w:type="pct"/>
            <w:vAlign w:val="bottom"/>
          </w:tcPr>
          <w:p w:rsidR="00F7685D" w:rsidRPr="005F6700" w:rsidRDefault="00F7685D" w:rsidP="00F7685D">
            <w:pPr>
              <w:spacing w:before="240"/>
              <w:jc w:val="center"/>
            </w:pPr>
          </w:p>
        </w:tc>
      </w:tr>
      <w:tr w:rsidR="00F7685D" w:rsidRPr="009603FE" w:rsidTr="00F7685D">
        <w:trPr>
          <w:cantSplit/>
          <w:jc w:val="center"/>
        </w:trPr>
        <w:tc>
          <w:tcPr>
            <w:tcW w:w="3033" w:type="pct"/>
            <w:tcMar>
              <w:left w:w="57" w:type="dxa"/>
            </w:tcMar>
            <w:vAlign w:val="center"/>
          </w:tcPr>
          <w:p w:rsidR="00F7685D" w:rsidRPr="005F6700" w:rsidRDefault="00F7685D" w:rsidP="00F7685D">
            <w:pPr>
              <w:ind w:left="170"/>
            </w:pPr>
            <w:r w:rsidRPr="005F6700">
              <w:t>по уходу за первым ребенком</w:t>
            </w:r>
          </w:p>
        </w:tc>
        <w:tc>
          <w:tcPr>
            <w:tcW w:w="656" w:type="pct"/>
            <w:vAlign w:val="bottom"/>
          </w:tcPr>
          <w:p w:rsidR="00F7685D" w:rsidRPr="005F6700" w:rsidRDefault="00F7685D" w:rsidP="00F7685D">
            <w:pPr>
              <w:spacing w:before="240"/>
              <w:jc w:val="center"/>
            </w:pPr>
            <w:r>
              <w:t>3142</w:t>
            </w:r>
          </w:p>
        </w:tc>
        <w:tc>
          <w:tcPr>
            <w:tcW w:w="656" w:type="pct"/>
            <w:vAlign w:val="bottom"/>
          </w:tcPr>
          <w:p w:rsidR="00F7685D" w:rsidRPr="005F6700" w:rsidRDefault="00F7685D" w:rsidP="00F7685D">
            <w:pPr>
              <w:spacing w:before="240"/>
              <w:jc w:val="center"/>
            </w:pPr>
            <w:r>
              <w:t>3278</w:t>
            </w:r>
          </w:p>
        </w:tc>
        <w:tc>
          <w:tcPr>
            <w:tcW w:w="656" w:type="pct"/>
            <w:vAlign w:val="bottom"/>
          </w:tcPr>
          <w:p w:rsidR="00F7685D" w:rsidRPr="005F6700" w:rsidRDefault="00937199" w:rsidP="00F7685D">
            <w:pPr>
              <w:spacing w:before="240"/>
              <w:jc w:val="center"/>
            </w:pPr>
            <w:r>
              <w:t>3376</w:t>
            </w:r>
          </w:p>
        </w:tc>
      </w:tr>
      <w:tr w:rsidR="00F7685D" w:rsidRPr="009603FE" w:rsidTr="00F7685D">
        <w:trPr>
          <w:cantSplit/>
          <w:jc w:val="center"/>
        </w:trPr>
        <w:tc>
          <w:tcPr>
            <w:tcW w:w="3033" w:type="pct"/>
            <w:tcMar>
              <w:left w:w="57" w:type="dxa"/>
            </w:tcMar>
            <w:vAlign w:val="center"/>
          </w:tcPr>
          <w:p w:rsidR="00F7685D" w:rsidRPr="005F6700" w:rsidRDefault="00F7685D" w:rsidP="00F7685D">
            <w:pPr>
              <w:ind w:left="170"/>
            </w:pPr>
            <w:r w:rsidRPr="005F6700">
              <w:t>по уходу за вторым и последующими детьми</w:t>
            </w:r>
          </w:p>
        </w:tc>
        <w:tc>
          <w:tcPr>
            <w:tcW w:w="656" w:type="pct"/>
            <w:vAlign w:val="bottom"/>
          </w:tcPr>
          <w:p w:rsidR="00F7685D" w:rsidRPr="005F6700" w:rsidRDefault="00F7685D" w:rsidP="00F7685D">
            <w:pPr>
              <w:spacing w:before="240"/>
              <w:jc w:val="center"/>
            </w:pPr>
            <w:r>
              <w:t>6285</w:t>
            </w:r>
          </w:p>
        </w:tc>
        <w:tc>
          <w:tcPr>
            <w:tcW w:w="656" w:type="pct"/>
            <w:vAlign w:val="bottom"/>
          </w:tcPr>
          <w:p w:rsidR="00F7685D" w:rsidRPr="005F6700" w:rsidRDefault="00F7685D" w:rsidP="00F7685D">
            <w:pPr>
              <w:spacing w:before="240"/>
              <w:jc w:val="center"/>
            </w:pPr>
            <w:r>
              <w:t>6555</w:t>
            </w:r>
          </w:p>
        </w:tc>
        <w:tc>
          <w:tcPr>
            <w:tcW w:w="656" w:type="pct"/>
            <w:vAlign w:val="bottom"/>
          </w:tcPr>
          <w:p w:rsidR="00F7685D" w:rsidRPr="005F6700" w:rsidRDefault="00AF40F5" w:rsidP="00F7685D">
            <w:pPr>
              <w:spacing w:before="240"/>
              <w:jc w:val="center"/>
            </w:pPr>
            <w:r>
              <w:t>675</w:t>
            </w:r>
            <w:r w:rsidR="00937199">
              <w:t>2</w:t>
            </w:r>
          </w:p>
        </w:tc>
      </w:tr>
      <w:tr w:rsidR="00F7685D" w:rsidRPr="009603FE" w:rsidTr="00F7685D">
        <w:trPr>
          <w:cantSplit/>
          <w:jc w:val="center"/>
        </w:trPr>
        <w:tc>
          <w:tcPr>
            <w:tcW w:w="3033" w:type="pct"/>
            <w:tcMar>
              <w:left w:w="57" w:type="dxa"/>
            </w:tcMar>
            <w:vAlign w:val="center"/>
          </w:tcPr>
          <w:p w:rsidR="00F7685D" w:rsidRPr="005F6700" w:rsidRDefault="00F7685D" w:rsidP="00F7685D">
            <w:pPr>
              <w:ind w:left="57"/>
            </w:pPr>
            <w:r w:rsidRPr="005F6700">
              <w:t>Ежемесячное пособие на ребенк</w:t>
            </w:r>
            <w:r>
              <w:t xml:space="preserve">а военнослужащего, проходящего </w:t>
            </w:r>
            <w:r w:rsidRPr="005F6700">
              <w:t xml:space="preserve">военную службу </w:t>
            </w:r>
            <w:r>
              <w:t>по призыву</w:t>
            </w:r>
            <w:r w:rsidRPr="005F6700">
              <w:rPr>
                <w:vertAlign w:val="superscript"/>
              </w:rPr>
              <w:t>1)</w:t>
            </w:r>
          </w:p>
        </w:tc>
        <w:tc>
          <w:tcPr>
            <w:tcW w:w="656" w:type="pct"/>
            <w:vAlign w:val="bottom"/>
          </w:tcPr>
          <w:p w:rsidR="00F7685D" w:rsidRPr="001623B8" w:rsidRDefault="00F7685D" w:rsidP="00F7685D">
            <w:pPr>
              <w:spacing w:before="240"/>
              <w:jc w:val="center"/>
            </w:pPr>
            <w:r>
              <w:t>11374</w:t>
            </w:r>
          </w:p>
        </w:tc>
        <w:tc>
          <w:tcPr>
            <w:tcW w:w="656" w:type="pct"/>
            <w:vAlign w:val="bottom"/>
          </w:tcPr>
          <w:p w:rsidR="00F7685D" w:rsidRPr="005F6700" w:rsidRDefault="00F7685D" w:rsidP="00F7685D">
            <w:pPr>
              <w:spacing w:before="240"/>
              <w:jc w:val="center"/>
            </w:pPr>
            <w:r>
              <w:t>11863</w:t>
            </w:r>
          </w:p>
        </w:tc>
        <w:tc>
          <w:tcPr>
            <w:tcW w:w="656" w:type="pct"/>
            <w:vAlign w:val="bottom"/>
          </w:tcPr>
          <w:p w:rsidR="00F7685D" w:rsidRPr="00937199" w:rsidRDefault="00937199" w:rsidP="00F7685D">
            <w:pPr>
              <w:spacing w:before="240"/>
              <w:jc w:val="center"/>
            </w:pPr>
            <w:r w:rsidRPr="00937199">
              <w:t>12219</w:t>
            </w:r>
          </w:p>
        </w:tc>
      </w:tr>
      <w:tr w:rsidR="00F7685D" w:rsidRPr="008D1500" w:rsidTr="00F7685D">
        <w:trPr>
          <w:cantSplit/>
          <w:jc w:val="center"/>
        </w:trPr>
        <w:tc>
          <w:tcPr>
            <w:tcW w:w="3033" w:type="pct"/>
            <w:tcMar>
              <w:left w:w="57" w:type="dxa"/>
            </w:tcMar>
            <w:vAlign w:val="center"/>
          </w:tcPr>
          <w:p w:rsidR="00F7685D" w:rsidRPr="005F6700" w:rsidRDefault="00F7685D" w:rsidP="00F7685D">
            <w:pPr>
              <w:ind w:left="57"/>
            </w:pPr>
            <w:r w:rsidRPr="005F6700">
              <w:t>Государственный сертификат на материнский (семейный) капитал</w:t>
            </w:r>
            <w:r w:rsidRPr="005F6700">
              <w:rPr>
                <w:vertAlign w:val="superscript"/>
              </w:rPr>
              <w:t>2)</w:t>
            </w:r>
          </w:p>
        </w:tc>
        <w:tc>
          <w:tcPr>
            <w:tcW w:w="656" w:type="pct"/>
            <w:vAlign w:val="bottom"/>
          </w:tcPr>
          <w:p w:rsidR="00F7685D" w:rsidRPr="005F6700" w:rsidRDefault="00F7685D" w:rsidP="00F7685D">
            <w:pPr>
              <w:spacing w:before="240"/>
              <w:jc w:val="center"/>
            </w:pPr>
            <w:r>
              <w:t>453026</w:t>
            </w:r>
          </w:p>
        </w:tc>
        <w:tc>
          <w:tcPr>
            <w:tcW w:w="656" w:type="pct"/>
            <w:vAlign w:val="bottom"/>
          </w:tcPr>
          <w:p w:rsidR="00F7685D" w:rsidRPr="005F6700" w:rsidRDefault="00F7685D" w:rsidP="00F7685D">
            <w:pPr>
              <w:spacing w:before="240"/>
              <w:jc w:val="center"/>
            </w:pPr>
            <w:r>
              <w:t>453026</w:t>
            </w:r>
          </w:p>
        </w:tc>
        <w:tc>
          <w:tcPr>
            <w:tcW w:w="656" w:type="pct"/>
            <w:vAlign w:val="bottom"/>
          </w:tcPr>
          <w:p w:rsidR="00F7685D" w:rsidRPr="005F6700" w:rsidRDefault="00937199" w:rsidP="00F7685D">
            <w:pPr>
              <w:spacing w:before="240"/>
              <w:jc w:val="center"/>
            </w:pPr>
            <w:r>
              <w:t>-</w:t>
            </w:r>
          </w:p>
        </w:tc>
      </w:tr>
      <w:tr w:rsidR="00937199" w:rsidRPr="008D1500" w:rsidTr="00F7685D">
        <w:trPr>
          <w:cantSplit/>
          <w:jc w:val="center"/>
        </w:trPr>
        <w:tc>
          <w:tcPr>
            <w:tcW w:w="3033" w:type="pct"/>
            <w:tcMar>
              <w:left w:w="57" w:type="dxa"/>
            </w:tcMar>
            <w:vAlign w:val="center"/>
          </w:tcPr>
          <w:p w:rsidR="00937199" w:rsidRPr="005F6700" w:rsidRDefault="00937199" w:rsidP="00937199">
            <w:pPr>
              <w:ind w:left="170"/>
            </w:pPr>
            <w:r>
              <w:t>в связи с рождением (усыновлением) первого ребенка</w:t>
            </w:r>
          </w:p>
        </w:tc>
        <w:tc>
          <w:tcPr>
            <w:tcW w:w="656" w:type="pct"/>
            <w:vAlign w:val="bottom"/>
          </w:tcPr>
          <w:p w:rsidR="00937199" w:rsidRDefault="00937199" w:rsidP="00F7685D">
            <w:pPr>
              <w:spacing w:before="240"/>
              <w:jc w:val="center"/>
            </w:pPr>
          </w:p>
        </w:tc>
        <w:tc>
          <w:tcPr>
            <w:tcW w:w="656" w:type="pct"/>
            <w:vAlign w:val="bottom"/>
          </w:tcPr>
          <w:p w:rsidR="00937199" w:rsidRDefault="00937199" w:rsidP="00F7685D">
            <w:pPr>
              <w:spacing w:before="240"/>
              <w:jc w:val="center"/>
            </w:pPr>
          </w:p>
        </w:tc>
        <w:tc>
          <w:tcPr>
            <w:tcW w:w="656" w:type="pct"/>
            <w:vAlign w:val="bottom"/>
          </w:tcPr>
          <w:p w:rsidR="00937199" w:rsidRDefault="00937199" w:rsidP="00F7685D">
            <w:pPr>
              <w:spacing w:before="240"/>
              <w:jc w:val="center"/>
            </w:pPr>
            <w:r>
              <w:t>466617</w:t>
            </w:r>
          </w:p>
        </w:tc>
      </w:tr>
      <w:tr w:rsidR="00937199" w:rsidRPr="008D1500" w:rsidTr="00F7685D">
        <w:trPr>
          <w:cantSplit/>
          <w:jc w:val="center"/>
        </w:trPr>
        <w:tc>
          <w:tcPr>
            <w:tcW w:w="3033" w:type="pct"/>
            <w:tcMar>
              <w:left w:w="57" w:type="dxa"/>
            </w:tcMar>
            <w:vAlign w:val="center"/>
          </w:tcPr>
          <w:p w:rsidR="00937199" w:rsidRPr="005F6700" w:rsidRDefault="00937199" w:rsidP="0004173E">
            <w:pPr>
              <w:ind w:left="170"/>
            </w:pPr>
            <w:r w:rsidRPr="00937199">
              <w:t>в связи с рождением (усыновлением)</w:t>
            </w:r>
            <w:r>
              <w:t xml:space="preserve"> второго</w:t>
            </w:r>
            <w:r w:rsidRPr="00937199">
              <w:t xml:space="preserve"> ребенка</w:t>
            </w:r>
            <w:r w:rsidR="0004173E">
              <w:rPr>
                <w:vertAlign w:val="superscript"/>
              </w:rPr>
              <w:t>3</w:t>
            </w:r>
            <w:r w:rsidR="0004173E" w:rsidRPr="005F6700">
              <w:rPr>
                <w:vertAlign w:val="superscript"/>
              </w:rPr>
              <w:t>)</w:t>
            </w:r>
          </w:p>
        </w:tc>
        <w:tc>
          <w:tcPr>
            <w:tcW w:w="656" w:type="pct"/>
            <w:vAlign w:val="bottom"/>
          </w:tcPr>
          <w:p w:rsidR="00937199" w:rsidRDefault="00937199" w:rsidP="00F7685D">
            <w:pPr>
              <w:spacing w:before="240"/>
              <w:jc w:val="center"/>
            </w:pPr>
          </w:p>
        </w:tc>
        <w:tc>
          <w:tcPr>
            <w:tcW w:w="656" w:type="pct"/>
            <w:vAlign w:val="bottom"/>
          </w:tcPr>
          <w:p w:rsidR="00937199" w:rsidRDefault="00937199" w:rsidP="00F7685D">
            <w:pPr>
              <w:spacing w:before="240"/>
              <w:jc w:val="center"/>
            </w:pPr>
          </w:p>
        </w:tc>
        <w:tc>
          <w:tcPr>
            <w:tcW w:w="656" w:type="pct"/>
            <w:vAlign w:val="bottom"/>
          </w:tcPr>
          <w:p w:rsidR="00937199" w:rsidRDefault="00937199" w:rsidP="00F7685D">
            <w:pPr>
              <w:spacing w:before="240"/>
              <w:jc w:val="center"/>
            </w:pPr>
            <w:r>
              <w:t>616617</w:t>
            </w:r>
          </w:p>
        </w:tc>
      </w:tr>
      <w:tr w:rsidR="00937199" w:rsidRPr="008D1500" w:rsidTr="00F7685D">
        <w:trPr>
          <w:cantSplit/>
          <w:jc w:val="center"/>
        </w:trPr>
        <w:tc>
          <w:tcPr>
            <w:tcW w:w="3033" w:type="pct"/>
            <w:tcMar>
              <w:left w:w="57" w:type="dxa"/>
            </w:tcMar>
            <w:vAlign w:val="center"/>
          </w:tcPr>
          <w:p w:rsidR="00937199" w:rsidRPr="005F6700" w:rsidRDefault="00937199" w:rsidP="00526418">
            <w:pPr>
              <w:ind w:left="170"/>
            </w:pPr>
            <w:r w:rsidRPr="00937199">
              <w:lastRenderedPageBreak/>
              <w:t>в связи с рождением (усыновлением)</w:t>
            </w:r>
            <w:r>
              <w:t xml:space="preserve"> третьего</w:t>
            </w:r>
            <w:r w:rsidRPr="00937199">
              <w:t xml:space="preserve"> ребенка</w:t>
            </w:r>
            <w:r>
              <w:t xml:space="preserve"> или последующих детей</w:t>
            </w:r>
            <w:r w:rsidR="00526418">
              <w:rPr>
                <w:vertAlign w:val="superscript"/>
              </w:rPr>
              <w:t>4</w:t>
            </w:r>
            <w:r w:rsidR="00526418" w:rsidRPr="005F6700">
              <w:rPr>
                <w:vertAlign w:val="superscript"/>
              </w:rPr>
              <w:t>)</w:t>
            </w:r>
          </w:p>
        </w:tc>
        <w:tc>
          <w:tcPr>
            <w:tcW w:w="656" w:type="pct"/>
            <w:vAlign w:val="bottom"/>
          </w:tcPr>
          <w:p w:rsidR="00937199" w:rsidRDefault="00937199" w:rsidP="00F7685D">
            <w:pPr>
              <w:spacing w:before="240"/>
              <w:jc w:val="center"/>
            </w:pPr>
          </w:p>
        </w:tc>
        <w:tc>
          <w:tcPr>
            <w:tcW w:w="656" w:type="pct"/>
            <w:vAlign w:val="bottom"/>
          </w:tcPr>
          <w:p w:rsidR="00937199" w:rsidRDefault="00937199" w:rsidP="00F7685D">
            <w:pPr>
              <w:spacing w:before="240"/>
              <w:jc w:val="center"/>
            </w:pPr>
          </w:p>
        </w:tc>
        <w:tc>
          <w:tcPr>
            <w:tcW w:w="656" w:type="pct"/>
            <w:vAlign w:val="bottom"/>
          </w:tcPr>
          <w:p w:rsidR="00937199" w:rsidRDefault="00937199" w:rsidP="00F7685D">
            <w:pPr>
              <w:spacing w:before="240"/>
              <w:jc w:val="center"/>
            </w:pPr>
            <w:r>
              <w:t>616617</w:t>
            </w:r>
          </w:p>
        </w:tc>
      </w:tr>
      <w:tr w:rsidR="00F7685D" w:rsidRPr="008D1500" w:rsidTr="00F7685D">
        <w:trPr>
          <w:cantSplit/>
          <w:jc w:val="center"/>
        </w:trPr>
        <w:tc>
          <w:tcPr>
            <w:tcW w:w="3033" w:type="pct"/>
            <w:tcMar>
              <w:left w:w="57" w:type="dxa"/>
            </w:tcMar>
            <w:vAlign w:val="center"/>
          </w:tcPr>
          <w:p w:rsidR="00F7685D" w:rsidRPr="005F6700" w:rsidRDefault="00F7685D" w:rsidP="00F7685D">
            <w:pPr>
              <w:ind w:left="57"/>
            </w:pPr>
            <w:r w:rsidRPr="005F6700">
              <w:rPr>
                <w:b/>
              </w:rPr>
              <w:t>Стипендии (в месяц)</w:t>
            </w:r>
          </w:p>
        </w:tc>
        <w:tc>
          <w:tcPr>
            <w:tcW w:w="656" w:type="pct"/>
            <w:vAlign w:val="bottom"/>
          </w:tcPr>
          <w:p w:rsidR="00F7685D" w:rsidRPr="005F6700" w:rsidRDefault="00F7685D" w:rsidP="00F7685D">
            <w:pPr>
              <w:spacing w:before="240"/>
              <w:jc w:val="center"/>
            </w:pPr>
          </w:p>
        </w:tc>
        <w:tc>
          <w:tcPr>
            <w:tcW w:w="656" w:type="pct"/>
            <w:vAlign w:val="bottom"/>
          </w:tcPr>
          <w:p w:rsidR="00F7685D" w:rsidRPr="005F6700" w:rsidRDefault="00F7685D" w:rsidP="00F7685D">
            <w:pPr>
              <w:spacing w:before="240"/>
              <w:jc w:val="center"/>
            </w:pPr>
          </w:p>
        </w:tc>
        <w:tc>
          <w:tcPr>
            <w:tcW w:w="656" w:type="pct"/>
            <w:vAlign w:val="bottom"/>
          </w:tcPr>
          <w:p w:rsidR="00F7685D" w:rsidRPr="005F6700" w:rsidRDefault="00F7685D" w:rsidP="00F7685D">
            <w:pPr>
              <w:spacing w:before="240"/>
              <w:jc w:val="center"/>
            </w:pPr>
          </w:p>
        </w:tc>
      </w:tr>
      <w:tr w:rsidR="00F7685D" w:rsidRPr="008D1500" w:rsidTr="00F7685D">
        <w:trPr>
          <w:cantSplit/>
          <w:jc w:val="center"/>
        </w:trPr>
        <w:tc>
          <w:tcPr>
            <w:tcW w:w="3033" w:type="pct"/>
            <w:tcMar>
              <w:left w:w="57" w:type="dxa"/>
            </w:tcMar>
            <w:vAlign w:val="center"/>
          </w:tcPr>
          <w:p w:rsidR="00F7685D" w:rsidRPr="005F6700" w:rsidRDefault="00F7685D" w:rsidP="00526418">
            <w:pPr>
              <w:ind w:left="57"/>
            </w:pPr>
            <w:r w:rsidRPr="005F6700">
              <w:t>Размер государственных академических стипендий студентов, обучающихся по образовательным программам</w:t>
            </w:r>
            <w:r w:rsidR="00526418">
              <w:rPr>
                <w:vertAlign w:val="superscript"/>
              </w:rPr>
              <w:t>5</w:t>
            </w:r>
            <w:r w:rsidRPr="005F6700">
              <w:rPr>
                <w:vertAlign w:val="superscript"/>
              </w:rPr>
              <w:t>)</w:t>
            </w:r>
          </w:p>
        </w:tc>
        <w:tc>
          <w:tcPr>
            <w:tcW w:w="656" w:type="pct"/>
            <w:vAlign w:val="bottom"/>
          </w:tcPr>
          <w:p w:rsidR="00F7685D" w:rsidRPr="005F6700" w:rsidRDefault="00F7685D" w:rsidP="00F7685D">
            <w:pPr>
              <w:spacing w:before="240"/>
              <w:jc w:val="center"/>
            </w:pPr>
          </w:p>
        </w:tc>
        <w:tc>
          <w:tcPr>
            <w:tcW w:w="656" w:type="pct"/>
            <w:vAlign w:val="bottom"/>
          </w:tcPr>
          <w:p w:rsidR="00F7685D" w:rsidRPr="005F6700" w:rsidRDefault="00F7685D" w:rsidP="00F7685D">
            <w:pPr>
              <w:spacing w:before="240"/>
              <w:jc w:val="center"/>
            </w:pPr>
          </w:p>
        </w:tc>
        <w:tc>
          <w:tcPr>
            <w:tcW w:w="656" w:type="pct"/>
            <w:vAlign w:val="bottom"/>
          </w:tcPr>
          <w:p w:rsidR="00F7685D" w:rsidRPr="005F6700" w:rsidRDefault="00F7685D" w:rsidP="00F7685D">
            <w:pPr>
              <w:spacing w:before="240"/>
              <w:jc w:val="center"/>
            </w:pPr>
          </w:p>
        </w:tc>
      </w:tr>
      <w:tr w:rsidR="00F7685D" w:rsidRPr="008D1500" w:rsidTr="00F7685D">
        <w:trPr>
          <w:cantSplit/>
          <w:jc w:val="center"/>
        </w:trPr>
        <w:tc>
          <w:tcPr>
            <w:tcW w:w="3033" w:type="pct"/>
            <w:tcMar>
              <w:left w:w="57" w:type="dxa"/>
            </w:tcMar>
            <w:vAlign w:val="center"/>
          </w:tcPr>
          <w:p w:rsidR="00F7685D" w:rsidRPr="005F6700" w:rsidRDefault="00F7685D" w:rsidP="00F7685D">
            <w:pPr>
              <w:ind w:left="170"/>
            </w:pPr>
            <w:r w:rsidRPr="005F6700">
              <w:t>высшего образования</w:t>
            </w:r>
          </w:p>
        </w:tc>
        <w:tc>
          <w:tcPr>
            <w:tcW w:w="656" w:type="pct"/>
            <w:vAlign w:val="bottom"/>
          </w:tcPr>
          <w:p w:rsidR="00F7685D" w:rsidRPr="005F6700" w:rsidRDefault="00F7685D" w:rsidP="00F7685D">
            <w:pPr>
              <w:spacing w:before="240"/>
              <w:jc w:val="center"/>
            </w:pPr>
            <w:r>
              <w:t>1484</w:t>
            </w:r>
          </w:p>
        </w:tc>
        <w:tc>
          <w:tcPr>
            <w:tcW w:w="656" w:type="pct"/>
            <w:vAlign w:val="bottom"/>
          </w:tcPr>
          <w:p w:rsidR="00F7685D" w:rsidRPr="005F6700" w:rsidRDefault="00F7685D" w:rsidP="00F7685D">
            <w:pPr>
              <w:spacing w:before="240"/>
              <w:jc w:val="center"/>
            </w:pPr>
            <w:r w:rsidRPr="005F6700">
              <w:t>1</w:t>
            </w:r>
            <w:r>
              <w:t>484</w:t>
            </w:r>
          </w:p>
        </w:tc>
        <w:tc>
          <w:tcPr>
            <w:tcW w:w="656" w:type="pct"/>
            <w:vAlign w:val="bottom"/>
          </w:tcPr>
          <w:p w:rsidR="00F7685D" w:rsidRPr="005F6700" w:rsidRDefault="00434C51" w:rsidP="00F7685D">
            <w:pPr>
              <w:spacing w:before="240"/>
              <w:jc w:val="center"/>
            </w:pPr>
            <w:r>
              <w:t>1484</w:t>
            </w:r>
          </w:p>
        </w:tc>
      </w:tr>
      <w:tr w:rsidR="00F7685D" w:rsidRPr="008D1500" w:rsidTr="00F7685D">
        <w:trPr>
          <w:cantSplit/>
          <w:jc w:val="center"/>
        </w:trPr>
        <w:tc>
          <w:tcPr>
            <w:tcW w:w="3033" w:type="pct"/>
            <w:tcMar>
              <w:left w:w="57" w:type="dxa"/>
            </w:tcMar>
            <w:vAlign w:val="center"/>
          </w:tcPr>
          <w:p w:rsidR="00F7685D" w:rsidRPr="005F6700" w:rsidRDefault="00F7685D" w:rsidP="00F7685D">
            <w:pPr>
              <w:ind w:left="170"/>
            </w:pPr>
            <w:r w:rsidRPr="005F6700">
              <w:t>среднего профессионального образования</w:t>
            </w:r>
          </w:p>
        </w:tc>
        <w:tc>
          <w:tcPr>
            <w:tcW w:w="656" w:type="pct"/>
            <w:vAlign w:val="bottom"/>
          </w:tcPr>
          <w:p w:rsidR="00F7685D" w:rsidRPr="005F6700" w:rsidRDefault="00F7685D" w:rsidP="00F7685D">
            <w:pPr>
              <w:spacing w:before="240"/>
              <w:jc w:val="center"/>
            </w:pPr>
            <w:r>
              <w:t>539</w:t>
            </w:r>
          </w:p>
        </w:tc>
        <w:tc>
          <w:tcPr>
            <w:tcW w:w="656" w:type="pct"/>
            <w:vAlign w:val="bottom"/>
          </w:tcPr>
          <w:p w:rsidR="00F7685D" w:rsidRPr="005F6700" w:rsidRDefault="00F7685D" w:rsidP="00F7685D">
            <w:pPr>
              <w:spacing w:before="240"/>
              <w:jc w:val="center"/>
            </w:pPr>
            <w:r>
              <w:t>539</w:t>
            </w:r>
          </w:p>
        </w:tc>
        <w:tc>
          <w:tcPr>
            <w:tcW w:w="656" w:type="pct"/>
            <w:vAlign w:val="bottom"/>
          </w:tcPr>
          <w:p w:rsidR="00F7685D" w:rsidRPr="005F6700" w:rsidRDefault="00434C51" w:rsidP="00F7685D">
            <w:pPr>
              <w:spacing w:before="240"/>
              <w:jc w:val="center"/>
            </w:pPr>
            <w:r>
              <w:t>539</w:t>
            </w:r>
          </w:p>
        </w:tc>
      </w:tr>
    </w:tbl>
    <w:p w:rsidR="000E1E64" w:rsidRDefault="000E1E64" w:rsidP="000E1E64">
      <w:pPr>
        <w:ind w:right="284"/>
        <w:jc w:val="both"/>
        <w:rPr>
          <w:vertAlign w:val="superscript"/>
        </w:rPr>
      </w:pPr>
    </w:p>
    <w:p w:rsidR="000E1E64" w:rsidRPr="006230F7" w:rsidRDefault="000E1E64" w:rsidP="000E1E64">
      <w:pPr>
        <w:ind w:right="284" w:firstLine="284"/>
        <w:jc w:val="both"/>
      </w:pPr>
      <w:r w:rsidRPr="006230F7">
        <w:rPr>
          <w:vertAlign w:val="superscript"/>
        </w:rPr>
        <w:t>1)</w:t>
      </w:r>
      <w:r w:rsidRPr="006230F7">
        <w:t xml:space="preserve">По состоянию на 1 февраля </w:t>
      </w:r>
      <w:r>
        <w:t>отчетного года.</w:t>
      </w:r>
    </w:p>
    <w:p w:rsidR="000E1E64" w:rsidRDefault="000E1E64" w:rsidP="000E1E64">
      <w:pPr>
        <w:ind w:right="284" w:firstLine="284"/>
        <w:jc w:val="both"/>
      </w:pPr>
      <w:r w:rsidRPr="006230F7">
        <w:rPr>
          <w:vertAlign w:val="superscript"/>
        </w:rPr>
        <w:t>2)</w:t>
      </w:r>
      <w:r w:rsidRPr="006230F7">
        <w:t xml:space="preserve">Право на получение сертификата имеют женщины, родившие (усыновившие) </w:t>
      </w:r>
      <w:r w:rsidR="0004173E">
        <w:t>первого</w:t>
      </w:r>
      <w:r w:rsidRPr="006230F7">
        <w:t xml:space="preserve"> ребенка, женщины, родившие (усыновившие) </w:t>
      </w:r>
      <w:r w:rsidR="0004173E">
        <w:t>второго</w:t>
      </w:r>
      <w:r w:rsidRPr="006230F7">
        <w:t xml:space="preserve"> ребенка или последующих детей начиная с 1 января </w:t>
      </w:r>
      <w:smartTag w:uri="urn:schemas-microsoft-com:office:smarttags" w:element="metricconverter">
        <w:smartTagPr>
          <w:attr w:name="ProductID" w:val="2007 г"/>
        </w:smartTagPr>
        <w:r w:rsidRPr="006230F7">
          <w:t>2007 г</w:t>
        </w:r>
      </w:smartTag>
      <w:r w:rsidRPr="006230F7">
        <w:t>.</w:t>
      </w:r>
    </w:p>
    <w:p w:rsidR="0004173E" w:rsidRDefault="0004173E" w:rsidP="000E1E64">
      <w:pPr>
        <w:ind w:right="284" w:firstLine="284"/>
        <w:jc w:val="both"/>
      </w:pPr>
      <w:r w:rsidRPr="006230F7">
        <w:rPr>
          <w:vertAlign w:val="superscript"/>
        </w:rPr>
        <w:t>3)</w:t>
      </w:r>
      <w:r>
        <w:t xml:space="preserve">В случае рождения (усыновления) второго ребенка </w:t>
      </w:r>
      <w:r w:rsidR="00526418">
        <w:t xml:space="preserve">начиная с 1 января 2020 г. при условии, что первый ребенок был рожден и усыновлен также с 1 января 2020 г., размер увеличивается на 150 тыс. рублей и составляет в общей сумме 616617. В случае рождения (усыновления) </w:t>
      </w:r>
      <w:r w:rsidR="00352F1B">
        <w:t>второго ребенка при условии, что первый ребенок был рожден до 1 января 2020 г.</w:t>
      </w:r>
    </w:p>
    <w:p w:rsidR="00352F1B" w:rsidRPr="00352F1B" w:rsidRDefault="00352F1B" w:rsidP="000E1E64">
      <w:pPr>
        <w:ind w:right="284" w:firstLine="284"/>
        <w:jc w:val="both"/>
      </w:pPr>
      <w:r>
        <w:rPr>
          <w:vertAlign w:val="superscript"/>
        </w:rPr>
        <w:t>4</w:t>
      </w:r>
      <w:r w:rsidRPr="006230F7">
        <w:rPr>
          <w:vertAlign w:val="superscript"/>
        </w:rPr>
        <w:t>)</w:t>
      </w:r>
      <w:r>
        <w:t>При условии, что ранее право на дополнительные меры государственной поддержки не возникло.</w:t>
      </w:r>
    </w:p>
    <w:p w:rsidR="000E1E64" w:rsidRPr="006230F7" w:rsidRDefault="00352F1B" w:rsidP="000E1E64">
      <w:pPr>
        <w:ind w:right="284" w:firstLine="284"/>
        <w:jc w:val="both"/>
      </w:pPr>
      <w:r>
        <w:rPr>
          <w:vertAlign w:val="superscript"/>
        </w:rPr>
        <w:t>5</w:t>
      </w:r>
      <w:r w:rsidR="000E1E64" w:rsidRPr="006230F7">
        <w:rPr>
          <w:vertAlign w:val="superscript"/>
        </w:rPr>
        <w:t>)</w:t>
      </w:r>
      <w:r w:rsidR="000E1E64" w:rsidRPr="006230F7">
        <w:t xml:space="preserve"> Данные приведены </w:t>
      </w:r>
      <w:r w:rsidR="000E1E64">
        <w:rPr>
          <w:iCs/>
        </w:rPr>
        <w:t xml:space="preserve">в соответствии с </w:t>
      </w:r>
      <w:r w:rsidR="000E1E64" w:rsidRPr="006230F7">
        <w:t>Постановлением Правительства Российской Федерации от 1</w:t>
      </w:r>
      <w:r w:rsidR="000E1E64">
        <w:t>7декабря</w:t>
      </w:r>
      <w:r w:rsidR="000E1E64" w:rsidRPr="006230F7">
        <w:t xml:space="preserve"> 201</w:t>
      </w:r>
      <w:r w:rsidR="000E1E64">
        <w:t>6</w:t>
      </w:r>
      <w:r w:rsidR="000E1E64" w:rsidRPr="006230F7">
        <w:t xml:space="preserve"> г. № </w:t>
      </w:r>
      <w:r w:rsidR="000E1E64">
        <w:t xml:space="preserve">1390 </w:t>
      </w:r>
      <w:r w:rsidR="000E1E64" w:rsidRPr="007E264D">
        <w:rPr>
          <w:iCs/>
        </w:rPr>
        <w:t>«</w:t>
      </w:r>
      <w:r w:rsidR="000E1E64">
        <w:t>О формировании стипендиального фонда</w:t>
      </w:r>
      <w:r w:rsidR="000E1E64" w:rsidRPr="007E264D">
        <w:rPr>
          <w:iCs/>
        </w:rPr>
        <w:t>»</w:t>
      </w:r>
      <w:r w:rsidR="000E1E64" w:rsidRPr="006230F7">
        <w:t>.</w:t>
      </w:r>
    </w:p>
    <w:p w:rsidR="000E1E64" w:rsidRDefault="000E1E64" w:rsidP="000E1E64">
      <w:pPr>
        <w:rPr>
          <w:sz w:val="26"/>
          <w:szCs w:val="26"/>
        </w:rPr>
      </w:pPr>
    </w:p>
    <w:p w:rsidR="000E1E64" w:rsidRDefault="000E1E64" w:rsidP="000E1E64">
      <w:pPr>
        <w:rPr>
          <w:sz w:val="26"/>
          <w:szCs w:val="26"/>
        </w:rPr>
      </w:pPr>
    </w:p>
    <w:p w:rsidR="000E1E64" w:rsidRDefault="000E1E64" w:rsidP="000E1E64">
      <w:pPr>
        <w:jc w:val="right"/>
        <w:rPr>
          <w:sz w:val="26"/>
          <w:szCs w:val="26"/>
        </w:rPr>
      </w:pPr>
      <w:r>
        <w:rPr>
          <w:sz w:val="26"/>
          <w:szCs w:val="26"/>
        </w:rPr>
        <w:t xml:space="preserve">Таблица </w:t>
      </w:r>
      <w:r w:rsidR="00CF2028">
        <w:rPr>
          <w:sz w:val="26"/>
          <w:szCs w:val="26"/>
        </w:rPr>
        <w:t>60</w:t>
      </w:r>
    </w:p>
    <w:p w:rsidR="000E1E64" w:rsidRDefault="000E1E64" w:rsidP="000E1E64">
      <w:pPr>
        <w:jc w:val="right"/>
        <w:rPr>
          <w:sz w:val="26"/>
          <w:szCs w:val="26"/>
        </w:rPr>
      </w:pPr>
    </w:p>
    <w:p w:rsidR="000E1E64" w:rsidRPr="00E42933" w:rsidRDefault="000E1E64" w:rsidP="000E1E64">
      <w:pPr>
        <w:ind w:left="567" w:right="141"/>
        <w:jc w:val="center"/>
        <w:rPr>
          <w:b/>
          <w:bCs/>
          <w:sz w:val="26"/>
          <w:szCs w:val="26"/>
          <w:vertAlign w:val="superscript"/>
        </w:rPr>
      </w:pPr>
      <w:r>
        <w:rPr>
          <w:b/>
          <w:bCs/>
          <w:sz w:val="26"/>
          <w:szCs w:val="26"/>
        </w:rPr>
        <w:t>Размеры основных социальных гарантий, установленных законодательством Российской Федерации, в соотношении с величиной прожиточного минимума</w:t>
      </w:r>
      <w:r>
        <w:rPr>
          <w:b/>
          <w:bCs/>
          <w:sz w:val="26"/>
          <w:szCs w:val="26"/>
          <w:vertAlign w:val="superscript"/>
        </w:rPr>
        <w:t>1)</w:t>
      </w:r>
    </w:p>
    <w:p w:rsidR="000E1E64" w:rsidRPr="006D5B4B" w:rsidRDefault="000E1E64" w:rsidP="000E1E64">
      <w:pPr>
        <w:ind w:firstLine="567"/>
        <w:jc w:val="center"/>
      </w:pPr>
      <w:r>
        <w:t>(на 1 января; в процентах)</w:t>
      </w:r>
    </w:p>
    <w:p w:rsidR="000E1E64" w:rsidRDefault="000E1E64" w:rsidP="000E1E64">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410"/>
        <w:gridCol w:w="1286"/>
        <w:gridCol w:w="1286"/>
        <w:gridCol w:w="1286"/>
      </w:tblGrid>
      <w:tr w:rsidR="000E1E64" w:rsidRPr="009603FE" w:rsidTr="00F71496">
        <w:trPr>
          <w:cantSplit/>
          <w:tblHeader/>
          <w:jc w:val="center"/>
        </w:trPr>
        <w:tc>
          <w:tcPr>
            <w:tcW w:w="3121" w:type="pct"/>
            <w:tcMar>
              <w:left w:w="57" w:type="dxa"/>
            </w:tcMar>
            <w:vAlign w:val="center"/>
          </w:tcPr>
          <w:p w:rsidR="000E1E64" w:rsidRPr="005F2D1E" w:rsidRDefault="000E1E64" w:rsidP="00F71496">
            <w:pPr>
              <w:ind w:left="57"/>
              <w:rPr>
                <w:bCs/>
                <w:i/>
              </w:rPr>
            </w:pPr>
          </w:p>
        </w:tc>
        <w:tc>
          <w:tcPr>
            <w:tcW w:w="626" w:type="pct"/>
            <w:vAlign w:val="center"/>
          </w:tcPr>
          <w:p w:rsidR="000E1E64" w:rsidRPr="00E42933" w:rsidRDefault="000E1E64" w:rsidP="00F61C26">
            <w:pPr>
              <w:ind w:left="57"/>
              <w:jc w:val="center"/>
              <w:rPr>
                <w:bCs/>
              </w:rPr>
            </w:pPr>
            <w:r w:rsidRPr="00E42933">
              <w:rPr>
                <w:bCs/>
              </w:rPr>
              <w:t>201</w:t>
            </w:r>
            <w:r w:rsidR="00F61C26">
              <w:rPr>
                <w:bCs/>
              </w:rPr>
              <w:t>8</w:t>
            </w:r>
            <w:r w:rsidRPr="00E42933">
              <w:rPr>
                <w:bCs/>
              </w:rPr>
              <w:t xml:space="preserve"> г.</w:t>
            </w:r>
          </w:p>
        </w:tc>
        <w:tc>
          <w:tcPr>
            <w:tcW w:w="626" w:type="pct"/>
            <w:vAlign w:val="center"/>
          </w:tcPr>
          <w:p w:rsidR="000E1E64" w:rsidRPr="00E42933" w:rsidRDefault="000E1E64" w:rsidP="00F61C26">
            <w:pPr>
              <w:ind w:left="57"/>
              <w:jc w:val="center"/>
              <w:rPr>
                <w:bCs/>
              </w:rPr>
            </w:pPr>
            <w:r w:rsidRPr="00E42933">
              <w:rPr>
                <w:bCs/>
              </w:rPr>
              <w:t>201</w:t>
            </w:r>
            <w:r w:rsidR="00F61C26">
              <w:rPr>
                <w:bCs/>
              </w:rPr>
              <w:t>9</w:t>
            </w:r>
            <w:r w:rsidRPr="00E42933">
              <w:rPr>
                <w:bCs/>
              </w:rPr>
              <w:t xml:space="preserve"> г.</w:t>
            </w:r>
          </w:p>
        </w:tc>
        <w:tc>
          <w:tcPr>
            <w:tcW w:w="626" w:type="pct"/>
            <w:vAlign w:val="center"/>
          </w:tcPr>
          <w:p w:rsidR="000E1E64" w:rsidRPr="00E42933" w:rsidRDefault="000E1E64" w:rsidP="00F61C26">
            <w:pPr>
              <w:ind w:left="57"/>
              <w:jc w:val="center"/>
              <w:rPr>
                <w:bCs/>
              </w:rPr>
            </w:pPr>
            <w:r w:rsidRPr="00E42933">
              <w:rPr>
                <w:bCs/>
              </w:rPr>
              <w:t>20</w:t>
            </w:r>
            <w:r w:rsidR="00F61C26">
              <w:rPr>
                <w:bCs/>
              </w:rPr>
              <w:t>20</w:t>
            </w:r>
            <w:r w:rsidRPr="00E42933">
              <w:rPr>
                <w:bCs/>
              </w:rPr>
              <w:t xml:space="preserve"> г.</w:t>
            </w:r>
          </w:p>
        </w:tc>
      </w:tr>
      <w:tr w:rsidR="000E1E64" w:rsidRPr="009603FE" w:rsidTr="00F71496">
        <w:trPr>
          <w:cantSplit/>
          <w:jc w:val="center"/>
        </w:trPr>
        <w:tc>
          <w:tcPr>
            <w:tcW w:w="3121" w:type="pct"/>
            <w:tcMar>
              <w:left w:w="57" w:type="dxa"/>
            </w:tcMar>
            <w:vAlign w:val="center"/>
          </w:tcPr>
          <w:p w:rsidR="000E1E64" w:rsidRPr="005F2D1E" w:rsidRDefault="000E1E64" w:rsidP="00F71496">
            <w:pPr>
              <w:ind w:left="57"/>
            </w:pPr>
            <w:r w:rsidRPr="005F2D1E">
              <w:t>Ежемесячное пособие на период отпуска по уходу за ребенком до достижения им возраста полутора лет</w:t>
            </w:r>
            <w:r w:rsidRPr="005F2D1E">
              <w:rPr>
                <w:vertAlign w:val="superscript"/>
              </w:rPr>
              <w:t>2)</w:t>
            </w:r>
          </w:p>
        </w:tc>
        <w:tc>
          <w:tcPr>
            <w:tcW w:w="626" w:type="pct"/>
            <w:vAlign w:val="center"/>
          </w:tcPr>
          <w:p w:rsidR="000E1E64" w:rsidRPr="005F2D1E" w:rsidRDefault="000E1E64" w:rsidP="00F71496">
            <w:pPr>
              <w:ind w:left="57"/>
              <w:jc w:val="center"/>
            </w:pPr>
          </w:p>
        </w:tc>
        <w:tc>
          <w:tcPr>
            <w:tcW w:w="626" w:type="pct"/>
            <w:vAlign w:val="center"/>
          </w:tcPr>
          <w:p w:rsidR="000E1E64" w:rsidRPr="005F2D1E" w:rsidRDefault="000E1E64" w:rsidP="00F71496">
            <w:pPr>
              <w:ind w:left="57"/>
              <w:jc w:val="center"/>
            </w:pPr>
          </w:p>
        </w:tc>
        <w:tc>
          <w:tcPr>
            <w:tcW w:w="626" w:type="pct"/>
            <w:vAlign w:val="center"/>
          </w:tcPr>
          <w:p w:rsidR="000E1E64" w:rsidRPr="005F2D1E" w:rsidRDefault="000E1E64" w:rsidP="00F71496">
            <w:pPr>
              <w:ind w:left="57"/>
              <w:jc w:val="center"/>
            </w:pPr>
          </w:p>
        </w:tc>
      </w:tr>
      <w:tr w:rsidR="00F61C26" w:rsidRPr="009603FE" w:rsidTr="00F71496">
        <w:trPr>
          <w:cantSplit/>
          <w:jc w:val="center"/>
        </w:trPr>
        <w:tc>
          <w:tcPr>
            <w:tcW w:w="3121" w:type="pct"/>
            <w:tcMar>
              <w:left w:w="57" w:type="dxa"/>
            </w:tcMar>
            <w:vAlign w:val="center"/>
          </w:tcPr>
          <w:p w:rsidR="00F61C26" w:rsidRPr="005F2D1E" w:rsidRDefault="00F61C26" w:rsidP="00F61C26">
            <w:pPr>
              <w:ind w:left="170"/>
            </w:pPr>
            <w:r w:rsidRPr="005F2D1E">
              <w:t>по уходу за первым ребенком</w:t>
            </w:r>
          </w:p>
        </w:tc>
        <w:tc>
          <w:tcPr>
            <w:tcW w:w="626" w:type="pct"/>
            <w:vAlign w:val="center"/>
          </w:tcPr>
          <w:p w:rsidR="00F61C26" w:rsidRPr="005F2D1E" w:rsidRDefault="00F61C26" w:rsidP="00F61C26">
            <w:pPr>
              <w:ind w:left="57"/>
              <w:jc w:val="center"/>
            </w:pPr>
            <w:r>
              <w:t>31,6</w:t>
            </w:r>
          </w:p>
        </w:tc>
        <w:tc>
          <w:tcPr>
            <w:tcW w:w="626" w:type="pct"/>
            <w:vAlign w:val="center"/>
          </w:tcPr>
          <w:p w:rsidR="00F61C26" w:rsidRPr="005F2D1E" w:rsidRDefault="00F61C26" w:rsidP="00F61C26">
            <w:pPr>
              <w:ind w:left="57"/>
              <w:jc w:val="center"/>
            </w:pPr>
            <w:r>
              <w:t>31,0</w:t>
            </w:r>
          </w:p>
        </w:tc>
        <w:tc>
          <w:tcPr>
            <w:tcW w:w="626" w:type="pct"/>
            <w:vAlign w:val="center"/>
          </w:tcPr>
          <w:p w:rsidR="00F61C26" w:rsidRPr="005F2D1E" w:rsidRDefault="00F61C26" w:rsidP="00F61C26">
            <w:pPr>
              <w:ind w:left="57"/>
              <w:jc w:val="center"/>
            </w:pPr>
            <w:r>
              <w:t>31,5</w:t>
            </w:r>
          </w:p>
        </w:tc>
      </w:tr>
      <w:tr w:rsidR="00F61C26" w:rsidRPr="009603FE" w:rsidTr="00F71496">
        <w:trPr>
          <w:cantSplit/>
          <w:jc w:val="center"/>
        </w:trPr>
        <w:tc>
          <w:tcPr>
            <w:tcW w:w="3121" w:type="pct"/>
            <w:tcMar>
              <w:left w:w="57" w:type="dxa"/>
            </w:tcMar>
            <w:vAlign w:val="center"/>
          </w:tcPr>
          <w:p w:rsidR="00F61C26" w:rsidRPr="005F2D1E" w:rsidRDefault="00F61C26" w:rsidP="00F61C26">
            <w:pPr>
              <w:ind w:left="170"/>
            </w:pPr>
            <w:r w:rsidRPr="005F2D1E">
              <w:t>по уходу за вторым и последующими детьми</w:t>
            </w:r>
          </w:p>
        </w:tc>
        <w:tc>
          <w:tcPr>
            <w:tcW w:w="626" w:type="pct"/>
            <w:vAlign w:val="center"/>
          </w:tcPr>
          <w:p w:rsidR="00F61C26" w:rsidRPr="005F2D1E" w:rsidRDefault="00F61C26" w:rsidP="00F61C26">
            <w:pPr>
              <w:ind w:left="57"/>
              <w:jc w:val="center"/>
            </w:pPr>
            <w:r>
              <w:t>63,1</w:t>
            </w:r>
          </w:p>
        </w:tc>
        <w:tc>
          <w:tcPr>
            <w:tcW w:w="626" w:type="pct"/>
            <w:vAlign w:val="center"/>
          </w:tcPr>
          <w:p w:rsidR="00F61C26" w:rsidRPr="005F2D1E" w:rsidRDefault="00F61C26" w:rsidP="00F61C26">
            <w:pPr>
              <w:ind w:left="57"/>
              <w:jc w:val="center"/>
            </w:pPr>
            <w:r>
              <w:t>61,9</w:t>
            </w:r>
          </w:p>
        </w:tc>
        <w:tc>
          <w:tcPr>
            <w:tcW w:w="626" w:type="pct"/>
            <w:vAlign w:val="center"/>
          </w:tcPr>
          <w:p w:rsidR="00F61C26" w:rsidRPr="005F2D1E" w:rsidRDefault="00F61C26" w:rsidP="00F61C26">
            <w:pPr>
              <w:ind w:left="57"/>
              <w:jc w:val="center"/>
            </w:pPr>
            <w:r>
              <w:t>63,0</w:t>
            </w:r>
          </w:p>
        </w:tc>
      </w:tr>
      <w:tr w:rsidR="00F61C26" w:rsidRPr="009603FE" w:rsidTr="00F71496">
        <w:trPr>
          <w:cantSplit/>
          <w:jc w:val="center"/>
        </w:trPr>
        <w:tc>
          <w:tcPr>
            <w:tcW w:w="3121" w:type="pct"/>
            <w:tcMar>
              <w:left w:w="57" w:type="dxa"/>
            </w:tcMar>
            <w:vAlign w:val="center"/>
          </w:tcPr>
          <w:p w:rsidR="00F61C26" w:rsidRPr="005F2D1E" w:rsidRDefault="00F61C26" w:rsidP="00F61C26">
            <w:pPr>
              <w:ind w:left="57"/>
            </w:pPr>
            <w:r w:rsidRPr="005F2D1E">
              <w:t>Ежемесячное пособие на ребенка военнослужащего, проходящего военную службу по призыву</w:t>
            </w:r>
            <w:r w:rsidRPr="00E42933">
              <w:rPr>
                <w:vertAlign w:val="superscript"/>
              </w:rPr>
              <w:t>2)</w:t>
            </w:r>
          </w:p>
        </w:tc>
        <w:tc>
          <w:tcPr>
            <w:tcW w:w="626" w:type="pct"/>
            <w:vAlign w:val="center"/>
          </w:tcPr>
          <w:p w:rsidR="00F61C26" w:rsidRPr="005F2D1E" w:rsidRDefault="00F61C26" w:rsidP="00F61C26">
            <w:pPr>
              <w:ind w:left="57"/>
              <w:jc w:val="center"/>
            </w:pPr>
            <w:r>
              <w:t>114,2</w:t>
            </w:r>
          </w:p>
        </w:tc>
        <w:tc>
          <w:tcPr>
            <w:tcW w:w="626" w:type="pct"/>
            <w:vAlign w:val="center"/>
          </w:tcPr>
          <w:p w:rsidR="00F61C26" w:rsidRPr="005F2D1E" w:rsidRDefault="00F61C26" w:rsidP="00F61C26">
            <w:pPr>
              <w:ind w:left="57"/>
              <w:jc w:val="center"/>
            </w:pPr>
            <w:r>
              <w:t>112,1</w:t>
            </w:r>
          </w:p>
        </w:tc>
        <w:tc>
          <w:tcPr>
            <w:tcW w:w="626" w:type="pct"/>
            <w:vAlign w:val="center"/>
          </w:tcPr>
          <w:p w:rsidR="00F61C26" w:rsidRPr="005F2D1E" w:rsidRDefault="00F61C26" w:rsidP="00F61C26">
            <w:pPr>
              <w:ind w:left="57"/>
              <w:jc w:val="center"/>
            </w:pPr>
            <w:r>
              <w:t>114,0</w:t>
            </w:r>
          </w:p>
        </w:tc>
      </w:tr>
      <w:tr w:rsidR="00F61C26" w:rsidRPr="009603FE" w:rsidTr="00F71496">
        <w:trPr>
          <w:cantSplit/>
          <w:jc w:val="center"/>
        </w:trPr>
        <w:tc>
          <w:tcPr>
            <w:tcW w:w="3121" w:type="pct"/>
            <w:tcMar>
              <w:left w:w="57" w:type="dxa"/>
            </w:tcMar>
            <w:vAlign w:val="center"/>
          </w:tcPr>
          <w:p w:rsidR="00F61C26" w:rsidRPr="005F2D1E" w:rsidRDefault="00F61C26" w:rsidP="00F61C26">
            <w:pPr>
              <w:ind w:left="57"/>
            </w:pPr>
            <w:r w:rsidRPr="005F2D1E">
              <w:t>Размер государственных академических стипендий студентов, обучающихся по образовательным программам</w:t>
            </w:r>
            <w:r w:rsidRPr="005F2D1E">
              <w:rPr>
                <w:vertAlign w:val="superscript"/>
              </w:rPr>
              <w:t>3)</w:t>
            </w:r>
          </w:p>
        </w:tc>
        <w:tc>
          <w:tcPr>
            <w:tcW w:w="626" w:type="pct"/>
            <w:vAlign w:val="center"/>
          </w:tcPr>
          <w:p w:rsidR="00F61C26" w:rsidRPr="005F2D1E" w:rsidRDefault="00F61C26" w:rsidP="00F61C26">
            <w:pPr>
              <w:ind w:left="57"/>
              <w:jc w:val="center"/>
            </w:pPr>
          </w:p>
        </w:tc>
        <w:tc>
          <w:tcPr>
            <w:tcW w:w="626" w:type="pct"/>
            <w:vAlign w:val="center"/>
          </w:tcPr>
          <w:p w:rsidR="00F61C26" w:rsidRPr="005F2D1E" w:rsidRDefault="00F61C26" w:rsidP="00F61C26">
            <w:pPr>
              <w:ind w:left="57"/>
              <w:jc w:val="center"/>
            </w:pPr>
          </w:p>
        </w:tc>
        <w:tc>
          <w:tcPr>
            <w:tcW w:w="626" w:type="pct"/>
            <w:vAlign w:val="center"/>
          </w:tcPr>
          <w:p w:rsidR="00F61C26" w:rsidRPr="005F2D1E" w:rsidRDefault="00F61C26" w:rsidP="00F61C26">
            <w:pPr>
              <w:ind w:left="57"/>
              <w:jc w:val="center"/>
            </w:pPr>
          </w:p>
        </w:tc>
      </w:tr>
      <w:tr w:rsidR="00F61C26" w:rsidRPr="009603FE" w:rsidTr="00F71496">
        <w:trPr>
          <w:cantSplit/>
          <w:jc w:val="center"/>
        </w:trPr>
        <w:tc>
          <w:tcPr>
            <w:tcW w:w="3121" w:type="pct"/>
            <w:tcMar>
              <w:left w:w="57" w:type="dxa"/>
            </w:tcMar>
            <w:vAlign w:val="center"/>
          </w:tcPr>
          <w:p w:rsidR="00F61C26" w:rsidRPr="005F2D1E" w:rsidRDefault="00F61C26" w:rsidP="00F61C26">
            <w:pPr>
              <w:ind w:left="170"/>
            </w:pPr>
            <w:r w:rsidRPr="005F2D1E">
              <w:t>высшего образования</w:t>
            </w:r>
          </w:p>
        </w:tc>
        <w:tc>
          <w:tcPr>
            <w:tcW w:w="626" w:type="pct"/>
            <w:vAlign w:val="center"/>
          </w:tcPr>
          <w:p w:rsidR="00F61C26" w:rsidRPr="005F2D1E" w:rsidRDefault="00F61C26" w:rsidP="00F61C26">
            <w:pPr>
              <w:ind w:left="57"/>
              <w:jc w:val="center"/>
            </w:pPr>
            <w:r>
              <w:t>13,7</w:t>
            </w:r>
          </w:p>
        </w:tc>
        <w:tc>
          <w:tcPr>
            <w:tcW w:w="626" w:type="pct"/>
            <w:vAlign w:val="center"/>
          </w:tcPr>
          <w:p w:rsidR="00F61C26" w:rsidRPr="005F2D1E" w:rsidRDefault="00F61C26" w:rsidP="00F61C26">
            <w:pPr>
              <w:ind w:left="57"/>
              <w:jc w:val="center"/>
            </w:pPr>
            <w:r>
              <w:t>12,7</w:t>
            </w:r>
          </w:p>
        </w:tc>
        <w:tc>
          <w:tcPr>
            <w:tcW w:w="626" w:type="pct"/>
            <w:vAlign w:val="center"/>
          </w:tcPr>
          <w:p w:rsidR="00F61C26" w:rsidRPr="005F2D1E" w:rsidRDefault="00F61C26" w:rsidP="00F61C26">
            <w:pPr>
              <w:ind w:left="57"/>
              <w:jc w:val="center"/>
            </w:pPr>
            <w:r>
              <w:t>12,7</w:t>
            </w:r>
          </w:p>
        </w:tc>
      </w:tr>
      <w:tr w:rsidR="00F61C26" w:rsidRPr="009603FE" w:rsidTr="00F71496">
        <w:trPr>
          <w:cantSplit/>
          <w:jc w:val="center"/>
        </w:trPr>
        <w:tc>
          <w:tcPr>
            <w:tcW w:w="3121" w:type="pct"/>
            <w:tcMar>
              <w:left w:w="57" w:type="dxa"/>
            </w:tcMar>
            <w:vAlign w:val="center"/>
          </w:tcPr>
          <w:p w:rsidR="00F61C26" w:rsidRPr="005F2D1E" w:rsidRDefault="00F61C26" w:rsidP="00F61C26">
            <w:pPr>
              <w:ind w:left="170"/>
            </w:pPr>
            <w:r w:rsidRPr="005F2D1E">
              <w:t>среднего профессионального образования</w:t>
            </w:r>
          </w:p>
        </w:tc>
        <w:tc>
          <w:tcPr>
            <w:tcW w:w="626" w:type="pct"/>
            <w:vAlign w:val="center"/>
          </w:tcPr>
          <w:p w:rsidR="00F61C26" w:rsidRPr="005F2D1E" w:rsidRDefault="00F61C26" w:rsidP="00F61C26">
            <w:pPr>
              <w:ind w:left="57"/>
              <w:jc w:val="center"/>
            </w:pPr>
            <w:r>
              <w:t>5,0</w:t>
            </w:r>
          </w:p>
        </w:tc>
        <w:tc>
          <w:tcPr>
            <w:tcW w:w="626" w:type="pct"/>
            <w:vAlign w:val="center"/>
          </w:tcPr>
          <w:p w:rsidR="00F61C26" w:rsidRPr="005F2D1E" w:rsidRDefault="00F61C26" w:rsidP="00F61C26">
            <w:pPr>
              <w:ind w:left="57"/>
              <w:jc w:val="center"/>
            </w:pPr>
            <w:r>
              <w:t>4,6</w:t>
            </w:r>
          </w:p>
        </w:tc>
        <w:tc>
          <w:tcPr>
            <w:tcW w:w="626" w:type="pct"/>
            <w:vAlign w:val="center"/>
          </w:tcPr>
          <w:p w:rsidR="00F61C26" w:rsidRPr="005F2D1E" w:rsidRDefault="00F61C26" w:rsidP="00F61C26">
            <w:pPr>
              <w:ind w:left="57"/>
              <w:jc w:val="center"/>
            </w:pPr>
            <w:r>
              <w:t>4,6</w:t>
            </w:r>
          </w:p>
        </w:tc>
      </w:tr>
    </w:tbl>
    <w:p w:rsidR="000E1E64" w:rsidRDefault="000E1E64" w:rsidP="000E1E64">
      <w:pPr>
        <w:ind w:left="284"/>
        <w:jc w:val="both"/>
        <w:rPr>
          <w:vertAlign w:val="superscript"/>
        </w:rPr>
      </w:pPr>
    </w:p>
    <w:p w:rsidR="000E1E64" w:rsidRPr="00D82C61" w:rsidRDefault="000E1E64" w:rsidP="000E1E64">
      <w:pPr>
        <w:ind w:firstLine="284"/>
        <w:jc w:val="both"/>
      </w:pPr>
      <w:r w:rsidRPr="00B67F4D">
        <w:rPr>
          <w:vertAlign w:val="superscript"/>
        </w:rPr>
        <w:t>1)</w:t>
      </w:r>
      <w:r w:rsidRPr="00B67F4D">
        <w:t xml:space="preserve"> В расчетах использована величина прожиточного минимума для </w:t>
      </w:r>
      <w:r>
        <w:t>ребенка и для трудоспособного населения</w:t>
      </w:r>
      <w:r w:rsidRPr="00B67F4D">
        <w:t xml:space="preserve">, установленная </w:t>
      </w:r>
      <w:r>
        <w:t>Минтрудом России</w:t>
      </w:r>
      <w:r w:rsidRPr="00B67F4D">
        <w:t xml:space="preserve"> за I квартал соответствующего года.</w:t>
      </w:r>
    </w:p>
    <w:p w:rsidR="000E1E64" w:rsidRPr="00B67F4D" w:rsidRDefault="000E1E64" w:rsidP="000E1E64">
      <w:pPr>
        <w:ind w:left="284"/>
        <w:jc w:val="both"/>
      </w:pPr>
      <w:r w:rsidRPr="00B67F4D">
        <w:rPr>
          <w:vertAlign w:val="superscript"/>
        </w:rPr>
        <w:t>2)</w:t>
      </w:r>
      <w:r w:rsidRPr="00B67F4D">
        <w:t xml:space="preserve"> В расчете использованы данные по соответствующему пособию по состоянию на 1 февраля </w:t>
      </w:r>
      <w:r>
        <w:t>отчетного года.</w:t>
      </w:r>
    </w:p>
    <w:p w:rsidR="000E1E64" w:rsidRDefault="000E1E64" w:rsidP="000E1E64">
      <w:pPr>
        <w:ind w:firstLine="284"/>
        <w:jc w:val="both"/>
        <w:rPr>
          <w:sz w:val="26"/>
          <w:szCs w:val="26"/>
        </w:rPr>
      </w:pPr>
      <w:r w:rsidRPr="00B67F4D">
        <w:rPr>
          <w:vertAlign w:val="superscript"/>
        </w:rPr>
        <w:t>3)</w:t>
      </w:r>
      <w:r w:rsidRPr="006230F7">
        <w:t xml:space="preserve">Данные приведены </w:t>
      </w:r>
      <w:r>
        <w:rPr>
          <w:iCs/>
        </w:rPr>
        <w:t xml:space="preserve">в соответствии с </w:t>
      </w:r>
      <w:r w:rsidRPr="006230F7">
        <w:t>Постановлением Правительства Российской Федерации от 1</w:t>
      </w:r>
      <w:r>
        <w:t>7декабря</w:t>
      </w:r>
      <w:r w:rsidRPr="006230F7">
        <w:t xml:space="preserve"> 201</w:t>
      </w:r>
      <w:r>
        <w:t>6</w:t>
      </w:r>
      <w:r w:rsidRPr="006230F7">
        <w:t xml:space="preserve"> г. № </w:t>
      </w:r>
      <w:r>
        <w:t>1390</w:t>
      </w:r>
      <w:r w:rsidRPr="007E264D">
        <w:rPr>
          <w:iCs/>
        </w:rPr>
        <w:t>«</w:t>
      </w:r>
      <w:r>
        <w:t>О формировании стипендиального фонда</w:t>
      </w:r>
      <w:r w:rsidRPr="007E264D">
        <w:rPr>
          <w:iCs/>
        </w:rPr>
        <w:t>»</w:t>
      </w:r>
      <w:r>
        <w:rPr>
          <w:iCs/>
        </w:rPr>
        <w:t>.</w:t>
      </w:r>
    </w:p>
    <w:p w:rsidR="000E1E64" w:rsidRDefault="000E1E64" w:rsidP="000E1E64">
      <w:pPr>
        <w:jc w:val="right"/>
        <w:rPr>
          <w:sz w:val="26"/>
          <w:szCs w:val="26"/>
        </w:rPr>
      </w:pPr>
    </w:p>
    <w:p w:rsidR="000E1E64" w:rsidRDefault="000E1E64" w:rsidP="000E1E64">
      <w:pPr>
        <w:rPr>
          <w:sz w:val="26"/>
          <w:szCs w:val="26"/>
        </w:rPr>
      </w:pPr>
    </w:p>
    <w:p w:rsidR="006A2E29" w:rsidRDefault="006A2E29" w:rsidP="000E1E64">
      <w:pPr>
        <w:rPr>
          <w:sz w:val="26"/>
          <w:szCs w:val="26"/>
        </w:rPr>
      </w:pPr>
    </w:p>
    <w:p w:rsidR="006A2E29" w:rsidRDefault="006A2E29" w:rsidP="000E1E64">
      <w:pPr>
        <w:rPr>
          <w:sz w:val="26"/>
          <w:szCs w:val="26"/>
        </w:rPr>
      </w:pPr>
    </w:p>
    <w:p w:rsidR="000E1E64" w:rsidRDefault="000E1E64" w:rsidP="000E1E64">
      <w:pPr>
        <w:jc w:val="right"/>
        <w:rPr>
          <w:sz w:val="26"/>
          <w:szCs w:val="26"/>
        </w:rPr>
      </w:pPr>
      <w:r>
        <w:rPr>
          <w:sz w:val="26"/>
          <w:szCs w:val="26"/>
        </w:rPr>
        <w:t xml:space="preserve">Таблица </w:t>
      </w:r>
      <w:r w:rsidR="00CF2028">
        <w:rPr>
          <w:sz w:val="26"/>
          <w:szCs w:val="26"/>
        </w:rPr>
        <w:t>61</w:t>
      </w:r>
    </w:p>
    <w:p w:rsidR="000E1E64" w:rsidRDefault="000E1E64" w:rsidP="000E1E64">
      <w:pPr>
        <w:jc w:val="right"/>
        <w:rPr>
          <w:sz w:val="26"/>
          <w:szCs w:val="26"/>
        </w:rPr>
      </w:pPr>
    </w:p>
    <w:p w:rsidR="000E1E64" w:rsidRPr="00CB50DB" w:rsidRDefault="000E1E64" w:rsidP="000E1E64">
      <w:pPr>
        <w:ind w:left="567" w:right="141"/>
        <w:jc w:val="center"/>
        <w:rPr>
          <w:b/>
          <w:bCs/>
          <w:sz w:val="26"/>
          <w:szCs w:val="26"/>
          <w:vertAlign w:val="superscript"/>
        </w:rPr>
      </w:pPr>
      <w:r>
        <w:rPr>
          <w:b/>
          <w:bCs/>
          <w:sz w:val="26"/>
          <w:szCs w:val="26"/>
        </w:rPr>
        <w:t>Сведения о численности лиц, получающих семейные и материнские пособия</w:t>
      </w:r>
      <w:r>
        <w:rPr>
          <w:b/>
          <w:bCs/>
          <w:sz w:val="26"/>
          <w:szCs w:val="26"/>
          <w:vertAlign w:val="superscript"/>
        </w:rPr>
        <w:t>1)</w:t>
      </w:r>
    </w:p>
    <w:p w:rsidR="000E1E64" w:rsidRDefault="000E1E64" w:rsidP="000E1E64">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317"/>
        <w:gridCol w:w="1633"/>
        <w:gridCol w:w="1633"/>
        <w:gridCol w:w="1633"/>
      </w:tblGrid>
      <w:tr w:rsidR="00FC2D27" w:rsidRPr="009603FE" w:rsidTr="00873B15">
        <w:trPr>
          <w:cantSplit/>
          <w:trHeight w:val="312"/>
          <w:tblHeader/>
          <w:jc w:val="center"/>
        </w:trPr>
        <w:tc>
          <w:tcPr>
            <w:tcW w:w="2602" w:type="pct"/>
            <w:vAlign w:val="center"/>
          </w:tcPr>
          <w:p w:rsidR="00FC2D27" w:rsidRPr="00E0136F" w:rsidRDefault="00FC2D27" w:rsidP="00FC2D27">
            <w:pPr>
              <w:jc w:val="center"/>
            </w:pPr>
          </w:p>
        </w:tc>
        <w:tc>
          <w:tcPr>
            <w:tcW w:w="799" w:type="pct"/>
            <w:vAlign w:val="center"/>
          </w:tcPr>
          <w:p w:rsidR="00FC2D27" w:rsidRPr="004C2545" w:rsidRDefault="00FC2D27" w:rsidP="00FC2D27">
            <w:pPr>
              <w:jc w:val="center"/>
              <w:rPr>
                <w:bCs/>
              </w:rPr>
            </w:pPr>
            <w:r>
              <w:rPr>
                <w:bCs/>
              </w:rPr>
              <w:t>2017 г.</w:t>
            </w:r>
          </w:p>
        </w:tc>
        <w:tc>
          <w:tcPr>
            <w:tcW w:w="799" w:type="pct"/>
            <w:vAlign w:val="center"/>
          </w:tcPr>
          <w:p w:rsidR="00FC2D27" w:rsidRPr="004C2545" w:rsidRDefault="00FC2D27" w:rsidP="00FC2D27">
            <w:pPr>
              <w:jc w:val="center"/>
              <w:rPr>
                <w:bCs/>
              </w:rPr>
            </w:pPr>
            <w:r w:rsidRPr="004C2545">
              <w:rPr>
                <w:bCs/>
              </w:rPr>
              <w:t>201</w:t>
            </w:r>
            <w:r>
              <w:rPr>
                <w:bCs/>
              </w:rPr>
              <w:t>8</w:t>
            </w:r>
            <w:r w:rsidRPr="004C2545">
              <w:rPr>
                <w:bCs/>
              </w:rPr>
              <w:t xml:space="preserve"> г.</w:t>
            </w:r>
          </w:p>
        </w:tc>
        <w:tc>
          <w:tcPr>
            <w:tcW w:w="799" w:type="pct"/>
            <w:vAlign w:val="center"/>
          </w:tcPr>
          <w:p w:rsidR="00FC2D27" w:rsidRPr="004C2545" w:rsidRDefault="00FC2D27" w:rsidP="00FC2D27">
            <w:pPr>
              <w:jc w:val="center"/>
              <w:rPr>
                <w:bCs/>
              </w:rPr>
            </w:pPr>
            <w:r>
              <w:rPr>
                <w:bCs/>
              </w:rPr>
              <w:t>2019 г.</w:t>
            </w:r>
          </w:p>
        </w:tc>
      </w:tr>
      <w:tr w:rsidR="00FC2D27" w:rsidRPr="009603FE" w:rsidTr="00873B15">
        <w:trPr>
          <w:cantSplit/>
          <w:jc w:val="center"/>
        </w:trPr>
        <w:tc>
          <w:tcPr>
            <w:tcW w:w="2602" w:type="pct"/>
            <w:vAlign w:val="bottom"/>
          </w:tcPr>
          <w:p w:rsidR="00FC2D27" w:rsidRPr="00E0136F" w:rsidRDefault="00FC2D27" w:rsidP="00FC2D27">
            <w:pPr>
              <w:ind w:left="57"/>
            </w:pPr>
            <w:r>
              <w:t>Число</w:t>
            </w:r>
            <w:r w:rsidRPr="00E0136F">
              <w:t xml:space="preserve"> полученных единовременных пособий, выплаченных женщинам, вставшим на учет в медицинских учреждениях в ранние сроки беременности (до 12 недель)</w:t>
            </w:r>
            <w:r w:rsidR="000643A1" w:rsidRPr="004C2545">
              <w:rPr>
                <w:vertAlign w:val="superscript"/>
              </w:rPr>
              <w:t>2)</w:t>
            </w:r>
          </w:p>
        </w:tc>
        <w:tc>
          <w:tcPr>
            <w:tcW w:w="799" w:type="pct"/>
            <w:vAlign w:val="bottom"/>
          </w:tcPr>
          <w:p w:rsidR="00FC2D27" w:rsidRPr="00E0136F" w:rsidRDefault="00FC2D27" w:rsidP="00FC2D27">
            <w:pPr>
              <w:tabs>
                <w:tab w:val="left" w:pos="1633"/>
              </w:tabs>
              <w:jc w:val="center"/>
            </w:pPr>
            <w:r>
              <w:t>783 252</w:t>
            </w:r>
          </w:p>
        </w:tc>
        <w:tc>
          <w:tcPr>
            <w:tcW w:w="799" w:type="pct"/>
            <w:vAlign w:val="bottom"/>
          </w:tcPr>
          <w:p w:rsidR="00FC2D27" w:rsidRPr="00297D86" w:rsidRDefault="00FC2D27" w:rsidP="00FC2D27">
            <w:pPr>
              <w:tabs>
                <w:tab w:val="left" w:pos="1633"/>
              </w:tabs>
              <w:jc w:val="center"/>
            </w:pPr>
            <w:r>
              <w:t>743 729</w:t>
            </w:r>
          </w:p>
        </w:tc>
        <w:tc>
          <w:tcPr>
            <w:tcW w:w="799" w:type="pct"/>
            <w:vAlign w:val="bottom"/>
          </w:tcPr>
          <w:p w:rsidR="00FC2D27" w:rsidRPr="00E0136F" w:rsidRDefault="00FC2D27" w:rsidP="00FC2D27">
            <w:pPr>
              <w:tabs>
                <w:tab w:val="left" w:pos="1633"/>
              </w:tabs>
              <w:jc w:val="center"/>
            </w:pPr>
            <w:r>
              <w:t>693 198</w:t>
            </w:r>
          </w:p>
        </w:tc>
      </w:tr>
      <w:tr w:rsidR="00FC2D27" w:rsidRPr="009603FE" w:rsidTr="00873B15">
        <w:trPr>
          <w:cantSplit/>
          <w:jc w:val="center"/>
        </w:trPr>
        <w:tc>
          <w:tcPr>
            <w:tcW w:w="2602" w:type="pct"/>
            <w:vAlign w:val="bottom"/>
          </w:tcPr>
          <w:p w:rsidR="00FC2D27" w:rsidRPr="00E0136F" w:rsidRDefault="00FC2D27" w:rsidP="00FC2D27">
            <w:pPr>
              <w:ind w:left="57"/>
            </w:pPr>
            <w:r w:rsidRPr="00E0136F">
              <w:t>Число, выплаченных единовременных пособий при рождении ребенка</w:t>
            </w:r>
          </w:p>
        </w:tc>
        <w:tc>
          <w:tcPr>
            <w:tcW w:w="799" w:type="pct"/>
            <w:vAlign w:val="bottom"/>
          </w:tcPr>
          <w:p w:rsidR="00FC2D27" w:rsidRPr="00E0136F" w:rsidRDefault="00FC2D27" w:rsidP="00FC2D27">
            <w:pPr>
              <w:tabs>
                <w:tab w:val="left" w:pos="1633"/>
              </w:tabs>
              <w:jc w:val="center"/>
            </w:pPr>
          </w:p>
        </w:tc>
        <w:tc>
          <w:tcPr>
            <w:tcW w:w="799" w:type="pct"/>
            <w:vAlign w:val="bottom"/>
          </w:tcPr>
          <w:p w:rsidR="00FC2D27" w:rsidRPr="00E0136F" w:rsidRDefault="00FC2D27" w:rsidP="00FC2D27">
            <w:pPr>
              <w:tabs>
                <w:tab w:val="left" w:pos="1633"/>
              </w:tabs>
              <w:jc w:val="center"/>
            </w:pPr>
          </w:p>
        </w:tc>
        <w:tc>
          <w:tcPr>
            <w:tcW w:w="799" w:type="pct"/>
            <w:vAlign w:val="bottom"/>
          </w:tcPr>
          <w:p w:rsidR="00FC2D27" w:rsidRPr="00E0136F" w:rsidRDefault="00FC2D27" w:rsidP="00FC2D27">
            <w:pPr>
              <w:tabs>
                <w:tab w:val="left" w:pos="1633"/>
              </w:tabs>
              <w:jc w:val="center"/>
            </w:pPr>
          </w:p>
        </w:tc>
      </w:tr>
      <w:tr w:rsidR="00FC2D27" w:rsidRPr="009603FE" w:rsidTr="00873B15">
        <w:trPr>
          <w:cantSplit/>
          <w:jc w:val="center"/>
        </w:trPr>
        <w:tc>
          <w:tcPr>
            <w:tcW w:w="2602" w:type="pct"/>
            <w:vAlign w:val="bottom"/>
          </w:tcPr>
          <w:p w:rsidR="00FC2D27" w:rsidRPr="00E0136F" w:rsidRDefault="00FC2D27" w:rsidP="00FC2D27">
            <w:pPr>
              <w:ind w:left="170"/>
            </w:pPr>
            <w:r w:rsidRPr="00E0136F">
              <w:t>в том числе:</w:t>
            </w:r>
          </w:p>
        </w:tc>
        <w:tc>
          <w:tcPr>
            <w:tcW w:w="799" w:type="pct"/>
          </w:tcPr>
          <w:p w:rsidR="00FC2D27" w:rsidRPr="00E0136F" w:rsidRDefault="00FC2D27" w:rsidP="00FC2D27">
            <w:pPr>
              <w:tabs>
                <w:tab w:val="left" w:pos="1633"/>
              </w:tabs>
              <w:jc w:val="center"/>
            </w:pPr>
          </w:p>
        </w:tc>
        <w:tc>
          <w:tcPr>
            <w:tcW w:w="799" w:type="pct"/>
            <w:vAlign w:val="bottom"/>
          </w:tcPr>
          <w:p w:rsidR="00FC2D27" w:rsidRPr="00E0136F" w:rsidRDefault="00FC2D27" w:rsidP="00FC2D27">
            <w:pPr>
              <w:tabs>
                <w:tab w:val="left" w:pos="1633"/>
              </w:tabs>
              <w:jc w:val="center"/>
            </w:pPr>
          </w:p>
        </w:tc>
        <w:tc>
          <w:tcPr>
            <w:tcW w:w="799" w:type="pct"/>
          </w:tcPr>
          <w:p w:rsidR="00FC2D27" w:rsidRPr="00E0136F" w:rsidRDefault="00FC2D27" w:rsidP="00FC2D27">
            <w:pPr>
              <w:tabs>
                <w:tab w:val="left" w:pos="1633"/>
              </w:tabs>
              <w:jc w:val="center"/>
            </w:pPr>
          </w:p>
        </w:tc>
      </w:tr>
      <w:tr w:rsidR="00FC2D27" w:rsidRPr="009603FE" w:rsidTr="00873B15">
        <w:trPr>
          <w:cantSplit/>
          <w:jc w:val="center"/>
        </w:trPr>
        <w:tc>
          <w:tcPr>
            <w:tcW w:w="2602" w:type="pct"/>
            <w:vAlign w:val="bottom"/>
          </w:tcPr>
          <w:p w:rsidR="00FC2D27" w:rsidRPr="00E0136F" w:rsidRDefault="00FC2D27" w:rsidP="00FC2D27">
            <w:pPr>
              <w:ind w:left="170"/>
            </w:pPr>
            <w:r w:rsidRPr="00E0136F">
              <w:t>работающим женщинам</w:t>
            </w:r>
            <w:r w:rsidRPr="004C2545">
              <w:rPr>
                <w:vertAlign w:val="superscript"/>
              </w:rPr>
              <w:t>2)</w:t>
            </w:r>
          </w:p>
        </w:tc>
        <w:tc>
          <w:tcPr>
            <w:tcW w:w="799" w:type="pct"/>
          </w:tcPr>
          <w:p w:rsidR="00FC2D27" w:rsidRPr="00E0136F" w:rsidRDefault="00FC2D27" w:rsidP="00FC2D27">
            <w:pPr>
              <w:tabs>
                <w:tab w:val="left" w:pos="1633"/>
              </w:tabs>
              <w:jc w:val="center"/>
            </w:pPr>
            <w:r>
              <w:t>1 147 746</w:t>
            </w:r>
          </w:p>
        </w:tc>
        <w:tc>
          <w:tcPr>
            <w:tcW w:w="799" w:type="pct"/>
            <w:vAlign w:val="bottom"/>
          </w:tcPr>
          <w:p w:rsidR="00FC2D27" w:rsidRPr="00E0136F" w:rsidRDefault="00FC2D27" w:rsidP="00FC2D27">
            <w:pPr>
              <w:tabs>
                <w:tab w:val="left" w:pos="1633"/>
              </w:tabs>
              <w:jc w:val="center"/>
            </w:pPr>
            <w:r w:rsidRPr="00E0136F">
              <w:t>1</w:t>
            </w:r>
            <w:r>
              <w:t> 096 773</w:t>
            </w:r>
          </w:p>
        </w:tc>
        <w:tc>
          <w:tcPr>
            <w:tcW w:w="799" w:type="pct"/>
          </w:tcPr>
          <w:p w:rsidR="00FC2D27" w:rsidRPr="00E0136F" w:rsidRDefault="00FC2D27" w:rsidP="00FC2D27">
            <w:pPr>
              <w:tabs>
                <w:tab w:val="left" w:pos="1633"/>
              </w:tabs>
              <w:jc w:val="center"/>
            </w:pPr>
            <w:r>
              <w:t>1 013 884</w:t>
            </w:r>
          </w:p>
        </w:tc>
      </w:tr>
      <w:tr w:rsidR="00FC2D27" w:rsidRPr="009603FE" w:rsidTr="00873B15">
        <w:trPr>
          <w:cantSplit/>
          <w:jc w:val="center"/>
        </w:trPr>
        <w:tc>
          <w:tcPr>
            <w:tcW w:w="2602" w:type="pct"/>
            <w:vAlign w:val="bottom"/>
          </w:tcPr>
          <w:p w:rsidR="00FC2D27" w:rsidRPr="00E0136F" w:rsidRDefault="00FC2D27" w:rsidP="00FC2D27">
            <w:pPr>
              <w:ind w:left="170"/>
            </w:pPr>
            <w:r w:rsidRPr="00E0136F">
              <w:t>неработающим женщинам</w:t>
            </w:r>
            <w:r>
              <w:rPr>
                <w:vertAlign w:val="superscript"/>
              </w:rPr>
              <w:t>3</w:t>
            </w:r>
            <w:r w:rsidRPr="00E0136F">
              <w:rPr>
                <w:vertAlign w:val="superscript"/>
              </w:rPr>
              <w:t>)</w:t>
            </w:r>
          </w:p>
        </w:tc>
        <w:tc>
          <w:tcPr>
            <w:tcW w:w="799" w:type="pct"/>
          </w:tcPr>
          <w:p w:rsidR="00FC2D27" w:rsidRPr="00E0136F" w:rsidRDefault="00FC2D27" w:rsidP="00FC2D27">
            <w:pPr>
              <w:tabs>
                <w:tab w:val="left" w:pos="1633"/>
              </w:tabs>
              <w:jc w:val="center"/>
            </w:pPr>
            <w:r>
              <w:t>389 022</w:t>
            </w:r>
          </w:p>
        </w:tc>
        <w:tc>
          <w:tcPr>
            <w:tcW w:w="799" w:type="pct"/>
            <w:vAlign w:val="bottom"/>
          </w:tcPr>
          <w:p w:rsidR="00FC2D27" w:rsidRPr="00E0136F" w:rsidRDefault="00FC2D27" w:rsidP="00FC2D27">
            <w:pPr>
              <w:tabs>
                <w:tab w:val="left" w:pos="1633"/>
              </w:tabs>
              <w:jc w:val="center"/>
            </w:pPr>
            <w:r>
              <w:t>367 345</w:t>
            </w:r>
          </w:p>
        </w:tc>
        <w:tc>
          <w:tcPr>
            <w:tcW w:w="799" w:type="pct"/>
          </w:tcPr>
          <w:p w:rsidR="00FC2D27" w:rsidRPr="00E0136F" w:rsidRDefault="00FC2D27" w:rsidP="00FC2D27">
            <w:pPr>
              <w:tabs>
                <w:tab w:val="left" w:pos="1633"/>
              </w:tabs>
              <w:jc w:val="center"/>
            </w:pPr>
            <w:r>
              <w:t>342 055</w:t>
            </w:r>
          </w:p>
        </w:tc>
      </w:tr>
      <w:tr w:rsidR="00FC2D27" w:rsidRPr="009603FE" w:rsidTr="00873B15">
        <w:trPr>
          <w:cantSplit/>
          <w:jc w:val="center"/>
        </w:trPr>
        <w:tc>
          <w:tcPr>
            <w:tcW w:w="2602" w:type="pct"/>
            <w:vAlign w:val="bottom"/>
          </w:tcPr>
          <w:p w:rsidR="00FC2D27" w:rsidRPr="00E0136F" w:rsidRDefault="00FC2D27" w:rsidP="00FC2D27">
            <w:pPr>
              <w:ind w:left="57"/>
            </w:pPr>
            <w:r w:rsidRPr="00E0136F">
              <w:t>Число лиц, получающих ежемесячные пособия по уходу за ребенком до достижения им возраста полутора лет, человек</w:t>
            </w:r>
          </w:p>
        </w:tc>
        <w:tc>
          <w:tcPr>
            <w:tcW w:w="799" w:type="pct"/>
          </w:tcPr>
          <w:p w:rsidR="00FC2D27" w:rsidRPr="00E0136F" w:rsidRDefault="00FC2D27" w:rsidP="00FC2D27">
            <w:pPr>
              <w:tabs>
                <w:tab w:val="left" w:pos="1633"/>
              </w:tabs>
              <w:jc w:val="center"/>
            </w:pPr>
          </w:p>
        </w:tc>
        <w:tc>
          <w:tcPr>
            <w:tcW w:w="799" w:type="pct"/>
            <w:vAlign w:val="bottom"/>
          </w:tcPr>
          <w:p w:rsidR="00FC2D27" w:rsidRPr="00E0136F" w:rsidRDefault="00FC2D27" w:rsidP="00FC2D27">
            <w:pPr>
              <w:tabs>
                <w:tab w:val="left" w:pos="1633"/>
              </w:tabs>
              <w:jc w:val="center"/>
            </w:pPr>
          </w:p>
        </w:tc>
        <w:tc>
          <w:tcPr>
            <w:tcW w:w="799" w:type="pct"/>
          </w:tcPr>
          <w:p w:rsidR="00FC2D27" w:rsidRPr="00E0136F" w:rsidRDefault="00FC2D27" w:rsidP="00FC2D27">
            <w:pPr>
              <w:tabs>
                <w:tab w:val="left" w:pos="1633"/>
              </w:tabs>
              <w:jc w:val="center"/>
            </w:pPr>
          </w:p>
        </w:tc>
      </w:tr>
      <w:tr w:rsidR="00FC2D27" w:rsidRPr="009603FE" w:rsidTr="00873B15">
        <w:trPr>
          <w:cantSplit/>
          <w:jc w:val="center"/>
        </w:trPr>
        <w:tc>
          <w:tcPr>
            <w:tcW w:w="2602" w:type="pct"/>
            <w:vAlign w:val="bottom"/>
          </w:tcPr>
          <w:p w:rsidR="00FC2D27" w:rsidRPr="00E0136F" w:rsidRDefault="00FC2D27" w:rsidP="00FC2D27">
            <w:pPr>
              <w:ind w:left="170"/>
            </w:pPr>
            <w:r w:rsidRPr="00E0136F">
              <w:t>подлежащих обязательному социальному страхованию</w:t>
            </w:r>
            <w:r w:rsidRPr="004C2545">
              <w:rPr>
                <w:vertAlign w:val="superscript"/>
              </w:rPr>
              <w:t>2)</w:t>
            </w:r>
          </w:p>
        </w:tc>
        <w:tc>
          <w:tcPr>
            <w:tcW w:w="799" w:type="pct"/>
          </w:tcPr>
          <w:p w:rsidR="00FC2D27" w:rsidRPr="00E0136F" w:rsidRDefault="00FC2D27" w:rsidP="00FC2D27">
            <w:pPr>
              <w:tabs>
                <w:tab w:val="left" w:pos="1633"/>
              </w:tabs>
              <w:jc w:val="center"/>
            </w:pPr>
          </w:p>
        </w:tc>
        <w:tc>
          <w:tcPr>
            <w:tcW w:w="799" w:type="pct"/>
            <w:vAlign w:val="bottom"/>
          </w:tcPr>
          <w:p w:rsidR="00FC2D27" w:rsidRPr="00E0136F" w:rsidRDefault="00FC2D27" w:rsidP="00FC2D27">
            <w:pPr>
              <w:tabs>
                <w:tab w:val="left" w:pos="1633"/>
              </w:tabs>
              <w:jc w:val="center"/>
            </w:pPr>
          </w:p>
        </w:tc>
        <w:tc>
          <w:tcPr>
            <w:tcW w:w="799" w:type="pct"/>
          </w:tcPr>
          <w:p w:rsidR="00FC2D27" w:rsidRPr="00E0136F" w:rsidRDefault="00FC2D27" w:rsidP="00FC2D27">
            <w:pPr>
              <w:tabs>
                <w:tab w:val="left" w:pos="1633"/>
              </w:tabs>
              <w:jc w:val="center"/>
            </w:pPr>
          </w:p>
        </w:tc>
      </w:tr>
      <w:tr w:rsidR="00FC2D27" w:rsidRPr="009603FE" w:rsidTr="00873B15">
        <w:trPr>
          <w:cantSplit/>
          <w:jc w:val="center"/>
        </w:trPr>
        <w:tc>
          <w:tcPr>
            <w:tcW w:w="2602" w:type="pct"/>
            <w:vAlign w:val="bottom"/>
          </w:tcPr>
          <w:p w:rsidR="00FC2D27" w:rsidRPr="00E0136F" w:rsidRDefault="00FC2D27" w:rsidP="00FC2D27">
            <w:pPr>
              <w:ind w:left="284"/>
            </w:pPr>
            <w:r w:rsidRPr="00E0136F">
              <w:t>по уходу за первым ребенком</w:t>
            </w:r>
          </w:p>
        </w:tc>
        <w:tc>
          <w:tcPr>
            <w:tcW w:w="799" w:type="pct"/>
          </w:tcPr>
          <w:p w:rsidR="00FC2D27" w:rsidRPr="00E0136F" w:rsidRDefault="00FC2D27" w:rsidP="00FC2D27">
            <w:pPr>
              <w:tabs>
                <w:tab w:val="left" w:pos="1633"/>
              </w:tabs>
              <w:jc w:val="center"/>
            </w:pPr>
            <w:r>
              <w:t>1 052 112</w:t>
            </w:r>
          </w:p>
        </w:tc>
        <w:tc>
          <w:tcPr>
            <w:tcW w:w="799" w:type="pct"/>
            <w:vAlign w:val="bottom"/>
          </w:tcPr>
          <w:p w:rsidR="00FC2D27" w:rsidRPr="00297D86" w:rsidRDefault="00FC2D27" w:rsidP="00FC2D27">
            <w:pPr>
              <w:tabs>
                <w:tab w:val="left" w:pos="1633"/>
              </w:tabs>
              <w:jc w:val="center"/>
            </w:pPr>
            <w:r>
              <w:rPr>
                <w:lang w:val="en-US"/>
              </w:rPr>
              <w:t>939</w:t>
            </w:r>
            <w:r>
              <w:t> 687</w:t>
            </w:r>
          </w:p>
        </w:tc>
        <w:tc>
          <w:tcPr>
            <w:tcW w:w="799" w:type="pct"/>
          </w:tcPr>
          <w:p w:rsidR="00FC2D27" w:rsidRPr="00E0136F" w:rsidRDefault="00FC2D27" w:rsidP="00FC2D27">
            <w:pPr>
              <w:tabs>
                <w:tab w:val="left" w:pos="1633"/>
              </w:tabs>
              <w:jc w:val="center"/>
            </w:pPr>
            <w:r>
              <w:t>866 173</w:t>
            </w:r>
          </w:p>
        </w:tc>
      </w:tr>
      <w:tr w:rsidR="00FC2D27" w:rsidRPr="009603FE" w:rsidTr="00873B15">
        <w:trPr>
          <w:cantSplit/>
          <w:jc w:val="center"/>
        </w:trPr>
        <w:tc>
          <w:tcPr>
            <w:tcW w:w="2602" w:type="pct"/>
            <w:vAlign w:val="bottom"/>
          </w:tcPr>
          <w:p w:rsidR="00FC2D27" w:rsidRPr="00E0136F" w:rsidRDefault="00FC2D27" w:rsidP="00FC2D27">
            <w:pPr>
              <w:ind w:left="284"/>
            </w:pPr>
            <w:r w:rsidRPr="00E0136F">
              <w:t>по уходу за вторым и последующими детьми</w:t>
            </w:r>
          </w:p>
        </w:tc>
        <w:tc>
          <w:tcPr>
            <w:tcW w:w="799" w:type="pct"/>
          </w:tcPr>
          <w:p w:rsidR="00FC2D27" w:rsidRPr="00E0136F" w:rsidRDefault="00FC2D27" w:rsidP="00FC2D27">
            <w:pPr>
              <w:tabs>
                <w:tab w:val="left" w:pos="1633"/>
              </w:tabs>
              <w:jc w:val="center"/>
            </w:pPr>
            <w:r>
              <w:t>1 396 140</w:t>
            </w:r>
          </w:p>
        </w:tc>
        <w:tc>
          <w:tcPr>
            <w:tcW w:w="799" w:type="pct"/>
            <w:vAlign w:val="bottom"/>
          </w:tcPr>
          <w:p w:rsidR="00FC2D27" w:rsidRPr="00297D86" w:rsidRDefault="00FC2D27" w:rsidP="00FC2D27">
            <w:pPr>
              <w:tabs>
                <w:tab w:val="left" w:pos="1633"/>
              </w:tabs>
              <w:jc w:val="center"/>
            </w:pPr>
            <w:r w:rsidRPr="00E0136F">
              <w:rPr>
                <w:lang w:val="en-US"/>
              </w:rPr>
              <w:t>1</w:t>
            </w:r>
            <w:r>
              <w:t> 312 482</w:t>
            </w:r>
          </w:p>
        </w:tc>
        <w:tc>
          <w:tcPr>
            <w:tcW w:w="799" w:type="pct"/>
          </w:tcPr>
          <w:p w:rsidR="00FC2D27" w:rsidRPr="00E0136F" w:rsidRDefault="00FC2D27" w:rsidP="00FC2D27">
            <w:pPr>
              <w:tabs>
                <w:tab w:val="left" w:pos="1633"/>
              </w:tabs>
              <w:jc w:val="center"/>
            </w:pPr>
            <w:r>
              <w:t>1 216 521</w:t>
            </w:r>
          </w:p>
        </w:tc>
      </w:tr>
      <w:tr w:rsidR="00FC2D27" w:rsidRPr="009603FE" w:rsidTr="00873B15">
        <w:trPr>
          <w:cantSplit/>
          <w:jc w:val="center"/>
        </w:trPr>
        <w:tc>
          <w:tcPr>
            <w:tcW w:w="2602" w:type="pct"/>
            <w:vAlign w:val="bottom"/>
          </w:tcPr>
          <w:p w:rsidR="00FC2D27" w:rsidRPr="00E0136F" w:rsidRDefault="00FC2D27" w:rsidP="00FC2D27">
            <w:pPr>
              <w:ind w:left="170"/>
            </w:pPr>
            <w:r w:rsidRPr="00E0136F">
              <w:t>не подлежащих обязательному социальному страхованию</w:t>
            </w:r>
            <w:r>
              <w:rPr>
                <w:vertAlign w:val="superscript"/>
              </w:rPr>
              <w:t>3</w:t>
            </w:r>
            <w:r w:rsidRPr="00E0136F">
              <w:rPr>
                <w:vertAlign w:val="superscript"/>
              </w:rPr>
              <w:t>)</w:t>
            </w:r>
          </w:p>
        </w:tc>
        <w:tc>
          <w:tcPr>
            <w:tcW w:w="799" w:type="pct"/>
            <w:vAlign w:val="bottom"/>
          </w:tcPr>
          <w:p w:rsidR="00FC2D27" w:rsidRPr="00E0136F" w:rsidRDefault="00FC2D27" w:rsidP="00FC2D27">
            <w:pPr>
              <w:tabs>
                <w:tab w:val="left" w:pos="1633"/>
              </w:tabs>
              <w:jc w:val="center"/>
            </w:pPr>
          </w:p>
        </w:tc>
        <w:tc>
          <w:tcPr>
            <w:tcW w:w="799" w:type="pct"/>
            <w:vAlign w:val="bottom"/>
          </w:tcPr>
          <w:p w:rsidR="00FC2D27" w:rsidRPr="00E0136F" w:rsidRDefault="00FC2D27" w:rsidP="00FC2D27">
            <w:pPr>
              <w:tabs>
                <w:tab w:val="left" w:pos="1633"/>
              </w:tabs>
              <w:jc w:val="center"/>
            </w:pPr>
          </w:p>
        </w:tc>
        <w:tc>
          <w:tcPr>
            <w:tcW w:w="799" w:type="pct"/>
            <w:vAlign w:val="bottom"/>
          </w:tcPr>
          <w:p w:rsidR="00FC2D27" w:rsidRPr="00E0136F" w:rsidRDefault="00FC2D27" w:rsidP="00FC2D27">
            <w:pPr>
              <w:tabs>
                <w:tab w:val="left" w:pos="1633"/>
              </w:tabs>
              <w:jc w:val="center"/>
            </w:pPr>
          </w:p>
        </w:tc>
      </w:tr>
      <w:tr w:rsidR="00FC2D27" w:rsidRPr="009603FE" w:rsidTr="00873B15">
        <w:trPr>
          <w:cantSplit/>
          <w:jc w:val="center"/>
        </w:trPr>
        <w:tc>
          <w:tcPr>
            <w:tcW w:w="2602" w:type="pct"/>
            <w:vAlign w:val="bottom"/>
          </w:tcPr>
          <w:p w:rsidR="00FC2D27" w:rsidRPr="00E0136F" w:rsidRDefault="00FC2D27" w:rsidP="00FC2D27">
            <w:pPr>
              <w:ind w:left="284"/>
            </w:pPr>
            <w:r w:rsidRPr="00E0136F">
              <w:t>по уходу за первым ребенком</w:t>
            </w:r>
          </w:p>
        </w:tc>
        <w:tc>
          <w:tcPr>
            <w:tcW w:w="799" w:type="pct"/>
          </w:tcPr>
          <w:p w:rsidR="00FC2D27" w:rsidRPr="00E0136F" w:rsidRDefault="00FC2D27" w:rsidP="00FC2D27">
            <w:pPr>
              <w:tabs>
                <w:tab w:val="left" w:pos="1633"/>
              </w:tabs>
              <w:jc w:val="center"/>
            </w:pPr>
            <w:r>
              <w:t>558 593</w:t>
            </w:r>
          </w:p>
        </w:tc>
        <w:tc>
          <w:tcPr>
            <w:tcW w:w="799" w:type="pct"/>
            <w:vAlign w:val="bottom"/>
          </w:tcPr>
          <w:p w:rsidR="00FC2D27" w:rsidRPr="00E0136F" w:rsidRDefault="00FC2D27" w:rsidP="00FC2D27">
            <w:pPr>
              <w:tabs>
                <w:tab w:val="left" w:pos="1633"/>
              </w:tabs>
              <w:jc w:val="center"/>
              <w:rPr>
                <w:vertAlign w:val="superscript"/>
              </w:rPr>
            </w:pPr>
            <w:r>
              <w:t>505 950</w:t>
            </w:r>
          </w:p>
        </w:tc>
        <w:tc>
          <w:tcPr>
            <w:tcW w:w="799" w:type="pct"/>
          </w:tcPr>
          <w:p w:rsidR="00FC2D27" w:rsidRPr="00E0136F" w:rsidRDefault="00FC2D27" w:rsidP="00FC2D27">
            <w:pPr>
              <w:tabs>
                <w:tab w:val="left" w:pos="1633"/>
              </w:tabs>
              <w:jc w:val="center"/>
            </w:pPr>
            <w:r>
              <w:t>477 433</w:t>
            </w:r>
          </w:p>
        </w:tc>
      </w:tr>
      <w:tr w:rsidR="00FC2D27" w:rsidRPr="009603FE" w:rsidTr="00873B15">
        <w:trPr>
          <w:cantSplit/>
          <w:jc w:val="center"/>
        </w:trPr>
        <w:tc>
          <w:tcPr>
            <w:tcW w:w="2602" w:type="pct"/>
            <w:vAlign w:val="bottom"/>
          </w:tcPr>
          <w:p w:rsidR="00FC2D27" w:rsidRPr="00E0136F" w:rsidRDefault="00FC2D27" w:rsidP="00FC2D27">
            <w:pPr>
              <w:ind w:left="284"/>
            </w:pPr>
            <w:r w:rsidRPr="00E0136F">
              <w:t>по уходу за вторым и последующими детьми</w:t>
            </w:r>
          </w:p>
        </w:tc>
        <w:tc>
          <w:tcPr>
            <w:tcW w:w="799" w:type="pct"/>
          </w:tcPr>
          <w:p w:rsidR="00FC2D27" w:rsidRPr="00E0136F" w:rsidRDefault="00FC2D27" w:rsidP="00FC2D27">
            <w:pPr>
              <w:tabs>
                <w:tab w:val="left" w:pos="1633"/>
              </w:tabs>
              <w:jc w:val="center"/>
            </w:pPr>
            <w:r>
              <w:t>1 008 389</w:t>
            </w:r>
          </w:p>
        </w:tc>
        <w:tc>
          <w:tcPr>
            <w:tcW w:w="799" w:type="pct"/>
            <w:vAlign w:val="bottom"/>
          </w:tcPr>
          <w:p w:rsidR="00FC2D27" w:rsidRPr="00E0136F" w:rsidRDefault="00FC2D27" w:rsidP="00FC2D27">
            <w:pPr>
              <w:tabs>
                <w:tab w:val="left" w:pos="1633"/>
              </w:tabs>
              <w:jc w:val="center"/>
              <w:rPr>
                <w:vertAlign w:val="superscript"/>
              </w:rPr>
            </w:pPr>
            <w:r>
              <w:t>947 181</w:t>
            </w:r>
          </w:p>
        </w:tc>
        <w:tc>
          <w:tcPr>
            <w:tcW w:w="799" w:type="pct"/>
          </w:tcPr>
          <w:p w:rsidR="00FC2D27" w:rsidRPr="00E0136F" w:rsidRDefault="00FC2D27" w:rsidP="00FC2D27">
            <w:pPr>
              <w:tabs>
                <w:tab w:val="left" w:pos="1633"/>
              </w:tabs>
              <w:jc w:val="center"/>
            </w:pPr>
            <w:r>
              <w:t>917 096</w:t>
            </w:r>
          </w:p>
        </w:tc>
      </w:tr>
      <w:tr w:rsidR="00FC2D27" w:rsidRPr="009603FE" w:rsidTr="00873B15">
        <w:trPr>
          <w:cantSplit/>
          <w:jc w:val="center"/>
        </w:trPr>
        <w:tc>
          <w:tcPr>
            <w:tcW w:w="2602" w:type="pct"/>
            <w:vAlign w:val="bottom"/>
          </w:tcPr>
          <w:p w:rsidR="00FC2D27" w:rsidRPr="00E0136F" w:rsidRDefault="00FC2D27" w:rsidP="00FC2D27">
            <w:r w:rsidRPr="00E0136F">
              <w:t>Численность лиц, получающих ежемесячные денежные выплаты при рождении третьего и последующих детей до достижения ребенком возраста трех лет</w:t>
            </w:r>
            <w:r>
              <w:rPr>
                <w:vertAlign w:val="superscript"/>
              </w:rPr>
              <w:t>4</w:t>
            </w:r>
            <w:r w:rsidRPr="00E0136F">
              <w:rPr>
                <w:vertAlign w:val="superscript"/>
              </w:rPr>
              <w:t>)</w:t>
            </w:r>
          </w:p>
        </w:tc>
        <w:tc>
          <w:tcPr>
            <w:tcW w:w="799" w:type="pct"/>
            <w:vAlign w:val="bottom"/>
          </w:tcPr>
          <w:p w:rsidR="00FC2D27" w:rsidRPr="00E0136F" w:rsidRDefault="00FC2D27" w:rsidP="00FC2D27">
            <w:pPr>
              <w:tabs>
                <w:tab w:val="left" w:pos="1633"/>
              </w:tabs>
              <w:jc w:val="center"/>
            </w:pPr>
            <w:r>
              <w:t>497 561</w:t>
            </w:r>
          </w:p>
        </w:tc>
        <w:tc>
          <w:tcPr>
            <w:tcW w:w="799" w:type="pct"/>
            <w:vAlign w:val="bottom"/>
          </w:tcPr>
          <w:p w:rsidR="00FC2D27" w:rsidRPr="0070253A" w:rsidRDefault="00FC2D27" w:rsidP="00FC2D27">
            <w:pPr>
              <w:tabs>
                <w:tab w:val="left" w:pos="1633"/>
              </w:tabs>
              <w:jc w:val="center"/>
            </w:pPr>
            <w:r>
              <w:t>498 769</w:t>
            </w:r>
          </w:p>
        </w:tc>
        <w:tc>
          <w:tcPr>
            <w:tcW w:w="799" w:type="pct"/>
            <w:vAlign w:val="bottom"/>
          </w:tcPr>
          <w:p w:rsidR="00FC2D27" w:rsidRPr="00E0136F" w:rsidRDefault="00FC2D27" w:rsidP="00FC2D27">
            <w:pPr>
              <w:tabs>
                <w:tab w:val="left" w:pos="1633"/>
              </w:tabs>
              <w:jc w:val="center"/>
            </w:pPr>
            <w:r>
              <w:t>542 070</w:t>
            </w:r>
          </w:p>
        </w:tc>
      </w:tr>
    </w:tbl>
    <w:p w:rsidR="000E1E64" w:rsidRDefault="000E1E64" w:rsidP="00441089">
      <w:pPr>
        <w:rPr>
          <w:bCs/>
        </w:rPr>
      </w:pPr>
    </w:p>
    <w:p w:rsidR="000E1E64" w:rsidRDefault="000E1E64" w:rsidP="000E1E64">
      <w:pPr>
        <w:ind w:firstLine="284"/>
        <w:rPr>
          <w:bCs/>
        </w:rPr>
      </w:pPr>
      <w:r w:rsidRPr="00C372D6">
        <w:rPr>
          <w:bCs/>
          <w:vertAlign w:val="superscript"/>
        </w:rPr>
        <w:t>1)</w:t>
      </w:r>
      <w:r>
        <w:rPr>
          <w:bCs/>
        </w:rPr>
        <w:t>Без учета г. Байконур.</w:t>
      </w:r>
    </w:p>
    <w:p w:rsidR="000E1E64" w:rsidRPr="002202B3" w:rsidRDefault="000E1E64" w:rsidP="000E1E64">
      <w:pPr>
        <w:ind w:firstLine="284"/>
        <w:rPr>
          <w:bCs/>
        </w:rPr>
      </w:pPr>
      <w:r w:rsidRPr="00C372D6">
        <w:rPr>
          <w:bCs/>
          <w:vertAlign w:val="superscript"/>
        </w:rPr>
        <w:t>2)</w:t>
      </w:r>
      <w:r w:rsidRPr="002202B3">
        <w:rPr>
          <w:bCs/>
        </w:rPr>
        <w:t xml:space="preserve">По данным </w:t>
      </w:r>
      <w:r w:rsidRPr="002202B3">
        <w:t>Фонда социального страхования Российской Федерации</w:t>
      </w:r>
      <w:r w:rsidRPr="002202B3">
        <w:rPr>
          <w:bCs/>
        </w:rPr>
        <w:t xml:space="preserve">. </w:t>
      </w:r>
    </w:p>
    <w:p w:rsidR="000E1E64" w:rsidRPr="002202B3" w:rsidRDefault="000E1E64" w:rsidP="000E1E64">
      <w:pPr>
        <w:ind w:firstLine="284"/>
        <w:rPr>
          <w:bCs/>
        </w:rPr>
      </w:pPr>
      <w:r w:rsidRPr="00C372D6">
        <w:rPr>
          <w:bCs/>
          <w:vertAlign w:val="superscript"/>
        </w:rPr>
        <w:t>3)</w:t>
      </w:r>
      <w:r w:rsidRPr="002202B3">
        <w:rPr>
          <w:bCs/>
        </w:rPr>
        <w:t>По данным Министерства труда и социальной защиты Российской Федерации.</w:t>
      </w:r>
    </w:p>
    <w:p w:rsidR="000E1E64" w:rsidRPr="00A46958" w:rsidRDefault="000E1E64" w:rsidP="000E1E64">
      <w:pPr>
        <w:ind w:firstLine="284"/>
        <w:rPr>
          <w:bCs/>
        </w:rPr>
      </w:pPr>
      <w:r w:rsidRPr="00C372D6">
        <w:rPr>
          <w:bCs/>
          <w:vertAlign w:val="superscript"/>
        </w:rPr>
        <w:t>4)</w:t>
      </w:r>
      <w:r w:rsidRPr="002202B3">
        <w:rPr>
          <w:bCs/>
        </w:rPr>
        <w:t>По данным органов исполнительной власти субъектов Российской Федерации.</w:t>
      </w:r>
    </w:p>
    <w:p w:rsidR="000E1E64" w:rsidRDefault="000E1E64" w:rsidP="000E1E64">
      <w:pPr>
        <w:rPr>
          <w:sz w:val="26"/>
          <w:szCs w:val="26"/>
        </w:rPr>
      </w:pPr>
    </w:p>
    <w:p w:rsidR="000E1E64" w:rsidRDefault="000E1E64" w:rsidP="000E1E64">
      <w:pPr>
        <w:jc w:val="right"/>
        <w:rPr>
          <w:sz w:val="26"/>
          <w:szCs w:val="26"/>
        </w:rPr>
      </w:pPr>
    </w:p>
    <w:p w:rsidR="000E1E64" w:rsidRDefault="000E1E64" w:rsidP="000E1E64">
      <w:pPr>
        <w:jc w:val="right"/>
        <w:rPr>
          <w:sz w:val="26"/>
          <w:szCs w:val="26"/>
        </w:rPr>
      </w:pPr>
    </w:p>
    <w:p w:rsidR="006A2E29" w:rsidRDefault="006A2E29" w:rsidP="000E1E64">
      <w:pPr>
        <w:jc w:val="right"/>
        <w:rPr>
          <w:sz w:val="26"/>
          <w:szCs w:val="26"/>
        </w:rPr>
      </w:pPr>
    </w:p>
    <w:p w:rsidR="006A2E29" w:rsidRDefault="006A2E29" w:rsidP="000E1E64">
      <w:pPr>
        <w:jc w:val="right"/>
        <w:rPr>
          <w:sz w:val="26"/>
          <w:szCs w:val="26"/>
        </w:rPr>
      </w:pPr>
    </w:p>
    <w:p w:rsidR="000E1E64" w:rsidRDefault="000E1E64" w:rsidP="000E1E64">
      <w:pPr>
        <w:jc w:val="right"/>
        <w:rPr>
          <w:sz w:val="26"/>
          <w:szCs w:val="26"/>
        </w:rPr>
      </w:pPr>
      <w:r>
        <w:rPr>
          <w:sz w:val="26"/>
          <w:szCs w:val="26"/>
        </w:rPr>
        <w:t xml:space="preserve">Таблица </w:t>
      </w:r>
      <w:r w:rsidR="00CA59AE">
        <w:rPr>
          <w:sz w:val="26"/>
          <w:szCs w:val="26"/>
        </w:rPr>
        <w:t>6</w:t>
      </w:r>
      <w:r w:rsidR="00CF2028">
        <w:rPr>
          <w:sz w:val="26"/>
          <w:szCs w:val="26"/>
        </w:rPr>
        <w:t>2</w:t>
      </w:r>
    </w:p>
    <w:p w:rsidR="000E1E64" w:rsidRDefault="000E1E64" w:rsidP="000E1E64">
      <w:pPr>
        <w:jc w:val="right"/>
        <w:rPr>
          <w:sz w:val="26"/>
          <w:szCs w:val="26"/>
        </w:rPr>
      </w:pPr>
    </w:p>
    <w:p w:rsidR="000E1E64" w:rsidRDefault="000E1E64" w:rsidP="000E1E64">
      <w:pPr>
        <w:ind w:left="567" w:right="141"/>
        <w:jc w:val="center"/>
        <w:rPr>
          <w:b/>
          <w:bCs/>
          <w:sz w:val="26"/>
          <w:szCs w:val="26"/>
        </w:rPr>
      </w:pPr>
      <w:r>
        <w:rPr>
          <w:b/>
          <w:bCs/>
          <w:sz w:val="26"/>
          <w:szCs w:val="26"/>
        </w:rPr>
        <w:t>Сведения о получении материнского (семейного) капитала</w:t>
      </w:r>
    </w:p>
    <w:p w:rsidR="000E1E64" w:rsidRPr="002202B3" w:rsidRDefault="000E1E64" w:rsidP="000E1E64">
      <w:pPr>
        <w:ind w:left="567" w:right="141"/>
        <w:jc w:val="center"/>
        <w:rPr>
          <w:bCs/>
        </w:rPr>
      </w:pPr>
      <w:r w:rsidRPr="002202B3">
        <w:rPr>
          <w:bCs/>
        </w:rPr>
        <w:t>(по данным Пенсионного фонда Российской Федерации</w:t>
      </w:r>
      <w:r>
        <w:rPr>
          <w:bCs/>
        </w:rPr>
        <w:t>, без учета г. Байконур</w:t>
      </w:r>
      <w:r w:rsidRPr="002202B3">
        <w:rPr>
          <w:bCs/>
        </w:rPr>
        <w:t>)</w:t>
      </w:r>
    </w:p>
    <w:p w:rsidR="000E1E64" w:rsidRDefault="000E1E64" w:rsidP="000E1E64">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263"/>
        <w:gridCol w:w="1651"/>
        <w:gridCol w:w="1651"/>
        <w:gridCol w:w="1651"/>
      </w:tblGrid>
      <w:tr w:rsidR="00645803" w:rsidRPr="005E7257" w:rsidTr="00873B15">
        <w:trPr>
          <w:cantSplit/>
          <w:trHeight w:val="328"/>
          <w:tblHeader/>
          <w:jc w:val="center"/>
        </w:trPr>
        <w:tc>
          <w:tcPr>
            <w:tcW w:w="2576" w:type="pct"/>
            <w:vAlign w:val="center"/>
          </w:tcPr>
          <w:p w:rsidR="00645803" w:rsidRPr="002202B3" w:rsidRDefault="00645803" w:rsidP="00645803">
            <w:pPr>
              <w:jc w:val="center"/>
            </w:pPr>
          </w:p>
        </w:tc>
        <w:tc>
          <w:tcPr>
            <w:tcW w:w="808" w:type="pct"/>
            <w:vAlign w:val="center"/>
          </w:tcPr>
          <w:p w:rsidR="00645803" w:rsidRPr="00235D03" w:rsidRDefault="00645803" w:rsidP="00645803">
            <w:pPr>
              <w:jc w:val="center"/>
              <w:rPr>
                <w:bCs/>
              </w:rPr>
            </w:pPr>
            <w:r>
              <w:rPr>
                <w:bCs/>
              </w:rPr>
              <w:t>2017 г.</w:t>
            </w:r>
          </w:p>
        </w:tc>
        <w:tc>
          <w:tcPr>
            <w:tcW w:w="808" w:type="pct"/>
            <w:vAlign w:val="center"/>
          </w:tcPr>
          <w:p w:rsidR="00645803" w:rsidRPr="00235D03" w:rsidRDefault="00645803" w:rsidP="00645803">
            <w:pPr>
              <w:jc w:val="center"/>
              <w:rPr>
                <w:bCs/>
              </w:rPr>
            </w:pPr>
            <w:r w:rsidRPr="00235D03">
              <w:rPr>
                <w:bCs/>
              </w:rPr>
              <w:t>201</w:t>
            </w:r>
            <w:r>
              <w:rPr>
                <w:bCs/>
              </w:rPr>
              <w:t>8</w:t>
            </w:r>
            <w:r w:rsidRPr="00235D03">
              <w:rPr>
                <w:bCs/>
              </w:rPr>
              <w:t xml:space="preserve"> г.</w:t>
            </w:r>
          </w:p>
        </w:tc>
        <w:tc>
          <w:tcPr>
            <w:tcW w:w="808" w:type="pct"/>
            <w:vAlign w:val="center"/>
          </w:tcPr>
          <w:p w:rsidR="00645803" w:rsidRPr="00235D03" w:rsidRDefault="00645803" w:rsidP="00645803">
            <w:pPr>
              <w:jc w:val="center"/>
              <w:rPr>
                <w:bCs/>
              </w:rPr>
            </w:pPr>
            <w:r>
              <w:rPr>
                <w:bCs/>
              </w:rPr>
              <w:t>2019 г.</w:t>
            </w:r>
          </w:p>
        </w:tc>
      </w:tr>
      <w:tr w:rsidR="00645803" w:rsidRPr="00543CCC" w:rsidTr="00873B15">
        <w:trPr>
          <w:cantSplit/>
          <w:jc w:val="center"/>
        </w:trPr>
        <w:tc>
          <w:tcPr>
            <w:tcW w:w="2576" w:type="pct"/>
            <w:vAlign w:val="bottom"/>
          </w:tcPr>
          <w:p w:rsidR="00645803" w:rsidRPr="002202B3" w:rsidRDefault="00645803" w:rsidP="00645803">
            <w:pPr>
              <w:ind w:left="57"/>
            </w:pPr>
            <w:r w:rsidRPr="002202B3">
              <w:lastRenderedPageBreak/>
              <w:t>Численность лиц, получивших государственный сертификат на материнский (семейный) капитал, человек</w:t>
            </w:r>
          </w:p>
        </w:tc>
        <w:tc>
          <w:tcPr>
            <w:tcW w:w="808" w:type="pct"/>
            <w:vAlign w:val="center"/>
          </w:tcPr>
          <w:p w:rsidR="00645803" w:rsidRPr="00C96526" w:rsidRDefault="00645803" w:rsidP="00645803">
            <w:pPr>
              <w:jc w:val="center"/>
            </w:pPr>
            <w:r>
              <w:t>727 095</w:t>
            </w:r>
          </w:p>
        </w:tc>
        <w:tc>
          <w:tcPr>
            <w:tcW w:w="808" w:type="pct"/>
            <w:vAlign w:val="center"/>
          </w:tcPr>
          <w:p w:rsidR="00645803" w:rsidRPr="007C2E69" w:rsidRDefault="00645803" w:rsidP="00645803">
            <w:pPr>
              <w:jc w:val="center"/>
            </w:pPr>
            <w:r>
              <w:t>697 734</w:t>
            </w:r>
          </w:p>
        </w:tc>
        <w:tc>
          <w:tcPr>
            <w:tcW w:w="808" w:type="pct"/>
            <w:vAlign w:val="center"/>
          </w:tcPr>
          <w:p w:rsidR="00645803" w:rsidRPr="00C96526" w:rsidRDefault="00645803" w:rsidP="00645803">
            <w:pPr>
              <w:jc w:val="center"/>
            </w:pPr>
            <w:r>
              <w:t>626 450</w:t>
            </w:r>
          </w:p>
        </w:tc>
      </w:tr>
      <w:tr w:rsidR="00645803" w:rsidRPr="00543CCC" w:rsidTr="00873B15">
        <w:trPr>
          <w:cantSplit/>
          <w:jc w:val="center"/>
        </w:trPr>
        <w:tc>
          <w:tcPr>
            <w:tcW w:w="2576" w:type="pct"/>
            <w:vAlign w:val="bottom"/>
          </w:tcPr>
          <w:p w:rsidR="00645803" w:rsidRPr="002202B3" w:rsidRDefault="00645803" w:rsidP="00645803">
            <w:pPr>
              <w:ind w:left="57"/>
            </w:pPr>
            <w:r w:rsidRPr="002202B3">
              <w:t>Численность лиц, полностью распорядившихся средствами (частью средств) материнского (семейного) капитала, человек</w:t>
            </w:r>
          </w:p>
        </w:tc>
        <w:tc>
          <w:tcPr>
            <w:tcW w:w="808" w:type="pct"/>
            <w:vAlign w:val="center"/>
          </w:tcPr>
          <w:p w:rsidR="00645803" w:rsidRPr="00C96526" w:rsidRDefault="00645803" w:rsidP="00645803">
            <w:pPr>
              <w:jc w:val="center"/>
            </w:pPr>
            <w:r>
              <w:t>738 213</w:t>
            </w:r>
          </w:p>
        </w:tc>
        <w:tc>
          <w:tcPr>
            <w:tcW w:w="808" w:type="pct"/>
            <w:vAlign w:val="center"/>
          </w:tcPr>
          <w:p w:rsidR="00645803" w:rsidRPr="007C2E69" w:rsidRDefault="00645803" w:rsidP="00645803">
            <w:pPr>
              <w:jc w:val="center"/>
            </w:pPr>
            <w:r>
              <w:t>696 215</w:t>
            </w:r>
          </w:p>
        </w:tc>
        <w:tc>
          <w:tcPr>
            <w:tcW w:w="808" w:type="pct"/>
            <w:vAlign w:val="center"/>
          </w:tcPr>
          <w:p w:rsidR="00645803" w:rsidRPr="00C96526" w:rsidRDefault="00645803" w:rsidP="00645803">
            <w:pPr>
              <w:jc w:val="center"/>
            </w:pPr>
            <w:r>
              <w:t>649 938</w:t>
            </w:r>
          </w:p>
        </w:tc>
      </w:tr>
      <w:tr w:rsidR="00645803" w:rsidRPr="00543CCC" w:rsidTr="00873B15">
        <w:trPr>
          <w:cantSplit/>
          <w:jc w:val="center"/>
        </w:trPr>
        <w:tc>
          <w:tcPr>
            <w:tcW w:w="2576" w:type="pct"/>
            <w:vAlign w:val="bottom"/>
          </w:tcPr>
          <w:p w:rsidR="00645803" w:rsidRPr="002202B3" w:rsidRDefault="00645803" w:rsidP="00645803">
            <w:pPr>
              <w:ind w:left="57"/>
            </w:pPr>
            <w:r w:rsidRPr="002202B3">
              <w:t>Численность лиц, распорядившихся средствами (частью средств) материнского (семейного) капитала – всего, человек:</w:t>
            </w:r>
          </w:p>
        </w:tc>
        <w:tc>
          <w:tcPr>
            <w:tcW w:w="808" w:type="pct"/>
            <w:vAlign w:val="center"/>
          </w:tcPr>
          <w:p w:rsidR="00645803" w:rsidRPr="00C96526" w:rsidRDefault="00645803" w:rsidP="00645803">
            <w:pPr>
              <w:jc w:val="center"/>
            </w:pPr>
            <w:r>
              <w:t>854 747</w:t>
            </w:r>
          </w:p>
        </w:tc>
        <w:tc>
          <w:tcPr>
            <w:tcW w:w="808" w:type="pct"/>
            <w:vAlign w:val="center"/>
          </w:tcPr>
          <w:p w:rsidR="00645803" w:rsidRPr="007C2E69" w:rsidRDefault="00645803" w:rsidP="00645803">
            <w:pPr>
              <w:jc w:val="center"/>
            </w:pPr>
            <w:r>
              <w:t>854 935</w:t>
            </w:r>
          </w:p>
        </w:tc>
        <w:tc>
          <w:tcPr>
            <w:tcW w:w="808" w:type="pct"/>
            <w:vAlign w:val="center"/>
          </w:tcPr>
          <w:p w:rsidR="00645803" w:rsidRPr="00C96526" w:rsidRDefault="00645803" w:rsidP="00645803">
            <w:pPr>
              <w:jc w:val="center"/>
            </w:pPr>
            <w:r>
              <w:t>848 467</w:t>
            </w:r>
          </w:p>
        </w:tc>
      </w:tr>
      <w:tr w:rsidR="00645803" w:rsidRPr="00543CCC" w:rsidTr="00873B15">
        <w:trPr>
          <w:cantSplit/>
          <w:jc w:val="center"/>
        </w:trPr>
        <w:tc>
          <w:tcPr>
            <w:tcW w:w="2576" w:type="pct"/>
            <w:vAlign w:val="bottom"/>
          </w:tcPr>
          <w:p w:rsidR="00645803" w:rsidRPr="002202B3" w:rsidRDefault="00645803" w:rsidP="008D047C">
            <w:pPr>
              <w:spacing w:beforeLines="40"/>
              <w:ind w:left="170"/>
            </w:pPr>
            <w:r w:rsidRPr="002202B3">
              <w:t>в том числе по следующим направлениям:</w:t>
            </w:r>
          </w:p>
        </w:tc>
        <w:tc>
          <w:tcPr>
            <w:tcW w:w="808" w:type="pct"/>
            <w:vAlign w:val="center"/>
          </w:tcPr>
          <w:p w:rsidR="00645803" w:rsidRPr="00CD7148" w:rsidRDefault="00645803" w:rsidP="00645803">
            <w:pPr>
              <w:jc w:val="center"/>
            </w:pPr>
          </w:p>
        </w:tc>
        <w:tc>
          <w:tcPr>
            <w:tcW w:w="808" w:type="pct"/>
            <w:vAlign w:val="center"/>
          </w:tcPr>
          <w:p w:rsidR="00645803" w:rsidRPr="002202B3" w:rsidRDefault="00645803" w:rsidP="00645803">
            <w:pPr>
              <w:ind w:left="180"/>
              <w:jc w:val="center"/>
            </w:pPr>
          </w:p>
        </w:tc>
        <w:tc>
          <w:tcPr>
            <w:tcW w:w="808" w:type="pct"/>
            <w:vAlign w:val="center"/>
          </w:tcPr>
          <w:p w:rsidR="00645803" w:rsidRPr="00CD7148" w:rsidRDefault="00645803" w:rsidP="00645803">
            <w:pPr>
              <w:jc w:val="center"/>
            </w:pPr>
          </w:p>
        </w:tc>
      </w:tr>
      <w:tr w:rsidR="00645803" w:rsidRPr="00543CCC" w:rsidTr="00873B15">
        <w:trPr>
          <w:cantSplit/>
          <w:jc w:val="center"/>
        </w:trPr>
        <w:tc>
          <w:tcPr>
            <w:tcW w:w="2576" w:type="pct"/>
            <w:vAlign w:val="bottom"/>
          </w:tcPr>
          <w:p w:rsidR="00645803" w:rsidRPr="002202B3" w:rsidRDefault="009D4BE3" w:rsidP="008D047C">
            <w:pPr>
              <w:spacing w:beforeLines="40"/>
              <w:ind w:left="170"/>
            </w:pPr>
            <w:hyperlink w:anchor="sub_10" w:history="1">
              <w:r w:rsidR="00645803" w:rsidRPr="002202B3">
                <w:t>улучшение жилищных условий</w:t>
              </w:r>
            </w:hyperlink>
          </w:p>
        </w:tc>
        <w:tc>
          <w:tcPr>
            <w:tcW w:w="808" w:type="pct"/>
            <w:vAlign w:val="center"/>
          </w:tcPr>
          <w:p w:rsidR="00645803" w:rsidRPr="00C96526" w:rsidRDefault="00645803" w:rsidP="00645803">
            <w:pPr>
              <w:jc w:val="center"/>
            </w:pPr>
            <w:r>
              <w:t>734 363</w:t>
            </w:r>
          </w:p>
        </w:tc>
        <w:tc>
          <w:tcPr>
            <w:tcW w:w="808" w:type="pct"/>
            <w:vAlign w:val="center"/>
          </w:tcPr>
          <w:p w:rsidR="00645803" w:rsidRPr="007C2E69" w:rsidRDefault="00645803" w:rsidP="00645803">
            <w:pPr>
              <w:jc w:val="center"/>
            </w:pPr>
            <w:r>
              <w:t>692 225</w:t>
            </w:r>
          </w:p>
        </w:tc>
        <w:tc>
          <w:tcPr>
            <w:tcW w:w="808" w:type="pct"/>
            <w:vAlign w:val="center"/>
          </w:tcPr>
          <w:p w:rsidR="00645803" w:rsidRPr="00C96526" w:rsidRDefault="00645803" w:rsidP="00645803">
            <w:pPr>
              <w:jc w:val="center"/>
            </w:pPr>
            <w:r>
              <w:t>647 998</w:t>
            </w:r>
          </w:p>
        </w:tc>
      </w:tr>
      <w:tr w:rsidR="00645803" w:rsidRPr="00543CCC" w:rsidTr="00873B15">
        <w:trPr>
          <w:cantSplit/>
          <w:jc w:val="center"/>
        </w:trPr>
        <w:tc>
          <w:tcPr>
            <w:tcW w:w="2576" w:type="pct"/>
            <w:vAlign w:val="bottom"/>
          </w:tcPr>
          <w:p w:rsidR="00645803" w:rsidRPr="002202B3" w:rsidRDefault="009D4BE3" w:rsidP="008D047C">
            <w:pPr>
              <w:spacing w:beforeLines="40"/>
              <w:ind w:left="170"/>
            </w:pPr>
            <w:hyperlink w:anchor="sub_11" w:history="1">
              <w:r w:rsidR="00645803" w:rsidRPr="002202B3">
                <w:t>получение образования ребенком (детьми)</w:t>
              </w:r>
            </w:hyperlink>
          </w:p>
        </w:tc>
        <w:tc>
          <w:tcPr>
            <w:tcW w:w="808" w:type="pct"/>
            <w:vAlign w:val="center"/>
          </w:tcPr>
          <w:p w:rsidR="00645803" w:rsidRPr="00C96526" w:rsidRDefault="00645803" w:rsidP="00645803">
            <w:pPr>
              <w:jc w:val="center"/>
            </w:pPr>
            <w:r>
              <w:t>119 941</w:t>
            </w:r>
          </w:p>
        </w:tc>
        <w:tc>
          <w:tcPr>
            <w:tcW w:w="808" w:type="pct"/>
            <w:vAlign w:val="center"/>
          </w:tcPr>
          <w:p w:rsidR="00645803" w:rsidRPr="007C2E69" w:rsidRDefault="00645803" w:rsidP="00645803">
            <w:pPr>
              <w:jc w:val="center"/>
            </w:pPr>
            <w:r>
              <w:t>162 024</w:t>
            </w:r>
          </w:p>
        </w:tc>
        <w:tc>
          <w:tcPr>
            <w:tcW w:w="808" w:type="pct"/>
            <w:vAlign w:val="center"/>
          </w:tcPr>
          <w:p w:rsidR="00645803" w:rsidRPr="00C96526" w:rsidRDefault="00645803" w:rsidP="00645803">
            <w:pPr>
              <w:jc w:val="center"/>
            </w:pPr>
            <w:r>
              <w:t>199 788</w:t>
            </w:r>
          </w:p>
        </w:tc>
      </w:tr>
      <w:tr w:rsidR="00645803" w:rsidRPr="00543CCC" w:rsidTr="00873B15">
        <w:trPr>
          <w:cantSplit/>
          <w:jc w:val="center"/>
        </w:trPr>
        <w:tc>
          <w:tcPr>
            <w:tcW w:w="2576" w:type="pct"/>
            <w:vAlign w:val="bottom"/>
          </w:tcPr>
          <w:p w:rsidR="00645803" w:rsidRPr="002202B3" w:rsidRDefault="009D4BE3" w:rsidP="008D047C">
            <w:pPr>
              <w:spacing w:beforeLines="40"/>
              <w:ind w:left="170"/>
            </w:pPr>
            <w:hyperlink w:anchor="sub_12" w:history="1">
              <w:r w:rsidR="00645803" w:rsidRPr="002202B3">
                <w:t>формирование накопительной пенсии</w:t>
              </w:r>
            </w:hyperlink>
          </w:p>
        </w:tc>
        <w:tc>
          <w:tcPr>
            <w:tcW w:w="808" w:type="pct"/>
            <w:vAlign w:val="center"/>
          </w:tcPr>
          <w:p w:rsidR="00645803" w:rsidRPr="00C96526" w:rsidRDefault="00645803" w:rsidP="00645803">
            <w:pPr>
              <w:jc w:val="center"/>
            </w:pPr>
            <w:r>
              <w:t>372</w:t>
            </w:r>
          </w:p>
        </w:tc>
        <w:tc>
          <w:tcPr>
            <w:tcW w:w="808" w:type="pct"/>
            <w:vAlign w:val="center"/>
          </w:tcPr>
          <w:p w:rsidR="00645803" w:rsidRPr="007C2E69" w:rsidRDefault="00645803" w:rsidP="00645803">
            <w:pPr>
              <w:jc w:val="center"/>
            </w:pPr>
            <w:r>
              <w:t>616</w:t>
            </w:r>
          </w:p>
        </w:tc>
        <w:tc>
          <w:tcPr>
            <w:tcW w:w="808" w:type="pct"/>
            <w:vAlign w:val="center"/>
          </w:tcPr>
          <w:p w:rsidR="00645803" w:rsidRPr="00C96526" w:rsidRDefault="00645803" w:rsidP="00645803">
            <w:pPr>
              <w:jc w:val="center"/>
            </w:pPr>
            <w:r>
              <w:t>607</w:t>
            </w:r>
          </w:p>
        </w:tc>
      </w:tr>
      <w:tr w:rsidR="00645803" w:rsidRPr="00543CCC" w:rsidTr="00873B15">
        <w:trPr>
          <w:cantSplit/>
          <w:jc w:val="center"/>
        </w:trPr>
        <w:tc>
          <w:tcPr>
            <w:tcW w:w="2576" w:type="pct"/>
            <w:vAlign w:val="bottom"/>
          </w:tcPr>
          <w:p w:rsidR="00645803" w:rsidRPr="00C96526" w:rsidRDefault="00645803" w:rsidP="008D047C">
            <w:pPr>
              <w:spacing w:beforeLines="40"/>
              <w:ind w:left="170"/>
            </w:pPr>
            <w:r>
              <w:t>социальная адаптация и интеграция в общество детей-инвалидов</w:t>
            </w:r>
          </w:p>
        </w:tc>
        <w:tc>
          <w:tcPr>
            <w:tcW w:w="808" w:type="pct"/>
            <w:vAlign w:val="center"/>
          </w:tcPr>
          <w:p w:rsidR="00645803" w:rsidRPr="00C96526" w:rsidRDefault="00645803" w:rsidP="00645803">
            <w:pPr>
              <w:jc w:val="center"/>
            </w:pPr>
            <w:r>
              <w:t>71</w:t>
            </w:r>
          </w:p>
        </w:tc>
        <w:tc>
          <w:tcPr>
            <w:tcW w:w="808" w:type="pct"/>
            <w:vAlign w:val="center"/>
          </w:tcPr>
          <w:p w:rsidR="00645803" w:rsidRPr="00C96526" w:rsidRDefault="00645803" w:rsidP="00645803">
            <w:pPr>
              <w:jc w:val="center"/>
            </w:pPr>
            <w:r>
              <w:t>70</w:t>
            </w:r>
          </w:p>
        </w:tc>
        <w:tc>
          <w:tcPr>
            <w:tcW w:w="808" w:type="pct"/>
            <w:vAlign w:val="center"/>
          </w:tcPr>
          <w:p w:rsidR="00645803" w:rsidRPr="00C96526" w:rsidRDefault="00645803" w:rsidP="00645803">
            <w:pPr>
              <w:jc w:val="center"/>
            </w:pPr>
            <w:r>
              <w:t>74</w:t>
            </w:r>
          </w:p>
        </w:tc>
      </w:tr>
    </w:tbl>
    <w:p w:rsidR="006A2E29" w:rsidRDefault="006A2E29" w:rsidP="000E1E64">
      <w:pPr>
        <w:rPr>
          <w:sz w:val="26"/>
          <w:szCs w:val="26"/>
        </w:rPr>
      </w:pPr>
    </w:p>
    <w:p w:rsidR="000E1E64" w:rsidRDefault="000E1E64" w:rsidP="000E1E64">
      <w:pPr>
        <w:jc w:val="right"/>
        <w:rPr>
          <w:sz w:val="26"/>
          <w:szCs w:val="26"/>
        </w:rPr>
      </w:pPr>
    </w:p>
    <w:p w:rsidR="0075459F" w:rsidRDefault="0075459F" w:rsidP="000E1E64">
      <w:pPr>
        <w:jc w:val="right"/>
        <w:rPr>
          <w:sz w:val="26"/>
          <w:szCs w:val="26"/>
        </w:rPr>
      </w:pPr>
    </w:p>
    <w:p w:rsidR="000E1E64" w:rsidRDefault="000E1E64" w:rsidP="000E1E64">
      <w:pPr>
        <w:jc w:val="right"/>
        <w:rPr>
          <w:sz w:val="26"/>
          <w:szCs w:val="26"/>
        </w:rPr>
      </w:pPr>
      <w:r>
        <w:rPr>
          <w:sz w:val="26"/>
          <w:szCs w:val="26"/>
        </w:rPr>
        <w:t xml:space="preserve">Таблица </w:t>
      </w:r>
      <w:r w:rsidR="006A2E29">
        <w:rPr>
          <w:sz w:val="26"/>
          <w:szCs w:val="26"/>
        </w:rPr>
        <w:t>6</w:t>
      </w:r>
      <w:r w:rsidR="00CF2028">
        <w:rPr>
          <w:sz w:val="26"/>
          <w:szCs w:val="26"/>
        </w:rPr>
        <w:t>3</w:t>
      </w:r>
    </w:p>
    <w:p w:rsidR="000E1E64" w:rsidRDefault="000E1E64" w:rsidP="000E1E64">
      <w:pPr>
        <w:jc w:val="right"/>
        <w:rPr>
          <w:sz w:val="26"/>
          <w:szCs w:val="26"/>
        </w:rPr>
      </w:pPr>
    </w:p>
    <w:p w:rsidR="000E1E64" w:rsidRDefault="000E1E64" w:rsidP="000E1E64">
      <w:pPr>
        <w:jc w:val="center"/>
        <w:rPr>
          <w:b/>
          <w:sz w:val="26"/>
          <w:szCs w:val="26"/>
        </w:rPr>
      </w:pPr>
      <w:r>
        <w:rPr>
          <w:b/>
          <w:sz w:val="26"/>
          <w:szCs w:val="26"/>
        </w:rPr>
        <w:t>Отдельные характеристики условий проживания детей в возрасте до 18 лет</w:t>
      </w:r>
    </w:p>
    <w:p w:rsidR="000E1E64" w:rsidRDefault="000E1E64" w:rsidP="000E1E64">
      <w:pPr>
        <w:jc w:val="center"/>
      </w:pPr>
      <w:r>
        <w:t>(по данным Комплексного наблюдения условий жизни населения; в процентах)</w:t>
      </w:r>
    </w:p>
    <w:p w:rsidR="000E1E64" w:rsidRDefault="000E1E64" w:rsidP="000E1E64">
      <w:pPr>
        <w:jc w:val="center"/>
      </w:pP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1403"/>
        <w:gridCol w:w="1167"/>
        <w:gridCol w:w="1181"/>
        <w:gridCol w:w="1175"/>
        <w:gridCol w:w="991"/>
        <w:gridCol w:w="851"/>
        <w:gridCol w:w="855"/>
        <w:gridCol w:w="943"/>
        <w:gridCol w:w="27"/>
      </w:tblGrid>
      <w:tr w:rsidR="000E1E64" w:rsidRPr="00373374" w:rsidTr="00F71496">
        <w:trPr>
          <w:gridAfter w:val="1"/>
          <w:wAfter w:w="13" w:type="pct"/>
          <w:tblHeader/>
          <w:jc w:val="center"/>
        </w:trPr>
        <w:tc>
          <w:tcPr>
            <w:tcW w:w="890" w:type="pct"/>
            <w:vMerge w:val="restart"/>
          </w:tcPr>
          <w:p w:rsidR="000E1E64" w:rsidRPr="00373374" w:rsidRDefault="000E1E64" w:rsidP="00F71496">
            <w:pPr>
              <w:jc w:val="center"/>
              <w:rPr>
                <w:i/>
                <w:sz w:val="19"/>
                <w:szCs w:val="19"/>
              </w:rPr>
            </w:pPr>
          </w:p>
        </w:tc>
        <w:tc>
          <w:tcPr>
            <w:tcW w:w="671" w:type="pct"/>
            <w:vMerge w:val="restart"/>
          </w:tcPr>
          <w:p w:rsidR="000E1E64" w:rsidRPr="00373374" w:rsidRDefault="000E1E64" w:rsidP="00F71496">
            <w:pPr>
              <w:jc w:val="center"/>
              <w:rPr>
                <w:i/>
                <w:sz w:val="19"/>
                <w:szCs w:val="19"/>
              </w:rPr>
            </w:pPr>
            <w:r w:rsidRPr="00373374">
              <w:rPr>
                <w:i/>
                <w:sz w:val="19"/>
                <w:szCs w:val="19"/>
              </w:rPr>
              <w:t>Все респонденты</w:t>
            </w:r>
          </w:p>
        </w:tc>
        <w:tc>
          <w:tcPr>
            <w:tcW w:w="1685" w:type="pct"/>
            <w:gridSpan w:val="3"/>
          </w:tcPr>
          <w:p w:rsidR="000E1E64" w:rsidRPr="00373374" w:rsidRDefault="000E1E64" w:rsidP="00F71496">
            <w:pPr>
              <w:jc w:val="center"/>
              <w:rPr>
                <w:i/>
                <w:sz w:val="20"/>
                <w:szCs w:val="20"/>
              </w:rPr>
            </w:pPr>
            <w:r w:rsidRPr="00373374">
              <w:rPr>
                <w:i/>
                <w:sz w:val="20"/>
                <w:szCs w:val="20"/>
              </w:rPr>
              <w:t>по типу населенных пунктов</w:t>
            </w:r>
          </w:p>
        </w:tc>
        <w:tc>
          <w:tcPr>
            <w:tcW w:w="1741" w:type="pct"/>
            <w:gridSpan w:val="4"/>
          </w:tcPr>
          <w:p w:rsidR="000E1E64" w:rsidRPr="00373374" w:rsidRDefault="000E1E64" w:rsidP="00F71496">
            <w:pPr>
              <w:jc w:val="center"/>
              <w:rPr>
                <w:i/>
                <w:sz w:val="20"/>
                <w:szCs w:val="20"/>
              </w:rPr>
            </w:pPr>
            <w:r w:rsidRPr="00373374">
              <w:rPr>
                <w:i/>
                <w:sz w:val="20"/>
                <w:szCs w:val="20"/>
              </w:rPr>
              <w:t>по возрастным группам</w:t>
            </w:r>
          </w:p>
        </w:tc>
      </w:tr>
      <w:tr w:rsidR="000E1E64" w:rsidRPr="00373374" w:rsidTr="00F71496">
        <w:trPr>
          <w:gridAfter w:val="1"/>
          <w:wAfter w:w="13" w:type="pct"/>
          <w:tblHeader/>
          <w:jc w:val="center"/>
        </w:trPr>
        <w:tc>
          <w:tcPr>
            <w:tcW w:w="890" w:type="pct"/>
            <w:vMerge/>
          </w:tcPr>
          <w:p w:rsidR="000E1E64" w:rsidRPr="00373374" w:rsidRDefault="000E1E64" w:rsidP="00F71496">
            <w:pPr>
              <w:jc w:val="center"/>
              <w:rPr>
                <w:i/>
                <w:sz w:val="19"/>
                <w:szCs w:val="19"/>
              </w:rPr>
            </w:pPr>
          </w:p>
        </w:tc>
        <w:tc>
          <w:tcPr>
            <w:tcW w:w="671" w:type="pct"/>
            <w:vMerge/>
          </w:tcPr>
          <w:p w:rsidR="000E1E64" w:rsidRPr="00373374" w:rsidRDefault="000E1E64" w:rsidP="00F71496">
            <w:pPr>
              <w:jc w:val="center"/>
              <w:rPr>
                <w:i/>
                <w:sz w:val="19"/>
                <w:szCs w:val="19"/>
              </w:rPr>
            </w:pPr>
          </w:p>
        </w:tc>
        <w:tc>
          <w:tcPr>
            <w:tcW w:w="1685" w:type="pct"/>
            <w:gridSpan w:val="3"/>
          </w:tcPr>
          <w:p w:rsidR="000E1E64" w:rsidRPr="00373374" w:rsidRDefault="000E1E64" w:rsidP="00F71496">
            <w:pPr>
              <w:jc w:val="center"/>
              <w:rPr>
                <w:i/>
                <w:sz w:val="20"/>
                <w:szCs w:val="20"/>
              </w:rPr>
            </w:pPr>
            <w:r w:rsidRPr="00373374">
              <w:rPr>
                <w:i/>
                <w:sz w:val="20"/>
                <w:szCs w:val="20"/>
              </w:rPr>
              <w:t>в том числе проживают</w:t>
            </w:r>
          </w:p>
        </w:tc>
        <w:tc>
          <w:tcPr>
            <w:tcW w:w="1741" w:type="pct"/>
            <w:gridSpan w:val="4"/>
          </w:tcPr>
          <w:p w:rsidR="000E1E64" w:rsidRPr="00373374" w:rsidRDefault="000E1E64" w:rsidP="00F71496">
            <w:pPr>
              <w:jc w:val="center"/>
              <w:rPr>
                <w:i/>
                <w:sz w:val="20"/>
                <w:szCs w:val="20"/>
              </w:rPr>
            </w:pPr>
            <w:r w:rsidRPr="00373374">
              <w:rPr>
                <w:i/>
                <w:sz w:val="20"/>
                <w:szCs w:val="20"/>
              </w:rPr>
              <w:t>в том числе в возрасте, лет</w:t>
            </w:r>
          </w:p>
        </w:tc>
      </w:tr>
      <w:tr w:rsidR="000E1E64" w:rsidRPr="00373374" w:rsidTr="00F71496">
        <w:trPr>
          <w:gridAfter w:val="1"/>
          <w:wAfter w:w="13" w:type="pct"/>
          <w:tblHeader/>
          <w:jc w:val="center"/>
        </w:trPr>
        <w:tc>
          <w:tcPr>
            <w:tcW w:w="890" w:type="pct"/>
            <w:vMerge/>
          </w:tcPr>
          <w:p w:rsidR="000E1E64" w:rsidRPr="00373374" w:rsidRDefault="000E1E64" w:rsidP="00F71496">
            <w:pPr>
              <w:jc w:val="center"/>
              <w:rPr>
                <w:i/>
                <w:sz w:val="19"/>
                <w:szCs w:val="19"/>
              </w:rPr>
            </w:pPr>
          </w:p>
        </w:tc>
        <w:tc>
          <w:tcPr>
            <w:tcW w:w="671" w:type="pct"/>
            <w:vMerge/>
          </w:tcPr>
          <w:p w:rsidR="000E1E64" w:rsidRPr="00373374" w:rsidRDefault="000E1E64" w:rsidP="00F71496">
            <w:pPr>
              <w:jc w:val="center"/>
              <w:rPr>
                <w:i/>
                <w:sz w:val="19"/>
                <w:szCs w:val="19"/>
              </w:rPr>
            </w:pPr>
          </w:p>
        </w:tc>
        <w:tc>
          <w:tcPr>
            <w:tcW w:w="558" w:type="pct"/>
          </w:tcPr>
          <w:p w:rsidR="000E1E64" w:rsidRPr="00373374" w:rsidRDefault="000E1E64" w:rsidP="00F71496">
            <w:pPr>
              <w:jc w:val="center"/>
              <w:rPr>
                <w:i/>
                <w:sz w:val="20"/>
                <w:szCs w:val="20"/>
              </w:rPr>
            </w:pPr>
            <w:r w:rsidRPr="00373374">
              <w:rPr>
                <w:i/>
                <w:sz w:val="20"/>
                <w:szCs w:val="20"/>
              </w:rPr>
              <w:t>в городс</w:t>
            </w:r>
            <w:r>
              <w:rPr>
                <w:i/>
                <w:sz w:val="20"/>
                <w:szCs w:val="20"/>
              </w:rPr>
              <w:t>-</w:t>
            </w:r>
            <w:r w:rsidRPr="00373374">
              <w:rPr>
                <w:i/>
                <w:sz w:val="20"/>
                <w:szCs w:val="20"/>
              </w:rPr>
              <w:t>ких населен</w:t>
            </w:r>
            <w:r>
              <w:rPr>
                <w:i/>
                <w:sz w:val="20"/>
                <w:szCs w:val="20"/>
              </w:rPr>
              <w:t>-</w:t>
            </w:r>
            <w:r w:rsidRPr="00373374">
              <w:rPr>
                <w:i/>
                <w:sz w:val="20"/>
                <w:szCs w:val="20"/>
              </w:rPr>
              <w:t>ных пунктах</w:t>
            </w:r>
          </w:p>
        </w:tc>
        <w:tc>
          <w:tcPr>
            <w:tcW w:w="565" w:type="pct"/>
          </w:tcPr>
          <w:p w:rsidR="000E1E64" w:rsidRPr="00373374" w:rsidRDefault="000E1E64" w:rsidP="00F71496">
            <w:pPr>
              <w:jc w:val="center"/>
              <w:rPr>
                <w:i/>
                <w:sz w:val="20"/>
                <w:szCs w:val="20"/>
              </w:rPr>
            </w:pPr>
            <w:r w:rsidRPr="00373374">
              <w:rPr>
                <w:i/>
                <w:sz w:val="20"/>
                <w:szCs w:val="20"/>
              </w:rPr>
              <w:t xml:space="preserve">из них с численностью населения </w:t>
            </w:r>
            <w:r w:rsidRPr="00373374">
              <w:rPr>
                <w:i/>
                <w:sz w:val="20"/>
                <w:szCs w:val="20"/>
              </w:rPr>
              <w:br/>
              <w:t xml:space="preserve">1 млн. </w:t>
            </w:r>
            <w:r w:rsidRPr="00373374">
              <w:rPr>
                <w:i/>
                <w:sz w:val="20"/>
                <w:szCs w:val="20"/>
              </w:rPr>
              <w:br/>
              <w:t>и более</w:t>
            </w:r>
          </w:p>
        </w:tc>
        <w:tc>
          <w:tcPr>
            <w:tcW w:w="562" w:type="pct"/>
          </w:tcPr>
          <w:p w:rsidR="000E1E64" w:rsidRPr="00373374" w:rsidRDefault="000E1E64" w:rsidP="00F71496">
            <w:pPr>
              <w:jc w:val="center"/>
              <w:rPr>
                <w:i/>
                <w:sz w:val="20"/>
                <w:szCs w:val="20"/>
              </w:rPr>
            </w:pPr>
            <w:r w:rsidRPr="00373374">
              <w:rPr>
                <w:i/>
                <w:sz w:val="20"/>
                <w:szCs w:val="20"/>
              </w:rPr>
              <w:t>в сельских населен</w:t>
            </w:r>
            <w:r>
              <w:rPr>
                <w:i/>
                <w:sz w:val="20"/>
                <w:szCs w:val="20"/>
              </w:rPr>
              <w:t>-</w:t>
            </w:r>
            <w:r w:rsidRPr="00373374">
              <w:rPr>
                <w:i/>
                <w:sz w:val="20"/>
                <w:szCs w:val="20"/>
              </w:rPr>
              <w:t>ных пунктах</w:t>
            </w:r>
          </w:p>
        </w:tc>
        <w:tc>
          <w:tcPr>
            <w:tcW w:w="474" w:type="pct"/>
          </w:tcPr>
          <w:p w:rsidR="000E1E64" w:rsidRPr="00373374" w:rsidRDefault="000E1E64" w:rsidP="00F71496">
            <w:pPr>
              <w:jc w:val="center"/>
              <w:rPr>
                <w:i/>
                <w:sz w:val="20"/>
                <w:szCs w:val="20"/>
              </w:rPr>
            </w:pPr>
            <w:r w:rsidRPr="00373374">
              <w:rPr>
                <w:i/>
                <w:sz w:val="20"/>
                <w:szCs w:val="20"/>
              </w:rPr>
              <w:t>до 3-х</w:t>
            </w:r>
          </w:p>
        </w:tc>
        <w:tc>
          <w:tcPr>
            <w:tcW w:w="407" w:type="pct"/>
          </w:tcPr>
          <w:p w:rsidR="000E1E64" w:rsidRPr="00373374" w:rsidRDefault="000E1E64" w:rsidP="00F71496">
            <w:pPr>
              <w:jc w:val="center"/>
              <w:rPr>
                <w:i/>
                <w:sz w:val="20"/>
                <w:szCs w:val="20"/>
              </w:rPr>
            </w:pPr>
            <w:r>
              <w:rPr>
                <w:i/>
                <w:sz w:val="20"/>
                <w:szCs w:val="20"/>
              </w:rPr>
              <w:t>3-</w:t>
            </w:r>
            <w:r w:rsidRPr="00373374">
              <w:rPr>
                <w:i/>
                <w:sz w:val="20"/>
                <w:szCs w:val="20"/>
              </w:rPr>
              <w:t>6</w:t>
            </w:r>
          </w:p>
        </w:tc>
        <w:tc>
          <w:tcPr>
            <w:tcW w:w="409" w:type="pct"/>
          </w:tcPr>
          <w:p w:rsidR="000E1E64" w:rsidRPr="00373374" w:rsidRDefault="000E1E64" w:rsidP="00F71496">
            <w:pPr>
              <w:jc w:val="center"/>
              <w:rPr>
                <w:i/>
                <w:sz w:val="20"/>
                <w:szCs w:val="20"/>
              </w:rPr>
            </w:pPr>
            <w:r>
              <w:rPr>
                <w:i/>
                <w:sz w:val="20"/>
                <w:szCs w:val="20"/>
              </w:rPr>
              <w:t>7-</w:t>
            </w:r>
            <w:r w:rsidRPr="00373374">
              <w:rPr>
                <w:i/>
                <w:sz w:val="20"/>
                <w:szCs w:val="20"/>
              </w:rPr>
              <w:t>14</w:t>
            </w:r>
          </w:p>
        </w:tc>
        <w:tc>
          <w:tcPr>
            <w:tcW w:w="451" w:type="pct"/>
          </w:tcPr>
          <w:p w:rsidR="000E1E64" w:rsidRPr="00373374" w:rsidRDefault="000E1E64" w:rsidP="00F71496">
            <w:pPr>
              <w:jc w:val="center"/>
              <w:rPr>
                <w:i/>
                <w:sz w:val="20"/>
                <w:szCs w:val="20"/>
              </w:rPr>
            </w:pPr>
            <w:r w:rsidRPr="00373374">
              <w:rPr>
                <w:i/>
                <w:sz w:val="20"/>
                <w:szCs w:val="20"/>
              </w:rPr>
              <w:t>15-17</w:t>
            </w:r>
          </w:p>
        </w:tc>
      </w:tr>
      <w:tr w:rsidR="000E1E64" w:rsidRPr="00373374" w:rsidTr="00F71496">
        <w:trPr>
          <w:gridAfter w:val="1"/>
          <w:wAfter w:w="13" w:type="pct"/>
          <w:trHeight w:val="225"/>
          <w:jc w:val="center"/>
        </w:trPr>
        <w:tc>
          <w:tcPr>
            <w:tcW w:w="4987" w:type="pct"/>
            <w:gridSpan w:val="9"/>
            <w:vAlign w:val="center"/>
          </w:tcPr>
          <w:p w:rsidR="000E1E64" w:rsidRPr="00373374" w:rsidRDefault="000E1E64" w:rsidP="00F71496">
            <w:pPr>
              <w:tabs>
                <w:tab w:val="left" w:pos="10206"/>
              </w:tabs>
              <w:spacing w:before="120" w:after="120"/>
              <w:ind w:right="-142"/>
              <w:jc w:val="center"/>
              <w:rPr>
                <w:sz w:val="19"/>
                <w:szCs w:val="19"/>
              </w:rPr>
            </w:pPr>
            <w:r w:rsidRPr="00373374">
              <w:rPr>
                <w:b/>
                <w:sz w:val="19"/>
                <w:szCs w:val="19"/>
              </w:rPr>
              <w:t>201</w:t>
            </w:r>
            <w:r>
              <w:rPr>
                <w:b/>
                <w:sz w:val="19"/>
                <w:szCs w:val="19"/>
              </w:rPr>
              <w:t>6</w:t>
            </w:r>
            <w:r w:rsidRPr="00373374">
              <w:rPr>
                <w:b/>
                <w:sz w:val="19"/>
                <w:szCs w:val="19"/>
              </w:rPr>
              <w:t xml:space="preserve"> г.</w:t>
            </w:r>
            <w:r w:rsidRPr="00373374">
              <w:rPr>
                <w:b/>
                <w:sz w:val="19"/>
                <w:szCs w:val="19"/>
                <w:vertAlign w:val="superscript"/>
              </w:rPr>
              <w:t>1)</w:t>
            </w:r>
          </w:p>
        </w:tc>
      </w:tr>
      <w:tr w:rsidR="000E1E64" w:rsidRPr="00373374" w:rsidTr="00F71496">
        <w:trPr>
          <w:gridAfter w:val="1"/>
          <w:wAfter w:w="13" w:type="pct"/>
          <w:trHeight w:val="225"/>
          <w:jc w:val="center"/>
        </w:trPr>
        <w:tc>
          <w:tcPr>
            <w:tcW w:w="890" w:type="pct"/>
            <w:vAlign w:val="center"/>
          </w:tcPr>
          <w:p w:rsidR="000E1E64" w:rsidRPr="00373374" w:rsidRDefault="000E1E64" w:rsidP="00F71496">
            <w:pPr>
              <w:tabs>
                <w:tab w:val="left" w:leader="dot" w:pos="5840"/>
              </w:tabs>
              <w:snapToGrid w:val="0"/>
              <w:ind w:right="-57"/>
              <w:rPr>
                <w:sz w:val="19"/>
                <w:szCs w:val="19"/>
              </w:rPr>
            </w:pPr>
            <w:r w:rsidRPr="00373374">
              <w:rPr>
                <w:sz w:val="19"/>
                <w:szCs w:val="19"/>
              </w:rPr>
              <w:t xml:space="preserve">Дети в возрасте до 18 лет – всего </w:t>
            </w:r>
          </w:p>
        </w:tc>
        <w:tc>
          <w:tcPr>
            <w:tcW w:w="671" w:type="pct"/>
            <w:vAlign w:val="bottom"/>
          </w:tcPr>
          <w:p w:rsidR="000E1E64" w:rsidRPr="00373374" w:rsidRDefault="000E1E64" w:rsidP="00F71496">
            <w:pPr>
              <w:spacing w:before="240"/>
              <w:ind w:right="-70"/>
              <w:jc w:val="center"/>
              <w:rPr>
                <w:sz w:val="19"/>
                <w:szCs w:val="19"/>
              </w:rPr>
            </w:pPr>
            <w:r w:rsidRPr="00373374">
              <w:rPr>
                <w:sz w:val="19"/>
                <w:szCs w:val="19"/>
              </w:rPr>
              <w:t>100</w:t>
            </w:r>
          </w:p>
        </w:tc>
        <w:tc>
          <w:tcPr>
            <w:tcW w:w="558" w:type="pct"/>
            <w:vAlign w:val="bottom"/>
          </w:tcPr>
          <w:p w:rsidR="000E1E64" w:rsidRPr="00373374" w:rsidRDefault="000E1E64" w:rsidP="00F71496">
            <w:pPr>
              <w:spacing w:before="240"/>
              <w:ind w:right="-70"/>
              <w:jc w:val="center"/>
              <w:rPr>
                <w:sz w:val="20"/>
                <w:szCs w:val="20"/>
              </w:rPr>
            </w:pPr>
            <w:r w:rsidRPr="00373374">
              <w:rPr>
                <w:sz w:val="20"/>
                <w:szCs w:val="20"/>
              </w:rPr>
              <w:t>100</w:t>
            </w:r>
          </w:p>
        </w:tc>
        <w:tc>
          <w:tcPr>
            <w:tcW w:w="565" w:type="pct"/>
            <w:vAlign w:val="bottom"/>
          </w:tcPr>
          <w:p w:rsidR="000E1E64" w:rsidRPr="00373374" w:rsidRDefault="000E1E64" w:rsidP="00F71496">
            <w:pPr>
              <w:spacing w:before="240"/>
              <w:ind w:right="-70"/>
              <w:jc w:val="center"/>
              <w:rPr>
                <w:sz w:val="20"/>
                <w:szCs w:val="20"/>
              </w:rPr>
            </w:pPr>
            <w:r w:rsidRPr="00373374">
              <w:rPr>
                <w:sz w:val="20"/>
                <w:szCs w:val="20"/>
              </w:rPr>
              <w:t>100</w:t>
            </w:r>
          </w:p>
        </w:tc>
        <w:tc>
          <w:tcPr>
            <w:tcW w:w="562" w:type="pct"/>
            <w:vAlign w:val="bottom"/>
          </w:tcPr>
          <w:p w:rsidR="000E1E64" w:rsidRPr="00373374" w:rsidRDefault="000E1E64" w:rsidP="00F71496">
            <w:pPr>
              <w:spacing w:before="240"/>
              <w:ind w:right="-70"/>
              <w:jc w:val="center"/>
              <w:rPr>
                <w:sz w:val="20"/>
                <w:szCs w:val="20"/>
              </w:rPr>
            </w:pPr>
            <w:r w:rsidRPr="00373374">
              <w:rPr>
                <w:sz w:val="20"/>
                <w:szCs w:val="20"/>
              </w:rPr>
              <w:t>100</w:t>
            </w:r>
          </w:p>
        </w:tc>
        <w:tc>
          <w:tcPr>
            <w:tcW w:w="474" w:type="pct"/>
            <w:vAlign w:val="bottom"/>
          </w:tcPr>
          <w:p w:rsidR="000E1E64" w:rsidRPr="00373374" w:rsidRDefault="000E1E64" w:rsidP="00F71496">
            <w:pPr>
              <w:spacing w:before="240"/>
              <w:ind w:right="-70"/>
              <w:jc w:val="center"/>
              <w:rPr>
                <w:sz w:val="20"/>
                <w:szCs w:val="20"/>
              </w:rPr>
            </w:pPr>
            <w:r w:rsidRPr="00373374">
              <w:rPr>
                <w:sz w:val="20"/>
                <w:szCs w:val="20"/>
              </w:rPr>
              <w:t>100</w:t>
            </w:r>
          </w:p>
        </w:tc>
        <w:tc>
          <w:tcPr>
            <w:tcW w:w="407" w:type="pct"/>
            <w:vAlign w:val="bottom"/>
          </w:tcPr>
          <w:p w:rsidR="000E1E64" w:rsidRPr="00373374" w:rsidRDefault="000E1E64" w:rsidP="00F71496">
            <w:pPr>
              <w:spacing w:before="240"/>
              <w:ind w:right="-70"/>
              <w:jc w:val="center"/>
              <w:rPr>
                <w:sz w:val="20"/>
                <w:szCs w:val="20"/>
              </w:rPr>
            </w:pPr>
            <w:r w:rsidRPr="00373374">
              <w:rPr>
                <w:sz w:val="20"/>
                <w:szCs w:val="20"/>
              </w:rPr>
              <w:t>100</w:t>
            </w:r>
          </w:p>
        </w:tc>
        <w:tc>
          <w:tcPr>
            <w:tcW w:w="409" w:type="pct"/>
            <w:vAlign w:val="bottom"/>
          </w:tcPr>
          <w:p w:rsidR="000E1E64" w:rsidRPr="00373374" w:rsidRDefault="000E1E64" w:rsidP="00F71496">
            <w:pPr>
              <w:spacing w:before="240"/>
              <w:ind w:right="-70"/>
              <w:jc w:val="center"/>
              <w:rPr>
                <w:sz w:val="20"/>
                <w:szCs w:val="20"/>
              </w:rPr>
            </w:pPr>
            <w:r w:rsidRPr="00373374">
              <w:rPr>
                <w:sz w:val="20"/>
                <w:szCs w:val="20"/>
              </w:rPr>
              <w:t>100</w:t>
            </w:r>
          </w:p>
        </w:tc>
        <w:tc>
          <w:tcPr>
            <w:tcW w:w="451" w:type="pct"/>
            <w:vAlign w:val="bottom"/>
          </w:tcPr>
          <w:p w:rsidR="000E1E64" w:rsidRPr="00373374" w:rsidRDefault="000E1E64" w:rsidP="00F71496">
            <w:pPr>
              <w:spacing w:before="240"/>
              <w:ind w:right="-70"/>
              <w:jc w:val="center"/>
              <w:rPr>
                <w:sz w:val="20"/>
                <w:szCs w:val="20"/>
              </w:rPr>
            </w:pPr>
            <w:r w:rsidRPr="00373374">
              <w:rPr>
                <w:sz w:val="20"/>
                <w:szCs w:val="20"/>
              </w:rPr>
              <w:t>100</w:t>
            </w:r>
          </w:p>
        </w:tc>
      </w:tr>
      <w:tr w:rsidR="000E1E64" w:rsidRPr="00373374" w:rsidTr="00F71496">
        <w:trPr>
          <w:gridAfter w:val="1"/>
          <w:wAfter w:w="13" w:type="pct"/>
          <w:trHeight w:val="225"/>
          <w:jc w:val="center"/>
        </w:trPr>
        <w:tc>
          <w:tcPr>
            <w:tcW w:w="890" w:type="pct"/>
            <w:vAlign w:val="center"/>
          </w:tcPr>
          <w:p w:rsidR="000E1E64" w:rsidRPr="00373374" w:rsidRDefault="000E1E64" w:rsidP="00F71496">
            <w:pPr>
              <w:tabs>
                <w:tab w:val="left" w:leader="dot" w:pos="5840"/>
              </w:tabs>
              <w:snapToGrid w:val="0"/>
              <w:ind w:left="170"/>
              <w:rPr>
                <w:sz w:val="19"/>
                <w:szCs w:val="19"/>
              </w:rPr>
            </w:pPr>
            <w:r w:rsidRPr="00373374">
              <w:rPr>
                <w:sz w:val="19"/>
                <w:szCs w:val="19"/>
              </w:rPr>
              <w:t>из н</w:t>
            </w:r>
            <w:r>
              <w:rPr>
                <w:sz w:val="19"/>
                <w:szCs w:val="19"/>
              </w:rPr>
              <w:t>их в проживающие домохозяйствах:</w:t>
            </w:r>
          </w:p>
        </w:tc>
        <w:tc>
          <w:tcPr>
            <w:tcW w:w="671" w:type="pct"/>
            <w:vAlign w:val="bottom"/>
          </w:tcPr>
          <w:p w:rsidR="000E1E64" w:rsidRPr="00373374" w:rsidRDefault="000E1E64" w:rsidP="00F71496">
            <w:pPr>
              <w:spacing w:before="240"/>
              <w:ind w:right="-70"/>
              <w:jc w:val="center"/>
              <w:rPr>
                <w:sz w:val="19"/>
                <w:szCs w:val="19"/>
              </w:rPr>
            </w:pPr>
          </w:p>
        </w:tc>
        <w:tc>
          <w:tcPr>
            <w:tcW w:w="558" w:type="pct"/>
            <w:vAlign w:val="bottom"/>
          </w:tcPr>
          <w:p w:rsidR="000E1E64" w:rsidRPr="00373374" w:rsidRDefault="000E1E64" w:rsidP="00F71496">
            <w:pPr>
              <w:spacing w:before="240"/>
              <w:ind w:right="-70"/>
              <w:jc w:val="center"/>
              <w:rPr>
                <w:sz w:val="20"/>
                <w:szCs w:val="20"/>
              </w:rPr>
            </w:pPr>
          </w:p>
        </w:tc>
        <w:tc>
          <w:tcPr>
            <w:tcW w:w="565" w:type="pct"/>
            <w:vAlign w:val="bottom"/>
          </w:tcPr>
          <w:p w:rsidR="000E1E64" w:rsidRPr="00373374" w:rsidRDefault="000E1E64" w:rsidP="00F71496">
            <w:pPr>
              <w:spacing w:before="240"/>
              <w:ind w:right="-70"/>
              <w:jc w:val="center"/>
              <w:rPr>
                <w:sz w:val="20"/>
                <w:szCs w:val="20"/>
              </w:rPr>
            </w:pPr>
          </w:p>
        </w:tc>
        <w:tc>
          <w:tcPr>
            <w:tcW w:w="562" w:type="pct"/>
            <w:vAlign w:val="bottom"/>
          </w:tcPr>
          <w:p w:rsidR="000E1E64" w:rsidRPr="00373374" w:rsidRDefault="000E1E64" w:rsidP="00F71496">
            <w:pPr>
              <w:spacing w:before="240"/>
              <w:ind w:right="-70"/>
              <w:jc w:val="center"/>
              <w:rPr>
                <w:sz w:val="20"/>
                <w:szCs w:val="20"/>
              </w:rPr>
            </w:pPr>
          </w:p>
        </w:tc>
        <w:tc>
          <w:tcPr>
            <w:tcW w:w="474" w:type="pct"/>
            <w:vAlign w:val="bottom"/>
          </w:tcPr>
          <w:p w:rsidR="000E1E64" w:rsidRPr="00373374" w:rsidRDefault="000E1E64" w:rsidP="00F71496">
            <w:pPr>
              <w:spacing w:before="240"/>
              <w:ind w:right="-70"/>
              <w:jc w:val="center"/>
              <w:rPr>
                <w:sz w:val="20"/>
                <w:szCs w:val="20"/>
              </w:rPr>
            </w:pPr>
          </w:p>
        </w:tc>
        <w:tc>
          <w:tcPr>
            <w:tcW w:w="407" w:type="pct"/>
            <w:vAlign w:val="bottom"/>
          </w:tcPr>
          <w:p w:rsidR="000E1E64" w:rsidRPr="00373374" w:rsidRDefault="000E1E64" w:rsidP="00F71496">
            <w:pPr>
              <w:spacing w:before="240"/>
              <w:ind w:right="-70"/>
              <w:jc w:val="center"/>
              <w:rPr>
                <w:sz w:val="20"/>
                <w:szCs w:val="20"/>
              </w:rPr>
            </w:pPr>
          </w:p>
        </w:tc>
        <w:tc>
          <w:tcPr>
            <w:tcW w:w="409" w:type="pct"/>
            <w:vAlign w:val="bottom"/>
          </w:tcPr>
          <w:p w:rsidR="000E1E64" w:rsidRPr="00373374" w:rsidRDefault="000E1E64" w:rsidP="00F71496">
            <w:pPr>
              <w:spacing w:before="240"/>
              <w:ind w:right="-70"/>
              <w:jc w:val="center"/>
              <w:rPr>
                <w:sz w:val="20"/>
                <w:szCs w:val="20"/>
              </w:rPr>
            </w:pPr>
          </w:p>
        </w:tc>
        <w:tc>
          <w:tcPr>
            <w:tcW w:w="451" w:type="pct"/>
            <w:vAlign w:val="bottom"/>
          </w:tcPr>
          <w:p w:rsidR="000E1E64" w:rsidRPr="00373374" w:rsidRDefault="000E1E64" w:rsidP="00F71496">
            <w:pPr>
              <w:spacing w:before="240"/>
              <w:ind w:right="-70"/>
              <w:jc w:val="center"/>
              <w:rPr>
                <w:sz w:val="20"/>
                <w:szCs w:val="20"/>
              </w:rPr>
            </w:pPr>
          </w:p>
        </w:tc>
      </w:tr>
      <w:tr w:rsidR="000E1E64" w:rsidRPr="00373374" w:rsidTr="00F71496">
        <w:trPr>
          <w:gridAfter w:val="1"/>
          <w:wAfter w:w="13" w:type="pct"/>
          <w:trHeight w:val="225"/>
          <w:jc w:val="center"/>
        </w:trPr>
        <w:tc>
          <w:tcPr>
            <w:tcW w:w="890" w:type="pct"/>
            <w:vAlign w:val="center"/>
          </w:tcPr>
          <w:p w:rsidR="000E1E64" w:rsidRPr="00373374" w:rsidRDefault="000E1E64" w:rsidP="00F71496">
            <w:pPr>
              <w:tabs>
                <w:tab w:val="left" w:leader="dot" w:pos="5840"/>
              </w:tabs>
              <w:snapToGrid w:val="0"/>
              <w:ind w:left="170"/>
              <w:rPr>
                <w:sz w:val="19"/>
                <w:szCs w:val="19"/>
              </w:rPr>
            </w:pPr>
            <w:r w:rsidRPr="00373374">
              <w:rPr>
                <w:sz w:val="19"/>
                <w:szCs w:val="19"/>
              </w:rPr>
              <w:t>имеющих постоянный доступ к источникам воды более высокого качества</w:t>
            </w:r>
          </w:p>
        </w:tc>
        <w:tc>
          <w:tcPr>
            <w:tcW w:w="671" w:type="pct"/>
            <w:vAlign w:val="bottom"/>
          </w:tcPr>
          <w:p w:rsidR="000E1E64" w:rsidRPr="00373374" w:rsidRDefault="000E1E64" w:rsidP="00F71496">
            <w:pPr>
              <w:spacing w:before="240"/>
              <w:ind w:right="-96"/>
              <w:jc w:val="center"/>
              <w:rPr>
                <w:sz w:val="19"/>
                <w:szCs w:val="19"/>
              </w:rPr>
            </w:pPr>
            <w:r w:rsidRPr="00373374">
              <w:rPr>
                <w:sz w:val="19"/>
                <w:szCs w:val="19"/>
              </w:rPr>
              <w:t>94,9</w:t>
            </w:r>
          </w:p>
        </w:tc>
        <w:tc>
          <w:tcPr>
            <w:tcW w:w="558" w:type="pct"/>
            <w:vAlign w:val="bottom"/>
          </w:tcPr>
          <w:p w:rsidR="000E1E64" w:rsidRPr="00373374" w:rsidRDefault="000E1E64" w:rsidP="00F71496">
            <w:pPr>
              <w:spacing w:before="240"/>
              <w:ind w:right="-96"/>
              <w:jc w:val="center"/>
              <w:rPr>
                <w:sz w:val="20"/>
                <w:szCs w:val="20"/>
              </w:rPr>
            </w:pPr>
            <w:r w:rsidRPr="00373374">
              <w:rPr>
                <w:sz w:val="20"/>
                <w:szCs w:val="20"/>
              </w:rPr>
              <w:t>98,3</w:t>
            </w:r>
          </w:p>
        </w:tc>
        <w:tc>
          <w:tcPr>
            <w:tcW w:w="565" w:type="pct"/>
            <w:vAlign w:val="bottom"/>
          </w:tcPr>
          <w:p w:rsidR="000E1E64" w:rsidRPr="00373374" w:rsidRDefault="000E1E64" w:rsidP="00F71496">
            <w:pPr>
              <w:spacing w:before="240"/>
              <w:ind w:right="-96"/>
              <w:jc w:val="center"/>
              <w:rPr>
                <w:sz w:val="20"/>
                <w:szCs w:val="20"/>
              </w:rPr>
            </w:pPr>
            <w:r w:rsidRPr="00373374">
              <w:rPr>
                <w:sz w:val="20"/>
                <w:szCs w:val="20"/>
              </w:rPr>
              <w:t>100,0</w:t>
            </w:r>
          </w:p>
        </w:tc>
        <w:tc>
          <w:tcPr>
            <w:tcW w:w="562" w:type="pct"/>
            <w:vAlign w:val="bottom"/>
          </w:tcPr>
          <w:p w:rsidR="000E1E64" w:rsidRPr="00373374" w:rsidRDefault="000E1E64" w:rsidP="00F71496">
            <w:pPr>
              <w:spacing w:before="240"/>
              <w:ind w:right="-96"/>
              <w:jc w:val="center"/>
              <w:rPr>
                <w:sz w:val="20"/>
                <w:szCs w:val="20"/>
              </w:rPr>
            </w:pPr>
            <w:r w:rsidRPr="00373374">
              <w:rPr>
                <w:sz w:val="20"/>
                <w:szCs w:val="20"/>
              </w:rPr>
              <w:t>86,6</w:t>
            </w:r>
          </w:p>
        </w:tc>
        <w:tc>
          <w:tcPr>
            <w:tcW w:w="474" w:type="pct"/>
            <w:vAlign w:val="bottom"/>
          </w:tcPr>
          <w:p w:rsidR="000E1E64" w:rsidRPr="00373374" w:rsidRDefault="000E1E64" w:rsidP="00F71496">
            <w:pPr>
              <w:spacing w:before="240"/>
              <w:ind w:right="-96"/>
              <w:jc w:val="center"/>
              <w:rPr>
                <w:sz w:val="20"/>
                <w:szCs w:val="20"/>
              </w:rPr>
            </w:pPr>
            <w:r w:rsidRPr="00373374">
              <w:rPr>
                <w:sz w:val="20"/>
                <w:szCs w:val="20"/>
              </w:rPr>
              <w:t>94,5</w:t>
            </w:r>
          </w:p>
        </w:tc>
        <w:tc>
          <w:tcPr>
            <w:tcW w:w="407" w:type="pct"/>
            <w:vAlign w:val="bottom"/>
          </w:tcPr>
          <w:p w:rsidR="000E1E64" w:rsidRPr="00373374" w:rsidRDefault="000E1E64" w:rsidP="00F71496">
            <w:pPr>
              <w:spacing w:before="240"/>
              <w:ind w:right="-96"/>
              <w:jc w:val="center"/>
              <w:rPr>
                <w:sz w:val="20"/>
                <w:szCs w:val="20"/>
              </w:rPr>
            </w:pPr>
            <w:r w:rsidRPr="00373374">
              <w:rPr>
                <w:sz w:val="20"/>
                <w:szCs w:val="20"/>
              </w:rPr>
              <w:t>94,9</w:t>
            </w:r>
          </w:p>
        </w:tc>
        <w:tc>
          <w:tcPr>
            <w:tcW w:w="409" w:type="pct"/>
            <w:vAlign w:val="bottom"/>
          </w:tcPr>
          <w:p w:rsidR="000E1E64" w:rsidRPr="00373374" w:rsidRDefault="000E1E64" w:rsidP="00F71496">
            <w:pPr>
              <w:spacing w:before="240"/>
              <w:ind w:right="-96"/>
              <w:jc w:val="center"/>
              <w:rPr>
                <w:sz w:val="20"/>
                <w:szCs w:val="20"/>
              </w:rPr>
            </w:pPr>
            <w:r w:rsidRPr="00373374">
              <w:rPr>
                <w:sz w:val="20"/>
                <w:szCs w:val="20"/>
              </w:rPr>
              <w:t>95,1</w:t>
            </w:r>
          </w:p>
        </w:tc>
        <w:tc>
          <w:tcPr>
            <w:tcW w:w="451" w:type="pct"/>
            <w:vAlign w:val="bottom"/>
          </w:tcPr>
          <w:p w:rsidR="000E1E64" w:rsidRPr="00373374" w:rsidRDefault="000E1E64" w:rsidP="00F71496">
            <w:pPr>
              <w:spacing w:before="240"/>
              <w:ind w:right="-96"/>
              <w:jc w:val="center"/>
              <w:rPr>
                <w:sz w:val="20"/>
                <w:szCs w:val="20"/>
              </w:rPr>
            </w:pPr>
            <w:r w:rsidRPr="00373374">
              <w:rPr>
                <w:sz w:val="20"/>
                <w:szCs w:val="20"/>
              </w:rPr>
              <w:t>95,0</w:t>
            </w:r>
          </w:p>
        </w:tc>
      </w:tr>
      <w:tr w:rsidR="000E1E64" w:rsidRPr="00373374" w:rsidTr="00F71496">
        <w:trPr>
          <w:gridAfter w:val="1"/>
          <w:wAfter w:w="13" w:type="pct"/>
          <w:trHeight w:val="225"/>
          <w:jc w:val="center"/>
        </w:trPr>
        <w:tc>
          <w:tcPr>
            <w:tcW w:w="890" w:type="pct"/>
            <w:vAlign w:val="center"/>
          </w:tcPr>
          <w:p w:rsidR="000E1E64" w:rsidRPr="00373374" w:rsidRDefault="000E1E64" w:rsidP="00F71496">
            <w:pPr>
              <w:tabs>
                <w:tab w:val="left" w:leader="dot" w:pos="5840"/>
              </w:tabs>
              <w:snapToGrid w:val="0"/>
              <w:ind w:left="170"/>
              <w:rPr>
                <w:sz w:val="19"/>
                <w:szCs w:val="19"/>
              </w:rPr>
            </w:pPr>
            <w:r w:rsidRPr="00373374">
              <w:rPr>
                <w:sz w:val="19"/>
                <w:szCs w:val="19"/>
              </w:rPr>
              <w:t>имеющих доступ к улучшенным санитарно-техническим средствам</w:t>
            </w:r>
          </w:p>
        </w:tc>
        <w:tc>
          <w:tcPr>
            <w:tcW w:w="671" w:type="pct"/>
            <w:vAlign w:val="bottom"/>
          </w:tcPr>
          <w:p w:rsidR="000E1E64" w:rsidRPr="00373374" w:rsidRDefault="000E1E64" w:rsidP="00F71496">
            <w:pPr>
              <w:spacing w:before="240"/>
              <w:ind w:right="-96"/>
              <w:jc w:val="center"/>
              <w:rPr>
                <w:sz w:val="19"/>
                <w:szCs w:val="19"/>
              </w:rPr>
            </w:pPr>
            <w:r w:rsidRPr="00373374">
              <w:rPr>
                <w:sz w:val="19"/>
                <w:szCs w:val="19"/>
              </w:rPr>
              <w:t>72,5</w:t>
            </w:r>
          </w:p>
        </w:tc>
        <w:tc>
          <w:tcPr>
            <w:tcW w:w="558" w:type="pct"/>
            <w:vAlign w:val="bottom"/>
          </w:tcPr>
          <w:p w:rsidR="000E1E64" w:rsidRPr="00373374" w:rsidRDefault="000E1E64" w:rsidP="00F71496">
            <w:pPr>
              <w:spacing w:before="240"/>
              <w:ind w:right="-96"/>
              <w:jc w:val="center"/>
              <w:rPr>
                <w:sz w:val="20"/>
                <w:szCs w:val="20"/>
              </w:rPr>
            </w:pPr>
            <w:r w:rsidRPr="00373374">
              <w:rPr>
                <w:sz w:val="20"/>
                <w:szCs w:val="20"/>
              </w:rPr>
              <w:t>88,5</w:t>
            </w:r>
          </w:p>
        </w:tc>
        <w:tc>
          <w:tcPr>
            <w:tcW w:w="565" w:type="pct"/>
            <w:vAlign w:val="bottom"/>
          </w:tcPr>
          <w:p w:rsidR="000E1E64" w:rsidRPr="00373374" w:rsidRDefault="000E1E64" w:rsidP="00F71496">
            <w:pPr>
              <w:spacing w:before="240"/>
              <w:ind w:right="-96"/>
              <w:jc w:val="center"/>
              <w:rPr>
                <w:sz w:val="20"/>
                <w:szCs w:val="20"/>
              </w:rPr>
            </w:pPr>
            <w:r w:rsidRPr="00373374">
              <w:rPr>
                <w:sz w:val="20"/>
                <w:szCs w:val="20"/>
              </w:rPr>
              <w:t>96,6</w:t>
            </w:r>
          </w:p>
        </w:tc>
        <w:tc>
          <w:tcPr>
            <w:tcW w:w="562" w:type="pct"/>
            <w:vAlign w:val="bottom"/>
          </w:tcPr>
          <w:p w:rsidR="000E1E64" w:rsidRPr="00373374" w:rsidRDefault="000E1E64" w:rsidP="00F71496">
            <w:pPr>
              <w:spacing w:before="240"/>
              <w:ind w:right="-96"/>
              <w:jc w:val="center"/>
              <w:rPr>
                <w:sz w:val="20"/>
                <w:szCs w:val="20"/>
              </w:rPr>
            </w:pPr>
            <w:r w:rsidRPr="00373374">
              <w:rPr>
                <w:sz w:val="20"/>
                <w:szCs w:val="20"/>
              </w:rPr>
              <w:t>33,1</w:t>
            </w:r>
          </w:p>
        </w:tc>
        <w:tc>
          <w:tcPr>
            <w:tcW w:w="474" w:type="pct"/>
            <w:vAlign w:val="bottom"/>
          </w:tcPr>
          <w:p w:rsidR="000E1E64" w:rsidRPr="00373374" w:rsidRDefault="000E1E64" w:rsidP="00F71496">
            <w:pPr>
              <w:spacing w:before="240"/>
              <w:ind w:right="-96"/>
              <w:jc w:val="center"/>
              <w:rPr>
                <w:sz w:val="20"/>
                <w:szCs w:val="20"/>
              </w:rPr>
            </w:pPr>
            <w:r w:rsidRPr="00373374">
              <w:rPr>
                <w:sz w:val="20"/>
                <w:szCs w:val="20"/>
              </w:rPr>
              <w:t>73,9</w:t>
            </w:r>
          </w:p>
        </w:tc>
        <w:tc>
          <w:tcPr>
            <w:tcW w:w="407" w:type="pct"/>
            <w:vAlign w:val="bottom"/>
          </w:tcPr>
          <w:p w:rsidR="000E1E64" w:rsidRPr="00373374" w:rsidRDefault="000E1E64" w:rsidP="00F71496">
            <w:pPr>
              <w:spacing w:before="240"/>
              <w:ind w:right="-96"/>
              <w:jc w:val="center"/>
              <w:rPr>
                <w:sz w:val="20"/>
                <w:szCs w:val="20"/>
              </w:rPr>
            </w:pPr>
            <w:r w:rsidRPr="00373374">
              <w:rPr>
                <w:sz w:val="20"/>
                <w:szCs w:val="20"/>
              </w:rPr>
              <w:t>74,5</w:t>
            </w:r>
          </w:p>
        </w:tc>
        <w:tc>
          <w:tcPr>
            <w:tcW w:w="409" w:type="pct"/>
            <w:vAlign w:val="bottom"/>
          </w:tcPr>
          <w:p w:rsidR="000E1E64" w:rsidRPr="00373374" w:rsidRDefault="000E1E64" w:rsidP="00F71496">
            <w:pPr>
              <w:spacing w:before="240"/>
              <w:ind w:right="-96"/>
              <w:jc w:val="center"/>
              <w:rPr>
                <w:sz w:val="20"/>
                <w:szCs w:val="20"/>
              </w:rPr>
            </w:pPr>
            <w:r w:rsidRPr="00373374">
              <w:rPr>
                <w:sz w:val="20"/>
                <w:szCs w:val="20"/>
              </w:rPr>
              <w:t>71,3</w:t>
            </w:r>
          </w:p>
        </w:tc>
        <w:tc>
          <w:tcPr>
            <w:tcW w:w="451" w:type="pct"/>
            <w:vAlign w:val="bottom"/>
          </w:tcPr>
          <w:p w:rsidR="000E1E64" w:rsidRPr="00373374" w:rsidRDefault="000E1E64" w:rsidP="00F71496">
            <w:pPr>
              <w:spacing w:before="240"/>
              <w:ind w:right="-96"/>
              <w:jc w:val="center"/>
              <w:rPr>
                <w:sz w:val="20"/>
                <w:szCs w:val="20"/>
              </w:rPr>
            </w:pPr>
            <w:r w:rsidRPr="00373374">
              <w:rPr>
                <w:sz w:val="20"/>
                <w:szCs w:val="20"/>
              </w:rPr>
              <w:t>71,9</w:t>
            </w:r>
          </w:p>
        </w:tc>
      </w:tr>
      <w:tr w:rsidR="000E1E64" w:rsidRPr="00373374" w:rsidTr="00F71496">
        <w:trPr>
          <w:gridAfter w:val="1"/>
          <w:wAfter w:w="13" w:type="pct"/>
          <w:trHeight w:val="225"/>
          <w:jc w:val="center"/>
        </w:trPr>
        <w:tc>
          <w:tcPr>
            <w:tcW w:w="890" w:type="pct"/>
            <w:vAlign w:val="center"/>
          </w:tcPr>
          <w:p w:rsidR="000E1E64" w:rsidRPr="00373374" w:rsidRDefault="000E1E64" w:rsidP="00F71496">
            <w:pPr>
              <w:tabs>
                <w:tab w:val="left" w:leader="dot" w:pos="5840"/>
              </w:tabs>
              <w:snapToGrid w:val="0"/>
              <w:ind w:left="170"/>
              <w:rPr>
                <w:sz w:val="19"/>
                <w:szCs w:val="19"/>
              </w:rPr>
            </w:pPr>
            <w:r w:rsidRPr="00373374">
              <w:rPr>
                <w:sz w:val="19"/>
                <w:szCs w:val="19"/>
              </w:rPr>
              <w:t xml:space="preserve">испытывающих значительную стесненность при проживании в своем жилом </w:t>
            </w:r>
            <w:r w:rsidRPr="00373374">
              <w:rPr>
                <w:sz w:val="19"/>
                <w:szCs w:val="19"/>
              </w:rPr>
              <w:lastRenderedPageBreak/>
              <w:t>помещении</w:t>
            </w:r>
          </w:p>
        </w:tc>
        <w:tc>
          <w:tcPr>
            <w:tcW w:w="671" w:type="pct"/>
            <w:vAlign w:val="bottom"/>
          </w:tcPr>
          <w:p w:rsidR="000E1E64" w:rsidRPr="00373374" w:rsidRDefault="000E1E64" w:rsidP="00F71496">
            <w:pPr>
              <w:spacing w:before="240"/>
              <w:ind w:right="-96"/>
              <w:jc w:val="center"/>
              <w:rPr>
                <w:sz w:val="19"/>
                <w:szCs w:val="19"/>
              </w:rPr>
            </w:pPr>
            <w:r w:rsidRPr="00373374">
              <w:rPr>
                <w:sz w:val="19"/>
                <w:szCs w:val="19"/>
              </w:rPr>
              <w:lastRenderedPageBreak/>
              <w:t>16,2</w:t>
            </w:r>
          </w:p>
        </w:tc>
        <w:tc>
          <w:tcPr>
            <w:tcW w:w="558" w:type="pct"/>
            <w:vAlign w:val="bottom"/>
          </w:tcPr>
          <w:p w:rsidR="000E1E64" w:rsidRPr="00373374" w:rsidRDefault="000E1E64" w:rsidP="00F71496">
            <w:pPr>
              <w:spacing w:before="240"/>
              <w:ind w:right="-96"/>
              <w:jc w:val="center"/>
              <w:rPr>
                <w:sz w:val="20"/>
                <w:szCs w:val="20"/>
              </w:rPr>
            </w:pPr>
            <w:r w:rsidRPr="00373374">
              <w:rPr>
                <w:sz w:val="20"/>
                <w:szCs w:val="20"/>
              </w:rPr>
              <w:t>17,5</w:t>
            </w:r>
          </w:p>
        </w:tc>
        <w:tc>
          <w:tcPr>
            <w:tcW w:w="565" w:type="pct"/>
            <w:vAlign w:val="bottom"/>
          </w:tcPr>
          <w:p w:rsidR="000E1E64" w:rsidRPr="00373374" w:rsidRDefault="000E1E64" w:rsidP="00F71496">
            <w:pPr>
              <w:spacing w:before="240"/>
              <w:ind w:right="-96"/>
              <w:jc w:val="center"/>
              <w:rPr>
                <w:sz w:val="20"/>
                <w:szCs w:val="20"/>
              </w:rPr>
            </w:pPr>
            <w:r w:rsidRPr="00373374">
              <w:rPr>
                <w:sz w:val="20"/>
                <w:szCs w:val="20"/>
              </w:rPr>
              <w:t>22,3</w:t>
            </w:r>
          </w:p>
        </w:tc>
        <w:tc>
          <w:tcPr>
            <w:tcW w:w="562" w:type="pct"/>
            <w:vAlign w:val="bottom"/>
          </w:tcPr>
          <w:p w:rsidR="000E1E64" w:rsidRPr="00373374" w:rsidRDefault="000E1E64" w:rsidP="00F71496">
            <w:pPr>
              <w:spacing w:before="240"/>
              <w:ind w:right="-96"/>
              <w:jc w:val="center"/>
              <w:rPr>
                <w:sz w:val="20"/>
                <w:szCs w:val="20"/>
              </w:rPr>
            </w:pPr>
            <w:r w:rsidRPr="00373374">
              <w:rPr>
                <w:sz w:val="20"/>
                <w:szCs w:val="20"/>
              </w:rPr>
              <w:t>13,0</w:t>
            </w:r>
          </w:p>
        </w:tc>
        <w:tc>
          <w:tcPr>
            <w:tcW w:w="474" w:type="pct"/>
            <w:vAlign w:val="bottom"/>
          </w:tcPr>
          <w:p w:rsidR="000E1E64" w:rsidRPr="00373374" w:rsidRDefault="000E1E64" w:rsidP="00F71496">
            <w:pPr>
              <w:spacing w:before="240"/>
              <w:ind w:right="-96"/>
              <w:jc w:val="center"/>
              <w:rPr>
                <w:sz w:val="20"/>
                <w:szCs w:val="20"/>
              </w:rPr>
            </w:pPr>
            <w:r w:rsidRPr="00373374">
              <w:rPr>
                <w:sz w:val="20"/>
                <w:szCs w:val="20"/>
              </w:rPr>
              <w:t>17,6</w:t>
            </w:r>
          </w:p>
        </w:tc>
        <w:tc>
          <w:tcPr>
            <w:tcW w:w="407" w:type="pct"/>
            <w:vAlign w:val="bottom"/>
          </w:tcPr>
          <w:p w:rsidR="000E1E64" w:rsidRPr="00373374" w:rsidRDefault="000E1E64" w:rsidP="00F71496">
            <w:pPr>
              <w:spacing w:before="240"/>
              <w:ind w:right="-96"/>
              <w:jc w:val="center"/>
              <w:rPr>
                <w:sz w:val="20"/>
                <w:szCs w:val="20"/>
              </w:rPr>
            </w:pPr>
            <w:r w:rsidRPr="00373374">
              <w:rPr>
                <w:sz w:val="20"/>
                <w:szCs w:val="20"/>
              </w:rPr>
              <w:t>16,6</w:t>
            </w:r>
          </w:p>
        </w:tc>
        <w:tc>
          <w:tcPr>
            <w:tcW w:w="409" w:type="pct"/>
            <w:vAlign w:val="bottom"/>
          </w:tcPr>
          <w:p w:rsidR="000E1E64" w:rsidRPr="00373374" w:rsidRDefault="000E1E64" w:rsidP="00F71496">
            <w:pPr>
              <w:spacing w:before="240"/>
              <w:ind w:right="-96"/>
              <w:jc w:val="center"/>
              <w:rPr>
                <w:sz w:val="20"/>
                <w:szCs w:val="20"/>
              </w:rPr>
            </w:pPr>
            <w:r w:rsidRPr="00373374">
              <w:rPr>
                <w:sz w:val="20"/>
                <w:szCs w:val="20"/>
              </w:rPr>
              <w:t>16,0</w:t>
            </w:r>
          </w:p>
        </w:tc>
        <w:tc>
          <w:tcPr>
            <w:tcW w:w="451" w:type="pct"/>
            <w:vAlign w:val="bottom"/>
          </w:tcPr>
          <w:p w:rsidR="000E1E64" w:rsidRPr="00373374" w:rsidRDefault="000E1E64" w:rsidP="00F71496">
            <w:pPr>
              <w:spacing w:before="240"/>
              <w:ind w:right="-96"/>
              <w:jc w:val="center"/>
              <w:rPr>
                <w:sz w:val="20"/>
                <w:szCs w:val="20"/>
              </w:rPr>
            </w:pPr>
            <w:r w:rsidRPr="00373374">
              <w:rPr>
                <w:sz w:val="20"/>
                <w:szCs w:val="20"/>
              </w:rPr>
              <w:t>14,6</w:t>
            </w:r>
          </w:p>
        </w:tc>
      </w:tr>
      <w:tr w:rsidR="000E1E64" w:rsidRPr="00373374" w:rsidTr="00F71496">
        <w:trPr>
          <w:gridAfter w:val="1"/>
          <w:wAfter w:w="13" w:type="pct"/>
          <w:trHeight w:val="225"/>
          <w:jc w:val="center"/>
        </w:trPr>
        <w:tc>
          <w:tcPr>
            <w:tcW w:w="4987" w:type="pct"/>
            <w:gridSpan w:val="9"/>
            <w:vAlign w:val="center"/>
          </w:tcPr>
          <w:p w:rsidR="000E1E64" w:rsidRPr="00373374" w:rsidRDefault="000E1E64" w:rsidP="00F71496">
            <w:pPr>
              <w:tabs>
                <w:tab w:val="left" w:pos="10206"/>
              </w:tabs>
              <w:spacing w:before="120" w:after="120"/>
              <w:ind w:right="-142"/>
              <w:jc w:val="center"/>
              <w:rPr>
                <w:sz w:val="19"/>
                <w:szCs w:val="19"/>
              </w:rPr>
            </w:pPr>
            <w:r w:rsidRPr="00373374">
              <w:rPr>
                <w:b/>
                <w:sz w:val="19"/>
                <w:szCs w:val="19"/>
              </w:rPr>
              <w:lastRenderedPageBreak/>
              <w:t>201</w:t>
            </w:r>
            <w:r>
              <w:rPr>
                <w:b/>
                <w:sz w:val="19"/>
                <w:szCs w:val="19"/>
              </w:rPr>
              <w:t>8</w:t>
            </w:r>
            <w:r w:rsidRPr="00373374">
              <w:rPr>
                <w:b/>
                <w:sz w:val="19"/>
                <w:szCs w:val="19"/>
              </w:rPr>
              <w:t xml:space="preserve"> г</w:t>
            </w:r>
            <w:r>
              <w:rPr>
                <w:b/>
                <w:sz w:val="19"/>
                <w:szCs w:val="19"/>
              </w:rPr>
              <w:t>.</w:t>
            </w:r>
          </w:p>
        </w:tc>
      </w:tr>
      <w:tr w:rsidR="000E1E64" w:rsidRPr="00373374" w:rsidTr="00F71496">
        <w:trPr>
          <w:trHeight w:val="225"/>
          <w:jc w:val="center"/>
        </w:trPr>
        <w:tc>
          <w:tcPr>
            <w:tcW w:w="890" w:type="pct"/>
            <w:vAlign w:val="center"/>
          </w:tcPr>
          <w:p w:rsidR="000E1E64" w:rsidRPr="00373374" w:rsidRDefault="000E1E64" w:rsidP="00F71496">
            <w:pPr>
              <w:tabs>
                <w:tab w:val="left" w:leader="dot" w:pos="5840"/>
              </w:tabs>
              <w:snapToGrid w:val="0"/>
              <w:ind w:right="-57"/>
              <w:rPr>
                <w:sz w:val="19"/>
                <w:szCs w:val="19"/>
              </w:rPr>
            </w:pPr>
            <w:r w:rsidRPr="00373374">
              <w:rPr>
                <w:sz w:val="19"/>
                <w:szCs w:val="19"/>
              </w:rPr>
              <w:t xml:space="preserve">Дети в возрасте до 18 лет – всего </w:t>
            </w:r>
          </w:p>
        </w:tc>
        <w:tc>
          <w:tcPr>
            <w:tcW w:w="671" w:type="pct"/>
            <w:vAlign w:val="bottom"/>
          </w:tcPr>
          <w:p w:rsidR="000E1E64" w:rsidRPr="00373374" w:rsidRDefault="000E1E64" w:rsidP="00F71496">
            <w:pPr>
              <w:spacing w:before="240"/>
              <w:ind w:right="-96"/>
              <w:jc w:val="center"/>
              <w:rPr>
                <w:sz w:val="19"/>
                <w:szCs w:val="19"/>
              </w:rPr>
            </w:pPr>
            <w:r w:rsidRPr="00373374">
              <w:rPr>
                <w:sz w:val="19"/>
                <w:szCs w:val="19"/>
              </w:rPr>
              <w:t>100</w:t>
            </w:r>
          </w:p>
        </w:tc>
        <w:tc>
          <w:tcPr>
            <w:tcW w:w="558" w:type="pct"/>
            <w:vAlign w:val="bottom"/>
          </w:tcPr>
          <w:p w:rsidR="000E1E64" w:rsidRPr="00373374" w:rsidRDefault="000E1E64" w:rsidP="00F71496">
            <w:pPr>
              <w:spacing w:before="240"/>
              <w:ind w:right="-96"/>
              <w:jc w:val="center"/>
              <w:rPr>
                <w:sz w:val="20"/>
                <w:szCs w:val="20"/>
              </w:rPr>
            </w:pPr>
            <w:r w:rsidRPr="00373374">
              <w:rPr>
                <w:sz w:val="20"/>
                <w:szCs w:val="20"/>
              </w:rPr>
              <w:t>100</w:t>
            </w:r>
          </w:p>
        </w:tc>
        <w:tc>
          <w:tcPr>
            <w:tcW w:w="565" w:type="pct"/>
            <w:vAlign w:val="bottom"/>
          </w:tcPr>
          <w:p w:rsidR="000E1E64" w:rsidRPr="00373374" w:rsidRDefault="000E1E64" w:rsidP="00F71496">
            <w:pPr>
              <w:spacing w:before="240"/>
              <w:ind w:right="-96"/>
              <w:jc w:val="center"/>
              <w:rPr>
                <w:sz w:val="20"/>
                <w:szCs w:val="20"/>
              </w:rPr>
            </w:pPr>
            <w:r w:rsidRPr="00373374">
              <w:rPr>
                <w:sz w:val="20"/>
                <w:szCs w:val="20"/>
              </w:rPr>
              <w:t>100</w:t>
            </w:r>
          </w:p>
        </w:tc>
        <w:tc>
          <w:tcPr>
            <w:tcW w:w="562" w:type="pct"/>
            <w:vAlign w:val="bottom"/>
          </w:tcPr>
          <w:p w:rsidR="000E1E64" w:rsidRPr="00373374" w:rsidRDefault="000E1E64" w:rsidP="00F71496">
            <w:pPr>
              <w:spacing w:before="240"/>
              <w:ind w:right="-96"/>
              <w:jc w:val="center"/>
              <w:rPr>
                <w:sz w:val="20"/>
                <w:szCs w:val="20"/>
              </w:rPr>
            </w:pPr>
            <w:r w:rsidRPr="00373374">
              <w:rPr>
                <w:sz w:val="20"/>
                <w:szCs w:val="20"/>
              </w:rPr>
              <w:t>100</w:t>
            </w:r>
          </w:p>
        </w:tc>
        <w:tc>
          <w:tcPr>
            <w:tcW w:w="474" w:type="pct"/>
            <w:vAlign w:val="bottom"/>
          </w:tcPr>
          <w:p w:rsidR="000E1E64" w:rsidRPr="00373374" w:rsidRDefault="000E1E64" w:rsidP="00F71496">
            <w:pPr>
              <w:spacing w:before="240"/>
              <w:ind w:right="-96"/>
              <w:jc w:val="center"/>
              <w:rPr>
                <w:sz w:val="20"/>
                <w:szCs w:val="20"/>
              </w:rPr>
            </w:pPr>
            <w:r w:rsidRPr="00373374">
              <w:rPr>
                <w:sz w:val="20"/>
                <w:szCs w:val="20"/>
              </w:rPr>
              <w:t>100</w:t>
            </w:r>
          </w:p>
        </w:tc>
        <w:tc>
          <w:tcPr>
            <w:tcW w:w="407" w:type="pct"/>
            <w:vAlign w:val="bottom"/>
          </w:tcPr>
          <w:p w:rsidR="000E1E64" w:rsidRPr="00373374" w:rsidRDefault="000E1E64" w:rsidP="00F71496">
            <w:pPr>
              <w:spacing w:before="240"/>
              <w:ind w:right="-96"/>
              <w:jc w:val="center"/>
              <w:rPr>
                <w:sz w:val="20"/>
                <w:szCs w:val="20"/>
              </w:rPr>
            </w:pPr>
            <w:r w:rsidRPr="00373374">
              <w:rPr>
                <w:sz w:val="20"/>
                <w:szCs w:val="20"/>
              </w:rPr>
              <w:t>100</w:t>
            </w:r>
          </w:p>
        </w:tc>
        <w:tc>
          <w:tcPr>
            <w:tcW w:w="409" w:type="pct"/>
            <w:vAlign w:val="bottom"/>
          </w:tcPr>
          <w:p w:rsidR="000E1E64" w:rsidRPr="00373374" w:rsidRDefault="000E1E64" w:rsidP="00F71496">
            <w:pPr>
              <w:spacing w:before="240"/>
              <w:ind w:right="-96"/>
              <w:jc w:val="center"/>
              <w:rPr>
                <w:sz w:val="20"/>
                <w:szCs w:val="20"/>
              </w:rPr>
            </w:pPr>
            <w:r w:rsidRPr="00373374">
              <w:rPr>
                <w:sz w:val="20"/>
                <w:szCs w:val="20"/>
              </w:rPr>
              <w:t>100</w:t>
            </w:r>
          </w:p>
        </w:tc>
        <w:tc>
          <w:tcPr>
            <w:tcW w:w="464" w:type="pct"/>
            <w:gridSpan w:val="2"/>
            <w:vAlign w:val="bottom"/>
          </w:tcPr>
          <w:p w:rsidR="000E1E64" w:rsidRPr="00373374" w:rsidRDefault="000E1E64" w:rsidP="00F71496">
            <w:pPr>
              <w:spacing w:before="240"/>
              <w:ind w:right="-96"/>
              <w:jc w:val="center"/>
              <w:rPr>
                <w:sz w:val="20"/>
                <w:szCs w:val="20"/>
              </w:rPr>
            </w:pPr>
            <w:r w:rsidRPr="00373374">
              <w:rPr>
                <w:sz w:val="20"/>
                <w:szCs w:val="20"/>
              </w:rPr>
              <w:t>100</w:t>
            </w:r>
          </w:p>
        </w:tc>
      </w:tr>
      <w:tr w:rsidR="000E1E64" w:rsidRPr="00373374" w:rsidTr="00F71496">
        <w:trPr>
          <w:trHeight w:val="225"/>
          <w:jc w:val="center"/>
        </w:trPr>
        <w:tc>
          <w:tcPr>
            <w:tcW w:w="890" w:type="pct"/>
            <w:vAlign w:val="center"/>
          </w:tcPr>
          <w:p w:rsidR="000E1E64" w:rsidRPr="00373374" w:rsidRDefault="000E1E64" w:rsidP="00F71496">
            <w:pPr>
              <w:tabs>
                <w:tab w:val="left" w:leader="dot" w:pos="5840"/>
              </w:tabs>
              <w:snapToGrid w:val="0"/>
              <w:ind w:left="170"/>
              <w:rPr>
                <w:sz w:val="19"/>
                <w:szCs w:val="19"/>
              </w:rPr>
            </w:pPr>
            <w:r w:rsidRPr="00373374">
              <w:rPr>
                <w:sz w:val="19"/>
                <w:szCs w:val="19"/>
              </w:rPr>
              <w:t xml:space="preserve">из них в проживающие домохозяйствах, </w:t>
            </w:r>
          </w:p>
        </w:tc>
        <w:tc>
          <w:tcPr>
            <w:tcW w:w="671" w:type="pct"/>
            <w:vAlign w:val="bottom"/>
          </w:tcPr>
          <w:p w:rsidR="000E1E64" w:rsidRPr="00373374" w:rsidRDefault="000E1E64" w:rsidP="00F71496">
            <w:pPr>
              <w:spacing w:before="240"/>
              <w:ind w:right="-96"/>
              <w:jc w:val="center"/>
              <w:rPr>
                <w:sz w:val="19"/>
                <w:szCs w:val="19"/>
              </w:rPr>
            </w:pPr>
          </w:p>
        </w:tc>
        <w:tc>
          <w:tcPr>
            <w:tcW w:w="558" w:type="pct"/>
            <w:vAlign w:val="bottom"/>
          </w:tcPr>
          <w:p w:rsidR="000E1E64" w:rsidRPr="00373374" w:rsidRDefault="000E1E64" w:rsidP="00F71496">
            <w:pPr>
              <w:spacing w:before="240"/>
              <w:ind w:right="-96"/>
              <w:jc w:val="center"/>
              <w:rPr>
                <w:sz w:val="20"/>
                <w:szCs w:val="20"/>
              </w:rPr>
            </w:pPr>
          </w:p>
        </w:tc>
        <w:tc>
          <w:tcPr>
            <w:tcW w:w="565" w:type="pct"/>
            <w:vAlign w:val="bottom"/>
          </w:tcPr>
          <w:p w:rsidR="000E1E64" w:rsidRPr="00373374" w:rsidRDefault="000E1E64" w:rsidP="00F71496">
            <w:pPr>
              <w:spacing w:before="240"/>
              <w:ind w:right="-96"/>
              <w:jc w:val="center"/>
              <w:rPr>
                <w:sz w:val="20"/>
                <w:szCs w:val="20"/>
              </w:rPr>
            </w:pPr>
          </w:p>
        </w:tc>
        <w:tc>
          <w:tcPr>
            <w:tcW w:w="562" w:type="pct"/>
            <w:vAlign w:val="bottom"/>
          </w:tcPr>
          <w:p w:rsidR="000E1E64" w:rsidRPr="00373374" w:rsidRDefault="000E1E64" w:rsidP="00F71496">
            <w:pPr>
              <w:spacing w:before="240"/>
              <w:ind w:right="-96"/>
              <w:jc w:val="center"/>
              <w:rPr>
                <w:sz w:val="20"/>
                <w:szCs w:val="20"/>
              </w:rPr>
            </w:pPr>
          </w:p>
        </w:tc>
        <w:tc>
          <w:tcPr>
            <w:tcW w:w="474" w:type="pct"/>
            <w:vAlign w:val="bottom"/>
          </w:tcPr>
          <w:p w:rsidR="000E1E64" w:rsidRPr="00373374" w:rsidRDefault="000E1E64" w:rsidP="00F71496">
            <w:pPr>
              <w:spacing w:before="240"/>
              <w:ind w:right="-96"/>
              <w:jc w:val="center"/>
              <w:rPr>
                <w:sz w:val="20"/>
                <w:szCs w:val="20"/>
              </w:rPr>
            </w:pPr>
          </w:p>
        </w:tc>
        <w:tc>
          <w:tcPr>
            <w:tcW w:w="407" w:type="pct"/>
            <w:vAlign w:val="bottom"/>
          </w:tcPr>
          <w:p w:rsidR="000E1E64" w:rsidRPr="00373374" w:rsidRDefault="000E1E64" w:rsidP="00F71496">
            <w:pPr>
              <w:spacing w:before="240"/>
              <w:ind w:right="-96"/>
              <w:jc w:val="center"/>
              <w:rPr>
                <w:sz w:val="20"/>
                <w:szCs w:val="20"/>
              </w:rPr>
            </w:pPr>
          </w:p>
        </w:tc>
        <w:tc>
          <w:tcPr>
            <w:tcW w:w="409" w:type="pct"/>
            <w:vAlign w:val="bottom"/>
          </w:tcPr>
          <w:p w:rsidR="000E1E64" w:rsidRPr="00373374" w:rsidRDefault="000E1E64" w:rsidP="00F71496">
            <w:pPr>
              <w:spacing w:before="240"/>
              <w:ind w:right="-96"/>
              <w:jc w:val="center"/>
              <w:rPr>
                <w:sz w:val="20"/>
                <w:szCs w:val="20"/>
              </w:rPr>
            </w:pPr>
          </w:p>
        </w:tc>
        <w:tc>
          <w:tcPr>
            <w:tcW w:w="464" w:type="pct"/>
            <w:gridSpan w:val="2"/>
            <w:vAlign w:val="bottom"/>
          </w:tcPr>
          <w:p w:rsidR="000E1E64" w:rsidRPr="00373374" w:rsidRDefault="000E1E64" w:rsidP="00F71496">
            <w:pPr>
              <w:spacing w:before="240"/>
              <w:ind w:right="-96"/>
              <w:jc w:val="center"/>
              <w:rPr>
                <w:sz w:val="20"/>
                <w:szCs w:val="20"/>
              </w:rPr>
            </w:pPr>
          </w:p>
        </w:tc>
      </w:tr>
      <w:tr w:rsidR="000E1E64" w:rsidRPr="00373374" w:rsidTr="00F71496">
        <w:trPr>
          <w:trHeight w:val="225"/>
          <w:jc w:val="center"/>
        </w:trPr>
        <w:tc>
          <w:tcPr>
            <w:tcW w:w="890" w:type="pct"/>
            <w:vAlign w:val="center"/>
          </w:tcPr>
          <w:p w:rsidR="000E1E64" w:rsidRPr="00373374" w:rsidRDefault="000E1E64" w:rsidP="00F71496">
            <w:pPr>
              <w:tabs>
                <w:tab w:val="left" w:leader="dot" w:pos="5840"/>
              </w:tabs>
              <w:snapToGrid w:val="0"/>
              <w:ind w:left="170"/>
              <w:rPr>
                <w:sz w:val="19"/>
                <w:szCs w:val="19"/>
              </w:rPr>
            </w:pPr>
            <w:r w:rsidRPr="00373374">
              <w:rPr>
                <w:sz w:val="19"/>
                <w:szCs w:val="19"/>
              </w:rPr>
              <w:t>имеющих постоянный доступ к источникам воды более высокого качества</w:t>
            </w:r>
          </w:p>
        </w:tc>
        <w:tc>
          <w:tcPr>
            <w:tcW w:w="671" w:type="pct"/>
            <w:vAlign w:val="bottom"/>
          </w:tcPr>
          <w:p w:rsidR="000E1E64" w:rsidRPr="00373374" w:rsidRDefault="000E1E64" w:rsidP="00F71496">
            <w:pPr>
              <w:spacing w:before="240"/>
              <w:ind w:right="-96"/>
              <w:jc w:val="center"/>
              <w:rPr>
                <w:sz w:val="19"/>
                <w:szCs w:val="19"/>
              </w:rPr>
            </w:pPr>
            <w:r>
              <w:rPr>
                <w:sz w:val="19"/>
                <w:szCs w:val="19"/>
              </w:rPr>
              <w:t>95,6</w:t>
            </w:r>
          </w:p>
        </w:tc>
        <w:tc>
          <w:tcPr>
            <w:tcW w:w="558" w:type="pct"/>
            <w:vAlign w:val="bottom"/>
          </w:tcPr>
          <w:p w:rsidR="000E1E64" w:rsidRPr="00373374" w:rsidRDefault="000E1E64" w:rsidP="00F71496">
            <w:pPr>
              <w:spacing w:before="240"/>
              <w:ind w:right="-96"/>
              <w:jc w:val="center"/>
              <w:rPr>
                <w:sz w:val="20"/>
                <w:szCs w:val="20"/>
              </w:rPr>
            </w:pPr>
            <w:r>
              <w:rPr>
                <w:sz w:val="20"/>
                <w:szCs w:val="20"/>
              </w:rPr>
              <w:t>98,7</w:t>
            </w:r>
          </w:p>
        </w:tc>
        <w:tc>
          <w:tcPr>
            <w:tcW w:w="565" w:type="pct"/>
            <w:vAlign w:val="bottom"/>
          </w:tcPr>
          <w:p w:rsidR="000E1E64" w:rsidRPr="00373374" w:rsidRDefault="000E1E64" w:rsidP="00F71496">
            <w:pPr>
              <w:spacing w:before="240"/>
              <w:ind w:right="-96"/>
              <w:jc w:val="center"/>
              <w:rPr>
                <w:sz w:val="20"/>
                <w:szCs w:val="20"/>
              </w:rPr>
            </w:pPr>
            <w:r>
              <w:rPr>
                <w:sz w:val="20"/>
                <w:szCs w:val="20"/>
              </w:rPr>
              <w:t>99,9</w:t>
            </w:r>
          </w:p>
        </w:tc>
        <w:tc>
          <w:tcPr>
            <w:tcW w:w="562" w:type="pct"/>
            <w:vAlign w:val="bottom"/>
          </w:tcPr>
          <w:p w:rsidR="000E1E64" w:rsidRPr="00373374" w:rsidRDefault="000E1E64" w:rsidP="00F71496">
            <w:pPr>
              <w:spacing w:before="240"/>
              <w:ind w:right="-96"/>
              <w:jc w:val="center"/>
              <w:rPr>
                <w:sz w:val="20"/>
                <w:szCs w:val="20"/>
              </w:rPr>
            </w:pPr>
            <w:r>
              <w:rPr>
                <w:sz w:val="20"/>
                <w:szCs w:val="20"/>
              </w:rPr>
              <w:t>87,6</w:t>
            </w:r>
          </w:p>
        </w:tc>
        <w:tc>
          <w:tcPr>
            <w:tcW w:w="474" w:type="pct"/>
            <w:vAlign w:val="bottom"/>
          </w:tcPr>
          <w:p w:rsidR="000E1E64" w:rsidRPr="00373374" w:rsidRDefault="000E1E64" w:rsidP="00F71496">
            <w:pPr>
              <w:spacing w:before="240"/>
              <w:ind w:right="-96"/>
              <w:jc w:val="center"/>
              <w:rPr>
                <w:sz w:val="20"/>
                <w:szCs w:val="20"/>
              </w:rPr>
            </w:pPr>
            <w:r>
              <w:rPr>
                <w:sz w:val="20"/>
                <w:szCs w:val="20"/>
              </w:rPr>
              <w:t>95,7</w:t>
            </w:r>
          </w:p>
        </w:tc>
        <w:tc>
          <w:tcPr>
            <w:tcW w:w="407" w:type="pct"/>
            <w:vAlign w:val="bottom"/>
          </w:tcPr>
          <w:p w:rsidR="000E1E64" w:rsidRPr="00373374" w:rsidRDefault="000E1E64" w:rsidP="00F71496">
            <w:pPr>
              <w:spacing w:before="240"/>
              <w:ind w:right="-96"/>
              <w:jc w:val="center"/>
              <w:rPr>
                <w:sz w:val="20"/>
                <w:szCs w:val="20"/>
              </w:rPr>
            </w:pPr>
            <w:r>
              <w:rPr>
                <w:sz w:val="20"/>
                <w:szCs w:val="20"/>
              </w:rPr>
              <w:t>95,8</w:t>
            </w:r>
          </w:p>
        </w:tc>
        <w:tc>
          <w:tcPr>
            <w:tcW w:w="409" w:type="pct"/>
            <w:vAlign w:val="bottom"/>
          </w:tcPr>
          <w:p w:rsidR="000E1E64" w:rsidRPr="00373374" w:rsidRDefault="000E1E64" w:rsidP="00F71496">
            <w:pPr>
              <w:spacing w:before="240"/>
              <w:ind w:right="-96"/>
              <w:jc w:val="center"/>
              <w:rPr>
                <w:sz w:val="20"/>
                <w:szCs w:val="20"/>
              </w:rPr>
            </w:pPr>
            <w:r>
              <w:rPr>
                <w:sz w:val="20"/>
                <w:szCs w:val="20"/>
              </w:rPr>
              <w:t>95,5</w:t>
            </w:r>
          </w:p>
        </w:tc>
        <w:tc>
          <w:tcPr>
            <w:tcW w:w="464" w:type="pct"/>
            <w:gridSpan w:val="2"/>
            <w:vAlign w:val="bottom"/>
          </w:tcPr>
          <w:p w:rsidR="000E1E64" w:rsidRPr="00373374" w:rsidRDefault="000E1E64" w:rsidP="00F71496">
            <w:pPr>
              <w:spacing w:before="240"/>
              <w:ind w:right="-96"/>
              <w:jc w:val="center"/>
              <w:rPr>
                <w:sz w:val="20"/>
                <w:szCs w:val="20"/>
              </w:rPr>
            </w:pPr>
            <w:r>
              <w:rPr>
                <w:sz w:val="20"/>
                <w:szCs w:val="20"/>
              </w:rPr>
              <w:t>95,3</w:t>
            </w:r>
          </w:p>
        </w:tc>
      </w:tr>
      <w:tr w:rsidR="000E1E64" w:rsidRPr="00373374" w:rsidTr="00F71496">
        <w:trPr>
          <w:trHeight w:val="225"/>
          <w:jc w:val="center"/>
        </w:trPr>
        <w:tc>
          <w:tcPr>
            <w:tcW w:w="890" w:type="pct"/>
            <w:vAlign w:val="center"/>
          </w:tcPr>
          <w:p w:rsidR="000E1E64" w:rsidRPr="00373374" w:rsidRDefault="000E1E64" w:rsidP="00F71496">
            <w:pPr>
              <w:tabs>
                <w:tab w:val="left" w:leader="dot" w:pos="5840"/>
              </w:tabs>
              <w:snapToGrid w:val="0"/>
              <w:ind w:left="170"/>
              <w:rPr>
                <w:sz w:val="19"/>
                <w:szCs w:val="19"/>
              </w:rPr>
            </w:pPr>
            <w:r w:rsidRPr="00373374">
              <w:rPr>
                <w:sz w:val="19"/>
                <w:szCs w:val="19"/>
              </w:rPr>
              <w:t>имеющих доступ к улучшенным санитарно-техническим средствам</w:t>
            </w:r>
          </w:p>
        </w:tc>
        <w:tc>
          <w:tcPr>
            <w:tcW w:w="671" w:type="pct"/>
            <w:vAlign w:val="bottom"/>
          </w:tcPr>
          <w:p w:rsidR="000E1E64" w:rsidRPr="00373374" w:rsidRDefault="000E1E64" w:rsidP="00F71496">
            <w:pPr>
              <w:spacing w:before="240"/>
              <w:ind w:right="-96"/>
              <w:jc w:val="center"/>
              <w:rPr>
                <w:sz w:val="19"/>
                <w:szCs w:val="19"/>
              </w:rPr>
            </w:pPr>
            <w:r>
              <w:rPr>
                <w:sz w:val="19"/>
                <w:szCs w:val="19"/>
              </w:rPr>
              <w:t>73,4</w:t>
            </w:r>
          </w:p>
        </w:tc>
        <w:tc>
          <w:tcPr>
            <w:tcW w:w="558" w:type="pct"/>
            <w:vAlign w:val="bottom"/>
          </w:tcPr>
          <w:p w:rsidR="000E1E64" w:rsidRPr="00373374" w:rsidRDefault="000E1E64" w:rsidP="00F71496">
            <w:pPr>
              <w:spacing w:before="240"/>
              <w:ind w:right="-96"/>
              <w:jc w:val="center"/>
              <w:rPr>
                <w:sz w:val="20"/>
                <w:szCs w:val="20"/>
              </w:rPr>
            </w:pPr>
            <w:r>
              <w:rPr>
                <w:sz w:val="20"/>
                <w:szCs w:val="20"/>
              </w:rPr>
              <w:t>89,9</w:t>
            </w:r>
          </w:p>
        </w:tc>
        <w:tc>
          <w:tcPr>
            <w:tcW w:w="565" w:type="pct"/>
            <w:vAlign w:val="bottom"/>
          </w:tcPr>
          <w:p w:rsidR="000E1E64" w:rsidRPr="00373374" w:rsidRDefault="000E1E64" w:rsidP="00F71496">
            <w:pPr>
              <w:spacing w:before="240"/>
              <w:ind w:right="-96"/>
              <w:jc w:val="center"/>
              <w:rPr>
                <w:sz w:val="20"/>
                <w:szCs w:val="20"/>
              </w:rPr>
            </w:pPr>
            <w:r>
              <w:rPr>
                <w:sz w:val="20"/>
                <w:szCs w:val="20"/>
              </w:rPr>
              <w:t>99,5</w:t>
            </w:r>
          </w:p>
        </w:tc>
        <w:tc>
          <w:tcPr>
            <w:tcW w:w="562" w:type="pct"/>
            <w:vAlign w:val="bottom"/>
          </w:tcPr>
          <w:p w:rsidR="000E1E64" w:rsidRPr="00373374" w:rsidRDefault="000E1E64" w:rsidP="00F71496">
            <w:pPr>
              <w:spacing w:before="240"/>
              <w:ind w:right="-96"/>
              <w:jc w:val="center"/>
              <w:rPr>
                <w:sz w:val="20"/>
                <w:szCs w:val="20"/>
              </w:rPr>
            </w:pPr>
            <w:r>
              <w:rPr>
                <w:sz w:val="20"/>
                <w:szCs w:val="20"/>
              </w:rPr>
              <w:t>30,8</w:t>
            </w:r>
          </w:p>
        </w:tc>
        <w:tc>
          <w:tcPr>
            <w:tcW w:w="474" w:type="pct"/>
            <w:vAlign w:val="bottom"/>
          </w:tcPr>
          <w:p w:rsidR="000E1E64" w:rsidRPr="00373374" w:rsidRDefault="000E1E64" w:rsidP="00F71496">
            <w:pPr>
              <w:spacing w:before="240"/>
              <w:ind w:right="-96"/>
              <w:jc w:val="center"/>
              <w:rPr>
                <w:sz w:val="20"/>
                <w:szCs w:val="20"/>
              </w:rPr>
            </w:pPr>
            <w:r>
              <w:rPr>
                <w:sz w:val="20"/>
                <w:szCs w:val="20"/>
              </w:rPr>
              <w:t>77,1</w:t>
            </w:r>
          </w:p>
        </w:tc>
        <w:tc>
          <w:tcPr>
            <w:tcW w:w="407" w:type="pct"/>
            <w:vAlign w:val="bottom"/>
          </w:tcPr>
          <w:p w:rsidR="000E1E64" w:rsidRPr="00373374" w:rsidRDefault="000E1E64" w:rsidP="00F71496">
            <w:pPr>
              <w:spacing w:before="240"/>
              <w:ind w:right="-96"/>
              <w:jc w:val="center"/>
              <w:rPr>
                <w:sz w:val="20"/>
                <w:szCs w:val="20"/>
              </w:rPr>
            </w:pPr>
            <w:r>
              <w:rPr>
                <w:sz w:val="20"/>
                <w:szCs w:val="20"/>
              </w:rPr>
              <w:t>75,3</w:t>
            </w:r>
          </w:p>
        </w:tc>
        <w:tc>
          <w:tcPr>
            <w:tcW w:w="409" w:type="pct"/>
            <w:vAlign w:val="bottom"/>
          </w:tcPr>
          <w:p w:rsidR="000E1E64" w:rsidRPr="00373374" w:rsidRDefault="000E1E64" w:rsidP="00F71496">
            <w:pPr>
              <w:spacing w:before="240"/>
              <w:ind w:right="-96"/>
              <w:jc w:val="center"/>
              <w:rPr>
                <w:sz w:val="20"/>
                <w:szCs w:val="20"/>
              </w:rPr>
            </w:pPr>
            <w:r>
              <w:rPr>
                <w:sz w:val="20"/>
                <w:szCs w:val="20"/>
              </w:rPr>
              <w:t>72,0</w:t>
            </w:r>
          </w:p>
        </w:tc>
        <w:tc>
          <w:tcPr>
            <w:tcW w:w="464" w:type="pct"/>
            <w:gridSpan w:val="2"/>
            <w:vAlign w:val="bottom"/>
          </w:tcPr>
          <w:p w:rsidR="000E1E64" w:rsidRPr="00373374" w:rsidRDefault="000E1E64" w:rsidP="00F71496">
            <w:pPr>
              <w:spacing w:before="240"/>
              <w:ind w:right="-96"/>
              <w:jc w:val="center"/>
              <w:rPr>
                <w:sz w:val="20"/>
                <w:szCs w:val="20"/>
              </w:rPr>
            </w:pPr>
            <w:r>
              <w:rPr>
                <w:sz w:val="20"/>
                <w:szCs w:val="20"/>
              </w:rPr>
              <w:t>71,3</w:t>
            </w:r>
          </w:p>
        </w:tc>
      </w:tr>
      <w:tr w:rsidR="000E1E64" w:rsidRPr="00373374" w:rsidTr="00F71496">
        <w:trPr>
          <w:trHeight w:val="225"/>
          <w:jc w:val="center"/>
        </w:trPr>
        <w:tc>
          <w:tcPr>
            <w:tcW w:w="890" w:type="pct"/>
            <w:vAlign w:val="center"/>
          </w:tcPr>
          <w:p w:rsidR="000E1E64" w:rsidRPr="00373374" w:rsidRDefault="000E1E64" w:rsidP="00F71496">
            <w:pPr>
              <w:tabs>
                <w:tab w:val="left" w:leader="dot" w:pos="5840"/>
              </w:tabs>
              <w:snapToGrid w:val="0"/>
              <w:ind w:left="170"/>
              <w:rPr>
                <w:sz w:val="19"/>
                <w:szCs w:val="19"/>
              </w:rPr>
            </w:pPr>
            <w:r w:rsidRPr="00373374">
              <w:rPr>
                <w:sz w:val="19"/>
                <w:szCs w:val="19"/>
              </w:rPr>
              <w:t>испытывающих значительную стесненность при проживании в своем жилом помещении</w:t>
            </w:r>
          </w:p>
        </w:tc>
        <w:tc>
          <w:tcPr>
            <w:tcW w:w="671" w:type="pct"/>
            <w:vAlign w:val="bottom"/>
          </w:tcPr>
          <w:p w:rsidR="000E1E64" w:rsidRPr="00373374" w:rsidRDefault="000E1E64" w:rsidP="00F71496">
            <w:pPr>
              <w:spacing w:before="240"/>
              <w:ind w:right="-96"/>
              <w:jc w:val="center"/>
              <w:rPr>
                <w:sz w:val="19"/>
                <w:szCs w:val="19"/>
              </w:rPr>
            </w:pPr>
            <w:r>
              <w:rPr>
                <w:sz w:val="19"/>
                <w:szCs w:val="19"/>
              </w:rPr>
              <w:t>13,6</w:t>
            </w:r>
          </w:p>
        </w:tc>
        <w:tc>
          <w:tcPr>
            <w:tcW w:w="558" w:type="pct"/>
            <w:vAlign w:val="bottom"/>
          </w:tcPr>
          <w:p w:rsidR="000E1E64" w:rsidRPr="00373374" w:rsidRDefault="000E1E64" w:rsidP="00F71496">
            <w:pPr>
              <w:spacing w:before="240"/>
              <w:ind w:right="-96"/>
              <w:jc w:val="center"/>
              <w:rPr>
                <w:sz w:val="20"/>
                <w:szCs w:val="20"/>
              </w:rPr>
            </w:pPr>
            <w:r>
              <w:rPr>
                <w:sz w:val="20"/>
                <w:szCs w:val="20"/>
              </w:rPr>
              <w:t>14,8</w:t>
            </w:r>
          </w:p>
        </w:tc>
        <w:tc>
          <w:tcPr>
            <w:tcW w:w="565" w:type="pct"/>
            <w:vAlign w:val="bottom"/>
          </w:tcPr>
          <w:p w:rsidR="000E1E64" w:rsidRPr="00373374" w:rsidRDefault="000E1E64" w:rsidP="00F71496">
            <w:pPr>
              <w:spacing w:before="240"/>
              <w:ind w:right="-96"/>
              <w:jc w:val="center"/>
              <w:rPr>
                <w:sz w:val="20"/>
                <w:szCs w:val="20"/>
              </w:rPr>
            </w:pPr>
            <w:r>
              <w:rPr>
                <w:sz w:val="20"/>
                <w:szCs w:val="20"/>
              </w:rPr>
              <w:t>17,6</w:t>
            </w:r>
          </w:p>
        </w:tc>
        <w:tc>
          <w:tcPr>
            <w:tcW w:w="562" w:type="pct"/>
            <w:vAlign w:val="bottom"/>
          </w:tcPr>
          <w:p w:rsidR="000E1E64" w:rsidRPr="00373374" w:rsidRDefault="000E1E64" w:rsidP="00F71496">
            <w:pPr>
              <w:spacing w:before="240"/>
              <w:ind w:right="-96"/>
              <w:jc w:val="center"/>
              <w:rPr>
                <w:sz w:val="20"/>
                <w:szCs w:val="20"/>
              </w:rPr>
            </w:pPr>
            <w:r>
              <w:rPr>
                <w:sz w:val="20"/>
                <w:szCs w:val="20"/>
              </w:rPr>
              <w:t>10,5</w:t>
            </w:r>
          </w:p>
        </w:tc>
        <w:tc>
          <w:tcPr>
            <w:tcW w:w="474" w:type="pct"/>
            <w:vAlign w:val="bottom"/>
          </w:tcPr>
          <w:p w:rsidR="000E1E64" w:rsidRPr="00373374" w:rsidRDefault="000E1E64" w:rsidP="00F71496">
            <w:pPr>
              <w:spacing w:before="240"/>
              <w:ind w:right="-96"/>
              <w:jc w:val="center"/>
              <w:rPr>
                <w:sz w:val="20"/>
                <w:szCs w:val="20"/>
              </w:rPr>
            </w:pPr>
            <w:r>
              <w:rPr>
                <w:sz w:val="20"/>
                <w:szCs w:val="20"/>
              </w:rPr>
              <w:t>15,3</w:t>
            </w:r>
          </w:p>
        </w:tc>
        <w:tc>
          <w:tcPr>
            <w:tcW w:w="407" w:type="pct"/>
            <w:vAlign w:val="bottom"/>
          </w:tcPr>
          <w:p w:rsidR="000E1E64" w:rsidRPr="00373374" w:rsidRDefault="000E1E64" w:rsidP="00F71496">
            <w:pPr>
              <w:spacing w:before="240"/>
              <w:ind w:right="-96"/>
              <w:jc w:val="center"/>
              <w:rPr>
                <w:sz w:val="20"/>
                <w:szCs w:val="20"/>
              </w:rPr>
            </w:pPr>
            <w:r>
              <w:rPr>
                <w:sz w:val="20"/>
                <w:szCs w:val="20"/>
              </w:rPr>
              <w:t>14,3</w:t>
            </w:r>
          </w:p>
        </w:tc>
        <w:tc>
          <w:tcPr>
            <w:tcW w:w="409" w:type="pct"/>
            <w:vAlign w:val="bottom"/>
          </w:tcPr>
          <w:p w:rsidR="000E1E64" w:rsidRPr="00373374" w:rsidRDefault="000E1E64" w:rsidP="00F71496">
            <w:pPr>
              <w:spacing w:before="240"/>
              <w:ind w:right="-96"/>
              <w:jc w:val="center"/>
              <w:rPr>
                <w:sz w:val="20"/>
                <w:szCs w:val="20"/>
              </w:rPr>
            </w:pPr>
            <w:r>
              <w:rPr>
                <w:sz w:val="20"/>
                <w:szCs w:val="20"/>
              </w:rPr>
              <w:t>13,1</w:t>
            </w:r>
          </w:p>
        </w:tc>
        <w:tc>
          <w:tcPr>
            <w:tcW w:w="464" w:type="pct"/>
            <w:gridSpan w:val="2"/>
            <w:vAlign w:val="bottom"/>
          </w:tcPr>
          <w:p w:rsidR="000E1E64" w:rsidRPr="00373374" w:rsidRDefault="000E1E64" w:rsidP="00F71496">
            <w:pPr>
              <w:spacing w:before="240"/>
              <w:ind w:right="-96"/>
              <w:jc w:val="center"/>
              <w:rPr>
                <w:sz w:val="20"/>
                <w:szCs w:val="20"/>
              </w:rPr>
            </w:pPr>
            <w:r>
              <w:rPr>
                <w:sz w:val="20"/>
                <w:szCs w:val="20"/>
              </w:rPr>
              <w:t>12,3</w:t>
            </w:r>
          </w:p>
        </w:tc>
      </w:tr>
    </w:tbl>
    <w:p w:rsidR="000E1E64" w:rsidRDefault="000E1E64" w:rsidP="003F0C7B">
      <w:pPr>
        <w:rPr>
          <w:sz w:val="26"/>
          <w:szCs w:val="26"/>
        </w:rPr>
      </w:pPr>
    </w:p>
    <w:p w:rsidR="008F65DF" w:rsidRDefault="008F65DF" w:rsidP="003F0C7B">
      <w:pPr>
        <w:rPr>
          <w:sz w:val="26"/>
          <w:szCs w:val="26"/>
        </w:rPr>
      </w:pPr>
    </w:p>
    <w:p w:rsidR="000E1E64" w:rsidRDefault="009F6251" w:rsidP="000E1E64">
      <w:pPr>
        <w:jc w:val="right"/>
        <w:rPr>
          <w:sz w:val="26"/>
          <w:szCs w:val="26"/>
        </w:rPr>
      </w:pPr>
      <w:r>
        <w:rPr>
          <w:sz w:val="26"/>
          <w:szCs w:val="26"/>
        </w:rPr>
        <w:t xml:space="preserve">Таблица </w:t>
      </w:r>
      <w:r w:rsidR="006A2E29">
        <w:rPr>
          <w:sz w:val="26"/>
          <w:szCs w:val="26"/>
        </w:rPr>
        <w:t>6</w:t>
      </w:r>
      <w:r w:rsidR="00CF2028">
        <w:rPr>
          <w:sz w:val="26"/>
          <w:szCs w:val="26"/>
        </w:rPr>
        <w:t>4</w:t>
      </w:r>
    </w:p>
    <w:p w:rsidR="000E1E64" w:rsidRDefault="000E1E64" w:rsidP="000E1E64">
      <w:pPr>
        <w:jc w:val="right"/>
        <w:rPr>
          <w:sz w:val="26"/>
          <w:szCs w:val="26"/>
        </w:rPr>
      </w:pPr>
    </w:p>
    <w:p w:rsidR="000E1E64" w:rsidRDefault="000E1E64" w:rsidP="000E1E64">
      <w:pPr>
        <w:ind w:left="567" w:right="141"/>
        <w:jc w:val="center"/>
        <w:rPr>
          <w:b/>
          <w:bCs/>
          <w:sz w:val="26"/>
          <w:szCs w:val="26"/>
        </w:rPr>
      </w:pPr>
      <w:r>
        <w:rPr>
          <w:b/>
          <w:bCs/>
          <w:sz w:val="26"/>
          <w:szCs w:val="26"/>
        </w:rPr>
        <w:t>Физическая активность и состояние здоровья детей в возрасте до 18 лет</w:t>
      </w:r>
    </w:p>
    <w:p w:rsidR="000E1E64" w:rsidRPr="00CD7148" w:rsidRDefault="000E1E64" w:rsidP="000E1E64">
      <w:pPr>
        <w:ind w:left="567" w:right="141"/>
        <w:jc w:val="center"/>
        <w:rPr>
          <w:bCs/>
        </w:rPr>
      </w:pPr>
      <w:r w:rsidRPr="002202B3">
        <w:rPr>
          <w:bCs/>
        </w:rPr>
        <w:t xml:space="preserve">(по данным </w:t>
      </w:r>
      <w:r>
        <w:rPr>
          <w:bCs/>
        </w:rPr>
        <w:t>Комплексного наблюдения условий жизни населения; в процентах</w:t>
      </w:r>
      <w:r w:rsidRPr="002202B3">
        <w:rPr>
          <w:bCs/>
        </w:rPr>
        <w:t>)</w:t>
      </w:r>
    </w:p>
    <w:p w:rsidR="000E1E64" w:rsidRDefault="000E1E64" w:rsidP="000E1E64">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4"/>
        <w:gridCol w:w="1005"/>
        <w:gridCol w:w="1026"/>
        <w:gridCol w:w="1128"/>
        <w:gridCol w:w="1119"/>
        <w:gridCol w:w="896"/>
        <w:gridCol w:w="761"/>
        <w:gridCol w:w="840"/>
        <w:gridCol w:w="796"/>
        <w:gridCol w:w="857"/>
      </w:tblGrid>
      <w:tr w:rsidR="000E1E64" w:rsidRPr="009603FE" w:rsidTr="00F71496">
        <w:trPr>
          <w:trHeight w:val="225"/>
          <w:tblHeader/>
          <w:jc w:val="center"/>
        </w:trPr>
        <w:tc>
          <w:tcPr>
            <w:tcW w:w="957" w:type="pct"/>
            <w:vMerge w:val="restart"/>
          </w:tcPr>
          <w:p w:rsidR="000E1E64" w:rsidRPr="009603FE" w:rsidRDefault="000E1E64" w:rsidP="00F71496">
            <w:pPr>
              <w:jc w:val="center"/>
              <w:rPr>
                <w:i/>
                <w:sz w:val="16"/>
                <w:szCs w:val="16"/>
              </w:rPr>
            </w:pPr>
          </w:p>
        </w:tc>
        <w:tc>
          <w:tcPr>
            <w:tcW w:w="482" w:type="pct"/>
            <w:vMerge w:val="restart"/>
          </w:tcPr>
          <w:p w:rsidR="000E1E64" w:rsidRPr="00CD7148" w:rsidRDefault="000E1E64" w:rsidP="00F71496">
            <w:pPr>
              <w:jc w:val="center"/>
              <w:rPr>
                <w:i/>
                <w:sz w:val="19"/>
                <w:szCs w:val="19"/>
              </w:rPr>
            </w:pPr>
            <w:r w:rsidRPr="00CD7148">
              <w:rPr>
                <w:i/>
                <w:sz w:val="19"/>
                <w:szCs w:val="19"/>
              </w:rPr>
              <w:t>Все респон</w:t>
            </w:r>
            <w:r>
              <w:rPr>
                <w:i/>
                <w:sz w:val="19"/>
                <w:szCs w:val="19"/>
              </w:rPr>
              <w:t>-</w:t>
            </w:r>
            <w:r w:rsidRPr="00CD7148">
              <w:rPr>
                <w:i/>
                <w:sz w:val="19"/>
                <w:szCs w:val="19"/>
              </w:rPr>
              <w:t>денты</w:t>
            </w:r>
          </w:p>
        </w:tc>
        <w:tc>
          <w:tcPr>
            <w:tcW w:w="1570" w:type="pct"/>
            <w:gridSpan w:val="3"/>
          </w:tcPr>
          <w:p w:rsidR="000E1E64" w:rsidRPr="00CD7148" w:rsidRDefault="000E1E64" w:rsidP="00F71496">
            <w:pPr>
              <w:jc w:val="center"/>
              <w:rPr>
                <w:i/>
                <w:sz w:val="19"/>
                <w:szCs w:val="19"/>
              </w:rPr>
            </w:pPr>
            <w:r w:rsidRPr="00CD7148">
              <w:rPr>
                <w:i/>
                <w:sz w:val="19"/>
                <w:szCs w:val="19"/>
              </w:rPr>
              <w:t>в том числе проживают</w:t>
            </w:r>
          </w:p>
        </w:tc>
        <w:tc>
          <w:tcPr>
            <w:tcW w:w="1991" w:type="pct"/>
            <w:gridSpan w:val="5"/>
          </w:tcPr>
          <w:p w:rsidR="000E1E64" w:rsidRPr="00CD7148" w:rsidRDefault="000E1E64" w:rsidP="00F71496">
            <w:pPr>
              <w:jc w:val="center"/>
              <w:rPr>
                <w:i/>
                <w:sz w:val="19"/>
                <w:szCs w:val="19"/>
              </w:rPr>
            </w:pPr>
            <w:r w:rsidRPr="00CD7148">
              <w:rPr>
                <w:i/>
                <w:sz w:val="19"/>
                <w:szCs w:val="19"/>
              </w:rPr>
              <w:t>в том числе в возрасте, лет</w:t>
            </w:r>
          </w:p>
        </w:tc>
      </w:tr>
      <w:tr w:rsidR="000E1E64" w:rsidRPr="009603FE" w:rsidTr="00F71496">
        <w:trPr>
          <w:trHeight w:val="939"/>
          <w:tblHeader/>
          <w:jc w:val="center"/>
        </w:trPr>
        <w:tc>
          <w:tcPr>
            <w:tcW w:w="957" w:type="pct"/>
            <w:vMerge/>
          </w:tcPr>
          <w:p w:rsidR="000E1E64" w:rsidRPr="009603FE" w:rsidRDefault="000E1E64" w:rsidP="00F71496">
            <w:pPr>
              <w:jc w:val="center"/>
              <w:rPr>
                <w:i/>
                <w:sz w:val="16"/>
                <w:szCs w:val="16"/>
              </w:rPr>
            </w:pPr>
          </w:p>
        </w:tc>
        <w:tc>
          <w:tcPr>
            <w:tcW w:w="482" w:type="pct"/>
            <w:vMerge/>
          </w:tcPr>
          <w:p w:rsidR="000E1E64" w:rsidRPr="00CD7148" w:rsidRDefault="000E1E64" w:rsidP="00F71496">
            <w:pPr>
              <w:jc w:val="center"/>
              <w:rPr>
                <w:i/>
                <w:sz w:val="19"/>
                <w:szCs w:val="19"/>
              </w:rPr>
            </w:pPr>
          </w:p>
        </w:tc>
        <w:tc>
          <w:tcPr>
            <w:tcW w:w="492" w:type="pct"/>
          </w:tcPr>
          <w:p w:rsidR="000E1E64" w:rsidRPr="00CD7148" w:rsidRDefault="000E1E64" w:rsidP="00F71496">
            <w:pPr>
              <w:jc w:val="center"/>
              <w:rPr>
                <w:i/>
                <w:sz w:val="19"/>
                <w:szCs w:val="19"/>
              </w:rPr>
            </w:pPr>
            <w:r w:rsidRPr="00CD7148">
              <w:rPr>
                <w:i/>
                <w:sz w:val="19"/>
                <w:szCs w:val="19"/>
              </w:rPr>
              <w:t>в городских населен</w:t>
            </w:r>
            <w:r>
              <w:rPr>
                <w:i/>
                <w:sz w:val="19"/>
                <w:szCs w:val="19"/>
              </w:rPr>
              <w:t>-</w:t>
            </w:r>
            <w:r w:rsidRPr="00CD7148">
              <w:rPr>
                <w:i/>
                <w:sz w:val="19"/>
                <w:szCs w:val="19"/>
              </w:rPr>
              <w:t>ных пунктах</w:t>
            </w:r>
          </w:p>
        </w:tc>
        <w:tc>
          <w:tcPr>
            <w:tcW w:w="541" w:type="pct"/>
          </w:tcPr>
          <w:p w:rsidR="000E1E64" w:rsidRPr="00CD7148" w:rsidRDefault="000E1E64" w:rsidP="00F71496">
            <w:pPr>
              <w:jc w:val="center"/>
              <w:rPr>
                <w:i/>
                <w:sz w:val="19"/>
                <w:szCs w:val="19"/>
              </w:rPr>
            </w:pPr>
            <w:r w:rsidRPr="00CD7148">
              <w:rPr>
                <w:i/>
                <w:sz w:val="19"/>
                <w:szCs w:val="19"/>
              </w:rPr>
              <w:t>из них с числен</w:t>
            </w:r>
            <w:r>
              <w:rPr>
                <w:i/>
                <w:sz w:val="19"/>
                <w:szCs w:val="19"/>
              </w:rPr>
              <w:t>-</w:t>
            </w:r>
            <w:r w:rsidRPr="00CD7148">
              <w:rPr>
                <w:i/>
                <w:sz w:val="19"/>
                <w:szCs w:val="19"/>
              </w:rPr>
              <w:t xml:space="preserve">ностью населения </w:t>
            </w:r>
            <w:r w:rsidRPr="00CD7148">
              <w:rPr>
                <w:i/>
                <w:sz w:val="19"/>
                <w:szCs w:val="19"/>
              </w:rPr>
              <w:br/>
              <w:t xml:space="preserve">1 млн. </w:t>
            </w:r>
            <w:r w:rsidRPr="00CD7148">
              <w:rPr>
                <w:i/>
                <w:sz w:val="19"/>
                <w:szCs w:val="19"/>
              </w:rPr>
              <w:br/>
              <w:t>и более</w:t>
            </w:r>
          </w:p>
        </w:tc>
        <w:tc>
          <w:tcPr>
            <w:tcW w:w="537" w:type="pct"/>
          </w:tcPr>
          <w:p w:rsidR="000E1E64" w:rsidRPr="00CD7148" w:rsidRDefault="000E1E64" w:rsidP="00F71496">
            <w:pPr>
              <w:jc w:val="center"/>
              <w:rPr>
                <w:i/>
                <w:sz w:val="19"/>
                <w:szCs w:val="19"/>
              </w:rPr>
            </w:pPr>
            <w:r w:rsidRPr="00CD7148">
              <w:rPr>
                <w:i/>
                <w:sz w:val="19"/>
                <w:szCs w:val="19"/>
              </w:rPr>
              <w:t>в сельских населен</w:t>
            </w:r>
            <w:r>
              <w:rPr>
                <w:i/>
                <w:sz w:val="19"/>
                <w:szCs w:val="19"/>
              </w:rPr>
              <w:t>-</w:t>
            </w:r>
            <w:r w:rsidRPr="00CD7148">
              <w:rPr>
                <w:i/>
                <w:sz w:val="19"/>
                <w:szCs w:val="19"/>
              </w:rPr>
              <w:t>ных пунктах</w:t>
            </w:r>
          </w:p>
        </w:tc>
        <w:tc>
          <w:tcPr>
            <w:tcW w:w="430" w:type="pct"/>
          </w:tcPr>
          <w:p w:rsidR="000E1E64" w:rsidRPr="00CD7148" w:rsidRDefault="000E1E64" w:rsidP="00F71496">
            <w:pPr>
              <w:jc w:val="center"/>
              <w:rPr>
                <w:i/>
                <w:sz w:val="19"/>
                <w:szCs w:val="19"/>
              </w:rPr>
            </w:pPr>
            <w:r w:rsidRPr="00CD7148">
              <w:rPr>
                <w:i/>
                <w:sz w:val="19"/>
                <w:szCs w:val="19"/>
              </w:rPr>
              <w:t>до 3-х</w:t>
            </w:r>
          </w:p>
        </w:tc>
        <w:tc>
          <w:tcPr>
            <w:tcW w:w="365" w:type="pct"/>
          </w:tcPr>
          <w:p w:rsidR="000E1E64" w:rsidRPr="00CD7148" w:rsidRDefault="000E1E64" w:rsidP="00F71496">
            <w:pPr>
              <w:jc w:val="center"/>
              <w:rPr>
                <w:i/>
                <w:sz w:val="19"/>
                <w:szCs w:val="19"/>
              </w:rPr>
            </w:pPr>
            <w:r w:rsidRPr="00CD7148">
              <w:rPr>
                <w:i/>
                <w:sz w:val="19"/>
                <w:szCs w:val="19"/>
              </w:rPr>
              <w:t>3 - 6</w:t>
            </w:r>
          </w:p>
        </w:tc>
        <w:tc>
          <w:tcPr>
            <w:tcW w:w="403" w:type="pct"/>
          </w:tcPr>
          <w:p w:rsidR="000E1E64" w:rsidRPr="00CD7148" w:rsidRDefault="000E1E64" w:rsidP="00F71496">
            <w:pPr>
              <w:jc w:val="center"/>
              <w:rPr>
                <w:i/>
                <w:sz w:val="19"/>
                <w:szCs w:val="19"/>
              </w:rPr>
            </w:pPr>
            <w:r w:rsidRPr="00CD7148">
              <w:rPr>
                <w:i/>
                <w:sz w:val="19"/>
                <w:szCs w:val="19"/>
              </w:rPr>
              <w:t>7 - 11</w:t>
            </w:r>
          </w:p>
        </w:tc>
        <w:tc>
          <w:tcPr>
            <w:tcW w:w="382" w:type="pct"/>
          </w:tcPr>
          <w:p w:rsidR="000E1E64" w:rsidRPr="00CD7148" w:rsidRDefault="000E1E64" w:rsidP="00F71496">
            <w:pPr>
              <w:jc w:val="center"/>
              <w:rPr>
                <w:i/>
                <w:sz w:val="19"/>
                <w:szCs w:val="19"/>
              </w:rPr>
            </w:pPr>
            <w:r w:rsidRPr="00CD7148">
              <w:rPr>
                <w:i/>
                <w:sz w:val="19"/>
                <w:szCs w:val="19"/>
              </w:rPr>
              <w:t>12 - 14</w:t>
            </w:r>
          </w:p>
        </w:tc>
        <w:tc>
          <w:tcPr>
            <w:tcW w:w="411" w:type="pct"/>
          </w:tcPr>
          <w:p w:rsidR="000E1E64" w:rsidRPr="00CD7148" w:rsidRDefault="000E1E64" w:rsidP="00F71496">
            <w:pPr>
              <w:jc w:val="center"/>
              <w:rPr>
                <w:i/>
                <w:sz w:val="19"/>
                <w:szCs w:val="19"/>
              </w:rPr>
            </w:pPr>
            <w:r w:rsidRPr="00CD7148">
              <w:rPr>
                <w:i/>
                <w:sz w:val="19"/>
                <w:szCs w:val="19"/>
              </w:rPr>
              <w:t>15-17</w:t>
            </w:r>
          </w:p>
        </w:tc>
      </w:tr>
      <w:tr w:rsidR="000E1E64" w:rsidRPr="002E7D1C" w:rsidTr="00F71496">
        <w:trPr>
          <w:trHeight w:val="501"/>
          <w:jc w:val="center"/>
        </w:trPr>
        <w:tc>
          <w:tcPr>
            <w:tcW w:w="5000" w:type="pct"/>
            <w:gridSpan w:val="10"/>
            <w:vAlign w:val="center"/>
          </w:tcPr>
          <w:p w:rsidR="000E1E64" w:rsidRPr="00CD7148" w:rsidRDefault="000E1E64" w:rsidP="00F71496">
            <w:pPr>
              <w:ind w:right="170"/>
              <w:jc w:val="center"/>
              <w:rPr>
                <w:sz w:val="19"/>
                <w:szCs w:val="19"/>
              </w:rPr>
            </w:pPr>
            <w:r w:rsidRPr="00CD7148">
              <w:rPr>
                <w:b/>
                <w:sz w:val="19"/>
                <w:szCs w:val="19"/>
              </w:rPr>
              <w:t>2016 г.</w:t>
            </w:r>
          </w:p>
        </w:tc>
      </w:tr>
      <w:tr w:rsidR="000E1E64" w:rsidRPr="002E7D1C" w:rsidTr="00F71496">
        <w:trPr>
          <w:trHeight w:val="225"/>
          <w:jc w:val="center"/>
        </w:trPr>
        <w:tc>
          <w:tcPr>
            <w:tcW w:w="957" w:type="pct"/>
            <w:vAlign w:val="center"/>
          </w:tcPr>
          <w:p w:rsidR="000E1E64" w:rsidRPr="00CD7148" w:rsidRDefault="000E1E64" w:rsidP="00F71496">
            <w:pPr>
              <w:tabs>
                <w:tab w:val="left" w:leader="dot" w:pos="5840"/>
              </w:tabs>
              <w:snapToGrid w:val="0"/>
              <w:rPr>
                <w:sz w:val="19"/>
                <w:szCs w:val="19"/>
              </w:rPr>
            </w:pPr>
            <w:r w:rsidRPr="00CD7148">
              <w:rPr>
                <w:sz w:val="19"/>
                <w:szCs w:val="19"/>
              </w:rPr>
              <w:t xml:space="preserve">Дети в возрасте до 18 лет, способные вести активный образ жизни – всего </w:t>
            </w:r>
          </w:p>
        </w:tc>
        <w:tc>
          <w:tcPr>
            <w:tcW w:w="482" w:type="pct"/>
            <w:vAlign w:val="bottom"/>
          </w:tcPr>
          <w:p w:rsidR="000E1E64" w:rsidRPr="00CD7148" w:rsidRDefault="000E1E64" w:rsidP="00F71496">
            <w:pPr>
              <w:ind w:right="56"/>
              <w:jc w:val="center"/>
              <w:rPr>
                <w:sz w:val="19"/>
                <w:szCs w:val="19"/>
              </w:rPr>
            </w:pPr>
            <w:r w:rsidRPr="00CD7148">
              <w:rPr>
                <w:sz w:val="19"/>
                <w:szCs w:val="19"/>
              </w:rPr>
              <w:t>100</w:t>
            </w:r>
          </w:p>
        </w:tc>
        <w:tc>
          <w:tcPr>
            <w:tcW w:w="492" w:type="pct"/>
            <w:vAlign w:val="bottom"/>
          </w:tcPr>
          <w:p w:rsidR="000E1E64" w:rsidRPr="00CD7148" w:rsidRDefault="000E1E64" w:rsidP="00F71496">
            <w:pPr>
              <w:ind w:right="56"/>
              <w:jc w:val="center"/>
              <w:rPr>
                <w:sz w:val="19"/>
                <w:szCs w:val="19"/>
              </w:rPr>
            </w:pPr>
            <w:r w:rsidRPr="00CD7148">
              <w:rPr>
                <w:sz w:val="19"/>
                <w:szCs w:val="19"/>
              </w:rPr>
              <w:t>100</w:t>
            </w:r>
          </w:p>
        </w:tc>
        <w:tc>
          <w:tcPr>
            <w:tcW w:w="541" w:type="pct"/>
            <w:vAlign w:val="bottom"/>
          </w:tcPr>
          <w:p w:rsidR="000E1E64" w:rsidRPr="00CD7148" w:rsidRDefault="000E1E64" w:rsidP="00F71496">
            <w:pPr>
              <w:ind w:right="56"/>
              <w:jc w:val="center"/>
              <w:rPr>
                <w:sz w:val="19"/>
                <w:szCs w:val="19"/>
              </w:rPr>
            </w:pPr>
            <w:r w:rsidRPr="00CD7148">
              <w:rPr>
                <w:sz w:val="19"/>
                <w:szCs w:val="19"/>
              </w:rPr>
              <w:t>100</w:t>
            </w:r>
          </w:p>
        </w:tc>
        <w:tc>
          <w:tcPr>
            <w:tcW w:w="537" w:type="pct"/>
            <w:vAlign w:val="bottom"/>
          </w:tcPr>
          <w:p w:rsidR="000E1E64" w:rsidRPr="00CD7148" w:rsidRDefault="000E1E64" w:rsidP="00F71496">
            <w:pPr>
              <w:ind w:right="56"/>
              <w:jc w:val="center"/>
              <w:rPr>
                <w:sz w:val="19"/>
                <w:szCs w:val="19"/>
              </w:rPr>
            </w:pPr>
            <w:r w:rsidRPr="00CD7148">
              <w:rPr>
                <w:sz w:val="19"/>
                <w:szCs w:val="19"/>
              </w:rPr>
              <w:t>100</w:t>
            </w:r>
          </w:p>
        </w:tc>
        <w:tc>
          <w:tcPr>
            <w:tcW w:w="430" w:type="pct"/>
            <w:vAlign w:val="bottom"/>
          </w:tcPr>
          <w:p w:rsidR="000E1E64" w:rsidRPr="00CD7148" w:rsidRDefault="000E1E64" w:rsidP="00F71496">
            <w:pPr>
              <w:ind w:right="56"/>
              <w:jc w:val="center"/>
              <w:rPr>
                <w:sz w:val="19"/>
                <w:szCs w:val="19"/>
              </w:rPr>
            </w:pPr>
            <w:r w:rsidRPr="00CD7148">
              <w:rPr>
                <w:sz w:val="19"/>
                <w:szCs w:val="19"/>
              </w:rPr>
              <w:t>100</w:t>
            </w:r>
          </w:p>
        </w:tc>
        <w:tc>
          <w:tcPr>
            <w:tcW w:w="365" w:type="pct"/>
            <w:vAlign w:val="bottom"/>
          </w:tcPr>
          <w:p w:rsidR="000E1E64" w:rsidRPr="00CD7148" w:rsidRDefault="000E1E64" w:rsidP="00F71496">
            <w:pPr>
              <w:ind w:right="56"/>
              <w:jc w:val="center"/>
              <w:rPr>
                <w:sz w:val="19"/>
                <w:szCs w:val="19"/>
              </w:rPr>
            </w:pPr>
            <w:r w:rsidRPr="00CD7148">
              <w:rPr>
                <w:sz w:val="19"/>
                <w:szCs w:val="19"/>
              </w:rPr>
              <w:t>100</w:t>
            </w:r>
          </w:p>
        </w:tc>
        <w:tc>
          <w:tcPr>
            <w:tcW w:w="403" w:type="pct"/>
            <w:vAlign w:val="bottom"/>
          </w:tcPr>
          <w:p w:rsidR="000E1E64" w:rsidRPr="00CD7148" w:rsidRDefault="000E1E64" w:rsidP="00F71496">
            <w:pPr>
              <w:ind w:right="56"/>
              <w:jc w:val="center"/>
              <w:rPr>
                <w:sz w:val="19"/>
                <w:szCs w:val="19"/>
              </w:rPr>
            </w:pPr>
            <w:r w:rsidRPr="00CD7148">
              <w:rPr>
                <w:sz w:val="19"/>
                <w:szCs w:val="19"/>
              </w:rPr>
              <w:t>100</w:t>
            </w:r>
          </w:p>
        </w:tc>
        <w:tc>
          <w:tcPr>
            <w:tcW w:w="382" w:type="pct"/>
            <w:vAlign w:val="bottom"/>
          </w:tcPr>
          <w:p w:rsidR="000E1E64" w:rsidRPr="00CD7148" w:rsidRDefault="000E1E64" w:rsidP="00F71496">
            <w:pPr>
              <w:ind w:right="56"/>
              <w:jc w:val="center"/>
              <w:rPr>
                <w:sz w:val="19"/>
                <w:szCs w:val="19"/>
              </w:rPr>
            </w:pPr>
            <w:r w:rsidRPr="00CD7148">
              <w:rPr>
                <w:sz w:val="19"/>
                <w:szCs w:val="19"/>
              </w:rPr>
              <w:t>100</w:t>
            </w:r>
          </w:p>
        </w:tc>
        <w:tc>
          <w:tcPr>
            <w:tcW w:w="411" w:type="pct"/>
            <w:vAlign w:val="bottom"/>
          </w:tcPr>
          <w:p w:rsidR="000E1E64" w:rsidRPr="00CD7148" w:rsidRDefault="000E1E64" w:rsidP="00F71496">
            <w:pPr>
              <w:ind w:right="56"/>
              <w:jc w:val="center"/>
              <w:rPr>
                <w:sz w:val="19"/>
                <w:szCs w:val="19"/>
              </w:rPr>
            </w:pPr>
            <w:r w:rsidRPr="00CD7148">
              <w:rPr>
                <w:sz w:val="19"/>
                <w:szCs w:val="19"/>
              </w:rPr>
              <w:t>100</w:t>
            </w:r>
          </w:p>
        </w:tc>
      </w:tr>
      <w:tr w:rsidR="000E1E64" w:rsidRPr="002E7D1C" w:rsidTr="00F71496">
        <w:trPr>
          <w:trHeight w:val="225"/>
          <w:jc w:val="center"/>
        </w:trPr>
        <w:tc>
          <w:tcPr>
            <w:tcW w:w="957" w:type="pct"/>
            <w:vAlign w:val="center"/>
          </w:tcPr>
          <w:p w:rsidR="000E1E64" w:rsidRPr="00CD7148" w:rsidRDefault="000E1E64" w:rsidP="00F71496">
            <w:pPr>
              <w:tabs>
                <w:tab w:val="left" w:leader="dot" w:pos="5840"/>
              </w:tabs>
              <w:snapToGrid w:val="0"/>
              <w:ind w:left="170"/>
              <w:rPr>
                <w:sz w:val="19"/>
                <w:szCs w:val="19"/>
              </w:rPr>
            </w:pPr>
            <w:r w:rsidRPr="00CD7148">
              <w:rPr>
                <w:sz w:val="19"/>
                <w:szCs w:val="19"/>
              </w:rPr>
              <w:t xml:space="preserve">из них занимающиеся спортом </w:t>
            </w:r>
            <w:r w:rsidRPr="00CD7148">
              <w:rPr>
                <w:sz w:val="19"/>
                <w:szCs w:val="19"/>
              </w:rPr>
              <w:br/>
              <w:t>или активными видами отдыха</w:t>
            </w:r>
          </w:p>
        </w:tc>
        <w:tc>
          <w:tcPr>
            <w:tcW w:w="482" w:type="pct"/>
            <w:vAlign w:val="bottom"/>
          </w:tcPr>
          <w:p w:rsidR="000E1E64" w:rsidRPr="00CD7148" w:rsidRDefault="000E1E64" w:rsidP="00F71496">
            <w:pPr>
              <w:ind w:right="56"/>
              <w:jc w:val="center"/>
              <w:rPr>
                <w:sz w:val="19"/>
                <w:szCs w:val="19"/>
              </w:rPr>
            </w:pPr>
            <w:r w:rsidRPr="00CD7148">
              <w:rPr>
                <w:sz w:val="19"/>
                <w:szCs w:val="19"/>
              </w:rPr>
              <w:t>49,4</w:t>
            </w:r>
          </w:p>
        </w:tc>
        <w:tc>
          <w:tcPr>
            <w:tcW w:w="492" w:type="pct"/>
            <w:vAlign w:val="bottom"/>
          </w:tcPr>
          <w:p w:rsidR="000E1E64" w:rsidRPr="00CD7148" w:rsidRDefault="000E1E64" w:rsidP="00F71496">
            <w:pPr>
              <w:ind w:right="56"/>
              <w:jc w:val="center"/>
              <w:rPr>
                <w:sz w:val="19"/>
                <w:szCs w:val="19"/>
              </w:rPr>
            </w:pPr>
            <w:r w:rsidRPr="00CD7148">
              <w:rPr>
                <w:sz w:val="19"/>
                <w:szCs w:val="19"/>
              </w:rPr>
              <w:t>50,4</w:t>
            </w:r>
          </w:p>
        </w:tc>
        <w:tc>
          <w:tcPr>
            <w:tcW w:w="541" w:type="pct"/>
            <w:vAlign w:val="bottom"/>
          </w:tcPr>
          <w:p w:rsidR="000E1E64" w:rsidRPr="00CD7148" w:rsidRDefault="000E1E64" w:rsidP="00F71496">
            <w:pPr>
              <w:ind w:right="56"/>
              <w:jc w:val="center"/>
              <w:rPr>
                <w:sz w:val="19"/>
                <w:szCs w:val="19"/>
              </w:rPr>
            </w:pPr>
            <w:r w:rsidRPr="00CD7148">
              <w:rPr>
                <w:sz w:val="19"/>
                <w:szCs w:val="19"/>
              </w:rPr>
              <w:t>52,9</w:t>
            </w:r>
          </w:p>
        </w:tc>
        <w:tc>
          <w:tcPr>
            <w:tcW w:w="537" w:type="pct"/>
            <w:vAlign w:val="bottom"/>
          </w:tcPr>
          <w:p w:rsidR="000E1E64" w:rsidRPr="00CD7148" w:rsidRDefault="000E1E64" w:rsidP="00F71496">
            <w:pPr>
              <w:ind w:right="56"/>
              <w:jc w:val="center"/>
              <w:rPr>
                <w:sz w:val="19"/>
                <w:szCs w:val="19"/>
              </w:rPr>
            </w:pPr>
            <w:r w:rsidRPr="00CD7148">
              <w:rPr>
                <w:sz w:val="19"/>
                <w:szCs w:val="19"/>
              </w:rPr>
              <w:t>47,0</w:t>
            </w:r>
          </w:p>
        </w:tc>
        <w:tc>
          <w:tcPr>
            <w:tcW w:w="430" w:type="pct"/>
            <w:vAlign w:val="bottom"/>
          </w:tcPr>
          <w:p w:rsidR="000E1E64" w:rsidRPr="00CD7148" w:rsidRDefault="000E1E64" w:rsidP="00F71496">
            <w:pPr>
              <w:ind w:right="56"/>
              <w:jc w:val="center"/>
              <w:rPr>
                <w:sz w:val="19"/>
                <w:szCs w:val="19"/>
              </w:rPr>
            </w:pPr>
            <w:r w:rsidRPr="00CD7148">
              <w:rPr>
                <w:sz w:val="19"/>
                <w:szCs w:val="19"/>
              </w:rPr>
              <w:t>0,0</w:t>
            </w:r>
          </w:p>
        </w:tc>
        <w:tc>
          <w:tcPr>
            <w:tcW w:w="365" w:type="pct"/>
            <w:vAlign w:val="bottom"/>
          </w:tcPr>
          <w:p w:rsidR="000E1E64" w:rsidRPr="00CD7148" w:rsidRDefault="000E1E64" w:rsidP="00F71496">
            <w:pPr>
              <w:ind w:right="56"/>
              <w:jc w:val="center"/>
              <w:rPr>
                <w:sz w:val="19"/>
                <w:szCs w:val="19"/>
              </w:rPr>
            </w:pPr>
            <w:r w:rsidRPr="00CD7148">
              <w:rPr>
                <w:sz w:val="19"/>
                <w:szCs w:val="19"/>
              </w:rPr>
              <w:t>33,7</w:t>
            </w:r>
          </w:p>
        </w:tc>
        <w:tc>
          <w:tcPr>
            <w:tcW w:w="403" w:type="pct"/>
            <w:vAlign w:val="bottom"/>
          </w:tcPr>
          <w:p w:rsidR="000E1E64" w:rsidRPr="00CD7148" w:rsidRDefault="000E1E64" w:rsidP="00F71496">
            <w:pPr>
              <w:ind w:right="56"/>
              <w:jc w:val="center"/>
              <w:rPr>
                <w:sz w:val="19"/>
                <w:szCs w:val="19"/>
              </w:rPr>
            </w:pPr>
            <w:r w:rsidRPr="00CD7148">
              <w:rPr>
                <w:sz w:val="19"/>
                <w:szCs w:val="19"/>
              </w:rPr>
              <w:t>63,2</w:t>
            </w:r>
          </w:p>
        </w:tc>
        <w:tc>
          <w:tcPr>
            <w:tcW w:w="382" w:type="pct"/>
            <w:vAlign w:val="bottom"/>
          </w:tcPr>
          <w:p w:rsidR="000E1E64" w:rsidRPr="00CD7148" w:rsidRDefault="000E1E64" w:rsidP="00F71496">
            <w:pPr>
              <w:ind w:right="56"/>
              <w:jc w:val="center"/>
              <w:rPr>
                <w:sz w:val="19"/>
                <w:szCs w:val="19"/>
              </w:rPr>
            </w:pPr>
            <w:r w:rsidRPr="00CD7148">
              <w:rPr>
                <w:sz w:val="19"/>
                <w:szCs w:val="19"/>
              </w:rPr>
              <w:t>70,3</w:t>
            </w:r>
          </w:p>
        </w:tc>
        <w:tc>
          <w:tcPr>
            <w:tcW w:w="411" w:type="pct"/>
            <w:vAlign w:val="bottom"/>
          </w:tcPr>
          <w:p w:rsidR="000E1E64" w:rsidRPr="00CD7148" w:rsidRDefault="000E1E64" w:rsidP="00F71496">
            <w:pPr>
              <w:ind w:right="56"/>
              <w:jc w:val="center"/>
              <w:rPr>
                <w:sz w:val="19"/>
                <w:szCs w:val="19"/>
              </w:rPr>
            </w:pPr>
            <w:r w:rsidRPr="00CD7148">
              <w:rPr>
                <w:sz w:val="19"/>
                <w:szCs w:val="19"/>
              </w:rPr>
              <w:t>77,4</w:t>
            </w:r>
          </w:p>
        </w:tc>
      </w:tr>
      <w:tr w:rsidR="000E1E64" w:rsidRPr="002E7D1C" w:rsidTr="00F71496">
        <w:trPr>
          <w:trHeight w:val="225"/>
          <w:jc w:val="center"/>
        </w:trPr>
        <w:tc>
          <w:tcPr>
            <w:tcW w:w="957" w:type="pct"/>
            <w:vAlign w:val="center"/>
          </w:tcPr>
          <w:p w:rsidR="000E1E64" w:rsidRPr="00CD7148" w:rsidRDefault="000E1E64" w:rsidP="00F71496">
            <w:pPr>
              <w:tabs>
                <w:tab w:val="left" w:leader="dot" w:pos="5840"/>
              </w:tabs>
              <w:snapToGrid w:val="0"/>
              <w:rPr>
                <w:sz w:val="19"/>
                <w:szCs w:val="19"/>
              </w:rPr>
            </w:pPr>
            <w:r w:rsidRPr="00CD7148">
              <w:rPr>
                <w:sz w:val="19"/>
                <w:szCs w:val="19"/>
              </w:rPr>
              <w:t xml:space="preserve">Дети в возрасте до 18 лет – всего </w:t>
            </w:r>
          </w:p>
        </w:tc>
        <w:tc>
          <w:tcPr>
            <w:tcW w:w="482" w:type="pct"/>
            <w:vAlign w:val="bottom"/>
          </w:tcPr>
          <w:p w:rsidR="000E1E64" w:rsidRPr="00CD7148" w:rsidRDefault="000E1E64" w:rsidP="00F71496">
            <w:pPr>
              <w:ind w:right="56"/>
              <w:jc w:val="center"/>
              <w:rPr>
                <w:sz w:val="19"/>
                <w:szCs w:val="19"/>
              </w:rPr>
            </w:pPr>
            <w:r w:rsidRPr="00CD7148">
              <w:rPr>
                <w:sz w:val="19"/>
                <w:szCs w:val="19"/>
              </w:rPr>
              <w:t>100</w:t>
            </w:r>
          </w:p>
        </w:tc>
        <w:tc>
          <w:tcPr>
            <w:tcW w:w="492" w:type="pct"/>
            <w:vAlign w:val="bottom"/>
          </w:tcPr>
          <w:p w:rsidR="000E1E64" w:rsidRPr="00CD7148" w:rsidRDefault="000E1E64" w:rsidP="00F71496">
            <w:pPr>
              <w:ind w:right="56"/>
              <w:jc w:val="center"/>
              <w:rPr>
                <w:sz w:val="19"/>
                <w:szCs w:val="19"/>
              </w:rPr>
            </w:pPr>
            <w:r w:rsidRPr="00CD7148">
              <w:rPr>
                <w:sz w:val="19"/>
                <w:szCs w:val="19"/>
              </w:rPr>
              <w:t>100</w:t>
            </w:r>
          </w:p>
        </w:tc>
        <w:tc>
          <w:tcPr>
            <w:tcW w:w="541" w:type="pct"/>
            <w:vAlign w:val="bottom"/>
          </w:tcPr>
          <w:p w:rsidR="000E1E64" w:rsidRPr="00CD7148" w:rsidRDefault="000E1E64" w:rsidP="00F71496">
            <w:pPr>
              <w:ind w:right="56"/>
              <w:jc w:val="center"/>
              <w:rPr>
                <w:sz w:val="19"/>
                <w:szCs w:val="19"/>
              </w:rPr>
            </w:pPr>
            <w:r w:rsidRPr="00CD7148">
              <w:rPr>
                <w:sz w:val="19"/>
                <w:szCs w:val="19"/>
              </w:rPr>
              <w:t>100</w:t>
            </w:r>
          </w:p>
        </w:tc>
        <w:tc>
          <w:tcPr>
            <w:tcW w:w="537" w:type="pct"/>
            <w:vAlign w:val="bottom"/>
          </w:tcPr>
          <w:p w:rsidR="000E1E64" w:rsidRPr="00CD7148" w:rsidRDefault="000E1E64" w:rsidP="00F71496">
            <w:pPr>
              <w:ind w:right="56"/>
              <w:jc w:val="center"/>
              <w:rPr>
                <w:sz w:val="19"/>
                <w:szCs w:val="19"/>
              </w:rPr>
            </w:pPr>
            <w:r w:rsidRPr="00CD7148">
              <w:rPr>
                <w:sz w:val="19"/>
                <w:szCs w:val="19"/>
              </w:rPr>
              <w:t>100</w:t>
            </w:r>
          </w:p>
        </w:tc>
        <w:tc>
          <w:tcPr>
            <w:tcW w:w="430" w:type="pct"/>
            <w:vAlign w:val="bottom"/>
          </w:tcPr>
          <w:p w:rsidR="000E1E64" w:rsidRPr="00CD7148" w:rsidRDefault="000E1E64" w:rsidP="00F71496">
            <w:pPr>
              <w:ind w:right="56"/>
              <w:jc w:val="center"/>
              <w:rPr>
                <w:sz w:val="19"/>
                <w:szCs w:val="19"/>
              </w:rPr>
            </w:pPr>
            <w:r w:rsidRPr="00CD7148">
              <w:rPr>
                <w:sz w:val="19"/>
                <w:szCs w:val="19"/>
              </w:rPr>
              <w:t>100</w:t>
            </w:r>
          </w:p>
        </w:tc>
        <w:tc>
          <w:tcPr>
            <w:tcW w:w="365" w:type="pct"/>
            <w:vAlign w:val="bottom"/>
          </w:tcPr>
          <w:p w:rsidR="000E1E64" w:rsidRPr="00CD7148" w:rsidRDefault="000E1E64" w:rsidP="00F71496">
            <w:pPr>
              <w:ind w:right="56"/>
              <w:jc w:val="center"/>
              <w:rPr>
                <w:sz w:val="19"/>
                <w:szCs w:val="19"/>
              </w:rPr>
            </w:pPr>
            <w:r w:rsidRPr="00CD7148">
              <w:rPr>
                <w:sz w:val="19"/>
                <w:szCs w:val="19"/>
              </w:rPr>
              <w:t>100</w:t>
            </w:r>
          </w:p>
        </w:tc>
        <w:tc>
          <w:tcPr>
            <w:tcW w:w="403" w:type="pct"/>
            <w:vAlign w:val="bottom"/>
          </w:tcPr>
          <w:p w:rsidR="000E1E64" w:rsidRPr="00CD7148" w:rsidRDefault="000E1E64" w:rsidP="00F71496">
            <w:pPr>
              <w:ind w:right="56"/>
              <w:jc w:val="center"/>
              <w:rPr>
                <w:sz w:val="19"/>
                <w:szCs w:val="19"/>
              </w:rPr>
            </w:pPr>
            <w:r w:rsidRPr="00CD7148">
              <w:rPr>
                <w:sz w:val="19"/>
                <w:szCs w:val="19"/>
              </w:rPr>
              <w:t>100</w:t>
            </w:r>
          </w:p>
        </w:tc>
        <w:tc>
          <w:tcPr>
            <w:tcW w:w="382" w:type="pct"/>
            <w:vAlign w:val="bottom"/>
          </w:tcPr>
          <w:p w:rsidR="000E1E64" w:rsidRPr="00CD7148" w:rsidRDefault="000E1E64" w:rsidP="00F71496">
            <w:pPr>
              <w:ind w:right="56"/>
              <w:jc w:val="center"/>
              <w:rPr>
                <w:sz w:val="19"/>
                <w:szCs w:val="19"/>
              </w:rPr>
            </w:pPr>
            <w:r w:rsidRPr="00CD7148">
              <w:rPr>
                <w:sz w:val="19"/>
                <w:szCs w:val="19"/>
              </w:rPr>
              <w:t>100</w:t>
            </w:r>
          </w:p>
        </w:tc>
        <w:tc>
          <w:tcPr>
            <w:tcW w:w="411" w:type="pct"/>
            <w:vAlign w:val="bottom"/>
          </w:tcPr>
          <w:p w:rsidR="000E1E64" w:rsidRPr="00CD7148" w:rsidRDefault="000E1E64" w:rsidP="00F71496">
            <w:pPr>
              <w:ind w:right="56"/>
              <w:jc w:val="center"/>
              <w:rPr>
                <w:sz w:val="19"/>
                <w:szCs w:val="19"/>
              </w:rPr>
            </w:pPr>
            <w:r w:rsidRPr="00CD7148">
              <w:rPr>
                <w:sz w:val="19"/>
                <w:szCs w:val="19"/>
              </w:rPr>
              <w:t>100</w:t>
            </w:r>
          </w:p>
        </w:tc>
      </w:tr>
      <w:tr w:rsidR="000E1E64" w:rsidRPr="002E7D1C" w:rsidTr="00F71496">
        <w:trPr>
          <w:trHeight w:val="225"/>
          <w:jc w:val="center"/>
        </w:trPr>
        <w:tc>
          <w:tcPr>
            <w:tcW w:w="957" w:type="pct"/>
            <w:vAlign w:val="center"/>
          </w:tcPr>
          <w:p w:rsidR="000E1E64" w:rsidRPr="00CD7148" w:rsidRDefault="000E1E64" w:rsidP="00F71496">
            <w:pPr>
              <w:tabs>
                <w:tab w:val="left" w:leader="dot" w:pos="5840"/>
              </w:tabs>
              <w:snapToGrid w:val="0"/>
              <w:ind w:left="170"/>
              <w:rPr>
                <w:sz w:val="19"/>
                <w:szCs w:val="19"/>
              </w:rPr>
            </w:pPr>
            <w:r w:rsidRPr="00CD7148">
              <w:rPr>
                <w:sz w:val="19"/>
                <w:szCs w:val="19"/>
              </w:rPr>
              <w:t xml:space="preserve">из них по оценке </w:t>
            </w:r>
            <w:r w:rsidRPr="00CD7148">
              <w:rPr>
                <w:sz w:val="19"/>
                <w:szCs w:val="19"/>
              </w:rPr>
              <w:lastRenderedPageBreak/>
              <w:t xml:space="preserve">состояния </w:t>
            </w:r>
            <w:r w:rsidRPr="00CD7148">
              <w:rPr>
                <w:sz w:val="19"/>
                <w:szCs w:val="19"/>
              </w:rPr>
              <w:br/>
              <w:t>здоровья</w:t>
            </w:r>
            <w:r w:rsidRPr="00CD7148">
              <w:rPr>
                <w:sz w:val="19"/>
                <w:szCs w:val="19"/>
                <w:vertAlign w:val="superscript"/>
              </w:rPr>
              <w:t>1)</w:t>
            </w:r>
          </w:p>
        </w:tc>
        <w:tc>
          <w:tcPr>
            <w:tcW w:w="482" w:type="pct"/>
            <w:vAlign w:val="bottom"/>
          </w:tcPr>
          <w:p w:rsidR="000E1E64" w:rsidRPr="00CD7148" w:rsidRDefault="000E1E64" w:rsidP="00F71496">
            <w:pPr>
              <w:ind w:right="56"/>
              <w:jc w:val="center"/>
              <w:rPr>
                <w:sz w:val="19"/>
                <w:szCs w:val="19"/>
              </w:rPr>
            </w:pPr>
          </w:p>
        </w:tc>
        <w:tc>
          <w:tcPr>
            <w:tcW w:w="492" w:type="pct"/>
            <w:vAlign w:val="bottom"/>
          </w:tcPr>
          <w:p w:rsidR="000E1E64" w:rsidRPr="00CD7148" w:rsidRDefault="000E1E64" w:rsidP="00F71496">
            <w:pPr>
              <w:ind w:right="56"/>
              <w:jc w:val="center"/>
              <w:rPr>
                <w:sz w:val="19"/>
                <w:szCs w:val="19"/>
              </w:rPr>
            </w:pPr>
          </w:p>
        </w:tc>
        <w:tc>
          <w:tcPr>
            <w:tcW w:w="541" w:type="pct"/>
            <w:vAlign w:val="bottom"/>
          </w:tcPr>
          <w:p w:rsidR="000E1E64" w:rsidRPr="00CD7148" w:rsidRDefault="000E1E64" w:rsidP="00F71496">
            <w:pPr>
              <w:ind w:right="56"/>
              <w:jc w:val="center"/>
              <w:rPr>
                <w:sz w:val="19"/>
                <w:szCs w:val="19"/>
              </w:rPr>
            </w:pPr>
          </w:p>
        </w:tc>
        <w:tc>
          <w:tcPr>
            <w:tcW w:w="537" w:type="pct"/>
            <w:vAlign w:val="bottom"/>
          </w:tcPr>
          <w:p w:rsidR="000E1E64" w:rsidRPr="00CD7148" w:rsidRDefault="000E1E64" w:rsidP="00F71496">
            <w:pPr>
              <w:ind w:right="56"/>
              <w:jc w:val="center"/>
              <w:rPr>
                <w:sz w:val="19"/>
                <w:szCs w:val="19"/>
              </w:rPr>
            </w:pPr>
          </w:p>
        </w:tc>
        <w:tc>
          <w:tcPr>
            <w:tcW w:w="430" w:type="pct"/>
            <w:vAlign w:val="bottom"/>
          </w:tcPr>
          <w:p w:rsidR="000E1E64" w:rsidRPr="00CD7148" w:rsidRDefault="000E1E64" w:rsidP="00F71496">
            <w:pPr>
              <w:ind w:right="56"/>
              <w:jc w:val="center"/>
              <w:rPr>
                <w:sz w:val="19"/>
                <w:szCs w:val="19"/>
              </w:rPr>
            </w:pPr>
          </w:p>
        </w:tc>
        <w:tc>
          <w:tcPr>
            <w:tcW w:w="365" w:type="pct"/>
            <w:vAlign w:val="bottom"/>
          </w:tcPr>
          <w:p w:rsidR="000E1E64" w:rsidRPr="00CD7148" w:rsidRDefault="000E1E64" w:rsidP="00F71496">
            <w:pPr>
              <w:ind w:right="56"/>
              <w:jc w:val="center"/>
              <w:rPr>
                <w:sz w:val="19"/>
                <w:szCs w:val="19"/>
              </w:rPr>
            </w:pPr>
          </w:p>
        </w:tc>
        <w:tc>
          <w:tcPr>
            <w:tcW w:w="403" w:type="pct"/>
            <w:vAlign w:val="bottom"/>
          </w:tcPr>
          <w:p w:rsidR="000E1E64" w:rsidRPr="00CD7148" w:rsidRDefault="000E1E64" w:rsidP="00F71496">
            <w:pPr>
              <w:ind w:right="56"/>
              <w:jc w:val="center"/>
              <w:rPr>
                <w:sz w:val="19"/>
                <w:szCs w:val="19"/>
              </w:rPr>
            </w:pPr>
          </w:p>
        </w:tc>
        <w:tc>
          <w:tcPr>
            <w:tcW w:w="382" w:type="pct"/>
            <w:vAlign w:val="bottom"/>
          </w:tcPr>
          <w:p w:rsidR="000E1E64" w:rsidRPr="00CD7148" w:rsidRDefault="000E1E64" w:rsidP="00F71496">
            <w:pPr>
              <w:ind w:right="56"/>
              <w:jc w:val="center"/>
              <w:rPr>
                <w:sz w:val="19"/>
                <w:szCs w:val="19"/>
              </w:rPr>
            </w:pPr>
          </w:p>
        </w:tc>
        <w:tc>
          <w:tcPr>
            <w:tcW w:w="411" w:type="pct"/>
            <w:vAlign w:val="bottom"/>
          </w:tcPr>
          <w:p w:rsidR="000E1E64" w:rsidRPr="00CD7148" w:rsidRDefault="000E1E64" w:rsidP="00F71496">
            <w:pPr>
              <w:ind w:right="56"/>
              <w:jc w:val="center"/>
              <w:rPr>
                <w:sz w:val="19"/>
                <w:szCs w:val="19"/>
              </w:rPr>
            </w:pPr>
          </w:p>
        </w:tc>
      </w:tr>
      <w:tr w:rsidR="000E1E64" w:rsidRPr="002E7D1C" w:rsidTr="00F71496">
        <w:trPr>
          <w:trHeight w:val="225"/>
          <w:jc w:val="center"/>
        </w:trPr>
        <w:tc>
          <w:tcPr>
            <w:tcW w:w="957" w:type="pct"/>
          </w:tcPr>
          <w:p w:rsidR="000E1E64" w:rsidRPr="00CD7148" w:rsidRDefault="000E1E64" w:rsidP="00F71496">
            <w:pPr>
              <w:tabs>
                <w:tab w:val="left" w:leader="dot" w:pos="4593"/>
              </w:tabs>
              <w:ind w:left="170"/>
              <w:rPr>
                <w:sz w:val="19"/>
                <w:szCs w:val="19"/>
              </w:rPr>
            </w:pPr>
            <w:r w:rsidRPr="00CD7148">
              <w:rPr>
                <w:sz w:val="19"/>
                <w:szCs w:val="19"/>
              </w:rPr>
              <w:lastRenderedPageBreak/>
              <w:t>хорошее</w:t>
            </w:r>
          </w:p>
        </w:tc>
        <w:tc>
          <w:tcPr>
            <w:tcW w:w="482" w:type="pct"/>
            <w:vAlign w:val="bottom"/>
          </w:tcPr>
          <w:p w:rsidR="000E1E64" w:rsidRPr="00CD7148" w:rsidRDefault="000E1E64" w:rsidP="00F71496">
            <w:pPr>
              <w:ind w:right="56"/>
              <w:jc w:val="center"/>
              <w:rPr>
                <w:sz w:val="19"/>
                <w:szCs w:val="19"/>
              </w:rPr>
            </w:pPr>
            <w:r w:rsidRPr="00CD7148">
              <w:rPr>
                <w:sz w:val="19"/>
                <w:szCs w:val="19"/>
              </w:rPr>
              <w:t>73,7</w:t>
            </w:r>
          </w:p>
        </w:tc>
        <w:tc>
          <w:tcPr>
            <w:tcW w:w="492" w:type="pct"/>
            <w:vAlign w:val="bottom"/>
          </w:tcPr>
          <w:p w:rsidR="000E1E64" w:rsidRPr="00CD7148" w:rsidRDefault="000E1E64" w:rsidP="00F71496">
            <w:pPr>
              <w:ind w:right="56"/>
              <w:jc w:val="center"/>
              <w:rPr>
                <w:sz w:val="19"/>
                <w:szCs w:val="19"/>
              </w:rPr>
            </w:pPr>
            <w:r w:rsidRPr="00CD7148">
              <w:rPr>
                <w:sz w:val="19"/>
                <w:szCs w:val="19"/>
              </w:rPr>
              <w:t>74,2</w:t>
            </w:r>
          </w:p>
        </w:tc>
        <w:tc>
          <w:tcPr>
            <w:tcW w:w="541" w:type="pct"/>
            <w:vAlign w:val="bottom"/>
          </w:tcPr>
          <w:p w:rsidR="000E1E64" w:rsidRPr="00CD7148" w:rsidRDefault="000E1E64" w:rsidP="00F71496">
            <w:pPr>
              <w:ind w:right="56"/>
              <w:jc w:val="center"/>
              <w:rPr>
                <w:sz w:val="19"/>
                <w:szCs w:val="19"/>
              </w:rPr>
            </w:pPr>
            <w:r w:rsidRPr="00CD7148">
              <w:rPr>
                <w:sz w:val="19"/>
                <w:szCs w:val="19"/>
              </w:rPr>
              <w:t>76,5</w:t>
            </w:r>
          </w:p>
        </w:tc>
        <w:tc>
          <w:tcPr>
            <w:tcW w:w="537" w:type="pct"/>
            <w:vAlign w:val="bottom"/>
          </w:tcPr>
          <w:p w:rsidR="000E1E64" w:rsidRPr="00CD7148" w:rsidRDefault="000E1E64" w:rsidP="00F71496">
            <w:pPr>
              <w:ind w:right="56"/>
              <w:jc w:val="center"/>
              <w:rPr>
                <w:sz w:val="19"/>
                <w:szCs w:val="19"/>
              </w:rPr>
            </w:pPr>
            <w:r w:rsidRPr="00CD7148">
              <w:rPr>
                <w:sz w:val="19"/>
                <w:szCs w:val="19"/>
              </w:rPr>
              <w:t>72,6</w:t>
            </w:r>
          </w:p>
        </w:tc>
        <w:tc>
          <w:tcPr>
            <w:tcW w:w="430" w:type="pct"/>
            <w:vAlign w:val="bottom"/>
          </w:tcPr>
          <w:p w:rsidR="000E1E64" w:rsidRPr="00CD7148" w:rsidRDefault="000E1E64" w:rsidP="00F71496">
            <w:pPr>
              <w:ind w:right="56"/>
              <w:jc w:val="center"/>
              <w:rPr>
                <w:sz w:val="19"/>
                <w:szCs w:val="19"/>
              </w:rPr>
            </w:pPr>
            <w:r w:rsidRPr="00CD7148">
              <w:rPr>
                <w:sz w:val="19"/>
                <w:szCs w:val="19"/>
              </w:rPr>
              <w:t>79,4</w:t>
            </w:r>
          </w:p>
        </w:tc>
        <w:tc>
          <w:tcPr>
            <w:tcW w:w="365" w:type="pct"/>
            <w:vAlign w:val="bottom"/>
          </w:tcPr>
          <w:p w:rsidR="000E1E64" w:rsidRPr="00CD7148" w:rsidRDefault="000E1E64" w:rsidP="00F71496">
            <w:pPr>
              <w:ind w:right="56"/>
              <w:jc w:val="center"/>
              <w:rPr>
                <w:sz w:val="19"/>
                <w:szCs w:val="19"/>
              </w:rPr>
            </w:pPr>
            <w:r w:rsidRPr="00CD7148">
              <w:rPr>
                <w:sz w:val="19"/>
                <w:szCs w:val="19"/>
              </w:rPr>
              <w:t>71,9</w:t>
            </w:r>
          </w:p>
        </w:tc>
        <w:tc>
          <w:tcPr>
            <w:tcW w:w="403" w:type="pct"/>
            <w:vAlign w:val="bottom"/>
          </w:tcPr>
          <w:p w:rsidR="000E1E64" w:rsidRPr="00CD7148" w:rsidRDefault="000E1E64" w:rsidP="00F71496">
            <w:pPr>
              <w:ind w:right="56"/>
              <w:jc w:val="center"/>
              <w:rPr>
                <w:sz w:val="19"/>
                <w:szCs w:val="19"/>
              </w:rPr>
            </w:pPr>
            <w:r w:rsidRPr="00CD7148">
              <w:rPr>
                <w:sz w:val="19"/>
                <w:szCs w:val="19"/>
              </w:rPr>
              <w:t>70,8</w:t>
            </w:r>
          </w:p>
        </w:tc>
        <w:tc>
          <w:tcPr>
            <w:tcW w:w="382" w:type="pct"/>
            <w:vAlign w:val="bottom"/>
          </w:tcPr>
          <w:p w:rsidR="000E1E64" w:rsidRPr="00CD7148" w:rsidRDefault="000E1E64" w:rsidP="00F71496">
            <w:pPr>
              <w:ind w:right="56"/>
              <w:jc w:val="center"/>
              <w:rPr>
                <w:sz w:val="19"/>
                <w:szCs w:val="19"/>
              </w:rPr>
            </w:pPr>
            <w:r w:rsidRPr="00CD7148">
              <w:rPr>
                <w:sz w:val="19"/>
                <w:szCs w:val="19"/>
              </w:rPr>
              <w:t>68,8</w:t>
            </w:r>
          </w:p>
        </w:tc>
        <w:tc>
          <w:tcPr>
            <w:tcW w:w="411" w:type="pct"/>
            <w:vAlign w:val="bottom"/>
          </w:tcPr>
          <w:p w:rsidR="000E1E64" w:rsidRPr="00CD7148" w:rsidRDefault="000E1E64" w:rsidP="00F71496">
            <w:pPr>
              <w:ind w:right="56"/>
              <w:jc w:val="center"/>
              <w:rPr>
                <w:sz w:val="19"/>
                <w:szCs w:val="19"/>
              </w:rPr>
            </w:pPr>
            <w:r w:rsidRPr="00CD7148">
              <w:rPr>
                <w:sz w:val="19"/>
                <w:szCs w:val="19"/>
              </w:rPr>
              <w:t>82,5</w:t>
            </w:r>
          </w:p>
        </w:tc>
      </w:tr>
      <w:tr w:rsidR="000E1E64" w:rsidRPr="002E7D1C" w:rsidTr="00F71496">
        <w:trPr>
          <w:trHeight w:val="225"/>
          <w:jc w:val="center"/>
        </w:trPr>
        <w:tc>
          <w:tcPr>
            <w:tcW w:w="957" w:type="pct"/>
          </w:tcPr>
          <w:p w:rsidR="000E1E64" w:rsidRPr="00CD7148" w:rsidRDefault="000E1E64" w:rsidP="00F71496">
            <w:pPr>
              <w:tabs>
                <w:tab w:val="left" w:leader="dot" w:pos="4593"/>
              </w:tabs>
              <w:ind w:left="170"/>
              <w:rPr>
                <w:sz w:val="19"/>
                <w:szCs w:val="19"/>
              </w:rPr>
            </w:pPr>
            <w:r>
              <w:rPr>
                <w:sz w:val="19"/>
                <w:szCs w:val="19"/>
              </w:rPr>
              <w:t>у</w:t>
            </w:r>
            <w:r w:rsidRPr="00CD7148">
              <w:rPr>
                <w:sz w:val="19"/>
                <w:szCs w:val="19"/>
              </w:rPr>
              <w:t>довлетворитель</w:t>
            </w:r>
            <w:r>
              <w:rPr>
                <w:sz w:val="19"/>
                <w:szCs w:val="19"/>
              </w:rPr>
              <w:t>-</w:t>
            </w:r>
            <w:r w:rsidRPr="00CD7148">
              <w:rPr>
                <w:sz w:val="19"/>
                <w:szCs w:val="19"/>
              </w:rPr>
              <w:t>ное</w:t>
            </w:r>
          </w:p>
        </w:tc>
        <w:tc>
          <w:tcPr>
            <w:tcW w:w="482" w:type="pct"/>
            <w:vAlign w:val="bottom"/>
          </w:tcPr>
          <w:p w:rsidR="000E1E64" w:rsidRPr="00CD7148" w:rsidRDefault="000E1E64" w:rsidP="00F71496">
            <w:pPr>
              <w:ind w:right="56"/>
              <w:jc w:val="center"/>
              <w:rPr>
                <w:sz w:val="19"/>
                <w:szCs w:val="19"/>
              </w:rPr>
            </w:pPr>
            <w:r w:rsidRPr="00CD7148">
              <w:rPr>
                <w:sz w:val="19"/>
                <w:szCs w:val="19"/>
              </w:rPr>
              <w:t>24,7</w:t>
            </w:r>
          </w:p>
        </w:tc>
        <w:tc>
          <w:tcPr>
            <w:tcW w:w="492" w:type="pct"/>
            <w:vAlign w:val="bottom"/>
          </w:tcPr>
          <w:p w:rsidR="000E1E64" w:rsidRPr="00CD7148" w:rsidRDefault="000E1E64" w:rsidP="00F71496">
            <w:pPr>
              <w:ind w:right="56"/>
              <w:jc w:val="center"/>
              <w:rPr>
                <w:sz w:val="19"/>
                <w:szCs w:val="19"/>
              </w:rPr>
            </w:pPr>
            <w:r w:rsidRPr="00CD7148">
              <w:rPr>
                <w:sz w:val="19"/>
                <w:szCs w:val="19"/>
              </w:rPr>
              <w:t>24,2</w:t>
            </w:r>
          </w:p>
        </w:tc>
        <w:tc>
          <w:tcPr>
            <w:tcW w:w="541" w:type="pct"/>
            <w:vAlign w:val="bottom"/>
          </w:tcPr>
          <w:p w:rsidR="000E1E64" w:rsidRPr="00CD7148" w:rsidRDefault="000E1E64" w:rsidP="00F71496">
            <w:pPr>
              <w:ind w:right="56"/>
              <w:jc w:val="center"/>
              <w:rPr>
                <w:sz w:val="19"/>
                <w:szCs w:val="19"/>
              </w:rPr>
            </w:pPr>
            <w:r w:rsidRPr="00CD7148">
              <w:rPr>
                <w:sz w:val="19"/>
                <w:szCs w:val="19"/>
              </w:rPr>
              <w:t>22,3</w:t>
            </w:r>
          </w:p>
        </w:tc>
        <w:tc>
          <w:tcPr>
            <w:tcW w:w="537" w:type="pct"/>
            <w:vAlign w:val="bottom"/>
          </w:tcPr>
          <w:p w:rsidR="000E1E64" w:rsidRPr="00CD7148" w:rsidRDefault="000E1E64" w:rsidP="00F71496">
            <w:pPr>
              <w:ind w:right="56"/>
              <w:jc w:val="center"/>
              <w:rPr>
                <w:sz w:val="19"/>
                <w:szCs w:val="19"/>
              </w:rPr>
            </w:pPr>
            <w:r w:rsidRPr="00CD7148">
              <w:rPr>
                <w:sz w:val="19"/>
                <w:szCs w:val="19"/>
              </w:rPr>
              <w:t>26,1</w:t>
            </w:r>
          </w:p>
        </w:tc>
        <w:tc>
          <w:tcPr>
            <w:tcW w:w="430" w:type="pct"/>
            <w:vAlign w:val="bottom"/>
          </w:tcPr>
          <w:p w:rsidR="000E1E64" w:rsidRPr="00CD7148" w:rsidRDefault="000E1E64" w:rsidP="00F71496">
            <w:pPr>
              <w:ind w:right="56"/>
              <w:jc w:val="center"/>
              <w:rPr>
                <w:sz w:val="19"/>
                <w:szCs w:val="19"/>
              </w:rPr>
            </w:pPr>
            <w:r w:rsidRPr="00CD7148">
              <w:rPr>
                <w:sz w:val="19"/>
                <w:szCs w:val="19"/>
              </w:rPr>
              <w:t>19,8</w:t>
            </w:r>
          </w:p>
        </w:tc>
        <w:tc>
          <w:tcPr>
            <w:tcW w:w="365" w:type="pct"/>
            <w:vAlign w:val="bottom"/>
          </w:tcPr>
          <w:p w:rsidR="000E1E64" w:rsidRPr="00CD7148" w:rsidRDefault="000E1E64" w:rsidP="00F71496">
            <w:pPr>
              <w:ind w:right="56"/>
              <w:jc w:val="center"/>
              <w:rPr>
                <w:sz w:val="19"/>
                <w:szCs w:val="19"/>
              </w:rPr>
            </w:pPr>
            <w:r w:rsidRPr="00CD7148">
              <w:rPr>
                <w:sz w:val="19"/>
                <w:szCs w:val="19"/>
              </w:rPr>
              <w:t>26,5</w:t>
            </w:r>
          </w:p>
        </w:tc>
        <w:tc>
          <w:tcPr>
            <w:tcW w:w="403" w:type="pct"/>
            <w:vAlign w:val="bottom"/>
          </w:tcPr>
          <w:p w:rsidR="000E1E64" w:rsidRPr="00CD7148" w:rsidRDefault="000E1E64" w:rsidP="00F71496">
            <w:pPr>
              <w:ind w:right="56"/>
              <w:jc w:val="center"/>
              <w:rPr>
                <w:sz w:val="19"/>
                <w:szCs w:val="19"/>
              </w:rPr>
            </w:pPr>
            <w:r w:rsidRPr="00CD7148">
              <w:rPr>
                <w:sz w:val="19"/>
                <w:szCs w:val="19"/>
              </w:rPr>
              <w:t>27,6</w:t>
            </w:r>
          </w:p>
        </w:tc>
        <w:tc>
          <w:tcPr>
            <w:tcW w:w="382" w:type="pct"/>
            <w:vAlign w:val="bottom"/>
          </w:tcPr>
          <w:p w:rsidR="000E1E64" w:rsidRPr="00CD7148" w:rsidRDefault="000E1E64" w:rsidP="00F71496">
            <w:pPr>
              <w:ind w:right="56"/>
              <w:jc w:val="center"/>
              <w:rPr>
                <w:sz w:val="19"/>
                <w:szCs w:val="19"/>
              </w:rPr>
            </w:pPr>
            <w:r w:rsidRPr="00CD7148">
              <w:rPr>
                <w:sz w:val="19"/>
                <w:szCs w:val="19"/>
              </w:rPr>
              <w:t>28,9</w:t>
            </w:r>
          </w:p>
        </w:tc>
        <w:tc>
          <w:tcPr>
            <w:tcW w:w="411" w:type="pct"/>
            <w:vAlign w:val="bottom"/>
          </w:tcPr>
          <w:p w:rsidR="000E1E64" w:rsidRPr="00CD7148" w:rsidRDefault="000E1E64" w:rsidP="00F71496">
            <w:pPr>
              <w:ind w:right="56"/>
              <w:jc w:val="center"/>
              <w:rPr>
                <w:sz w:val="19"/>
                <w:szCs w:val="19"/>
              </w:rPr>
            </w:pPr>
            <w:r w:rsidRPr="00CD7148">
              <w:rPr>
                <w:sz w:val="19"/>
                <w:szCs w:val="19"/>
              </w:rPr>
              <w:t>16,3</w:t>
            </w:r>
          </w:p>
        </w:tc>
      </w:tr>
      <w:tr w:rsidR="000E1E64" w:rsidRPr="002E7D1C" w:rsidTr="00F71496">
        <w:trPr>
          <w:trHeight w:val="225"/>
          <w:jc w:val="center"/>
        </w:trPr>
        <w:tc>
          <w:tcPr>
            <w:tcW w:w="957" w:type="pct"/>
          </w:tcPr>
          <w:p w:rsidR="000E1E64" w:rsidRPr="00CD7148" w:rsidRDefault="000E1E64" w:rsidP="00F71496">
            <w:pPr>
              <w:tabs>
                <w:tab w:val="left" w:leader="dot" w:pos="4593"/>
              </w:tabs>
              <w:ind w:left="170"/>
              <w:rPr>
                <w:sz w:val="19"/>
                <w:szCs w:val="19"/>
              </w:rPr>
            </w:pPr>
            <w:r w:rsidRPr="00CD7148">
              <w:rPr>
                <w:sz w:val="19"/>
                <w:szCs w:val="19"/>
              </w:rPr>
              <w:t>плохое</w:t>
            </w:r>
          </w:p>
        </w:tc>
        <w:tc>
          <w:tcPr>
            <w:tcW w:w="482" w:type="pct"/>
            <w:vAlign w:val="bottom"/>
          </w:tcPr>
          <w:p w:rsidR="000E1E64" w:rsidRPr="00CD7148" w:rsidRDefault="000E1E64" w:rsidP="00F71496">
            <w:pPr>
              <w:ind w:right="56"/>
              <w:jc w:val="center"/>
              <w:rPr>
                <w:sz w:val="19"/>
                <w:szCs w:val="19"/>
              </w:rPr>
            </w:pPr>
            <w:r w:rsidRPr="00CD7148">
              <w:rPr>
                <w:sz w:val="19"/>
                <w:szCs w:val="19"/>
              </w:rPr>
              <w:t>1,3</w:t>
            </w:r>
          </w:p>
        </w:tc>
        <w:tc>
          <w:tcPr>
            <w:tcW w:w="492" w:type="pct"/>
            <w:vAlign w:val="bottom"/>
          </w:tcPr>
          <w:p w:rsidR="000E1E64" w:rsidRPr="00CD7148" w:rsidRDefault="000E1E64" w:rsidP="00F71496">
            <w:pPr>
              <w:ind w:right="56"/>
              <w:jc w:val="center"/>
              <w:rPr>
                <w:sz w:val="19"/>
                <w:szCs w:val="19"/>
              </w:rPr>
            </w:pPr>
            <w:r w:rsidRPr="00CD7148">
              <w:rPr>
                <w:sz w:val="19"/>
                <w:szCs w:val="19"/>
              </w:rPr>
              <w:t>1,3</w:t>
            </w:r>
          </w:p>
        </w:tc>
        <w:tc>
          <w:tcPr>
            <w:tcW w:w="541" w:type="pct"/>
            <w:vAlign w:val="bottom"/>
          </w:tcPr>
          <w:p w:rsidR="000E1E64" w:rsidRPr="00CD7148" w:rsidRDefault="000E1E64" w:rsidP="00F71496">
            <w:pPr>
              <w:ind w:right="56"/>
              <w:jc w:val="center"/>
              <w:rPr>
                <w:sz w:val="19"/>
                <w:szCs w:val="19"/>
              </w:rPr>
            </w:pPr>
            <w:r w:rsidRPr="00CD7148">
              <w:rPr>
                <w:sz w:val="19"/>
                <w:szCs w:val="19"/>
              </w:rPr>
              <w:t>0,9</w:t>
            </w:r>
          </w:p>
        </w:tc>
        <w:tc>
          <w:tcPr>
            <w:tcW w:w="537" w:type="pct"/>
            <w:vAlign w:val="bottom"/>
          </w:tcPr>
          <w:p w:rsidR="000E1E64" w:rsidRPr="00CD7148" w:rsidRDefault="000E1E64" w:rsidP="00F71496">
            <w:pPr>
              <w:ind w:right="56"/>
              <w:jc w:val="center"/>
              <w:rPr>
                <w:sz w:val="19"/>
                <w:szCs w:val="19"/>
              </w:rPr>
            </w:pPr>
            <w:r w:rsidRPr="00CD7148">
              <w:rPr>
                <w:sz w:val="19"/>
                <w:szCs w:val="19"/>
              </w:rPr>
              <w:t>1,1</w:t>
            </w:r>
          </w:p>
        </w:tc>
        <w:tc>
          <w:tcPr>
            <w:tcW w:w="430" w:type="pct"/>
            <w:vAlign w:val="bottom"/>
          </w:tcPr>
          <w:p w:rsidR="000E1E64" w:rsidRPr="00CD7148" w:rsidRDefault="000E1E64" w:rsidP="00F71496">
            <w:pPr>
              <w:ind w:right="56"/>
              <w:jc w:val="center"/>
              <w:rPr>
                <w:sz w:val="19"/>
                <w:szCs w:val="19"/>
              </w:rPr>
            </w:pPr>
            <w:r w:rsidRPr="00CD7148">
              <w:rPr>
                <w:sz w:val="19"/>
                <w:szCs w:val="19"/>
              </w:rPr>
              <w:t>0,6</w:t>
            </w:r>
          </w:p>
        </w:tc>
        <w:tc>
          <w:tcPr>
            <w:tcW w:w="365" w:type="pct"/>
            <w:vAlign w:val="bottom"/>
          </w:tcPr>
          <w:p w:rsidR="000E1E64" w:rsidRPr="00CD7148" w:rsidRDefault="000E1E64" w:rsidP="00F71496">
            <w:pPr>
              <w:ind w:right="56"/>
              <w:jc w:val="center"/>
              <w:rPr>
                <w:sz w:val="19"/>
                <w:szCs w:val="19"/>
              </w:rPr>
            </w:pPr>
            <w:r w:rsidRPr="00CD7148">
              <w:rPr>
                <w:sz w:val="19"/>
                <w:szCs w:val="19"/>
              </w:rPr>
              <w:t>1,4</w:t>
            </w:r>
          </w:p>
        </w:tc>
        <w:tc>
          <w:tcPr>
            <w:tcW w:w="403" w:type="pct"/>
            <w:vAlign w:val="bottom"/>
          </w:tcPr>
          <w:p w:rsidR="000E1E64" w:rsidRPr="00CD7148" w:rsidRDefault="000E1E64" w:rsidP="00F71496">
            <w:pPr>
              <w:ind w:right="56"/>
              <w:jc w:val="center"/>
              <w:rPr>
                <w:sz w:val="19"/>
                <w:szCs w:val="19"/>
              </w:rPr>
            </w:pPr>
            <w:r w:rsidRPr="00CD7148">
              <w:rPr>
                <w:sz w:val="19"/>
                <w:szCs w:val="19"/>
              </w:rPr>
              <w:t>1,4</w:t>
            </w:r>
          </w:p>
        </w:tc>
        <w:tc>
          <w:tcPr>
            <w:tcW w:w="382" w:type="pct"/>
            <w:vAlign w:val="bottom"/>
          </w:tcPr>
          <w:p w:rsidR="000E1E64" w:rsidRPr="00CD7148" w:rsidRDefault="000E1E64" w:rsidP="00F71496">
            <w:pPr>
              <w:ind w:right="56"/>
              <w:jc w:val="center"/>
              <w:rPr>
                <w:sz w:val="19"/>
                <w:szCs w:val="19"/>
              </w:rPr>
            </w:pPr>
            <w:r w:rsidRPr="00CD7148">
              <w:rPr>
                <w:sz w:val="19"/>
                <w:szCs w:val="19"/>
              </w:rPr>
              <w:t>1,8</w:t>
            </w:r>
          </w:p>
        </w:tc>
        <w:tc>
          <w:tcPr>
            <w:tcW w:w="411" w:type="pct"/>
            <w:vAlign w:val="bottom"/>
          </w:tcPr>
          <w:p w:rsidR="000E1E64" w:rsidRPr="00CD7148" w:rsidRDefault="000E1E64" w:rsidP="00F71496">
            <w:pPr>
              <w:ind w:right="56"/>
              <w:jc w:val="center"/>
              <w:rPr>
                <w:sz w:val="19"/>
                <w:szCs w:val="19"/>
              </w:rPr>
            </w:pPr>
            <w:r w:rsidRPr="00CD7148">
              <w:rPr>
                <w:sz w:val="19"/>
                <w:szCs w:val="19"/>
              </w:rPr>
              <w:t>0,9</w:t>
            </w:r>
          </w:p>
        </w:tc>
      </w:tr>
      <w:tr w:rsidR="000E1E64" w:rsidRPr="002E7D1C" w:rsidTr="00F71496">
        <w:trPr>
          <w:trHeight w:val="225"/>
          <w:jc w:val="center"/>
        </w:trPr>
        <w:tc>
          <w:tcPr>
            <w:tcW w:w="957" w:type="pct"/>
          </w:tcPr>
          <w:p w:rsidR="000E1E64" w:rsidRPr="00CD7148" w:rsidRDefault="000E1E64" w:rsidP="00F71496">
            <w:pPr>
              <w:tabs>
                <w:tab w:val="left" w:leader="dot" w:pos="4593"/>
              </w:tabs>
              <w:ind w:left="170"/>
              <w:rPr>
                <w:sz w:val="19"/>
                <w:szCs w:val="19"/>
              </w:rPr>
            </w:pPr>
            <w:r w:rsidRPr="00CD7148">
              <w:rPr>
                <w:sz w:val="19"/>
                <w:szCs w:val="19"/>
              </w:rPr>
              <w:t>очень плохое</w:t>
            </w:r>
          </w:p>
        </w:tc>
        <w:tc>
          <w:tcPr>
            <w:tcW w:w="482" w:type="pct"/>
            <w:vAlign w:val="bottom"/>
          </w:tcPr>
          <w:p w:rsidR="000E1E64" w:rsidRPr="00CD7148" w:rsidRDefault="000E1E64" w:rsidP="00F71496">
            <w:pPr>
              <w:ind w:right="56"/>
              <w:jc w:val="center"/>
              <w:rPr>
                <w:sz w:val="19"/>
                <w:szCs w:val="19"/>
              </w:rPr>
            </w:pPr>
            <w:r w:rsidRPr="00CD7148">
              <w:rPr>
                <w:sz w:val="19"/>
                <w:szCs w:val="19"/>
              </w:rPr>
              <w:t>0,1</w:t>
            </w:r>
          </w:p>
        </w:tc>
        <w:tc>
          <w:tcPr>
            <w:tcW w:w="492" w:type="pct"/>
            <w:vAlign w:val="bottom"/>
          </w:tcPr>
          <w:p w:rsidR="000E1E64" w:rsidRPr="00CD7148" w:rsidRDefault="000E1E64" w:rsidP="00F71496">
            <w:pPr>
              <w:ind w:right="56"/>
              <w:jc w:val="center"/>
              <w:rPr>
                <w:sz w:val="19"/>
                <w:szCs w:val="19"/>
              </w:rPr>
            </w:pPr>
            <w:r w:rsidRPr="00CD7148">
              <w:rPr>
                <w:sz w:val="19"/>
                <w:szCs w:val="19"/>
              </w:rPr>
              <w:t>0,1</w:t>
            </w:r>
          </w:p>
        </w:tc>
        <w:tc>
          <w:tcPr>
            <w:tcW w:w="541" w:type="pct"/>
            <w:vAlign w:val="bottom"/>
          </w:tcPr>
          <w:p w:rsidR="000E1E64" w:rsidRPr="00CD7148" w:rsidRDefault="000E1E64" w:rsidP="00F71496">
            <w:pPr>
              <w:ind w:right="56"/>
              <w:jc w:val="center"/>
              <w:rPr>
                <w:sz w:val="19"/>
                <w:szCs w:val="19"/>
              </w:rPr>
            </w:pPr>
            <w:r w:rsidRPr="00CD7148">
              <w:rPr>
                <w:sz w:val="19"/>
                <w:szCs w:val="19"/>
              </w:rPr>
              <w:t>0,0</w:t>
            </w:r>
          </w:p>
        </w:tc>
        <w:tc>
          <w:tcPr>
            <w:tcW w:w="537" w:type="pct"/>
            <w:vAlign w:val="bottom"/>
          </w:tcPr>
          <w:p w:rsidR="000E1E64" w:rsidRPr="00CD7148" w:rsidRDefault="000E1E64" w:rsidP="00F71496">
            <w:pPr>
              <w:ind w:right="56"/>
              <w:jc w:val="center"/>
              <w:rPr>
                <w:sz w:val="19"/>
                <w:szCs w:val="19"/>
              </w:rPr>
            </w:pPr>
            <w:r w:rsidRPr="00CD7148">
              <w:rPr>
                <w:sz w:val="19"/>
                <w:szCs w:val="19"/>
              </w:rPr>
              <w:t>0,2</w:t>
            </w:r>
          </w:p>
        </w:tc>
        <w:tc>
          <w:tcPr>
            <w:tcW w:w="430" w:type="pct"/>
            <w:vAlign w:val="bottom"/>
          </w:tcPr>
          <w:p w:rsidR="000E1E64" w:rsidRPr="00CD7148" w:rsidRDefault="000E1E64" w:rsidP="00F71496">
            <w:pPr>
              <w:ind w:right="56"/>
              <w:jc w:val="center"/>
              <w:rPr>
                <w:sz w:val="19"/>
                <w:szCs w:val="19"/>
              </w:rPr>
            </w:pPr>
            <w:r w:rsidRPr="00CD7148">
              <w:rPr>
                <w:sz w:val="19"/>
                <w:szCs w:val="19"/>
              </w:rPr>
              <w:t>0,1</w:t>
            </w:r>
          </w:p>
        </w:tc>
        <w:tc>
          <w:tcPr>
            <w:tcW w:w="365" w:type="pct"/>
            <w:vAlign w:val="bottom"/>
          </w:tcPr>
          <w:p w:rsidR="000E1E64" w:rsidRPr="00CD7148" w:rsidRDefault="000E1E64" w:rsidP="00F71496">
            <w:pPr>
              <w:ind w:right="56"/>
              <w:jc w:val="center"/>
              <w:rPr>
                <w:sz w:val="19"/>
                <w:szCs w:val="19"/>
              </w:rPr>
            </w:pPr>
            <w:r w:rsidRPr="00CD7148">
              <w:rPr>
                <w:sz w:val="19"/>
                <w:szCs w:val="19"/>
              </w:rPr>
              <w:t>0,1</w:t>
            </w:r>
          </w:p>
        </w:tc>
        <w:tc>
          <w:tcPr>
            <w:tcW w:w="403" w:type="pct"/>
            <w:vAlign w:val="bottom"/>
          </w:tcPr>
          <w:p w:rsidR="000E1E64" w:rsidRPr="00CD7148" w:rsidRDefault="000E1E64" w:rsidP="00F71496">
            <w:pPr>
              <w:ind w:right="56"/>
              <w:jc w:val="center"/>
              <w:rPr>
                <w:sz w:val="19"/>
                <w:szCs w:val="19"/>
              </w:rPr>
            </w:pPr>
            <w:r w:rsidRPr="00CD7148">
              <w:rPr>
                <w:sz w:val="19"/>
                <w:szCs w:val="19"/>
              </w:rPr>
              <w:t>0,1</w:t>
            </w:r>
          </w:p>
        </w:tc>
        <w:tc>
          <w:tcPr>
            <w:tcW w:w="382" w:type="pct"/>
            <w:vAlign w:val="bottom"/>
          </w:tcPr>
          <w:p w:rsidR="000E1E64" w:rsidRPr="00CD7148" w:rsidRDefault="000E1E64" w:rsidP="00F71496">
            <w:pPr>
              <w:ind w:right="56"/>
              <w:jc w:val="center"/>
              <w:rPr>
                <w:sz w:val="19"/>
                <w:szCs w:val="19"/>
              </w:rPr>
            </w:pPr>
            <w:r w:rsidRPr="00CD7148">
              <w:rPr>
                <w:sz w:val="19"/>
                <w:szCs w:val="19"/>
              </w:rPr>
              <w:t>0,2</w:t>
            </w:r>
          </w:p>
        </w:tc>
        <w:tc>
          <w:tcPr>
            <w:tcW w:w="411" w:type="pct"/>
            <w:vAlign w:val="bottom"/>
          </w:tcPr>
          <w:p w:rsidR="000E1E64" w:rsidRPr="00CD7148" w:rsidRDefault="000E1E64" w:rsidP="00F71496">
            <w:pPr>
              <w:ind w:right="56"/>
              <w:jc w:val="center"/>
              <w:rPr>
                <w:sz w:val="19"/>
                <w:szCs w:val="19"/>
              </w:rPr>
            </w:pPr>
            <w:r w:rsidRPr="00CD7148">
              <w:rPr>
                <w:sz w:val="19"/>
                <w:szCs w:val="19"/>
              </w:rPr>
              <w:t>0,2</w:t>
            </w:r>
          </w:p>
        </w:tc>
      </w:tr>
      <w:tr w:rsidR="000E1E64" w:rsidRPr="002E7D1C" w:rsidTr="00F71496">
        <w:trPr>
          <w:trHeight w:val="485"/>
          <w:jc w:val="center"/>
        </w:trPr>
        <w:tc>
          <w:tcPr>
            <w:tcW w:w="5000" w:type="pct"/>
            <w:gridSpan w:val="10"/>
            <w:vAlign w:val="center"/>
          </w:tcPr>
          <w:p w:rsidR="000E1E64" w:rsidRPr="00E05D3E" w:rsidRDefault="000E1E64" w:rsidP="00F71496">
            <w:pPr>
              <w:ind w:right="56"/>
              <w:jc w:val="center"/>
              <w:rPr>
                <w:b/>
                <w:sz w:val="19"/>
                <w:szCs w:val="19"/>
              </w:rPr>
            </w:pPr>
            <w:r w:rsidRPr="00E05D3E">
              <w:rPr>
                <w:b/>
                <w:sz w:val="19"/>
                <w:szCs w:val="19"/>
              </w:rPr>
              <w:t>2018 г.</w:t>
            </w:r>
          </w:p>
        </w:tc>
      </w:tr>
      <w:tr w:rsidR="000E1E64" w:rsidRPr="002E7D1C" w:rsidTr="00F71496">
        <w:trPr>
          <w:trHeight w:val="225"/>
          <w:jc w:val="center"/>
        </w:trPr>
        <w:tc>
          <w:tcPr>
            <w:tcW w:w="957" w:type="pct"/>
            <w:vAlign w:val="center"/>
          </w:tcPr>
          <w:p w:rsidR="000E1E64" w:rsidRPr="00CD7148" w:rsidRDefault="000E1E64" w:rsidP="00F71496">
            <w:pPr>
              <w:tabs>
                <w:tab w:val="left" w:leader="dot" w:pos="5840"/>
              </w:tabs>
              <w:snapToGrid w:val="0"/>
              <w:rPr>
                <w:sz w:val="19"/>
                <w:szCs w:val="19"/>
              </w:rPr>
            </w:pPr>
            <w:r w:rsidRPr="00CD7148">
              <w:rPr>
                <w:sz w:val="19"/>
                <w:szCs w:val="19"/>
              </w:rPr>
              <w:t xml:space="preserve">Дети в возрасте до 18 лет, способные вести активный образ жизни – всего </w:t>
            </w:r>
          </w:p>
        </w:tc>
        <w:tc>
          <w:tcPr>
            <w:tcW w:w="482" w:type="pct"/>
            <w:vAlign w:val="bottom"/>
          </w:tcPr>
          <w:p w:rsidR="000E1E64" w:rsidRPr="00CD7148" w:rsidRDefault="000E1E64" w:rsidP="00F71496">
            <w:pPr>
              <w:ind w:right="56"/>
              <w:jc w:val="center"/>
              <w:rPr>
                <w:sz w:val="19"/>
                <w:szCs w:val="19"/>
              </w:rPr>
            </w:pPr>
            <w:r w:rsidRPr="00CD7148">
              <w:rPr>
                <w:sz w:val="19"/>
                <w:szCs w:val="19"/>
              </w:rPr>
              <w:t>100</w:t>
            </w:r>
          </w:p>
        </w:tc>
        <w:tc>
          <w:tcPr>
            <w:tcW w:w="492" w:type="pct"/>
            <w:vAlign w:val="bottom"/>
          </w:tcPr>
          <w:p w:rsidR="000E1E64" w:rsidRPr="00CD7148" w:rsidRDefault="000E1E64" w:rsidP="00F71496">
            <w:pPr>
              <w:ind w:right="56"/>
              <w:jc w:val="center"/>
              <w:rPr>
                <w:sz w:val="19"/>
                <w:szCs w:val="19"/>
              </w:rPr>
            </w:pPr>
            <w:r w:rsidRPr="00CD7148">
              <w:rPr>
                <w:sz w:val="19"/>
                <w:szCs w:val="19"/>
              </w:rPr>
              <w:t>100</w:t>
            </w:r>
          </w:p>
        </w:tc>
        <w:tc>
          <w:tcPr>
            <w:tcW w:w="541" w:type="pct"/>
            <w:vAlign w:val="bottom"/>
          </w:tcPr>
          <w:p w:rsidR="000E1E64" w:rsidRPr="00CD7148" w:rsidRDefault="000E1E64" w:rsidP="00F71496">
            <w:pPr>
              <w:ind w:right="56"/>
              <w:jc w:val="center"/>
              <w:rPr>
                <w:sz w:val="19"/>
                <w:szCs w:val="19"/>
              </w:rPr>
            </w:pPr>
            <w:r w:rsidRPr="00CD7148">
              <w:rPr>
                <w:sz w:val="19"/>
                <w:szCs w:val="19"/>
              </w:rPr>
              <w:t>100</w:t>
            </w:r>
          </w:p>
        </w:tc>
        <w:tc>
          <w:tcPr>
            <w:tcW w:w="537" w:type="pct"/>
            <w:vAlign w:val="bottom"/>
          </w:tcPr>
          <w:p w:rsidR="000E1E64" w:rsidRPr="00CD7148" w:rsidRDefault="000E1E64" w:rsidP="00F71496">
            <w:pPr>
              <w:ind w:right="56"/>
              <w:jc w:val="center"/>
              <w:rPr>
                <w:sz w:val="19"/>
                <w:szCs w:val="19"/>
              </w:rPr>
            </w:pPr>
            <w:r w:rsidRPr="00CD7148">
              <w:rPr>
                <w:sz w:val="19"/>
                <w:szCs w:val="19"/>
              </w:rPr>
              <w:t>100</w:t>
            </w:r>
          </w:p>
        </w:tc>
        <w:tc>
          <w:tcPr>
            <w:tcW w:w="430" w:type="pct"/>
            <w:vAlign w:val="bottom"/>
          </w:tcPr>
          <w:p w:rsidR="000E1E64" w:rsidRPr="00CD7148" w:rsidRDefault="000E1E64" w:rsidP="00F71496">
            <w:pPr>
              <w:ind w:right="56"/>
              <w:jc w:val="center"/>
              <w:rPr>
                <w:sz w:val="19"/>
                <w:szCs w:val="19"/>
              </w:rPr>
            </w:pPr>
            <w:r w:rsidRPr="00CD7148">
              <w:rPr>
                <w:sz w:val="19"/>
                <w:szCs w:val="19"/>
              </w:rPr>
              <w:t>100</w:t>
            </w:r>
          </w:p>
        </w:tc>
        <w:tc>
          <w:tcPr>
            <w:tcW w:w="365" w:type="pct"/>
            <w:vAlign w:val="bottom"/>
          </w:tcPr>
          <w:p w:rsidR="000E1E64" w:rsidRPr="00CD7148" w:rsidRDefault="000E1E64" w:rsidP="00F71496">
            <w:pPr>
              <w:ind w:right="56"/>
              <w:jc w:val="center"/>
              <w:rPr>
                <w:sz w:val="19"/>
                <w:szCs w:val="19"/>
              </w:rPr>
            </w:pPr>
            <w:r w:rsidRPr="00CD7148">
              <w:rPr>
                <w:sz w:val="19"/>
                <w:szCs w:val="19"/>
              </w:rPr>
              <w:t>100</w:t>
            </w:r>
          </w:p>
        </w:tc>
        <w:tc>
          <w:tcPr>
            <w:tcW w:w="403" w:type="pct"/>
            <w:vAlign w:val="bottom"/>
          </w:tcPr>
          <w:p w:rsidR="000E1E64" w:rsidRPr="00CD7148" w:rsidRDefault="000E1E64" w:rsidP="00F71496">
            <w:pPr>
              <w:ind w:right="56"/>
              <w:jc w:val="center"/>
              <w:rPr>
                <w:sz w:val="19"/>
                <w:szCs w:val="19"/>
              </w:rPr>
            </w:pPr>
            <w:r w:rsidRPr="00CD7148">
              <w:rPr>
                <w:sz w:val="19"/>
                <w:szCs w:val="19"/>
              </w:rPr>
              <w:t>100</w:t>
            </w:r>
          </w:p>
        </w:tc>
        <w:tc>
          <w:tcPr>
            <w:tcW w:w="382" w:type="pct"/>
            <w:vAlign w:val="bottom"/>
          </w:tcPr>
          <w:p w:rsidR="000E1E64" w:rsidRPr="00CD7148" w:rsidRDefault="000E1E64" w:rsidP="00F71496">
            <w:pPr>
              <w:ind w:right="56"/>
              <w:jc w:val="center"/>
              <w:rPr>
                <w:sz w:val="19"/>
                <w:szCs w:val="19"/>
              </w:rPr>
            </w:pPr>
            <w:r w:rsidRPr="00CD7148">
              <w:rPr>
                <w:sz w:val="19"/>
                <w:szCs w:val="19"/>
              </w:rPr>
              <w:t>100</w:t>
            </w:r>
          </w:p>
        </w:tc>
        <w:tc>
          <w:tcPr>
            <w:tcW w:w="411" w:type="pct"/>
            <w:vAlign w:val="bottom"/>
          </w:tcPr>
          <w:p w:rsidR="000E1E64" w:rsidRPr="00CD7148" w:rsidRDefault="000E1E64" w:rsidP="00F71496">
            <w:pPr>
              <w:ind w:right="56"/>
              <w:jc w:val="center"/>
              <w:rPr>
                <w:sz w:val="19"/>
                <w:szCs w:val="19"/>
              </w:rPr>
            </w:pPr>
            <w:r w:rsidRPr="00CD7148">
              <w:rPr>
                <w:sz w:val="19"/>
                <w:szCs w:val="19"/>
              </w:rPr>
              <w:t>100</w:t>
            </w:r>
          </w:p>
        </w:tc>
      </w:tr>
      <w:tr w:rsidR="000E1E64" w:rsidRPr="002E7D1C" w:rsidTr="00F71496">
        <w:trPr>
          <w:trHeight w:val="225"/>
          <w:jc w:val="center"/>
        </w:trPr>
        <w:tc>
          <w:tcPr>
            <w:tcW w:w="957" w:type="pct"/>
            <w:vAlign w:val="center"/>
          </w:tcPr>
          <w:p w:rsidR="000E1E64" w:rsidRPr="00E05D3E" w:rsidRDefault="000E1E64" w:rsidP="00F71496">
            <w:pPr>
              <w:tabs>
                <w:tab w:val="left" w:leader="dot" w:pos="5840"/>
              </w:tabs>
              <w:snapToGrid w:val="0"/>
              <w:ind w:left="170"/>
              <w:rPr>
                <w:sz w:val="19"/>
                <w:szCs w:val="19"/>
                <w:vertAlign w:val="superscript"/>
              </w:rPr>
            </w:pPr>
            <w:r w:rsidRPr="00CD7148">
              <w:rPr>
                <w:sz w:val="19"/>
                <w:szCs w:val="19"/>
              </w:rPr>
              <w:t xml:space="preserve">из них занимающиеся спортом </w:t>
            </w:r>
            <w:r w:rsidRPr="00CD7148">
              <w:rPr>
                <w:sz w:val="19"/>
                <w:szCs w:val="19"/>
              </w:rPr>
              <w:br/>
              <w:t>или активными видами отдыха</w:t>
            </w:r>
            <w:r>
              <w:rPr>
                <w:sz w:val="19"/>
                <w:szCs w:val="19"/>
                <w:vertAlign w:val="superscript"/>
              </w:rPr>
              <w:t>2)</w:t>
            </w:r>
          </w:p>
        </w:tc>
        <w:tc>
          <w:tcPr>
            <w:tcW w:w="482" w:type="pct"/>
            <w:vAlign w:val="bottom"/>
          </w:tcPr>
          <w:p w:rsidR="000E1E64" w:rsidRPr="00CD7148" w:rsidRDefault="000E1E64" w:rsidP="00F71496">
            <w:pPr>
              <w:ind w:right="56"/>
              <w:jc w:val="center"/>
              <w:rPr>
                <w:sz w:val="19"/>
                <w:szCs w:val="19"/>
              </w:rPr>
            </w:pPr>
            <w:r>
              <w:rPr>
                <w:sz w:val="19"/>
                <w:szCs w:val="19"/>
              </w:rPr>
              <w:t>39,1</w:t>
            </w:r>
          </w:p>
        </w:tc>
        <w:tc>
          <w:tcPr>
            <w:tcW w:w="492" w:type="pct"/>
            <w:vAlign w:val="bottom"/>
          </w:tcPr>
          <w:p w:rsidR="000E1E64" w:rsidRPr="00CD7148" w:rsidRDefault="000E1E64" w:rsidP="00F71496">
            <w:pPr>
              <w:ind w:right="56"/>
              <w:jc w:val="center"/>
              <w:rPr>
                <w:sz w:val="19"/>
                <w:szCs w:val="19"/>
              </w:rPr>
            </w:pPr>
            <w:r>
              <w:rPr>
                <w:sz w:val="19"/>
                <w:szCs w:val="19"/>
              </w:rPr>
              <w:t>42,1</w:t>
            </w:r>
          </w:p>
        </w:tc>
        <w:tc>
          <w:tcPr>
            <w:tcW w:w="541" w:type="pct"/>
            <w:vAlign w:val="bottom"/>
          </w:tcPr>
          <w:p w:rsidR="000E1E64" w:rsidRPr="00CD7148" w:rsidRDefault="000E1E64" w:rsidP="00F71496">
            <w:pPr>
              <w:ind w:right="56"/>
              <w:jc w:val="center"/>
              <w:rPr>
                <w:sz w:val="19"/>
                <w:szCs w:val="19"/>
              </w:rPr>
            </w:pPr>
            <w:r>
              <w:rPr>
                <w:sz w:val="19"/>
                <w:szCs w:val="19"/>
              </w:rPr>
              <w:t>46,2</w:t>
            </w:r>
          </w:p>
        </w:tc>
        <w:tc>
          <w:tcPr>
            <w:tcW w:w="537" w:type="pct"/>
            <w:vAlign w:val="bottom"/>
          </w:tcPr>
          <w:p w:rsidR="000E1E64" w:rsidRPr="00CD7148" w:rsidRDefault="000E1E64" w:rsidP="00F71496">
            <w:pPr>
              <w:ind w:right="56"/>
              <w:jc w:val="center"/>
              <w:rPr>
                <w:sz w:val="19"/>
                <w:szCs w:val="19"/>
              </w:rPr>
            </w:pPr>
            <w:r>
              <w:rPr>
                <w:sz w:val="19"/>
                <w:szCs w:val="19"/>
              </w:rPr>
              <w:t>31,4</w:t>
            </w:r>
          </w:p>
        </w:tc>
        <w:tc>
          <w:tcPr>
            <w:tcW w:w="430" w:type="pct"/>
            <w:vAlign w:val="bottom"/>
          </w:tcPr>
          <w:p w:rsidR="000E1E64" w:rsidRPr="00CD7148" w:rsidRDefault="000E1E64" w:rsidP="00F71496">
            <w:pPr>
              <w:ind w:right="56"/>
              <w:jc w:val="center"/>
              <w:rPr>
                <w:sz w:val="19"/>
                <w:szCs w:val="19"/>
              </w:rPr>
            </w:pPr>
            <w:r>
              <w:rPr>
                <w:sz w:val="19"/>
                <w:szCs w:val="19"/>
              </w:rPr>
              <w:t>0,0</w:t>
            </w:r>
          </w:p>
        </w:tc>
        <w:tc>
          <w:tcPr>
            <w:tcW w:w="365" w:type="pct"/>
            <w:vAlign w:val="bottom"/>
          </w:tcPr>
          <w:p w:rsidR="000E1E64" w:rsidRPr="00CD7148" w:rsidRDefault="000E1E64" w:rsidP="00F71496">
            <w:pPr>
              <w:ind w:right="56"/>
              <w:jc w:val="center"/>
              <w:rPr>
                <w:sz w:val="19"/>
                <w:szCs w:val="19"/>
              </w:rPr>
            </w:pPr>
            <w:r>
              <w:rPr>
                <w:sz w:val="19"/>
                <w:szCs w:val="19"/>
              </w:rPr>
              <w:t>40,9</w:t>
            </w:r>
          </w:p>
        </w:tc>
        <w:tc>
          <w:tcPr>
            <w:tcW w:w="403" w:type="pct"/>
            <w:vAlign w:val="bottom"/>
          </w:tcPr>
          <w:p w:rsidR="000E1E64" w:rsidRPr="00CD7148" w:rsidRDefault="000E1E64" w:rsidP="00F71496">
            <w:pPr>
              <w:ind w:right="56"/>
              <w:jc w:val="center"/>
              <w:rPr>
                <w:sz w:val="19"/>
                <w:szCs w:val="19"/>
              </w:rPr>
            </w:pPr>
            <w:r>
              <w:rPr>
                <w:sz w:val="19"/>
                <w:szCs w:val="19"/>
              </w:rPr>
              <w:t>40,2</w:t>
            </w:r>
          </w:p>
        </w:tc>
        <w:tc>
          <w:tcPr>
            <w:tcW w:w="382" w:type="pct"/>
            <w:vAlign w:val="bottom"/>
          </w:tcPr>
          <w:p w:rsidR="000E1E64" w:rsidRPr="00CD7148" w:rsidRDefault="000E1E64" w:rsidP="00F71496">
            <w:pPr>
              <w:ind w:right="56"/>
              <w:jc w:val="center"/>
              <w:rPr>
                <w:sz w:val="19"/>
                <w:szCs w:val="19"/>
              </w:rPr>
            </w:pPr>
            <w:r>
              <w:rPr>
                <w:sz w:val="19"/>
                <w:szCs w:val="19"/>
              </w:rPr>
              <w:t>46,1</w:t>
            </w:r>
          </w:p>
        </w:tc>
        <w:tc>
          <w:tcPr>
            <w:tcW w:w="411" w:type="pct"/>
            <w:vAlign w:val="bottom"/>
          </w:tcPr>
          <w:p w:rsidR="000E1E64" w:rsidRPr="00CD7148" w:rsidRDefault="000E1E64" w:rsidP="00F71496">
            <w:pPr>
              <w:ind w:right="56"/>
              <w:jc w:val="center"/>
              <w:rPr>
                <w:sz w:val="19"/>
                <w:szCs w:val="19"/>
              </w:rPr>
            </w:pPr>
            <w:r>
              <w:rPr>
                <w:sz w:val="19"/>
                <w:szCs w:val="19"/>
              </w:rPr>
              <w:t>62,5</w:t>
            </w:r>
          </w:p>
        </w:tc>
      </w:tr>
      <w:tr w:rsidR="000E1E64" w:rsidRPr="002E7D1C" w:rsidTr="00F71496">
        <w:trPr>
          <w:trHeight w:val="225"/>
          <w:jc w:val="center"/>
        </w:trPr>
        <w:tc>
          <w:tcPr>
            <w:tcW w:w="957" w:type="pct"/>
            <w:vAlign w:val="center"/>
          </w:tcPr>
          <w:p w:rsidR="000E1E64" w:rsidRPr="00CD7148" w:rsidRDefault="000E1E64" w:rsidP="00F71496">
            <w:pPr>
              <w:tabs>
                <w:tab w:val="left" w:leader="dot" w:pos="5840"/>
              </w:tabs>
              <w:snapToGrid w:val="0"/>
              <w:rPr>
                <w:sz w:val="19"/>
                <w:szCs w:val="19"/>
              </w:rPr>
            </w:pPr>
            <w:r w:rsidRPr="00CD7148">
              <w:rPr>
                <w:sz w:val="19"/>
                <w:szCs w:val="19"/>
              </w:rPr>
              <w:t xml:space="preserve">Дети в возрасте до 18 лет – всего </w:t>
            </w:r>
          </w:p>
        </w:tc>
        <w:tc>
          <w:tcPr>
            <w:tcW w:w="482" w:type="pct"/>
            <w:vAlign w:val="bottom"/>
          </w:tcPr>
          <w:p w:rsidR="000E1E64" w:rsidRPr="00CD7148" w:rsidRDefault="000E1E64" w:rsidP="00F71496">
            <w:pPr>
              <w:ind w:right="56"/>
              <w:jc w:val="center"/>
              <w:rPr>
                <w:sz w:val="19"/>
                <w:szCs w:val="19"/>
              </w:rPr>
            </w:pPr>
            <w:r w:rsidRPr="00CD7148">
              <w:rPr>
                <w:sz w:val="19"/>
                <w:szCs w:val="19"/>
              </w:rPr>
              <w:t>100</w:t>
            </w:r>
          </w:p>
        </w:tc>
        <w:tc>
          <w:tcPr>
            <w:tcW w:w="492" w:type="pct"/>
            <w:vAlign w:val="bottom"/>
          </w:tcPr>
          <w:p w:rsidR="000E1E64" w:rsidRPr="00CD7148" w:rsidRDefault="000E1E64" w:rsidP="00F71496">
            <w:pPr>
              <w:ind w:right="56"/>
              <w:jc w:val="center"/>
              <w:rPr>
                <w:sz w:val="19"/>
                <w:szCs w:val="19"/>
              </w:rPr>
            </w:pPr>
            <w:r w:rsidRPr="00CD7148">
              <w:rPr>
                <w:sz w:val="19"/>
                <w:szCs w:val="19"/>
              </w:rPr>
              <w:t>100</w:t>
            </w:r>
          </w:p>
        </w:tc>
        <w:tc>
          <w:tcPr>
            <w:tcW w:w="541" w:type="pct"/>
            <w:vAlign w:val="bottom"/>
          </w:tcPr>
          <w:p w:rsidR="000E1E64" w:rsidRPr="00CD7148" w:rsidRDefault="000E1E64" w:rsidP="00F71496">
            <w:pPr>
              <w:ind w:right="56"/>
              <w:jc w:val="center"/>
              <w:rPr>
                <w:sz w:val="19"/>
                <w:szCs w:val="19"/>
              </w:rPr>
            </w:pPr>
            <w:r w:rsidRPr="00CD7148">
              <w:rPr>
                <w:sz w:val="19"/>
                <w:szCs w:val="19"/>
              </w:rPr>
              <w:t>100</w:t>
            </w:r>
          </w:p>
        </w:tc>
        <w:tc>
          <w:tcPr>
            <w:tcW w:w="537" w:type="pct"/>
            <w:vAlign w:val="bottom"/>
          </w:tcPr>
          <w:p w:rsidR="000E1E64" w:rsidRPr="00CD7148" w:rsidRDefault="000E1E64" w:rsidP="00F71496">
            <w:pPr>
              <w:ind w:right="56"/>
              <w:jc w:val="center"/>
              <w:rPr>
                <w:sz w:val="19"/>
                <w:szCs w:val="19"/>
              </w:rPr>
            </w:pPr>
            <w:r w:rsidRPr="00CD7148">
              <w:rPr>
                <w:sz w:val="19"/>
                <w:szCs w:val="19"/>
              </w:rPr>
              <w:t>100</w:t>
            </w:r>
          </w:p>
        </w:tc>
        <w:tc>
          <w:tcPr>
            <w:tcW w:w="430" w:type="pct"/>
            <w:vAlign w:val="bottom"/>
          </w:tcPr>
          <w:p w:rsidR="000E1E64" w:rsidRPr="00CD7148" w:rsidRDefault="000E1E64" w:rsidP="00F71496">
            <w:pPr>
              <w:ind w:right="56"/>
              <w:jc w:val="center"/>
              <w:rPr>
                <w:sz w:val="19"/>
                <w:szCs w:val="19"/>
              </w:rPr>
            </w:pPr>
            <w:r w:rsidRPr="00CD7148">
              <w:rPr>
                <w:sz w:val="19"/>
                <w:szCs w:val="19"/>
              </w:rPr>
              <w:t>100</w:t>
            </w:r>
          </w:p>
        </w:tc>
        <w:tc>
          <w:tcPr>
            <w:tcW w:w="365" w:type="pct"/>
            <w:vAlign w:val="bottom"/>
          </w:tcPr>
          <w:p w:rsidR="000E1E64" w:rsidRPr="00CD7148" w:rsidRDefault="000E1E64" w:rsidP="00F71496">
            <w:pPr>
              <w:ind w:right="56"/>
              <w:jc w:val="center"/>
              <w:rPr>
                <w:sz w:val="19"/>
                <w:szCs w:val="19"/>
              </w:rPr>
            </w:pPr>
            <w:r w:rsidRPr="00CD7148">
              <w:rPr>
                <w:sz w:val="19"/>
                <w:szCs w:val="19"/>
              </w:rPr>
              <w:t>100</w:t>
            </w:r>
          </w:p>
        </w:tc>
        <w:tc>
          <w:tcPr>
            <w:tcW w:w="403" w:type="pct"/>
            <w:vAlign w:val="bottom"/>
          </w:tcPr>
          <w:p w:rsidR="000E1E64" w:rsidRPr="00CD7148" w:rsidRDefault="000E1E64" w:rsidP="00F71496">
            <w:pPr>
              <w:ind w:right="56"/>
              <w:jc w:val="center"/>
              <w:rPr>
                <w:sz w:val="19"/>
                <w:szCs w:val="19"/>
              </w:rPr>
            </w:pPr>
            <w:r w:rsidRPr="00CD7148">
              <w:rPr>
                <w:sz w:val="19"/>
                <w:szCs w:val="19"/>
              </w:rPr>
              <w:t>100</w:t>
            </w:r>
          </w:p>
        </w:tc>
        <w:tc>
          <w:tcPr>
            <w:tcW w:w="382" w:type="pct"/>
            <w:vAlign w:val="bottom"/>
          </w:tcPr>
          <w:p w:rsidR="000E1E64" w:rsidRPr="00CD7148" w:rsidRDefault="000E1E64" w:rsidP="00F71496">
            <w:pPr>
              <w:ind w:right="56"/>
              <w:jc w:val="center"/>
              <w:rPr>
                <w:sz w:val="19"/>
                <w:szCs w:val="19"/>
              </w:rPr>
            </w:pPr>
            <w:r w:rsidRPr="00CD7148">
              <w:rPr>
                <w:sz w:val="19"/>
                <w:szCs w:val="19"/>
              </w:rPr>
              <w:t>100</w:t>
            </w:r>
          </w:p>
        </w:tc>
        <w:tc>
          <w:tcPr>
            <w:tcW w:w="411" w:type="pct"/>
            <w:vAlign w:val="bottom"/>
          </w:tcPr>
          <w:p w:rsidR="000E1E64" w:rsidRPr="00CD7148" w:rsidRDefault="000E1E64" w:rsidP="00F71496">
            <w:pPr>
              <w:ind w:right="56"/>
              <w:jc w:val="center"/>
              <w:rPr>
                <w:sz w:val="19"/>
                <w:szCs w:val="19"/>
              </w:rPr>
            </w:pPr>
            <w:r w:rsidRPr="00CD7148">
              <w:rPr>
                <w:sz w:val="19"/>
                <w:szCs w:val="19"/>
              </w:rPr>
              <w:t>100</w:t>
            </w:r>
          </w:p>
        </w:tc>
      </w:tr>
      <w:tr w:rsidR="000E1E64" w:rsidRPr="002E7D1C" w:rsidTr="00F71496">
        <w:trPr>
          <w:trHeight w:val="225"/>
          <w:jc w:val="center"/>
        </w:trPr>
        <w:tc>
          <w:tcPr>
            <w:tcW w:w="957" w:type="pct"/>
            <w:vAlign w:val="center"/>
          </w:tcPr>
          <w:p w:rsidR="000E1E64" w:rsidRPr="00CD7148" w:rsidRDefault="000E1E64" w:rsidP="00F71496">
            <w:pPr>
              <w:tabs>
                <w:tab w:val="left" w:leader="dot" w:pos="5840"/>
              </w:tabs>
              <w:snapToGrid w:val="0"/>
              <w:ind w:left="170"/>
              <w:rPr>
                <w:sz w:val="19"/>
                <w:szCs w:val="19"/>
              </w:rPr>
            </w:pPr>
            <w:r w:rsidRPr="00CD7148">
              <w:rPr>
                <w:sz w:val="19"/>
                <w:szCs w:val="19"/>
              </w:rPr>
              <w:t xml:space="preserve">из них по оценке состояния </w:t>
            </w:r>
            <w:r w:rsidRPr="00CD7148">
              <w:rPr>
                <w:sz w:val="19"/>
                <w:szCs w:val="19"/>
              </w:rPr>
              <w:br/>
              <w:t>здоровья</w:t>
            </w:r>
            <w:r w:rsidRPr="00CD7148">
              <w:rPr>
                <w:sz w:val="19"/>
                <w:szCs w:val="19"/>
                <w:vertAlign w:val="superscript"/>
              </w:rPr>
              <w:t>1)</w:t>
            </w:r>
          </w:p>
        </w:tc>
        <w:tc>
          <w:tcPr>
            <w:tcW w:w="482" w:type="pct"/>
            <w:vAlign w:val="bottom"/>
          </w:tcPr>
          <w:p w:rsidR="000E1E64" w:rsidRPr="00CD7148" w:rsidRDefault="000E1E64" w:rsidP="00F71496">
            <w:pPr>
              <w:ind w:right="56"/>
              <w:jc w:val="center"/>
              <w:rPr>
                <w:sz w:val="19"/>
                <w:szCs w:val="19"/>
              </w:rPr>
            </w:pPr>
          </w:p>
        </w:tc>
        <w:tc>
          <w:tcPr>
            <w:tcW w:w="492" w:type="pct"/>
            <w:vAlign w:val="bottom"/>
          </w:tcPr>
          <w:p w:rsidR="000E1E64" w:rsidRPr="00CD7148" w:rsidRDefault="000E1E64" w:rsidP="00F71496">
            <w:pPr>
              <w:ind w:right="56"/>
              <w:jc w:val="center"/>
              <w:rPr>
                <w:sz w:val="19"/>
                <w:szCs w:val="19"/>
              </w:rPr>
            </w:pPr>
          </w:p>
        </w:tc>
        <w:tc>
          <w:tcPr>
            <w:tcW w:w="541" w:type="pct"/>
            <w:vAlign w:val="bottom"/>
          </w:tcPr>
          <w:p w:rsidR="000E1E64" w:rsidRPr="00CD7148" w:rsidRDefault="000E1E64" w:rsidP="00F71496">
            <w:pPr>
              <w:ind w:right="56"/>
              <w:jc w:val="center"/>
              <w:rPr>
                <w:sz w:val="19"/>
                <w:szCs w:val="19"/>
              </w:rPr>
            </w:pPr>
          </w:p>
        </w:tc>
        <w:tc>
          <w:tcPr>
            <w:tcW w:w="537" w:type="pct"/>
            <w:vAlign w:val="bottom"/>
          </w:tcPr>
          <w:p w:rsidR="000E1E64" w:rsidRPr="00CD7148" w:rsidRDefault="000E1E64" w:rsidP="00F71496">
            <w:pPr>
              <w:ind w:right="56"/>
              <w:jc w:val="center"/>
              <w:rPr>
                <w:sz w:val="19"/>
                <w:szCs w:val="19"/>
              </w:rPr>
            </w:pPr>
          </w:p>
        </w:tc>
        <w:tc>
          <w:tcPr>
            <w:tcW w:w="430" w:type="pct"/>
            <w:vAlign w:val="bottom"/>
          </w:tcPr>
          <w:p w:rsidR="000E1E64" w:rsidRPr="00CD7148" w:rsidRDefault="000E1E64" w:rsidP="00F71496">
            <w:pPr>
              <w:ind w:right="56"/>
              <w:jc w:val="center"/>
              <w:rPr>
                <w:sz w:val="19"/>
                <w:szCs w:val="19"/>
              </w:rPr>
            </w:pPr>
          </w:p>
        </w:tc>
        <w:tc>
          <w:tcPr>
            <w:tcW w:w="365" w:type="pct"/>
            <w:vAlign w:val="bottom"/>
          </w:tcPr>
          <w:p w:rsidR="000E1E64" w:rsidRPr="00CD7148" w:rsidRDefault="000E1E64" w:rsidP="00F71496">
            <w:pPr>
              <w:ind w:right="56"/>
              <w:jc w:val="center"/>
              <w:rPr>
                <w:sz w:val="19"/>
                <w:szCs w:val="19"/>
              </w:rPr>
            </w:pPr>
          </w:p>
        </w:tc>
        <w:tc>
          <w:tcPr>
            <w:tcW w:w="403" w:type="pct"/>
            <w:vAlign w:val="bottom"/>
          </w:tcPr>
          <w:p w:rsidR="000E1E64" w:rsidRPr="00CD7148" w:rsidRDefault="000E1E64" w:rsidP="00F71496">
            <w:pPr>
              <w:ind w:right="56"/>
              <w:jc w:val="center"/>
              <w:rPr>
                <w:sz w:val="19"/>
                <w:szCs w:val="19"/>
              </w:rPr>
            </w:pPr>
          </w:p>
        </w:tc>
        <w:tc>
          <w:tcPr>
            <w:tcW w:w="382" w:type="pct"/>
            <w:vAlign w:val="bottom"/>
          </w:tcPr>
          <w:p w:rsidR="000E1E64" w:rsidRPr="00CD7148" w:rsidRDefault="000E1E64" w:rsidP="00F71496">
            <w:pPr>
              <w:ind w:right="56"/>
              <w:jc w:val="center"/>
              <w:rPr>
                <w:sz w:val="19"/>
                <w:szCs w:val="19"/>
              </w:rPr>
            </w:pPr>
          </w:p>
        </w:tc>
        <w:tc>
          <w:tcPr>
            <w:tcW w:w="411" w:type="pct"/>
            <w:vAlign w:val="bottom"/>
          </w:tcPr>
          <w:p w:rsidR="000E1E64" w:rsidRPr="00CD7148" w:rsidRDefault="000E1E64" w:rsidP="00F71496">
            <w:pPr>
              <w:ind w:right="56"/>
              <w:jc w:val="center"/>
              <w:rPr>
                <w:sz w:val="19"/>
                <w:szCs w:val="19"/>
              </w:rPr>
            </w:pPr>
          </w:p>
        </w:tc>
      </w:tr>
      <w:tr w:rsidR="000E1E64" w:rsidRPr="002E7D1C" w:rsidTr="00F71496">
        <w:trPr>
          <w:trHeight w:val="225"/>
          <w:jc w:val="center"/>
        </w:trPr>
        <w:tc>
          <w:tcPr>
            <w:tcW w:w="957" w:type="pct"/>
          </w:tcPr>
          <w:p w:rsidR="000E1E64" w:rsidRPr="00E05D3E" w:rsidRDefault="000E1E64" w:rsidP="00F71496">
            <w:pPr>
              <w:tabs>
                <w:tab w:val="left" w:leader="dot" w:pos="4593"/>
              </w:tabs>
              <w:ind w:left="170"/>
              <w:rPr>
                <w:sz w:val="19"/>
                <w:szCs w:val="19"/>
                <w:vertAlign w:val="superscript"/>
              </w:rPr>
            </w:pPr>
            <w:r>
              <w:rPr>
                <w:sz w:val="19"/>
                <w:szCs w:val="19"/>
              </w:rPr>
              <w:t>х</w:t>
            </w:r>
            <w:r w:rsidRPr="00CD7148">
              <w:rPr>
                <w:sz w:val="19"/>
                <w:szCs w:val="19"/>
              </w:rPr>
              <w:t>орошее</w:t>
            </w:r>
            <w:r>
              <w:rPr>
                <w:sz w:val="19"/>
                <w:szCs w:val="19"/>
                <w:vertAlign w:val="superscript"/>
              </w:rPr>
              <w:t>3)</w:t>
            </w:r>
          </w:p>
        </w:tc>
        <w:tc>
          <w:tcPr>
            <w:tcW w:w="482" w:type="pct"/>
            <w:vAlign w:val="bottom"/>
          </w:tcPr>
          <w:p w:rsidR="000E1E64" w:rsidRPr="00CD7148" w:rsidRDefault="000E1E64" w:rsidP="00F71496">
            <w:pPr>
              <w:ind w:right="56"/>
              <w:jc w:val="center"/>
              <w:rPr>
                <w:sz w:val="19"/>
                <w:szCs w:val="19"/>
              </w:rPr>
            </w:pPr>
            <w:r>
              <w:rPr>
                <w:sz w:val="19"/>
                <w:szCs w:val="19"/>
              </w:rPr>
              <w:t>77,5</w:t>
            </w:r>
          </w:p>
        </w:tc>
        <w:tc>
          <w:tcPr>
            <w:tcW w:w="492" w:type="pct"/>
            <w:vAlign w:val="bottom"/>
          </w:tcPr>
          <w:p w:rsidR="000E1E64" w:rsidRPr="00CD7148" w:rsidRDefault="000E1E64" w:rsidP="00F71496">
            <w:pPr>
              <w:ind w:right="56"/>
              <w:jc w:val="center"/>
              <w:rPr>
                <w:sz w:val="19"/>
                <w:szCs w:val="19"/>
              </w:rPr>
            </w:pPr>
            <w:r>
              <w:rPr>
                <w:sz w:val="19"/>
                <w:szCs w:val="19"/>
              </w:rPr>
              <w:t>78,4</w:t>
            </w:r>
          </w:p>
        </w:tc>
        <w:tc>
          <w:tcPr>
            <w:tcW w:w="541" w:type="pct"/>
            <w:vAlign w:val="bottom"/>
          </w:tcPr>
          <w:p w:rsidR="000E1E64" w:rsidRPr="00CD7148" w:rsidRDefault="000E1E64" w:rsidP="00F71496">
            <w:pPr>
              <w:ind w:right="56"/>
              <w:jc w:val="center"/>
              <w:rPr>
                <w:sz w:val="19"/>
                <w:szCs w:val="19"/>
              </w:rPr>
            </w:pPr>
            <w:r>
              <w:rPr>
                <w:sz w:val="19"/>
                <w:szCs w:val="19"/>
              </w:rPr>
              <w:t>81,5</w:t>
            </w:r>
          </w:p>
        </w:tc>
        <w:tc>
          <w:tcPr>
            <w:tcW w:w="537" w:type="pct"/>
            <w:vAlign w:val="bottom"/>
          </w:tcPr>
          <w:p w:rsidR="000E1E64" w:rsidRPr="00CD7148" w:rsidRDefault="000E1E64" w:rsidP="00F71496">
            <w:pPr>
              <w:ind w:right="56"/>
              <w:jc w:val="center"/>
              <w:rPr>
                <w:sz w:val="19"/>
                <w:szCs w:val="19"/>
              </w:rPr>
            </w:pPr>
            <w:r>
              <w:rPr>
                <w:sz w:val="19"/>
                <w:szCs w:val="19"/>
              </w:rPr>
              <w:t>75,1</w:t>
            </w:r>
          </w:p>
        </w:tc>
        <w:tc>
          <w:tcPr>
            <w:tcW w:w="430" w:type="pct"/>
            <w:vAlign w:val="bottom"/>
          </w:tcPr>
          <w:p w:rsidR="000E1E64" w:rsidRPr="00CD7148" w:rsidRDefault="000E1E64" w:rsidP="00F71496">
            <w:pPr>
              <w:ind w:right="56"/>
              <w:jc w:val="center"/>
              <w:rPr>
                <w:sz w:val="19"/>
                <w:szCs w:val="19"/>
              </w:rPr>
            </w:pPr>
            <w:r>
              <w:rPr>
                <w:sz w:val="19"/>
                <w:szCs w:val="19"/>
              </w:rPr>
              <w:t>80,5</w:t>
            </w:r>
          </w:p>
        </w:tc>
        <w:tc>
          <w:tcPr>
            <w:tcW w:w="365" w:type="pct"/>
            <w:vAlign w:val="bottom"/>
          </w:tcPr>
          <w:p w:rsidR="000E1E64" w:rsidRPr="00CD7148" w:rsidRDefault="000E1E64" w:rsidP="00F71496">
            <w:pPr>
              <w:ind w:right="56"/>
              <w:jc w:val="center"/>
              <w:rPr>
                <w:sz w:val="19"/>
                <w:szCs w:val="19"/>
              </w:rPr>
            </w:pPr>
            <w:r>
              <w:rPr>
                <w:sz w:val="19"/>
                <w:szCs w:val="19"/>
              </w:rPr>
              <w:t>76,6</w:t>
            </w:r>
          </w:p>
        </w:tc>
        <w:tc>
          <w:tcPr>
            <w:tcW w:w="403" w:type="pct"/>
            <w:vAlign w:val="bottom"/>
          </w:tcPr>
          <w:p w:rsidR="000E1E64" w:rsidRPr="00CD7148" w:rsidRDefault="000E1E64" w:rsidP="00F71496">
            <w:pPr>
              <w:ind w:right="56"/>
              <w:jc w:val="center"/>
              <w:rPr>
                <w:sz w:val="19"/>
                <w:szCs w:val="19"/>
              </w:rPr>
            </w:pPr>
            <w:r>
              <w:rPr>
                <w:sz w:val="19"/>
                <w:szCs w:val="19"/>
              </w:rPr>
              <w:t>75,7</w:t>
            </w:r>
          </w:p>
        </w:tc>
        <w:tc>
          <w:tcPr>
            <w:tcW w:w="382" w:type="pct"/>
            <w:vAlign w:val="bottom"/>
          </w:tcPr>
          <w:p w:rsidR="000E1E64" w:rsidRPr="00CD7148" w:rsidRDefault="000E1E64" w:rsidP="00F71496">
            <w:pPr>
              <w:ind w:right="56"/>
              <w:jc w:val="center"/>
              <w:rPr>
                <w:sz w:val="19"/>
                <w:szCs w:val="19"/>
              </w:rPr>
            </w:pPr>
            <w:r>
              <w:rPr>
                <w:sz w:val="19"/>
                <w:szCs w:val="19"/>
              </w:rPr>
              <w:t>74,5</w:t>
            </w:r>
          </w:p>
        </w:tc>
        <w:tc>
          <w:tcPr>
            <w:tcW w:w="411" w:type="pct"/>
            <w:vAlign w:val="bottom"/>
          </w:tcPr>
          <w:p w:rsidR="000E1E64" w:rsidRPr="00CD7148" w:rsidRDefault="000E1E64" w:rsidP="00F71496">
            <w:pPr>
              <w:ind w:right="56"/>
              <w:jc w:val="center"/>
              <w:rPr>
                <w:sz w:val="19"/>
                <w:szCs w:val="19"/>
              </w:rPr>
            </w:pPr>
            <w:r>
              <w:rPr>
                <w:sz w:val="19"/>
                <w:szCs w:val="19"/>
              </w:rPr>
              <w:t>83,4</w:t>
            </w:r>
          </w:p>
        </w:tc>
      </w:tr>
      <w:tr w:rsidR="000E1E64" w:rsidRPr="002E7D1C" w:rsidTr="00F71496">
        <w:trPr>
          <w:trHeight w:val="225"/>
          <w:jc w:val="center"/>
        </w:trPr>
        <w:tc>
          <w:tcPr>
            <w:tcW w:w="957" w:type="pct"/>
          </w:tcPr>
          <w:p w:rsidR="000E1E64" w:rsidRPr="00CD7148" w:rsidRDefault="000E1E64" w:rsidP="00F71496">
            <w:pPr>
              <w:tabs>
                <w:tab w:val="left" w:leader="dot" w:pos="4593"/>
              </w:tabs>
              <w:ind w:left="170"/>
              <w:rPr>
                <w:sz w:val="19"/>
                <w:szCs w:val="19"/>
              </w:rPr>
            </w:pPr>
            <w:r>
              <w:rPr>
                <w:sz w:val="19"/>
                <w:szCs w:val="19"/>
              </w:rPr>
              <w:t>у</w:t>
            </w:r>
            <w:r w:rsidRPr="00CD7148">
              <w:rPr>
                <w:sz w:val="19"/>
                <w:szCs w:val="19"/>
              </w:rPr>
              <w:t>довлетворитель</w:t>
            </w:r>
            <w:r>
              <w:rPr>
                <w:sz w:val="19"/>
                <w:szCs w:val="19"/>
              </w:rPr>
              <w:t>-</w:t>
            </w:r>
            <w:r w:rsidRPr="00CD7148">
              <w:rPr>
                <w:sz w:val="19"/>
                <w:szCs w:val="19"/>
              </w:rPr>
              <w:t>ное</w:t>
            </w:r>
          </w:p>
        </w:tc>
        <w:tc>
          <w:tcPr>
            <w:tcW w:w="482" w:type="pct"/>
            <w:vAlign w:val="bottom"/>
          </w:tcPr>
          <w:p w:rsidR="000E1E64" w:rsidRPr="00CD7148" w:rsidRDefault="000E1E64" w:rsidP="00F71496">
            <w:pPr>
              <w:ind w:right="56"/>
              <w:jc w:val="center"/>
              <w:rPr>
                <w:sz w:val="19"/>
                <w:szCs w:val="19"/>
              </w:rPr>
            </w:pPr>
            <w:r>
              <w:rPr>
                <w:sz w:val="19"/>
                <w:szCs w:val="19"/>
              </w:rPr>
              <w:t>21,3</w:t>
            </w:r>
          </w:p>
        </w:tc>
        <w:tc>
          <w:tcPr>
            <w:tcW w:w="492" w:type="pct"/>
            <w:vAlign w:val="bottom"/>
          </w:tcPr>
          <w:p w:rsidR="000E1E64" w:rsidRPr="00CD7148" w:rsidRDefault="000E1E64" w:rsidP="00F71496">
            <w:pPr>
              <w:ind w:right="56"/>
              <w:jc w:val="center"/>
              <w:rPr>
                <w:sz w:val="19"/>
                <w:szCs w:val="19"/>
              </w:rPr>
            </w:pPr>
            <w:r>
              <w:rPr>
                <w:sz w:val="19"/>
                <w:szCs w:val="19"/>
              </w:rPr>
              <w:t>20,4</w:t>
            </w:r>
          </w:p>
        </w:tc>
        <w:tc>
          <w:tcPr>
            <w:tcW w:w="541" w:type="pct"/>
            <w:vAlign w:val="bottom"/>
          </w:tcPr>
          <w:p w:rsidR="000E1E64" w:rsidRPr="00CD7148" w:rsidRDefault="000E1E64" w:rsidP="00F71496">
            <w:pPr>
              <w:ind w:right="56"/>
              <w:jc w:val="center"/>
              <w:rPr>
                <w:sz w:val="19"/>
                <w:szCs w:val="19"/>
              </w:rPr>
            </w:pPr>
            <w:r>
              <w:rPr>
                <w:sz w:val="19"/>
                <w:szCs w:val="19"/>
              </w:rPr>
              <w:t>17,7</w:t>
            </w:r>
          </w:p>
        </w:tc>
        <w:tc>
          <w:tcPr>
            <w:tcW w:w="537" w:type="pct"/>
            <w:vAlign w:val="bottom"/>
          </w:tcPr>
          <w:p w:rsidR="000E1E64" w:rsidRPr="00CD7148" w:rsidRDefault="000E1E64" w:rsidP="00F71496">
            <w:pPr>
              <w:ind w:right="56"/>
              <w:jc w:val="center"/>
              <w:rPr>
                <w:sz w:val="19"/>
                <w:szCs w:val="19"/>
              </w:rPr>
            </w:pPr>
            <w:r>
              <w:rPr>
                <w:sz w:val="19"/>
                <w:szCs w:val="19"/>
              </w:rPr>
              <w:t>23,7</w:t>
            </w:r>
          </w:p>
        </w:tc>
        <w:tc>
          <w:tcPr>
            <w:tcW w:w="430" w:type="pct"/>
            <w:vAlign w:val="bottom"/>
          </w:tcPr>
          <w:p w:rsidR="000E1E64" w:rsidRPr="00CD7148" w:rsidRDefault="000E1E64" w:rsidP="00F71496">
            <w:pPr>
              <w:ind w:right="56"/>
              <w:jc w:val="center"/>
              <w:rPr>
                <w:sz w:val="19"/>
                <w:szCs w:val="19"/>
              </w:rPr>
            </w:pPr>
            <w:r>
              <w:rPr>
                <w:sz w:val="19"/>
                <w:szCs w:val="19"/>
              </w:rPr>
              <w:t>18,7</w:t>
            </w:r>
          </w:p>
        </w:tc>
        <w:tc>
          <w:tcPr>
            <w:tcW w:w="365" w:type="pct"/>
            <w:vAlign w:val="bottom"/>
          </w:tcPr>
          <w:p w:rsidR="000E1E64" w:rsidRPr="00CD7148" w:rsidRDefault="000E1E64" w:rsidP="00F71496">
            <w:pPr>
              <w:ind w:right="56"/>
              <w:jc w:val="center"/>
              <w:rPr>
                <w:sz w:val="19"/>
                <w:szCs w:val="19"/>
              </w:rPr>
            </w:pPr>
            <w:r>
              <w:rPr>
                <w:sz w:val="19"/>
                <w:szCs w:val="19"/>
              </w:rPr>
              <w:t>21,9</w:t>
            </w:r>
          </w:p>
        </w:tc>
        <w:tc>
          <w:tcPr>
            <w:tcW w:w="403" w:type="pct"/>
            <w:vAlign w:val="bottom"/>
          </w:tcPr>
          <w:p w:rsidR="000E1E64" w:rsidRPr="00CD7148" w:rsidRDefault="000E1E64" w:rsidP="00F71496">
            <w:pPr>
              <w:ind w:right="56"/>
              <w:jc w:val="center"/>
              <w:rPr>
                <w:sz w:val="19"/>
                <w:szCs w:val="19"/>
              </w:rPr>
            </w:pPr>
            <w:r>
              <w:rPr>
                <w:sz w:val="19"/>
                <w:szCs w:val="19"/>
              </w:rPr>
              <w:t>23,2</w:t>
            </w:r>
          </w:p>
        </w:tc>
        <w:tc>
          <w:tcPr>
            <w:tcW w:w="382" w:type="pct"/>
            <w:vAlign w:val="bottom"/>
          </w:tcPr>
          <w:p w:rsidR="000E1E64" w:rsidRPr="00CD7148" w:rsidRDefault="000E1E64" w:rsidP="00F71496">
            <w:pPr>
              <w:ind w:right="56"/>
              <w:jc w:val="center"/>
              <w:rPr>
                <w:sz w:val="19"/>
                <w:szCs w:val="19"/>
              </w:rPr>
            </w:pPr>
            <w:r>
              <w:rPr>
                <w:sz w:val="19"/>
                <w:szCs w:val="19"/>
              </w:rPr>
              <w:t>24,2</w:t>
            </w:r>
          </w:p>
        </w:tc>
        <w:tc>
          <w:tcPr>
            <w:tcW w:w="411" w:type="pct"/>
            <w:vAlign w:val="bottom"/>
          </w:tcPr>
          <w:p w:rsidR="000E1E64" w:rsidRPr="00CD7148" w:rsidRDefault="000E1E64" w:rsidP="00F71496">
            <w:pPr>
              <w:ind w:right="56"/>
              <w:jc w:val="center"/>
              <w:rPr>
                <w:sz w:val="19"/>
                <w:szCs w:val="19"/>
              </w:rPr>
            </w:pPr>
            <w:r>
              <w:rPr>
                <w:sz w:val="19"/>
                <w:szCs w:val="19"/>
              </w:rPr>
              <w:t>15,6</w:t>
            </w:r>
          </w:p>
        </w:tc>
      </w:tr>
      <w:tr w:rsidR="000E1E64" w:rsidRPr="002E7D1C" w:rsidTr="00F71496">
        <w:trPr>
          <w:trHeight w:val="225"/>
          <w:jc w:val="center"/>
        </w:trPr>
        <w:tc>
          <w:tcPr>
            <w:tcW w:w="957" w:type="pct"/>
          </w:tcPr>
          <w:p w:rsidR="000E1E64" w:rsidRPr="00CD7148" w:rsidRDefault="000E1E64" w:rsidP="00F71496">
            <w:pPr>
              <w:tabs>
                <w:tab w:val="left" w:leader="dot" w:pos="4593"/>
              </w:tabs>
              <w:ind w:left="170"/>
              <w:rPr>
                <w:sz w:val="19"/>
                <w:szCs w:val="19"/>
              </w:rPr>
            </w:pPr>
            <w:r w:rsidRPr="00CD7148">
              <w:rPr>
                <w:sz w:val="19"/>
                <w:szCs w:val="19"/>
              </w:rPr>
              <w:t>плохое</w:t>
            </w:r>
          </w:p>
        </w:tc>
        <w:tc>
          <w:tcPr>
            <w:tcW w:w="482" w:type="pct"/>
            <w:vAlign w:val="bottom"/>
          </w:tcPr>
          <w:p w:rsidR="000E1E64" w:rsidRPr="00CD7148" w:rsidRDefault="000E1E64" w:rsidP="00F71496">
            <w:pPr>
              <w:ind w:right="56"/>
              <w:jc w:val="center"/>
              <w:rPr>
                <w:sz w:val="19"/>
                <w:szCs w:val="19"/>
              </w:rPr>
            </w:pPr>
            <w:r>
              <w:rPr>
                <w:sz w:val="19"/>
                <w:szCs w:val="19"/>
              </w:rPr>
              <w:t>1,0</w:t>
            </w:r>
          </w:p>
        </w:tc>
        <w:tc>
          <w:tcPr>
            <w:tcW w:w="492" w:type="pct"/>
            <w:vAlign w:val="bottom"/>
          </w:tcPr>
          <w:p w:rsidR="000E1E64" w:rsidRPr="00CD7148" w:rsidRDefault="000E1E64" w:rsidP="00F71496">
            <w:pPr>
              <w:ind w:right="56"/>
              <w:jc w:val="center"/>
              <w:rPr>
                <w:sz w:val="19"/>
                <w:szCs w:val="19"/>
              </w:rPr>
            </w:pPr>
            <w:r>
              <w:rPr>
                <w:sz w:val="19"/>
                <w:szCs w:val="19"/>
              </w:rPr>
              <w:t>1,0</w:t>
            </w:r>
          </w:p>
        </w:tc>
        <w:tc>
          <w:tcPr>
            <w:tcW w:w="541" w:type="pct"/>
            <w:vAlign w:val="bottom"/>
          </w:tcPr>
          <w:p w:rsidR="000E1E64" w:rsidRPr="00CD7148" w:rsidRDefault="000E1E64" w:rsidP="00F71496">
            <w:pPr>
              <w:ind w:right="56"/>
              <w:jc w:val="center"/>
              <w:rPr>
                <w:sz w:val="19"/>
                <w:szCs w:val="19"/>
              </w:rPr>
            </w:pPr>
            <w:r>
              <w:rPr>
                <w:sz w:val="19"/>
                <w:szCs w:val="19"/>
              </w:rPr>
              <w:t>0,8</w:t>
            </w:r>
          </w:p>
        </w:tc>
        <w:tc>
          <w:tcPr>
            <w:tcW w:w="537" w:type="pct"/>
            <w:vAlign w:val="bottom"/>
          </w:tcPr>
          <w:p w:rsidR="000E1E64" w:rsidRPr="00CD7148" w:rsidRDefault="000E1E64" w:rsidP="00F71496">
            <w:pPr>
              <w:ind w:right="56"/>
              <w:jc w:val="center"/>
              <w:rPr>
                <w:sz w:val="19"/>
                <w:szCs w:val="19"/>
              </w:rPr>
            </w:pPr>
            <w:r>
              <w:rPr>
                <w:sz w:val="19"/>
                <w:szCs w:val="19"/>
              </w:rPr>
              <w:t>1,0</w:t>
            </w:r>
          </w:p>
        </w:tc>
        <w:tc>
          <w:tcPr>
            <w:tcW w:w="430" w:type="pct"/>
            <w:vAlign w:val="bottom"/>
          </w:tcPr>
          <w:p w:rsidR="000E1E64" w:rsidRPr="00CD7148" w:rsidRDefault="000E1E64" w:rsidP="00F71496">
            <w:pPr>
              <w:ind w:right="56"/>
              <w:jc w:val="center"/>
              <w:rPr>
                <w:sz w:val="19"/>
                <w:szCs w:val="19"/>
              </w:rPr>
            </w:pPr>
            <w:r>
              <w:rPr>
                <w:sz w:val="19"/>
                <w:szCs w:val="19"/>
              </w:rPr>
              <w:t>0,8</w:t>
            </w:r>
          </w:p>
        </w:tc>
        <w:tc>
          <w:tcPr>
            <w:tcW w:w="365" w:type="pct"/>
            <w:vAlign w:val="bottom"/>
          </w:tcPr>
          <w:p w:rsidR="000E1E64" w:rsidRPr="00CD7148" w:rsidRDefault="000E1E64" w:rsidP="00F71496">
            <w:pPr>
              <w:ind w:right="56"/>
              <w:jc w:val="center"/>
              <w:rPr>
                <w:sz w:val="19"/>
                <w:szCs w:val="19"/>
              </w:rPr>
            </w:pPr>
            <w:r>
              <w:rPr>
                <w:sz w:val="19"/>
                <w:szCs w:val="19"/>
              </w:rPr>
              <w:t>1,3</w:t>
            </w:r>
          </w:p>
        </w:tc>
        <w:tc>
          <w:tcPr>
            <w:tcW w:w="403" w:type="pct"/>
            <w:vAlign w:val="bottom"/>
          </w:tcPr>
          <w:p w:rsidR="000E1E64" w:rsidRPr="00CD7148" w:rsidRDefault="000E1E64" w:rsidP="00F71496">
            <w:pPr>
              <w:ind w:right="56"/>
              <w:jc w:val="center"/>
              <w:rPr>
                <w:sz w:val="19"/>
                <w:szCs w:val="19"/>
              </w:rPr>
            </w:pPr>
            <w:r>
              <w:rPr>
                <w:sz w:val="19"/>
                <w:szCs w:val="19"/>
              </w:rPr>
              <w:t>1,0</w:t>
            </w:r>
          </w:p>
        </w:tc>
        <w:tc>
          <w:tcPr>
            <w:tcW w:w="382" w:type="pct"/>
            <w:vAlign w:val="bottom"/>
          </w:tcPr>
          <w:p w:rsidR="000E1E64" w:rsidRPr="00CD7148" w:rsidRDefault="000E1E64" w:rsidP="00F71496">
            <w:pPr>
              <w:ind w:right="56"/>
              <w:jc w:val="center"/>
              <w:rPr>
                <w:sz w:val="19"/>
                <w:szCs w:val="19"/>
              </w:rPr>
            </w:pPr>
            <w:r>
              <w:rPr>
                <w:sz w:val="19"/>
                <w:szCs w:val="19"/>
              </w:rPr>
              <w:t>1,1</w:t>
            </w:r>
          </w:p>
        </w:tc>
        <w:tc>
          <w:tcPr>
            <w:tcW w:w="411" w:type="pct"/>
            <w:vAlign w:val="bottom"/>
          </w:tcPr>
          <w:p w:rsidR="000E1E64" w:rsidRPr="00CD7148" w:rsidRDefault="000E1E64" w:rsidP="00F71496">
            <w:pPr>
              <w:ind w:right="56"/>
              <w:jc w:val="center"/>
              <w:rPr>
                <w:sz w:val="19"/>
                <w:szCs w:val="19"/>
              </w:rPr>
            </w:pPr>
            <w:r>
              <w:rPr>
                <w:sz w:val="19"/>
                <w:szCs w:val="19"/>
              </w:rPr>
              <w:t>0,9</w:t>
            </w:r>
          </w:p>
        </w:tc>
      </w:tr>
      <w:tr w:rsidR="000E1E64" w:rsidRPr="002E7D1C" w:rsidTr="00F71496">
        <w:trPr>
          <w:trHeight w:val="225"/>
          <w:jc w:val="center"/>
        </w:trPr>
        <w:tc>
          <w:tcPr>
            <w:tcW w:w="957" w:type="pct"/>
          </w:tcPr>
          <w:p w:rsidR="000E1E64" w:rsidRPr="00CD7148" w:rsidRDefault="000E1E64" w:rsidP="00F71496">
            <w:pPr>
              <w:tabs>
                <w:tab w:val="left" w:leader="dot" w:pos="4593"/>
              </w:tabs>
              <w:ind w:left="170"/>
              <w:rPr>
                <w:sz w:val="19"/>
                <w:szCs w:val="19"/>
              </w:rPr>
            </w:pPr>
            <w:r w:rsidRPr="00CD7148">
              <w:rPr>
                <w:sz w:val="19"/>
                <w:szCs w:val="19"/>
              </w:rPr>
              <w:t>очень плохое</w:t>
            </w:r>
          </w:p>
        </w:tc>
        <w:tc>
          <w:tcPr>
            <w:tcW w:w="482" w:type="pct"/>
            <w:vAlign w:val="bottom"/>
          </w:tcPr>
          <w:p w:rsidR="000E1E64" w:rsidRPr="00CD7148" w:rsidRDefault="000E1E64" w:rsidP="00F71496">
            <w:pPr>
              <w:ind w:right="56"/>
              <w:jc w:val="center"/>
              <w:rPr>
                <w:sz w:val="19"/>
                <w:szCs w:val="19"/>
              </w:rPr>
            </w:pPr>
            <w:r>
              <w:rPr>
                <w:sz w:val="19"/>
                <w:szCs w:val="19"/>
              </w:rPr>
              <w:t>0,1</w:t>
            </w:r>
          </w:p>
        </w:tc>
        <w:tc>
          <w:tcPr>
            <w:tcW w:w="492" w:type="pct"/>
            <w:vAlign w:val="bottom"/>
          </w:tcPr>
          <w:p w:rsidR="000E1E64" w:rsidRPr="00CD7148" w:rsidRDefault="000E1E64" w:rsidP="00F71496">
            <w:pPr>
              <w:ind w:right="56"/>
              <w:jc w:val="center"/>
              <w:rPr>
                <w:sz w:val="19"/>
                <w:szCs w:val="19"/>
              </w:rPr>
            </w:pPr>
            <w:r>
              <w:rPr>
                <w:sz w:val="19"/>
                <w:szCs w:val="19"/>
              </w:rPr>
              <w:t>0,1</w:t>
            </w:r>
          </w:p>
        </w:tc>
        <w:tc>
          <w:tcPr>
            <w:tcW w:w="541" w:type="pct"/>
            <w:vAlign w:val="bottom"/>
          </w:tcPr>
          <w:p w:rsidR="000E1E64" w:rsidRPr="00CD7148" w:rsidRDefault="000E1E64" w:rsidP="00F71496">
            <w:pPr>
              <w:ind w:right="56"/>
              <w:jc w:val="center"/>
              <w:rPr>
                <w:sz w:val="19"/>
                <w:szCs w:val="19"/>
              </w:rPr>
            </w:pPr>
            <w:r>
              <w:rPr>
                <w:sz w:val="19"/>
                <w:szCs w:val="19"/>
              </w:rPr>
              <w:t>0,0</w:t>
            </w:r>
          </w:p>
        </w:tc>
        <w:tc>
          <w:tcPr>
            <w:tcW w:w="537" w:type="pct"/>
            <w:vAlign w:val="bottom"/>
          </w:tcPr>
          <w:p w:rsidR="000E1E64" w:rsidRPr="00CD7148" w:rsidRDefault="000E1E64" w:rsidP="00F71496">
            <w:pPr>
              <w:ind w:right="56"/>
              <w:jc w:val="center"/>
              <w:rPr>
                <w:sz w:val="19"/>
                <w:szCs w:val="19"/>
              </w:rPr>
            </w:pPr>
            <w:r>
              <w:rPr>
                <w:sz w:val="19"/>
                <w:szCs w:val="19"/>
              </w:rPr>
              <w:t>0,2</w:t>
            </w:r>
          </w:p>
        </w:tc>
        <w:tc>
          <w:tcPr>
            <w:tcW w:w="430" w:type="pct"/>
            <w:vAlign w:val="bottom"/>
          </w:tcPr>
          <w:p w:rsidR="000E1E64" w:rsidRPr="00CD7148" w:rsidRDefault="000E1E64" w:rsidP="00F71496">
            <w:pPr>
              <w:ind w:right="56"/>
              <w:jc w:val="center"/>
              <w:rPr>
                <w:sz w:val="19"/>
                <w:szCs w:val="19"/>
              </w:rPr>
            </w:pPr>
            <w:r>
              <w:rPr>
                <w:sz w:val="19"/>
                <w:szCs w:val="19"/>
              </w:rPr>
              <w:t>0,1</w:t>
            </w:r>
          </w:p>
        </w:tc>
        <w:tc>
          <w:tcPr>
            <w:tcW w:w="365" w:type="pct"/>
            <w:vAlign w:val="bottom"/>
          </w:tcPr>
          <w:p w:rsidR="000E1E64" w:rsidRPr="00CD7148" w:rsidRDefault="000E1E64" w:rsidP="00F71496">
            <w:pPr>
              <w:ind w:right="56"/>
              <w:jc w:val="center"/>
              <w:rPr>
                <w:sz w:val="19"/>
                <w:szCs w:val="19"/>
              </w:rPr>
            </w:pPr>
            <w:r>
              <w:rPr>
                <w:sz w:val="19"/>
                <w:szCs w:val="19"/>
              </w:rPr>
              <w:t>0,2</w:t>
            </w:r>
          </w:p>
        </w:tc>
        <w:tc>
          <w:tcPr>
            <w:tcW w:w="403" w:type="pct"/>
            <w:vAlign w:val="bottom"/>
          </w:tcPr>
          <w:p w:rsidR="000E1E64" w:rsidRPr="00CD7148" w:rsidRDefault="000E1E64" w:rsidP="00F71496">
            <w:pPr>
              <w:ind w:right="56"/>
              <w:jc w:val="center"/>
              <w:rPr>
                <w:sz w:val="19"/>
                <w:szCs w:val="19"/>
              </w:rPr>
            </w:pPr>
            <w:r>
              <w:rPr>
                <w:sz w:val="19"/>
                <w:szCs w:val="19"/>
              </w:rPr>
              <w:t>0,1</w:t>
            </w:r>
          </w:p>
        </w:tc>
        <w:tc>
          <w:tcPr>
            <w:tcW w:w="382" w:type="pct"/>
            <w:vAlign w:val="bottom"/>
          </w:tcPr>
          <w:p w:rsidR="000E1E64" w:rsidRPr="00CD7148" w:rsidRDefault="000E1E64" w:rsidP="00F71496">
            <w:pPr>
              <w:ind w:right="56"/>
              <w:jc w:val="center"/>
              <w:rPr>
                <w:sz w:val="19"/>
                <w:szCs w:val="19"/>
              </w:rPr>
            </w:pPr>
            <w:r>
              <w:rPr>
                <w:sz w:val="19"/>
                <w:szCs w:val="19"/>
              </w:rPr>
              <w:t>0,1</w:t>
            </w:r>
          </w:p>
        </w:tc>
        <w:tc>
          <w:tcPr>
            <w:tcW w:w="411" w:type="pct"/>
            <w:vAlign w:val="bottom"/>
          </w:tcPr>
          <w:p w:rsidR="000E1E64" w:rsidRPr="00CD7148" w:rsidRDefault="000E1E64" w:rsidP="00F71496">
            <w:pPr>
              <w:ind w:right="56"/>
              <w:jc w:val="center"/>
              <w:rPr>
                <w:sz w:val="19"/>
                <w:szCs w:val="19"/>
              </w:rPr>
            </w:pPr>
            <w:r>
              <w:rPr>
                <w:sz w:val="19"/>
                <w:szCs w:val="19"/>
              </w:rPr>
              <w:t>0,1</w:t>
            </w:r>
          </w:p>
        </w:tc>
      </w:tr>
    </w:tbl>
    <w:p w:rsidR="000E1E64" w:rsidRDefault="000E1E64" w:rsidP="000E1E64">
      <w:pPr>
        <w:spacing w:before="120"/>
        <w:ind w:firstLine="284"/>
        <w:jc w:val="both"/>
        <w:rPr>
          <w:sz w:val="20"/>
          <w:szCs w:val="20"/>
        </w:rPr>
      </w:pPr>
      <w:r w:rsidRPr="001C0015">
        <w:rPr>
          <w:sz w:val="20"/>
          <w:szCs w:val="20"/>
          <w:vertAlign w:val="superscript"/>
        </w:rPr>
        <w:t>1)</w:t>
      </w:r>
      <w:r w:rsidRPr="001C0015">
        <w:rPr>
          <w:sz w:val="20"/>
          <w:szCs w:val="20"/>
        </w:rPr>
        <w:t xml:space="preserve"> В возрасте до 15 лет – со слов одного из родителей ребенка, в возрасте 15-18 лет – по собственному мнению ребенка.</w:t>
      </w:r>
    </w:p>
    <w:p w:rsidR="000E1E64" w:rsidRDefault="000E1E64" w:rsidP="000E1E64">
      <w:pPr>
        <w:ind w:firstLine="284"/>
        <w:jc w:val="both"/>
        <w:rPr>
          <w:sz w:val="20"/>
          <w:szCs w:val="20"/>
        </w:rPr>
      </w:pPr>
      <w:r>
        <w:rPr>
          <w:sz w:val="20"/>
          <w:szCs w:val="20"/>
          <w:vertAlign w:val="superscript"/>
        </w:rPr>
        <w:t>2</w:t>
      </w:r>
      <w:r w:rsidRPr="001C0015">
        <w:rPr>
          <w:sz w:val="20"/>
          <w:szCs w:val="20"/>
          <w:vertAlign w:val="superscript"/>
        </w:rPr>
        <w:t>)</w:t>
      </w:r>
      <w:r>
        <w:rPr>
          <w:sz w:val="20"/>
          <w:szCs w:val="20"/>
        </w:rPr>
        <w:t>Изменилась методология расчета показателя.</w:t>
      </w:r>
    </w:p>
    <w:p w:rsidR="000E1E64" w:rsidRDefault="000E1E64" w:rsidP="000E1E64">
      <w:pPr>
        <w:ind w:firstLine="284"/>
        <w:jc w:val="both"/>
        <w:rPr>
          <w:sz w:val="20"/>
          <w:szCs w:val="20"/>
        </w:rPr>
      </w:pPr>
      <w:r w:rsidRPr="00E05D3E">
        <w:rPr>
          <w:sz w:val="20"/>
          <w:szCs w:val="20"/>
          <w:vertAlign w:val="superscript"/>
        </w:rPr>
        <w:t>3</w:t>
      </w:r>
      <w:r w:rsidRPr="00E05D3E">
        <w:rPr>
          <w:sz w:val="20"/>
          <w:szCs w:val="20"/>
        </w:rPr>
        <w:t xml:space="preserve">) </w:t>
      </w:r>
      <w:r>
        <w:rPr>
          <w:sz w:val="20"/>
          <w:szCs w:val="20"/>
        </w:rPr>
        <w:t>В возрасте от 15 до 18 лет – хорошее и очень хорошее.</w:t>
      </w:r>
    </w:p>
    <w:p w:rsidR="000E1E64" w:rsidRDefault="000E1E64" w:rsidP="00B71636">
      <w:pPr>
        <w:jc w:val="both"/>
        <w:rPr>
          <w:sz w:val="20"/>
          <w:szCs w:val="20"/>
        </w:rPr>
      </w:pPr>
    </w:p>
    <w:p w:rsidR="000E1E64" w:rsidRDefault="000E1E64" w:rsidP="000E1E64">
      <w:pPr>
        <w:ind w:firstLine="284"/>
        <w:jc w:val="both"/>
        <w:rPr>
          <w:sz w:val="20"/>
          <w:szCs w:val="20"/>
        </w:rPr>
        <w:sectPr w:rsidR="000E1E64" w:rsidSect="005B6913">
          <w:pgSz w:w="11906" w:h="16838"/>
          <w:pgMar w:top="1134" w:right="849" w:bottom="709" w:left="851" w:header="709" w:footer="709" w:gutter="0"/>
          <w:pgNumType w:start="364"/>
          <w:cols w:space="708"/>
          <w:docGrid w:linePitch="360"/>
        </w:sectPr>
      </w:pPr>
    </w:p>
    <w:p w:rsidR="000E1E64" w:rsidRPr="00873B15" w:rsidRDefault="000E1E64" w:rsidP="000E1E64">
      <w:pPr>
        <w:ind w:firstLine="284"/>
        <w:jc w:val="right"/>
        <w:rPr>
          <w:sz w:val="26"/>
          <w:szCs w:val="26"/>
        </w:rPr>
      </w:pPr>
      <w:r w:rsidRPr="00873B15">
        <w:rPr>
          <w:sz w:val="26"/>
          <w:szCs w:val="26"/>
        </w:rPr>
        <w:lastRenderedPageBreak/>
        <w:t>Таблица 6</w:t>
      </w:r>
      <w:r w:rsidR="00CF2028">
        <w:rPr>
          <w:sz w:val="26"/>
          <w:szCs w:val="26"/>
        </w:rPr>
        <w:t>5</w:t>
      </w:r>
    </w:p>
    <w:p w:rsidR="000E1E64" w:rsidRPr="00873B15" w:rsidRDefault="000E1E64" w:rsidP="000E1E64">
      <w:pPr>
        <w:ind w:firstLine="284"/>
        <w:jc w:val="right"/>
        <w:rPr>
          <w:sz w:val="26"/>
          <w:szCs w:val="26"/>
        </w:rPr>
      </w:pPr>
    </w:p>
    <w:p w:rsidR="000E1E64" w:rsidRPr="00873B15" w:rsidRDefault="000E1E64" w:rsidP="000E1E64">
      <w:pPr>
        <w:ind w:firstLine="284"/>
        <w:jc w:val="center"/>
        <w:rPr>
          <w:b/>
          <w:sz w:val="26"/>
          <w:szCs w:val="26"/>
          <w:vertAlign w:val="superscript"/>
        </w:rPr>
      </w:pPr>
      <w:r w:rsidRPr="00873B15">
        <w:rPr>
          <w:b/>
          <w:sz w:val="26"/>
          <w:szCs w:val="26"/>
        </w:rPr>
        <w:t>Расходы консолидированных бюджетов субъектов Российской Федерации и муниципальных образований на реализацию мер социальной поддержки детей и семей с детьми в 201</w:t>
      </w:r>
      <w:r w:rsidR="00873B15" w:rsidRPr="00873B15">
        <w:rPr>
          <w:b/>
          <w:sz w:val="26"/>
          <w:szCs w:val="26"/>
        </w:rPr>
        <w:t>9</w:t>
      </w:r>
      <w:r w:rsidRPr="00873B15">
        <w:rPr>
          <w:b/>
          <w:sz w:val="26"/>
          <w:szCs w:val="26"/>
        </w:rPr>
        <w:t xml:space="preserve"> году</w:t>
      </w:r>
      <w:r w:rsidRPr="00873B15">
        <w:rPr>
          <w:b/>
          <w:sz w:val="26"/>
          <w:szCs w:val="26"/>
          <w:vertAlign w:val="superscript"/>
        </w:rPr>
        <w:t>1)</w:t>
      </w:r>
    </w:p>
    <w:p w:rsidR="000E1E64" w:rsidRDefault="000E1E64" w:rsidP="000E1E64">
      <w:pPr>
        <w:ind w:firstLine="284"/>
        <w:jc w:val="center"/>
      </w:pPr>
      <w:r w:rsidRPr="00873B15">
        <w:t>(тыс. рублей)</w:t>
      </w:r>
    </w:p>
    <w:p w:rsidR="000E1E64" w:rsidRDefault="000E1E64" w:rsidP="000E1E64">
      <w:pPr>
        <w:ind w:firstLine="284"/>
        <w:jc w:val="center"/>
      </w:pPr>
    </w:p>
    <w:tbl>
      <w:tblPr>
        <w:tblW w:w="163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276"/>
        <w:gridCol w:w="1276"/>
        <w:gridCol w:w="1275"/>
        <w:gridCol w:w="1276"/>
        <w:gridCol w:w="1216"/>
        <w:gridCol w:w="1237"/>
        <w:gridCol w:w="1374"/>
        <w:gridCol w:w="1276"/>
        <w:gridCol w:w="1417"/>
        <w:gridCol w:w="1311"/>
        <w:gridCol w:w="1132"/>
        <w:gridCol w:w="881"/>
      </w:tblGrid>
      <w:tr w:rsidR="000E1E64" w:rsidTr="000213BA">
        <w:trPr>
          <w:tblHeader/>
        </w:trPr>
        <w:tc>
          <w:tcPr>
            <w:tcW w:w="1384" w:type="dxa"/>
            <w:vMerge w:val="restart"/>
          </w:tcPr>
          <w:p w:rsidR="000E1E64" w:rsidRPr="00E6744E" w:rsidRDefault="000E1E64" w:rsidP="00F71496">
            <w:pPr>
              <w:jc w:val="center"/>
            </w:pPr>
          </w:p>
        </w:tc>
        <w:tc>
          <w:tcPr>
            <w:tcW w:w="1276" w:type="dxa"/>
            <w:vMerge w:val="restart"/>
          </w:tcPr>
          <w:p w:rsidR="000E1E64" w:rsidRPr="00E6744E" w:rsidRDefault="000E1E64" w:rsidP="00F71496">
            <w:pPr>
              <w:jc w:val="center"/>
            </w:pPr>
            <w:r w:rsidRPr="00E6744E">
              <w:t>Всего</w:t>
            </w:r>
          </w:p>
        </w:tc>
        <w:tc>
          <w:tcPr>
            <w:tcW w:w="13671" w:type="dxa"/>
            <w:gridSpan w:val="11"/>
          </w:tcPr>
          <w:p w:rsidR="000E1E64" w:rsidRPr="00E6744E" w:rsidRDefault="000E1E64" w:rsidP="00F71496">
            <w:pPr>
              <w:jc w:val="center"/>
            </w:pPr>
            <w:r w:rsidRPr="00E6744E">
              <w:t>из них:</w:t>
            </w:r>
          </w:p>
        </w:tc>
      </w:tr>
      <w:tr w:rsidR="000E1E64" w:rsidTr="000213BA">
        <w:trPr>
          <w:tblHeader/>
        </w:trPr>
        <w:tc>
          <w:tcPr>
            <w:tcW w:w="1384" w:type="dxa"/>
            <w:vMerge/>
          </w:tcPr>
          <w:p w:rsidR="000E1E64" w:rsidRPr="00E6744E" w:rsidRDefault="000E1E64" w:rsidP="00F71496">
            <w:pPr>
              <w:jc w:val="center"/>
            </w:pPr>
          </w:p>
        </w:tc>
        <w:tc>
          <w:tcPr>
            <w:tcW w:w="1276" w:type="dxa"/>
            <w:vMerge/>
          </w:tcPr>
          <w:p w:rsidR="000E1E64" w:rsidRPr="00E6744E" w:rsidRDefault="000E1E64" w:rsidP="00F71496">
            <w:pPr>
              <w:jc w:val="center"/>
            </w:pPr>
          </w:p>
        </w:tc>
        <w:tc>
          <w:tcPr>
            <w:tcW w:w="1276" w:type="dxa"/>
          </w:tcPr>
          <w:p w:rsidR="000E1E64" w:rsidRPr="00E6744E" w:rsidRDefault="000213BA" w:rsidP="00F71496">
            <w:pPr>
              <w:jc w:val="center"/>
            </w:pPr>
            <w:r>
              <w:t>д</w:t>
            </w:r>
            <w:r w:rsidR="000E1E64" w:rsidRPr="00E6744E">
              <w:t>енежная выплата</w:t>
            </w:r>
          </w:p>
        </w:tc>
        <w:tc>
          <w:tcPr>
            <w:tcW w:w="1275" w:type="dxa"/>
          </w:tcPr>
          <w:p w:rsidR="000E1E64" w:rsidRPr="00E6744E" w:rsidRDefault="000E1E64" w:rsidP="00F71496">
            <w:pPr>
              <w:jc w:val="center"/>
            </w:pPr>
            <w:r w:rsidRPr="00E6744E">
              <w:t>оплата жилого помещения и коммунальных услуг</w:t>
            </w:r>
          </w:p>
        </w:tc>
        <w:tc>
          <w:tcPr>
            <w:tcW w:w="1276" w:type="dxa"/>
          </w:tcPr>
          <w:p w:rsidR="000E1E64" w:rsidRPr="00E6744E" w:rsidRDefault="000E1E64" w:rsidP="00F71496">
            <w:pPr>
              <w:jc w:val="center"/>
            </w:pPr>
            <w:r>
              <w:t>о</w:t>
            </w:r>
            <w:r w:rsidRPr="00E6744E">
              <w:t>беспече</w:t>
            </w:r>
            <w:r>
              <w:t>-</w:t>
            </w:r>
            <w:r w:rsidRPr="00E6744E">
              <w:t>ние жилыми помеще</w:t>
            </w:r>
            <w:r>
              <w:t>-</w:t>
            </w:r>
            <w:r w:rsidRPr="00E6744E">
              <w:t>ниями</w:t>
            </w:r>
          </w:p>
        </w:tc>
        <w:tc>
          <w:tcPr>
            <w:tcW w:w="1216" w:type="dxa"/>
          </w:tcPr>
          <w:p w:rsidR="000E1E64" w:rsidRPr="00E6744E" w:rsidRDefault="000E1E64" w:rsidP="00F71496">
            <w:pPr>
              <w:jc w:val="center"/>
            </w:pPr>
            <w:r>
              <w:t>о</w:t>
            </w:r>
            <w:r w:rsidRPr="00E6744E">
              <w:t>беспече</w:t>
            </w:r>
            <w:r>
              <w:t>-</w:t>
            </w:r>
            <w:r w:rsidRPr="00E6744E">
              <w:t>и</w:t>
            </w:r>
            <w:r>
              <w:t>и</w:t>
            </w:r>
            <w:r w:rsidRPr="00E6744E">
              <w:t>е топливом</w:t>
            </w:r>
          </w:p>
        </w:tc>
        <w:tc>
          <w:tcPr>
            <w:tcW w:w="1237" w:type="dxa"/>
          </w:tcPr>
          <w:p w:rsidR="000E1E64" w:rsidRPr="00E6744E" w:rsidRDefault="000E1E64" w:rsidP="00F71496">
            <w:pPr>
              <w:jc w:val="center"/>
            </w:pPr>
            <w:r w:rsidRPr="00E6744E">
              <w:t>оплата и установ</w:t>
            </w:r>
            <w:r w:rsidR="000213BA">
              <w:t>-</w:t>
            </w:r>
            <w:r w:rsidRPr="00E6744E">
              <w:t>ка телефона</w:t>
            </w:r>
          </w:p>
        </w:tc>
        <w:tc>
          <w:tcPr>
            <w:tcW w:w="1374" w:type="dxa"/>
          </w:tcPr>
          <w:p w:rsidR="000E1E64" w:rsidRPr="00E6744E" w:rsidRDefault="000E1E64" w:rsidP="00F71496">
            <w:pPr>
              <w:jc w:val="center"/>
            </w:pPr>
            <w:r w:rsidRPr="00E6744E">
              <w:t>проезд городским и пригород</w:t>
            </w:r>
            <w:r>
              <w:t>-</w:t>
            </w:r>
            <w:r w:rsidRPr="00E6744E">
              <w:t>ным транспор</w:t>
            </w:r>
            <w:r w:rsidR="000213BA">
              <w:t>-</w:t>
            </w:r>
            <w:r w:rsidRPr="00E6744E">
              <w:t>том</w:t>
            </w:r>
          </w:p>
        </w:tc>
        <w:tc>
          <w:tcPr>
            <w:tcW w:w="1276" w:type="dxa"/>
          </w:tcPr>
          <w:p w:rsidR="000E1E64" w:rsidRPr="00E6744E" w:rsidRDefault="000E1E64" w:rsidP="00F71496">
            <w:pPr>
              <w:jc w:val="center"/>
            </w:pPr>
            <w:r w:rsidRPr="00E6744E">
              <w:t>проезд на междуго</w:t>
            </w:r>
            <w:r>
              <w:t>-</w:t>
            </w:r>
            <w:r w:rsidRPr="00E6744E">
              <w:t>родном транспор</w:t>
            </w:r>
            <w:r w:rsidR="000213BA">
              <w:t>-</w:t>
            </w:r>
            <w:r w:rsidRPr="00E6744E">
              <w:t>те</w:t>
            </w:r>
          </w:p>
        </w:tc>
        <w:tc>
          <w:tcPr>
            <w:tcW w:w="1417" w:type="dxa"/>
          </w:tcPr>
          <w:p w:rsidR="000E1E64" w:rsidRPr="00E6744E" w:rsidRDefault="000E1E64" w:rsidP="00F71496">
            <w:pPr>
              <w:jc w:val="center"/>
            </w:pPr>
            <w:r>
              <w:t>л</w:t>
            </w:r>
            <w:r w:rsidRPr="00E6744E">
              <w:t>екарственное обеспече</w:t>
            </w:r>
            <w:r w:rsidR="000213BA">
              <w:t>-</w:t>
            </w:r>
            <w:r w:rsidRPr="00E6744E">
              <w:t>ние изделиями медицинс</w:t>
            </w:r>
            <w:r w:rsidR="000213BA">
              <w:t>-</w:t>
            </w:r>
            <w:r w:rsidRPr="00E6744E">
              <w:t>кого назначения и медицинс</w:t>
            </w:r>
            <w:r w:rsidR="000213BA">
              <w:t>-</w:t>
            </w:r>
            <w:r w:rsidRPr="00E6744E">
              <w:t>кие услуги</w:t>
            </w:r>
          </w:p>
        </w:tc>
        <w:tc>
          <w:tcPr>
            <w:tcW w:w="1311" w:type="dxa"/>
          </w:tcPr>
          <w:p w:rsidR="000E1E64" w:rsidRPr="00E6744E" w:rsidRDefault="000213BA" w:rsidP="00F71496">
            <w:pPr>
              <w:jc w:val="center"/>
            </w:pPr>
            <w:r>
              <w:t>обеспече-</w:t>
            </w:r>
            <w:r w:rsidR="000E1E64" w:rsidRPr="00E6744E">
              <w:t>ние питанием</w:t>
            </w:r>
          </w:p>
        </w:tc>
        <w:tc>
          <w:tcPr>
            <w:tcW w:w="1132" w:type="dxa"/>
          </w:tcPr>
          <w:p w:rsidR="000E1E64" w:rsidRPr="00E6744E" w:rsidRDefault="000213BA" w:rsidP="00F71496">
            <w:pPr>
              <w:jc w:val="center"/>
            </w:pPr>
            <w:r>
              <w:t>с</w:t>
            </w:r>
            <w:r w:rsidR="000E1E64" w:rsidRPr="00E6744E">
              <w:t>анаторно-курорт</w:t>
            </w:r>
            <w:r>
              <w:t>-</w:t>
            </w:r>
            <w:r w:rsidR="000E1E64" w:rsidRPr="00E6744E">
              <w:t>ное лечение или пребывание в доме отдыха (вклю</w:t>
            </w:r>
            <w:r>
              <w:t>-</w:t>
            </w:r>
            <w:r w:rsidR="000E1E64" w:rsidRPr="00E6744E">
              <w:t>чая проезд)</w:t>
            </w:r>
          </w:p>
        </w:tc>
        <w:tc>
          <w:tcPr>
            <w:tcW w:w="881" w:type="dxa"/>
          </w:tcPr>
          <w:p w:rsidR="000E1E64" w:rsidRPr="00E6744E" w:rsidRDefault="000213BA" w:rsidP="00F71496">
            <w:pPr>
              <w:jc w:val="center"/>
            </w:pPr>
            <w:r>
              <w:t>дру-</w:t>
            </w:r>
            <w:r w:rsidR="000E1E64" w:rsidRPr="00E6744E">
              <w:t>гие меры социаль</w:t>
            </w:r>
            <w:r w:rsidR="000E1E64">
              <w:t>-</w:t>
            </w:r>
            <w:r w:rsidR="000E1E64" w:rsidRPr="00E6744E">
              <w:t>ной поддержки</w:t>
            </w:r>
          </w:p>
        </w:tc>
      </w:tr>
      <w:tr w:rsidR="000E1E64" w:rsidTr="000213BA">
        <w:trPr>
          <w:trHeight w:val="379"/>
        </w:trPr>
        <w:tc>
          <w:tcPr>
            <w:tcW w:w="16331" w:type="dxa"/>
            <w:gridSpan w:val="13"/>
            <w:vAlign w:val="center"/>
          </w:tcPr>
          <w:p w:rsidR="000E1E64" w:rsidRPr="00D51953" w:rsidRDefault="000E1E64" w:rsidP="00F71496">
            <w:pPr>
              <w:jc w:val="center"/>
              <w:rPr>
                <w:b/>
              </w:rPr>
            </w:pPr>
            <w:r>
              <w:rPr>
                <w:b/>
              </w:rPr>
              <w:t>в</w:t>
            </w:r>
            <w:r w:rsidRPr="00D51953">
              <w:rPr>
                <w:b/>
              </w:rPr>
              <w:t xml:space="preserve"> натуральной и денежной формах</w:t>
            </w:r>
          </w:p>
        </w:tc>
      </w:tr>
      <w:tr w:rsidR="00873B15" w:rsidTr="000213BA">
        <w:trPr>
          <w:trHeight w:val="413"/>
        </w:trPr>
        <w:tc>
          <w:tcPr>
            <w:tcW w:w="1384" w:type="dxa"/>
            <w:vAlign w:val="center"/>
          </w:tcPr>
          <w:p w:rsidR="00873B15" w:rsidRPr="00E6744E" w:rsidRDefault="00873B15" w:rsidP="00873B15">
            <w:pPr>
              <w:rPr>
                <w:b/>
              </w:rPr>
            </w:pPr>
            <w:r w:rsidRPr="00E6744E">
              <w:rPr>
                <w:b/>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rPr>
                <w:b/>
              </w:rPr>
            </w:pPr>
            <w:r w:rsidRPr="00372E58">
              <w:rPr>
                <w:b/>
              </w:rPr>
              <w:t>324725112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rPr>
                <w:b/>
              </w:rPr>
            </w:pPr>
            <w:r w:rsidRPr="00372E58">
              <w:rPr>
                <w:b/>
              </w:rPr>
              <w:t>216868601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rPr>
                <w:b/>
              </w:rPr>
            </w:pPr>
            <w:r w:rsidRPr="00372E58">
              <w:rPr>
                <w:b/>
              </w:rPr>
              <w:t>15679404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rPr>
                <w:b/>
              </w:rPr>
            </w:pPr>
            <w:r w:rsidRPr="00372E58">
              <w:rPr>
                <w:b/>
              </w:rPr>
              <w:t>25854133</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rPr>
                <w:b/>
              </w:rPr>
            </w:pPr>
            <w:r w:rsidRPr="00372E58">
              <w:rPr>
                <w:b/>
              </w:rPr>
              <w:t>272443</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rPr>
                <w:b/>
              </w:rPr>
            </w:pPr>
            <w:r w:rsidRPr="00372E58">
              <w:rPr>
                <w:b/>
              </w:rPr>
              <w:t>1361</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rPr>
                <w:b/>
              </w:rPr>
            </w:pPr>
            <w:r w:rsidRPr="00372E58">
              <w:rPr>
                <w:b/>
              </w:rPr>
              <w:t>6809750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rPr>
                <w:b/>
              </w:rPr>
            </w:pPr>
            <w:r w:rsidRPr="00372E58">
              <w:rPr>
                <w:b/>
              </w:rPr>
              <w:t>409128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rPr>
                <w:b/>
              </w:rPr>
            </w:pPr>
            <w:r w:rsidRPr="00372E58">
              <w:rPr>
                <w:b/>
              </w:rPr>
              <w:t>2623327</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rPr>
                <w:b/>
              </w:rPr>
            </w:pPr>
            <w:r w:rsidRPr="00372E58">
              <w:rPr>
                <w:b/>
              </w:rPr>
              <w:t>32091095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rPr>
                <w:b/>
              </w:rPr>
            </w:pPr>
            <w:r w:rsidRPr="00372E58">
              <w:rPr>
                <w:b/>
              </w:rPr>
              <w:t>5910261</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rPr>
                <w:b/>
              </w:rPr>
            </w:pPr>
            <w:r w:rsidRPr="00FC2D7C">
              <w:rPr>
                <w:b/>
              </w:rPr>
              <w:t>18205609</w:t>
            </w:r>
          </w:p>
        </w:tc>
      </w:tr>
      <w:tr w:rsidR="00873B15" w:rsidTr="000213BA">
        <w:tc>
          <w:tcPr>
            <w:tcW w:w="1384" w:type="dxa"/>
          </w:tcPr>
          <w:p w:rsidR="00873B15" w:rsidRPr="00E6744E" w:rsidRDefault="00873B15" w:rsidP="00873B15">
            <w:pPr>
              <w:ind w:left="113"/>
            </w:pPr>
            <w:r>
              <w:t>в</w:t>
            </w:r>
            <w:r w:rsidRPr="00E6744E">
              <w:t xml:space="preserve"> том числе по категориям: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r>
      <w:tr w:rsidR="00873B15" w:rsidTr="000213BA">
        <w:tc>
          <w:tcPr>
            <w:tcW w:w="1384" w:type="dxa"/>
          </w:tcPr>
          <w:p w:rsidR="00873B15" w:rsidRPr="00E6744E" w:rsidRDefault="00873B15" w:rsidP="00873B15">
            <w:r>
              <w:t>дети-инвалиды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5123623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1463738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451457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23780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2716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870</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175659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56038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2030274</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46341</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632157</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240593</w:t>
            </w:r>
          </w:p>
        </w:tc>
      </w:tr>
      <w:tr w:rsidR="00873B15" w:rsidTr="000213BA">
        <w:tc>
          <w:tcPr>
            <w:tcW w:w="1384" w:type="dxa"/>
          </w:tcPr>
          <w:p w:rsidR="00873B15" w:rsidRPr="00E6744E" w:rsidRDefault="00873B15" w:rsidP="00873B15">
            <w:r>
              <w:t>студенты, учащиеся, школьники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24220486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6521361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978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349</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1006767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36021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112</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12053792</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1168813</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3432293</w:t>
            </w:r>
          </w:p>
        </w:tc>
      </w:tr>
      <w:tr w:rsidR="00873B15" w:rsidTr="000213BA">
        <w:tc>
          <w:tcPr>
            <w:tcW w:w="1384" w:type="dxa"/>
          </w:tcPr>
          <w:p w:rsidR="00873B15" w:rsidRPr="00E6744E" w:rsidRDefault="00873B15" w:rsidP="00873B15">
            <w:r>
              <w:t>беременны</w:t>
            </w:r>
            <w:r>
              <w:lastRenderedPageBreak/>
              <w:t>е женщины и кормящие матери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lastRenderedPageBreak/>
              <w:t>4408365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3173115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11559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10541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9571</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1184787</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12025</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6767</w:t>
            </w:r>
          </w:p>
        </w:tc>
      </w:tr>
      <w:tr w:rsidR="00873B15" w:rsidTr="000213BA">
        <w:tc>
          <w:tcPr>
            <w:tcW w:w="1384" w:type="dxa"/>
          </w:tcPr>
          <w:p w:rsidR="00873B15" w:rsidRPr="00E6744E" w:rsidRDefault="00873B15" w:rsidP="00873B15">
            <w:r>
              <w:lastRenderedPageBreak/>
              <w:t>дети-сироты и дети, оставшиеся без попечения родителей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97184225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64505325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1426033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19661533</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8</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505415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139134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15350</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3321534</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729580</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6880313</w:t>
            </w:r>
          </w:p>
        </w:tc>
      </w:tr>
      <w:tr w:rsidR="00873B15" w:rsidTr="000213BA">
        <w:tc>
          <w:tcPr>
            <w:tcW w:w="1384" w:type="dxa"/>
          </w:tcPr>
          <w:p w:rsidR="00873B15" w:rsidRPr="00E6744E" w:rsidRDefault="00873B15" w:rsidP="00873B15">
            <w:r>
              <w:t>дети из отдельных категорий семей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40145767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18579057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1804416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26586</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2811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1863104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31531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443723</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11787331</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2852293</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2754915</w:t>
            </w:r>
          </w:p>
        </w:tc>
      </w:tr>
      <w:tr w:rsidR="00873B15" w:rsidTr="000213BA">
        <w:tc>
          <w:tcPr>
            <w:tcW w:w="1384" w:type="dxa"/>
          </w:tcPr>
          <w:p w:rsidR="00873B15" w:rsidRPr="00E6744E" w:rsidRDefault="00873B15" w:rsidP="00873B15">
            <w:r>
              <w:t>семьи с детьми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153642646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122626005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11996520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6141885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266908</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491</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3247246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135863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124297</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3697310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515393</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4890728</w:t>
            </w:r>
          </w:p>
        </w:tc>
      </w:tr>
      <w:tr w:rsidR="00873B15" w:rsidTr="000213BA">
        <w:tc>
          <w:tcPr>
            <w:tcW w:w="1384" w:type="dxa"/>
          </w:tcPr>
          <w:p w:rsidR="00873B15" w:rsidRPr="00E6744E" w:rsidRDefault="00873B15" w:rsidP="00873B15">
            <w:pPr>
              <w:ind w:left="113"/>
            </w:pPr>
            <w:r>
              <w:t>из них: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r>
      <w:tr w:rsidR="00873B15" w:rsidTr="000213BA">
        <w:tc>
          <w:tcPr>
            <w:tcW w:w="1384" w:type="dxa"/>
          </w:tcPr>
          <w:p w:rsidR="00873B15" w:rsidRPr="00E6744E" w:rsidRDefault="00873B15" w:rsidP="00873B15">
            <w:r>
              <w:t>малоимущ</w:t>
            </w:r>
            <w:r>
              <w:lastRenderedPageBreak/>
              <w:t>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center"/>
            </w:pPr>
            <w:r>
              <w:lastRenderedPageBreak/>
              <w:t>43017015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center"/>
            </w:pPr>
            <w:r>
              <w:t>37535173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center"/>
            </w:pPr>
            <w:r>
              <w:t>1861385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center"/>
            </w:pPr>
            <w:r>
              <w:t>148191</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center"/>
            </w:pPr>
            <w:r>
              <w:t>31672</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center"/>
            </w:pPr>
            <w:r>
              <w:t>265702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center"/>
            </w:pPr>
            <w:r>
              <w:t>47361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center"/>
            </w:pPr>
            <w:r>
              <w:t>14777</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center"/>
            </w:pPr>
            <w:r>
              <w:t>2329705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center"/>
            </w:pPr>
            <w:r>
              <w:t>213676</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center"/>
            </w:pPr>
            <w:r>
              <w:t>56937</w:t>
            </w:r>
            <w:r>
              <w:lastRenderedPageBreak/>
              <w:t>3</w:t>
            </w:r>
          </w:p>
        </w:tc>
      </w:tr>
      <w:tr w:rsidR="00873B15" w:rsidTr="000213BA">
        <w:tc>
          <w:tcPr>
            <w:tcW w:w="1384" w:type="dxa"/>
          </w:tcPr>
          <w:p w:rsidR="00873B15" w:rsidRPr="00E6744E" w:rsidRDefault="00873B15" w:rsidP="00873B15">
            <w:r>
              <w:lastRenderedPageBreak/>
              <w:t>лица, получающие региональ-ный материнский капитал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right"/>
            </w:pPr>
            <w:r>
              <w:t>15501100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right"/>
            </w:pPr>
            <w:r>
              <w:t>15501100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right"/>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right"/>
            </w:pPr>
            <w: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right"/>
            </w:pPr>
            <w: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right"/>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right"/>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right"/>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right"/>
            </w:pPr>
            <w: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right"/>
            </w:pPr>
            <w:r>
              <w:t>-</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right"/>
            </w:pPr>
            <w:r>
              <w: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right"/>
            </w:pPr>
            <w:r>
              <w:t>-</w:t>
            </w:r>
          </w:p>
        </w:tc>
      </w:tr>
      <w:tr w:rsidR="00C82EC5" w:rsidTr="00C82EC5">
        <w:tc>
          <w:tcPr>
            <w:tcW w:w="1384" w:type="dxa"/>
          </w:tcPr>
          <w:p w:rsidR="00C82EC5" w:rsidRPr="00E6744E" w:rsidRDefault="00C82EC5" w:rsidP="00C82EC5">
            <w:r>
              <w:t>получатели ежемесячной денежной выплаты при рождении третьего и последую-щих детей</w:t>
            </w:r>
          </w:p>
        </w:tc>
        <w:tc>
          <w:tcPr>
            <w:tcW w:w="1276" w:type="dxa"/>
            <w:vAlign w:val="bottom"/>
          </w:tcPr>
          <w:p w:rsidR="00C82EC5" w:rsidRPr="00E6744E" w:rsidRDefault="008C5049" w:rsidP="00C82EC5">
            <w:pPr>
              <w:jc w:val="center"/>
            </w:pPr>
            <w:r>
              <w:t>23968573</w:t>
            </w:r>
          </w:p>
        </w:tc>
        <w:tc>
          <w:tcPr>
            <w:tcW w:w="1276" w:type="dxa"/>
            <w:vAlign w:val="bottom"/>
          </w:tcPr>
          <w:p w:rsidR="00C82EC5" w:rsidRPr="00E6744E" w:rsidRDefault="008C5049" w:rsidP="00C82EC5">
            <w:pPr>
              <w:jc w:val="center"/>
            </w:pPr>
            <w:r>
              <w:t>23968573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8C5049" w:rsidP="00C82EC5">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8C5049" w:rsidP="00C82EC5">
            <w:pPr>
              <w:jc w:val="center"/>
            </w:pPr>
            <w: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8C5049" w:rsidP="00C82EC5">
            <w:pPr>
              <w:jc w:val="center"/>
            </w:pPr>
            <w: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8C5049" w:rsidP="00C82EC5">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8C5049" w:rsidP="00C82EC5">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8C5049" w:rsidP="00C82EC5">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8C5049" w:rsidP="00C82EC5">
            <w:pPr>
              <w:jc w:val="center"/>
            </w:pPr>
            <w: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8C5049" w:rsidP="00C82EC5">
            <w:pPr>
              <w:jc w:val="center"/>
            </w:pPr>
            <w:r>
              <w:t>-</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8C5049" w:rsidP="00C82EC5">
            <w:pPr>
              <w:jc w:val="center"/>
            </w:pPr>
            <w:r>
              <w: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8C5049" w:rsidP="00C82EC5">
            <w:pPr>
              <w:jc w:val="center"/>
            </w:pPr>
            <w:r>
              <w:t>-</w:t>
            </w:r>
          </w:p>
        </w:tc>
      </w:tr>
      <w:tr w:rsidR="00C82EC5" w:rsidTr="008C5049">
        <w:tc>
          <w:tcPr>
            <w:tcW w:w="1384" w:type="dxa"/>
          </w:tcPr>
          <w:p w:rsidR="00C82EC5" w:rsidRPr="00E6744E" w:rsidRDefault="00C82EC5" w:rsidP="00C82EC5">
            <w:r>
              <w:t xml:space="preserve">лица, </w:t>
            </w:r>
            <w:r>
              <w:lastRenderedPageBreak/>
              <w:t>получающие компенсацию части родительс-кой платы за присмотр и уход за детьми в дошкольных образова-тельных организациях</w:t>
            </w:r>
          </w:p>
        </w:tc>
        <w:tc>
          <w:tcPr>
            <w:tcW w:w="1276" w:type="dxa"/>
            <w:vAlign w:val="bottom"/>
          </w:tcPr>
          <w:p w:rsidR="00C82EC5" w:rsidRPr="00E6744E" w:rsidRDefault="008C5049" w:rsidP="008C5049">
            <w:pPr>
              <w:jc w:val="center"/>
            </w:pPr>
            <w:r>
              <w:lastRenderedPageBreak/>
              <w:t>15634990</w:t>
            </w:r>
          </w:p>
        </w:tc>
        <w:tc>
          <w:tcPr>
            <w:tcW w:w="1276" w:type="dxa"/>
            <w:vAlign w:val="bottom"/>
          </w:tcPr>
          <w:p w:rsidR="00C82EC5" w:rsidRPr="00E6744E" w:rsidRDefault="008C5049" w:rsidP="008C5049">
            <w:pPr>
              <w:jc w:val="center"/>
            </w:pPr>
            <w:r>
              <w:t>15634990</w:t>
            </w:r>
          </w:p>
        </w:tc>
        <w:tc>
          <w:tcPr>
            <w:tcW w:w="1275" w:type="dxa"/>
            <w:vAlign w:val="bottom"/>
          </w:tcPr>
          <w:p w:rsidR="00C82EC5" w:rsidRPr="00E6744E" w:rsidRDefault="008C5049" w:rsidP="008C5049">
            <w:pPr>
              <w:jc w:val="center"/>
            </w:pPr>
            <w:r>
              <w:t>-</w:t>
            </w:r>
          </w:p>
        </w:tc>
        <w:tc>
          <w:tcPr>
            <w:tcW w:w="1276" w:type="dxa"/>
            <w:vAlign w:val="bottom"/>
          </w:tcPr>
          <w:p w:rsidR="00C82EC5" w:rsidRPr="00E6744E" w:rsidRDefault="008C5049" w:rsidP="008C5049">
            <w:pPr>
              <w:jc w:val="center"/>
            </w:pPr>
            <w:r>
              <w:t>-</w:t>
            </w:r>
          </w:p>
        </w:tc>
        <w:tc>
          <w:tcPr>
            <w:tcW w:w="1216" w:type="dxa"/>
            <w:vAlign w:val="bottom"/>
          </w:tcPr>
          <w:p w:rsidR="00C82EC5" w:rsidRPr="00E6744E" w:rsidRDefault="008C5049" w:rsidP="008C5049">
            <w:pPr>
              <w:jc w:val="center"/>
            </w:pPr>
            <w:r>
              <w:t>-</w:t>
            </w:r>
          </w:p>
        </w:tc>
        <w:tc>
          <w:tcPr>
            <w:tcW w:w="1237" w:type="dxa"/>
            <w:vAlign w:val="bottom"/>
          </w:tcPr>
          <w:p w:rsidR="00C82EC5" w:rsidRPr="00E6744E" w:rsidRDefault="008C5049" w:rsidP="008C5049">
            <w:pPr>
              <w:jc w:val="center"/>
            </w:pPr>
            <w:r>
              <w:t>-</w:t>
            </w:r>
          </w:p>
        </w:tc>
        <w:tc>
          <w:tcPr>
            <w:tcW w:w="1374" w:type="dxa"/>
            <w:vAlign w:val="bottom"/>
          </w:tcPr>
          <w:p w:rsidR="00C82EC5" w:rsidRPr="00E6744E" w:rsidRDefault="008C5049" w:rsidP="008C5049">
            <w:pPr>
              <w:jc w:val="center"/>
            </w:pPr>
            <w:r>
              <w:t>-</w:t>
            </w:r>
          </w:p>
        </w:tc>
        <w:tc>
          <w:tcPr>
            <w:tcW w:w="1276" w:type="dxa"/>
            <w:vAlign w:val="bottom"/>
          </w:tcPr>
          <w:p w:rsidR="00C82EC5" w:rsidRPr="00E6744E" w:rsidRDefault="008C5049" w:rsidP="008C5049">
            <w:pPr>
              <w:jc w:val="center"/>
            </w:pPr>
            <w:r>
              <w:t>-</w:t>
            </w:r>
          </w:p>
        </w:tc>
        <w:tc>
          <w:tcPr>
            <w:tcW w:w="1417" w:type="dxa"/>
            <w:vAlign w:val="bottom"/>
          </w:tcPr>
          <w:p w:rsidR="00C82EC5" w:rsidRPr="00E6744E" w:rsidRDefault="008C5049" w:rsidP="008C5049">
            <w:pPr>
              <w:jc w:val="center"/>
            </w:pPr>
            <w:r>
              <w:t>-</w:t>
            </w:r>
          </w:p>
        </w:tc>
        <w:tc>
          <w:tcPr>
            <w:tcW w:w="1311" w:type="dxa"/>
            <w:vAlign w:val="bottom"/>
          </w:tcPr>
          <w:p w:rsidR="00C82EC5" w:rsidRPr="00E6744E" w:rsidRDefault="008C5049" w:rsidP="008C5049">
            <w:pPr>
              <w:jc w:val="center"/>
            </w:pPr>
            <w:r>
              <w:t>-</w:t>
            </w:r>
          </w:p>
        </w:tc>
        <w:tc>
          <w:tcPr>
            <w:tcW w:w="1132" w:type="dxa"/>
            <w:vAlign w:val="bottom"/>
          </w:tcPr>
          <w:p w:rsidR="00C82EC5" w:rsidRPr="00E6744E" w:rsidRDefault="008C5049" w:rsidP="008C5049">
            <w:pPr>
              <w:jc w:val="center"/>
            </w:pPr>
            <w:r>
              <w:t>-</w:t>
            </w:r>
          </w:p>
        </w:tc>
        <w:tc>
          <w:tcPr>
            <w:tcW w:w="881" w:type="dxa"/>
            <w:vAlign w:val="bottom"/>
          </w:tcPr>
          <w:p w:rsidR="00C82EC5" w:rsidRPr="00E6744E" w:rsidRDefault="008C5049" w:rsidP="008C5049">
            <w:pPr>
              <w:jc w:val="center"/>
            </w:pPr>
            <w:r>
              <w:t>-</w:t>
            </w:r>
          </w:p>
        </w:tc>
      </w:tr>
      <w:tr w:rsidR="00C82EC5" w:rsidTr="000213BA">
        <w:trPr>
          <w:trHeight w:val="412"/>
        </w:trPr>
        <w:tc>
          <w:tcPr>
            <w:tcW w:w="16331" w:type="dxa"/>
            <w:gridSpan w:val="13"/>
            <w:vAlign w:val="center"/>
          </w:tcPr>
          <w:p w:rsidR="00C82EC5" w:rsidRPr="00E6744E" w:rsidRDefault="00C82EC5" w:rsidP="00C82EC5">
            <w:pPr>
              <w:jc w:val="center"/>
            </w:pPr>
            <w:r>
              <w:rPr>
                <w:b/>
              </w:rPr>
              <w:lastRenderedPageBreak/>
              <w:t>в</w:t>
            </w:r>
            <w:r w:rsidRPr="00D51953">
              <w:rPr>
                <w:b/>
              </w:rPr>
              <w:t xml:space="preserve"> денежной форм</w:t>
            </w:r>
            <w:r>
              <w:rPr>
                <w:b/>
              </w:rPr>
              <w:t>е</w:t>
            </w:r>
          </w:p>
        </w:tc>
      </w:tr>
      <w:tr w:rsidR="00C82EC5" w:rsidTr="000213BA">
        <w:trPr>
          <w:trHeight w:val="419"/>
        </w:trPr>
        <w:tc>
          <w:tcPr>
            <w:tcW w:w="1384" w:type="dxa"/>
            <w:vAlign w:val="center"/>
          </w:tcPr>
          <w:p w:rsidR="00C82EC5" w:rsidRPr="00E6744E" w:rsidRDefault="00C82EC5" w:rsidP="00C82EC5">
            <w:pPr>
              <w:rPr>
                <w:b/>
              </w:rPr>
            </w:pPr>
            <w:r w:rsidRPr="00E6744E">
              <w:rPr>
                <w:b/>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rPr>
                <w:b/>
              </w:rPr>
            </w:pPr>
            <w:r w:rsidRPr="00372E58">
              <w:rPr>
                <w:b/>
              </w:rPr>
              <w:t>254751391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rPr>
                <w:b/>
              </w:rPr>
            </w:pPr>
            <w:r w:rsidRPr="00372E58">
              <w:rPr>
                <w:b/>
              </w:rPr>
              <w:t>216868601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rPr>
                <w:b/>
              </w:rPr>
            </w:pPr>
            <w:r w:rsidRPr="00372E58">
              <w:rPr>
                <w:b/>
              </w:rPr>
              <w:t>11508371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rPr>
                <w:b/>
              </w:rPr>
            </w:pPr>
            <w:r w:rsidRPr="00372E58">
              <w:rPr>
                <w:b/>
              </w:rPr>
              <w:t>7701941</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rPr>
                <w:b/>
              </w:rPr>
            </w:pPr>
            <w:r w:rsidRPr="00372E58">
              <w:rPr>
                <w:b/>
              </w:rPr>
              <w:t>268236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rPr>
                <w:b/>
              </w:rPr>
            </w:pPr>
            <w:r w:rsidRPr="00372E58">
              <w:rPr>
                <w:b/>
              </w:rPr>
              <w:t>1309</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rPr>
                <w:b/>
              </w:rPr>
            </w:pPr>
            <w:r w:rsidRPr="00372E58">
              <w:rPr>
                <w:b/>
              </w:rPr>
              <w:t>1831473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rPr>
                <w:b/>
              </w:rPr>
            </w:pPr>
            <w:r w:rsidRPr="00372E58">
              <w:rPr>
                <w:b/>
              </w:rPr>
              <w:t>238306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rPr>
                <w:b/>
              </w:rPr>
            </w:pPr>
            <w:r w:rsidRPr="00372E58">
              <w:rPr>
                <w:b/>
              </w:rPr>
              <w:t>273754</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rPr>
                <w:b/>
              </w:rPr>
            </w:pPr>
            <w:r w:rsidRPr="00372E58">
              <w:rPr>
                <w:b/>
              </w:rPr>
              <w:t>5092064</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rPr>
                <w:b/>
              </w:rPr>
            </w:pPr>
            <w:r w:rsidRPr="00372E58">
              <w:rPr>
                <w:b/>
              </w:rPr>
              <w:t>827609</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rPr>
                <w:b/>
              </w:rPr>
            </w:pPr>
            <w:r w:rsidRPr="00EE4BEC">
              <w:rPr>
                <w:b/>
              </w:rPr>
              <w:t>10139727</w:t>
            </w:r>
          </w:p>
        </w:tc>
      </w:tr>
      <w:tr w:rsidR="00C82EC5" w:rsidTr="000213BA">
        <w:tc>
          <w:tcPr>
            <w:tcW w:w="1384" w:type="dxa"/>
          </w:tcPr>
          <w:p w:rsidR="00C82EC5" w:rsidRPr="00E6744E" w:rsidRDefault="00C82EC5" w:rsidP="00C82EC5">
            <w:pPr>
              <w:ind w:left="113"/>
            </w:pPr>
            <w:r>
              <w:t>в</w:t>
            </w:r>
            <w:r w:rsidRPr="00E6744E">
              <w:t xml:space="preserve"> том </w:t>
            </w:r>
            <w:r w:rsidRPr="00E6744E">
              <w:lastRenderedPageBreak/>
              <w:t>числе по категориям: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r>
      <w:tr w:rsidR="00C82EC5" w:rsidTr="000213BA">
        <w:tc>
          <w:tcPr>
            <w:tcW w:w="1384" w:type="dxa"/>
          </w:tcPr>
          <w:p w:rsidR="00C82EC5" w:rsidRPr="00E6744E" w:rsidRDefault="00C82EC5" w:rsidP="00C82EC5">
            <w:r>
              <w:lastRenderedPageBreak/>
              <w:t>дети-инвалиды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2301982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1463738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408989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17027</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2716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870</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6006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46436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159369</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3178</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80164</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113489</w:t>
            </w:r>
          </w:p>
        </w:tc>
      </w:tr>
      <w:tr w:rsidR="00C82EC5" w:rsidTr="000213BA">
        <w:tc>
          <w:tcPr>
            <w:tcW w:w="1384" w:type="dxa"/>
          </w:tcPr>
          <w:p w:rsidR="00C82EC5" w:rsidRPr="00E6744E" w:rsidRDefault="00C82EC5" w:rsidP="00C82EC5">
            <w:r>
              <w:t>студенты, учащиеся, школьники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9147170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6521361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778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123977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31080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12</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949552</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16137</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1504273</w:t>
            </w:r>
          </w:p>
        </w:tc>
      </w:tr>
      <w:tr w:rsidR="00C82EC5" w:rsidTr="000213BA">
        <w:tc>
          <w:tcPr>
            <w:tcW w:w="1384" w:type="dxa"/>
          </w:tcPr>
          <w:p w:rsidR="00C82EC5" w:rsidRPr="00E6744E" w:rsidRDefault="00C82EC5" w:rsidP="00C82EC5">
            <w:r>
              <w:t>беременные женщины и кормящие матери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3390133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3173115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839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6930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202535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6714</w:t>
            </w:r>
          </w:p>
        </w:tc>
      </w:tr>
      <w:tr w:rsidR="00C82EC5" w:rsidTr="000213BA">
        <w:tc>
          <w:tcPr>
            <w:tcW w:w="1384" w:type="dxa"/>
          </w:tcPr>
          <w:p w:rsidR="00C82EC5" w:rsidRPr="00E6744E" w:rsidRDefault="00C82EC5" w:rsidP="00C82EC5">
            <w:r>
              <w:t xml:space="preserve">дети-сироты и дети, оставшиеся без попечения </w:t>
            </w:r>
            <w:r>
              <w:lastRenderedPageBreak/>
              <w:t>родителей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lastRenderedPageBreak/>
              <w:t>74127717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64505325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283468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1682885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8</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285883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114095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3997</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2343782</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298946</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4609328</w:t>
            </w:r>
          </w:p>
        </w:tc>
      </w:tr>
      <w:tr w:rsidR="00C82EC5" w:rsidTr="000213BA">
        <w:tc>
          <w:tcPr>
            <w:tcW w:w="1384" w:type="dxa"/>
          </w:tcPr>
          <w:p w:rsidR="00C82EC5" w:rsidRPr="00E6744E" w:rsidRDefault="00C82EC5" w:rsidP="00C82EC5">
            <w:r>
              <w:lastRenderedPageBreak/>
              <w:t>дети из отдельных категорий семей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23169856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18579057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1297713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1335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2811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1172635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8221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86724</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809716</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247516</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964128</w:t>
            </w:r>
          </w:p>
        </w:tc>
      </w:tr>
      <w:tr w:rsidR="00C82EC5" w:rsidTr="000213BA">
        <w:tc>
          <w:tcPr>
            <w:tcW w:w="1384" w:type="dxa"/>
          </w:tcPr>
          <w:p w:rsidR="00C82EC5" w:rsidRPr="00E6744E" w:rsidRDefault="00C82EC5" w:rsidP="00C82EC5">
            <w:r>
              <w:t>семьи с детьми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142614533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122626005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9517423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6000694</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262701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439</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242133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31544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23652</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783301</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184846</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2941795</w:t>
            </w:r>
          </w:p>
        </w:tc>
      </w:tr>
      <w:tr w:rsidR="00C82EC5" w:rsidTr="000213BA">
        <w:tc>
          <w:tcPr>
            <w:tcW w:w="1384" w:type="dxa"/>
          </w:tcPr>
          <w:p w:rsidR="00C82EC5" w:rsidRPr="00E6744E" w:rsidRDefault="00C82EC5" w:rsidP="00C82EC5">
            <w:pPr>
              <w:ind w:left="113"/>
            </w:pPr>
            <w:r>
              <w:t>из них: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r>
      <w:tr w:rsidR="00C82EC5" w:rsidTr="000213BA">
        <w:tc>
          <w:tcPr>
            <w:tcW w:w="1384" w:type="dxa"/>
          </w:tcPr>
          <w:p w:rsidR="00C82EC5" w:rsidRPr="00E6744E" w:rsidRDefault="00C82EC5" w:rsidP="00C82EC5">
            <w:r>
              <w:t>малоимущие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40785858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37535173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1861385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64889</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27765</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216576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26426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3126</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556121</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55960</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438437</w:t>
            </w:r>
          </w:p>
        </w:tc>
      </w:tr>
      <w:tr w:rsidR="00C82EC5" w:rsidTr="000213BA">
        <w:tc>
          <w:tcPr>
            <w:tcW w:w="1384" w:type="dxa"/>
          </w:tcPr>
          <w:p w:rsidR="00C82EC5" w:rsidRPr="00E6744E" w:rsidRDefault="00C82EC5" w:rsidP="00C82EC5">
            <w:r>
              <w:t>лица, получающие региональ-ный материнский капитал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15501100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15501100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w:t>
            </w:r>
          </w:p>
        </w:tc>
      </w:tr>
      <w:tr w:rsidR="00DF3BD2" w:rsidTr="00807AA9">
        <w:tc>
          <w:tcPr>
            <w:tcW w:w="1384" w:type="dxa"/>
          </w:tcPr>
          <w:p w:rsidR="00DF3BD2" w:rsidRPr="00E6744E" w:rsidRDefault="00DF3BD2" w:rsidP="00DF3BD2">
            <w:r>
              <w:t>получатели ежемесячн</w:t>
            </w:r>
            <w:r>
              <w:lastRenderedPageBreak/>
              <w:t>ой денежной выплаты при рождении третьего и последую-щих детей</w:t>
            </w:r>
          </w:p>
        </w:tc>
        <w:tc>
          <w:tcPr>
            <w:tcW w:w="1276" w:type="dxa"/>
            <w:vAlign w:val="bottom"/>
          </w:tcPr>
          <w:p w:rsidR="00DF3BD2" w:rsidRPr="00E6744E" w:rsidRDefault="00DF3BD2" w:rsidP="00807AA9">
            <w:pPr>
              <w:jc w:val="center"/>
            </w:pPr>
            <w:r>
              <w:lastRenderedPageBreak/>
              <w:t>23968573</w:t>
            </w:r>
          </w:p>
        </w:tc>
        <w:tc>
          <w:tcPr>
            <w:tcW w:w="1276" w:type="dxa"/>
            <w:vAlign w:val="bottom"/>
          </w:tcPr>
          <w:p w:rsidR="00DF3BD2" w:rsidRPr="00E6744E" w:rsidRDefault="00DF3BD2" w:rsidP="00807AA9">
            <w:pPr>
              <w:jc w:val="center"/>
            </w:pPr>
            <w:r>
              <w:t>23968573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DF3BD2" w:rsidRPr="00372E58" w:rsidRDefault="00DF3BD2" w:rsidP="00807AA9">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F3BD2" w:rsidRPr="00372E58" w:rsidRDefault="00DF3BD2" w:rsidP="00807AA9">
            <w:pPr>
              <w:jc w:val="center"/>
            </w:pPr>
            <w: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DF3BD2" w:rsidRPr="00372E58" w:rsidRDefault="00DF3BD2" w:rsidP="00807AA9">
            <w:pPr>
              <w:jc w:val="center"/>
            </w:pPr>
            <w: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DF3BD2" w:rsidRPr="00372E58" w:rsidRDefault="00DF3BD2" w:rsidP="00807AA9">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DF3BD2" w:rsidRPr="00372E58" w:rsidRDefault="00DF3BD2" w:rsidP="00807AA9">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F3BD2" w:rsidRPr="00372E58" w:rsidRDefault="00DF3BD2" w:rsidP="00807AA9">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DF3BD2" w:rsidRPr="00372E58" w:rsidRDefault="00DF3BD2" w:rsidP="00807AA9">
            <w:pPr>
              <w:jc w:val="center"/>
            </w:pPr>
            <w: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DF3BD2" w:rsidRPr="00372E58" w:rsidRDefault="00DF3BD2" w:rsidP="00807AA9">
            <w:pPr>
              <w:jc w:val="center"/>
            </w:pPr>
            <w:r>
              <w:t>-</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DF3BD2" w:rsidRPr="00372E58" w:rsidRDefault="00DF3BD2" w:rsidP="00807AA9">
            <w:pPr>
              <w:jc w:val="center"/>
            </w:pPr>
            <w:r>
              <w: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DF3BD2" w:rsidRPr="00372E58" w:rsidRDefault="00DF3BD2" w:rsidP="00807AA9">
            <w:pPr>
              <w:jc w:val="center"/>
            </w:pPr>
            <w:r>
              <w:t>-</w:t>
            </w:r>
          </w:p>
        </w:tc>
      </w:tr>
      <w:tr w:rsidR="00807AA9" w:rsidTr="00C14044">
        <w:tc>
          <w:tcPr>
            <w:tcW w:w="1384" w:type="dxa"/>
          </w:tcPr>
          <w:p w:rsidR="00807AA9" w:rsidRPr="00E6744E" w:rsidRDefault="00807AA9" w:rsidP="00807AA9">
            <w:r>
              <w:lastRenderedPageBreak/>
              <w:t>лица, получающие компенсацию части родительс-кой платы за присмотр и уход за детьми в дошкольн</w:t>
            </w:r>
            <w:r>
              <w:lastRenderedPageBreak/>
              <w:t>ых образова-тельных организациях</w:t>
            </w:r>
          </w:p>
        </w:tc>
        <w:tc>
          <w:tcPr>
            <w:tcW w:w="1276" w:type="dxa"/>
            <w:vAlign w:val="bottom"/>
          </w:tcPr>
          <w:p w:rsidR="00807AA9" w:rsidRPr="00E6744E" w:rsidRDefault="00807AA9" w:rsidP="00807AA9">
            <w:pPr>
              <w:jc w:val="center"/>
            </w:pPr>
            <w:r>
              <w:lastRenderedPageBreak/>
              <w:t>15634990</w:t>
            </w:r>
          </w:p>
        </w:tc>
        <w:tc>
          <w:tcPr>
            <w:tcW w:w="1276" w:type="dxa"/>
            <w:vAlign w:val="bottom"/>
          </w:tcPr>
          <w:p w:rsidR="00807AA9" w:rsidRPr="00E6744E" w:rsidRDefault="00807AA9" w:rsidP="00807AA9">
            <w:pPr>
              <w:jc w:val="center"/>
            </w:pPr>
            <w:r>
              <w:t>15634990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07AA9" w:rsidRPr="00372E58" w:rsidRDefault="00807AA9" w:rsidP="00807AA9">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07AA9" w:rsidRPr="00372E58" w:rsidRDefault="00807AA9" w:rsidP="00807AA9">
            <w:pPr>
              <w:jc w:val="center"/>
            </w:pPr>
            <w: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807AA9" w:rsidRPr="00372E58" w:rsidRDefault="00807AA9" w:rsidP="00807AA9">
            <w:pPr>
              <w:jc w:val="center"/>
            </w:pPr>
            <w: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807AA9" w:rsidRPr="00372E58" w:rsidRDefault="00807AA9" w:rsidP="00807AA9">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807AA9" w:rsidRPr="00372E58" w:rsidRDefault="00807AA9" w:rsidP="00807AA9">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07AA9" w:rsidRPr="00372E58" w:rsidRDefault="00807AA9" w:rsidP="00807AA9">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07AA9" w:rsidRPr="00372E58" w:rsidRDefault="00807AA9" w:rsidP="00807AA9">
            <w:pPr>
              <w:jc w:val="center"/>
            </w:pPr>
            <w: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807AA9" w:rsidRPr="00372E58" w:rsidRDefault="00807AA9" w:rsidP="00807AA9">
            <w:pPr>
              <w:jc w:val="center"/>
            </w:pPr>
            <w:r>
              <w:t>-</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807AA9" w:rsidRPr="00372E58" w:rsidRDefault="00807AA9" w:rsidP="00807AA9">
            <w:pPr>
              <w:jc w:val="center"/>
            </w:pPr>
            <w:r>
              <w: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807AA9" w:rsidRPr="00372E58" w:rsidRDefault="00807AA9" w:rsidP="00807AA9">
            <w:pPr>
              <w:jc w:val="center"/>
            </w:pPr>
            <w:r>
              <w:t>-</w:t>
            </w:r>
          </w:p>
        </w:tc>
      </w:tr>
      <w:tr w:rsidR="00807AA9" w:rsidTr="000213BA">
        <w:trPr>
          <w:trHeight w:val="450"/>
        </w:trPr>
        <w:tc>
          <w:tcPr>
            <w:tcW w:w="16331" w:type="dxa"/>
            <w:gridSpan w:val="13"/>
            <w:vAlign w:val="center"/>
          </w:tcPr>
          <w:p w:rsidR="00807AA9" w:rsidRPr="00FA02C9" w:rsidRDefault="00807AA9" w:rsidP="00807AA9">
            <w:pPr>
              <w:jc w:val="center"/>
              <w:rPr>
                <w:b/>
              </w:rPr>
            </w:pPr>
            <w:r w:rsidRPr="00FA02C9">
              <w:rPr>
                <w:b/>
              </w:rPr>
              <w:lastRenderedPageBreak/>
              <w:t>в натуральной форме</w:t>
            </w:r>
          </w:p>
        </w:tc>
      </w:tr>
      <w:tr w:rsidR="00807AA9" w:rsidTr="000213BA">
        <w:trPr>
          <w:trHeight w:val="414"/>
        </w:trPr>
        <w:tc>
          <w:tcPr>
            <w:tcW w:w="1384" w:type="dxa"/>
            <w:vAlign w:val="center"/>
          </w:tcPr>
          <w:p w:rsidR="00807AA9" w:rsidRPr="00E6744E" w:rsidRDefault="00807AA9" w:rsidP="00807AA9">
            <w:pPr>
              <w:rPr>
                <w:b/>
              </w:rPr>
            </w:pPr>
            <w:r w:rsidRPr="00E6744E">
              <w:rPr>
                <w:b/>
              </w:rPr>
              <w:t>Всего</w:t>
            </w:r>
          </w:p>
        </w:tc>
        <w:tc>
          <w:tcPr>
            <w:tcW w:w="1276" w:type="dxa"/>
            <w:shd w:val="clear" w:color="auto" w:fill="auto"/>
            <w:vAlign w:val="bottom"/>
          </w:tcPr>
          <w:p w:rsidR="00807AA9" w:rsidRPr="00372E58" w:rsidRDefault="00807AA9" w:rsidP="00807AA9">
            <w:pPr>
              <w:jc w:val="center"/>
              <w:rPr>
                <w:b/>
              </w:rPr>
            </w:pPr>
            <w:r w:rsidRPr="00372E58">
              <w:rPr>
                <w:b/>
              </w:rPr>
              <w:t>69973721</w:t>
            </w:r>
          </w:p>
        </w:tc>
        <w:tc>
          <w:tcPr>
            <w:tcW w:w="1276" w:type="dxa"/>
            <w:shd w:val="clear" w:color="auto" w:fill="auto"/>
            <w:vAlign w:val="bottom"/>
          </w:tcPr>
          <w:p w:rsidR="00807AA9" w:rsidRPr="00372E58" w:rsidRDefault="00807AA9" w:rsidP="00807AA9">
            <w:pPr>
              <w:jc w:val="center"/>
              <w:rPr>
                <w:b/>
              </w:rPr>
            </w:pPr>
            <w:r>
              <w:rPr>
                <w:b/>
              </w:rPr>
              <w:t>-</w:t>
            </w:r>
          </w:p>
        </w:tc>
        <w:tc>
          <w:tcPr>
            <w:tcW w:w="1275" w:type="dxa"/>
            <w:shd w:val="clear" w:color="auto" w:fill="auto"/>
            <w:vAlign w:val="bottom"/>
          </w:tcPr>
          <w:p w:rsidR="00807AA9" w:rsidRPr="00372E58" w:rsidRDefault="00807AA9" w:rsidP="00807AA9">
            <w:pPr>
              <w:jc w:val="center"/>
              <w:rPr>
                <w:b/>
              </w:rPr>
            </w:pPr>
            <w:r w:rsidRPr="00372E58">
              <w:rPr>
                <w:b/>
              </w:rPr>
              <w:t>4171033</w:t>
            </w:r>
          </w:p>
        </w:tc>
        <w:tc>
          <w:tcPr>
            <w:tcW w:w="1276" w:type="dxa"/>
            <w:shd w:val="clear" w:color="auto" w:fill="auto"/>
            <w:vAlign w:val="bottom"/>
          </w:tcPr>
          <w:p w:rsidR="00807AA9" w:rsidRPr="00372E58" w:rsidRDefault="00807AA9" w:rsidP="00807AA9">
            <w:pPr>
              <w:jc w:val="center"/>
              <w:rPr>
                <w:b/>
              </w:rPr>
            </w:pPr>
            <w:r w:rsidRPr="00372E58">
              <w:rPr>
                <w:b/>
              </w:rPr>
              <w:t>18152192</w:t>
            </w:r>
          </w:p>
        </w:tc>
        <w:tc>
          <w:tcPr>
            <w:tcW w:w="1216" w:type="dxa"/>
            <w:shd w:val="clear" w:color="auto" w:fill="auto"/>
            <w:vAlign w:val="bottom"/>
          </w:tcPr>
          <w:p w:rsidR="00807AA9" w:rsidRPr="00372E58" w:rsidRDefault="00807AA9" w:rsidP="00807AA9">
            <w:pPr>
              <w:jc w:val="center"/>
              <w:rPr>
                <w:b/>
              </w:rPr>
            </w:pPr>
            <w:r w:rsidRPr="00372E58">
              <w:rPr>
                <w:b/>
              </w:rPr>
              <w:t>4207</w:t>
            </w:r>
          </w:p>
        </w:tc>
        <w:tc>
          <w:tcPr>
            <w:tcW w:w="1237" w:type="dxa"/>
            <w:shd w:val="clear" w:color="auto" w:fill="auto"/>
            <w:vAlign w:val="bottom"/>
          </w:tcPr>
          <w:p w:rsidR="00807AA9" w:rsidRPr="00372E58" w:rsidRDefault="00807AA9" w:rsidP="00807AA9">
            <w:pPr>
              <w:jc w:val="center"/>
              <w:rPr>
                <w:b/>
              </w:rPr>
            </w:pPr>
            <w:r w:rsidRPr="00372E58">
              <w:rPr>
                <w:b/>
              </w:rPr>
              <w:t>52</w:t>
            </w:r>
          </w:p>
        </w:tc>
        <w:tc>
          <w:tcPr>
            <w:tcW w:w="1374" w:type="dxa"/>
            <w:shd w:val="clear" w:color="auto" w:fill="auto"/>
            <w:vAlign w:val="bottom"/>
          </w:tcPr>
          <w:p w:rsidR="00807AA9" w:rsidRPr="00372E58" w:rsidRDefault="00807AA9" w:rsidP="00807AA9">
            <w:pPr>
              <w:jc w:val="center"/>
              <w:rPr>
                <w:b/>
              </w:rPr>
            </w:pPr>
            <w:r w:rsidRPr="00372E58">
              <w:rPr>
                <w:b/>
              </w:rPr>
              <w:t>4978277</w:t>
            </w:r>
          </w:p>
        </w:tc>
        <w:tc>
          <w:tcPr>
            <w:tcW w:w="1276" w:type="dxa"/>
            <w:shd w:val="clear" w:color="auto" w:fill="auto"/>
            <w:vAlign w:val="bottom"/>
          </w:tcPr>
          <w:p w:rsidR="00807AA9" w:rsidRPr="00372E58" w:rsidRDefault="00807AA9" w:rsidP="00807AA9">
            <w:pPr>
              <w:jc w:val="center"/>
              <w:rPr>
                <w:b/>
              </w:rPr>
            </w:pPr>
            <w:r w:rsidRPr="00372E58">
              <w:rPr>
                <w:b/>
              </w:rPr>
              <w:t>170822</w:t>
            </w:r>
          </w:p>
        </w:tc>
        <w:tc>
          <w:tcPr>
            <w:tcW w:w="1417" w:type="dxa"/>
            <w:shd w:val="clear" w:color="auto" w:fill="auto"/>
            <w:vAlign w:val="bottom"/>
          </w:tcPr>
          <w:p w:rsidR="00807AA9" w:rsidRPr="00372E58" w:rsidRDefault="00807AA9" w:rsidP="00807AA9">
            <w:pPr>
              <w:jc w:val="center"/>
              <w:rPr>
                <w:b/>
              </w:rPr>
            </w:pPr>
            <w:r w:rsidRPr="00372E58">
              <w:rPr>
                <w:b/>
              </w:rPr>
              <w:t>2349573</w:t>
            </w:r>
          </w:p>
        </w:tc>
        <w:tc>
          <w:tcPr>
            <w:tcW w:w="1311" w:type="dxa"/>
            <w:shd w:val="clear" w:color="auto" w:fill="auto"/>
            <w:vAlign w:val="bottom"/>
          </w:tcPr>
          <w:p w:rsidR="00807AA9" w:rsidRPr="00372E58" w:rsidRDefault="00807AA9" w:rsidP="00807AA9">
            <w:pPr>
              <w:jc w:val="center"/>
              <w:rPr>
                <w:b/>
              </w:rPr>
            </w:pPr>
            <w:r w:rsidRPr="00372E58">
              <w:rPr>
                <w:b/>
              </w:rPr>
              <w:t>26999031</w:t>
            </w:r>
          </w:p>
        </w:tc>
        <w:tc>
          <w:tcPr>
            <w:tcW w:w="1132" w:type="dxa"/>
            <w:shd w:val="clear" w:color="auto" w:fill="auto"/>
            <w:vAlign w:val="bottom"/>
          </w:tcPr>
          <w:p w:rsidR="00807AA9" w:rsidRPr="00372E58" w:rsidRDefault="00807AA9" w:rsidP="00807AA9">
            <w:pPr>
              <w:jc w:val="center"/>
              <w:rPr>
                <w:b/>
              </w:rPr>
            </w:pPr>
            <w:r w:rsidRPr="00372E58">
              <w:rPr>
                <w:b/>
              </w:rPr>
              <w:t>5082652</w:t>
            </w:r>
          </w:p>
        </w:tc>
        <w:tc>
          <w:tcPr>
            <w:tcW w:w="881" w:type="dxa"/>
            <w:vAlign w:val="bottom"/>
          </w:tcPr>
          <w:p w:rsidR="00807AA9" w:rsidRPr="00E6744E" w:rsidRDefault="00807AA9" w:rsidP="00807AA9">
            <w:pPr>
              <w:jc w:val="center"/>
              <w:rPr>
                <w:b/>
              </w:rPr>
            </w:pPr>
            <w:r w:rsidRPr="00372E58">
              <w:rPr>
                <w:b/>
              </w:rPr>
              <w:t>8065882</w:t>
            </w:r>
          </w:p>
        </w:tc>
      </w:tr>
      <w:tr w:rsidR="00807AA9" w:rsidTr="000213BA">
        <w:tc>
          <w:tcPr>
            <w:tcW w:w="1384" w:type="dxa"/>
          </w:tcPr>
          <w:p w:rsidR="00807AA9" w:rsidRPr="00E6744E" w:rsidRDefault="00807AA9" w:rsidP="00807AA9">
            <w:pPr>
              <w:ind w:left="113"/>
            </w:pPr>
            <w:r>
              <w:t>в</w:t>
            </w:r>
            <w:r w:rsidRPr="00E6744E">
              <w:t xml:space="preserve"> том числе по категориям:</w:t>
            </w:r>
          </w:p>
        </w:tc>
        <w:tc>
          <w:tcPr>
            <w:tcW w:w="1276" w:type="dxa"/>
            <w:vAlign w:val="bottom"/>
          </w:tcPr>
          <w:p w:rsidR="00807AA9" w:rsidRPr="00E6744E" w:rsidRDefault="00807AA9" w:rsidP="00807AA9">
            <w:pPr>
              <w:jc w:val="center"/>
            </w:pPr>
          </w:p>
        </w:tc>
        <w:tc>
          <w:tcPr>
            <w:tcW w:w="1276" w:type="dxa"/>
            <w:vAlign w:val="bottom"/>
          </w:tcPr>
          <w:p w:rsidR="00807AA9" w:rsidRPr="00E6744E" w:rsidRDefault="00807AA9" w:rsidP="00807AA9">
            <w:pPr>
              <w:jc w:val="center"/>
            </w:pPr>
          </w:p>
        </w:tc>
        <w:tc>
          <w:tcPr>
            <w:tcW w:w="1275" w:type="dxa"/>
            <w:vAlign w:val="bottom"/>
          </w:tcPr>
          <w:p w:rsidR="00807AA9" w:rsidRPr="00E6744E" w:rsidRDefault="00807AA9" w:rsidP="00807AA9">
            <w:pPr>
              <w:jc w:val="center"/>
            </w:pPr>
          </w:p>
        </w:tc>
        <w:tc>
          <w:tcPr>
            <w:tcW w:w="1276" w:type="dxa"/>
            <w:vAlign w:val="bottom"/>
          </w:tcPr>
          <w:p w:rsidR="00807AA9" w:rsidRPr="00E6744E" w:rsidRDefault="00807AA9" w:rsidP="00807AA9">
            <w:pPr>
              <w:jc w:val="center"/>
            </w:pPr>
          </w:p>
        </w:tc>
        <w:tc>
          <w:tcPr>
            <w:tcW w:w="1216" w:type="dxa"/>
            <w:vAlign w:val="bottom"/>
          </w:tcPr>
          <w:p w:rsidR="00807AA9" w:rsidRPr="00E6744E" w:rsidRDefault="00807AA9" w:rsidP="00807AA9">
            <w:pPr>
              <w:jc w:val="center"/>
            </w:pPr>
          </w:p>
        </w:tc>
        <w:tc>
          <w:tcPr>
            <w:tcW w:w="1237" w:type="dxa"/>
            <w:vAlign w:val="bottom"/>
          </w:tcPr>
          <w:p w:rsidR="00807AA9" w:rsidRPr="00E6744E" w:rsidRDefault="00807AA9" w:rsidP="00807AA9">
            <w:pPr>
              <w:jc w:val="center"/>
            </w:pPr>
          </w:p>
        </w:tc>
        <w:tc>
          <w:tcPr>
            <w:tcW w:w="1374" w:type="dxa"/>
            <w:vAlign w:val="bottom"/>
          </w:tcPr>
          <w:p w:rsidR="00807AA9" w:rsidRPr="00E6744E" w:rsidRDefault="00807AA9" w:rsidP="00807AA9">
            <w:pPr>
              <w:jc w:val="center"/>
            </w:pPr>
          </w:p>
        </w:tc>
        <w:tc>
          <w:tcPr>
            <w:tcW w:w="1276" w:type="dxa"/>
            <w:vAlign w:val="bottom"/>
          </w:tcPr>
          <w:p w:rsidR="00807AA9" w:rsidRPr="00E6744E" w:rsidRDefault="00807AA9" w:rsidP="00807AA9">
            <w:pPr>
              <w:jc w:val="center"/>
            </w:pPr>
          </w:p>
        </w:tc>
        <w:tc>
          <w:tcPr>
            <w:tcW w:w="1417" w:type="dxa"/>
            <w:vAlign w:val="bottom"/>
          </w:tcPr>
          <w:p w:rsidR="00807AA9" w:rsidRPr="00E6744E" w:rsidRDefault="00807AA9" w:rsidP="00807AA9">
            <w:pPr>
              <w:jc w:val="center"/>
            </w:pPr>
          </w:p>
        </w:tc>
        <w:tc>
          <w:tcPr>
            <w:tcW w:w="1311" w:type="dxa"/>
            <w:vAlign w:val="bottom"/>
          </w:tcPr>
          <w:p w:rsidR="00807AA9" w:rsidRPr="00E6744E" w:rsidRDefault="00807AA9" w:rsidP="00807AA9">
            <w:pPr>
              <w:jc w:val="center"/>
            </w:pPr>
          </w:p>
        </w:tc>
        <w:tc>
          <w:tcPr>
            <w:tcW w:w="1132" w:type="dxa"/>
            <w:vAlign w:val="bottom"/>
          </w:tcPr>
          <w:p w:rsidR="00807AA9" w:rsidRPr="00E6744E" w:rsidRDefault="00807AA9" w:rsidP="00807AA9">
            <w:pPr>
              <w:jc w:val="center"/>
            </w:pPr>
          </w:p>
        </w:tc>
        <w:tc>
          <w:tcPr>
            <w:tcW w:w="881" w:type="dxa"/>
            <w:vAlign w:val="bottom"/>
          </w:tcPr>
          <w:p w:rsidR="00807AA9" w:rsidRPr="00E6744E" w:rsidRDefault="00807AA9" w:rsidP="00807AA9">
            <w:pPr>
              <w:jc w:val="center"/>
            </w:pPr>
          </w:p>
        </w:tc>
      </w:tr>
      <w:tr w:rsidR="00807AA9" w:rsidTr="000213BA">
        <w:tc>
          <w:tcPr>
            <w:tcW w:w="1384" w:type="dxa"/>
          </w:tcPr>
          <w:p w:rsidR="00807AA9" w:rsidRPr="00E6744E" w:rsidRDefault="00807AA9" w:rsidP="00807AA9">
            <w:r>
              <w:t>дети-инвалиды</w:t>
            </w:r>
          </w:p>
        </w:tc>
        <w:tc>
          <w:tcPr>
            <w:tcW w:w="1276" w:type="dxa"/>
            <w:shd w:val="clear" w:color="auto" w:fill="auto"/>
            <w:vAlign w:val="bottom"/>
          </w:tcPr>
          <w:p w:rsidR="00807AA9" w:rsidRPr="00372E58" w:rsidRDefault="00807AA9" w:rsidP="00807AA9">
            <w:pPr>
              <w:jc w:val="center"/>
            </w:pPr>
            <w:r w:rsidRPr="00372E58">
              <w:t>2821641</w:t>
            </w:r>
          </w:p>
        </w:tc>
        <w:tc>
          <w:tcPr>
            <w:tcW w:w="1276" w:type="dxa"/>
            <w:shd w:val="clear" w:color="auto" w:fill="auto"/>
            <w:vAlign w:val="bottom"/>
          </w:tcPr>
          <w:p w:rsidR="00807AA9" w:rsidRPr="00372E58" w:rsidRDefault="00807AA9" w:rsidP="00807AA9">
            <w:pPr>
              <w:jc w:val="center"/>
            </w:pPr>
            <w:r>
              <w:rPr>
                <w:b/>
              </w:rPr>
              <w:t>-</w:t>
            </w:r>
          </w:p>
        </w:tc>
        <w:tc>
          <w:tcPr>
            <w:tcW w:w="1275" w:type="dxa"/>
            <w:shd w:val="clear" w:color="auto" w:fill="auto"/>
            <w:vAlign w:val="bottom"/>
          </w:tcPr>
          <w:p w:rsidR="00807AA9" w:rsidRPr="00372E58" w:rsidRDefault="00807AA9" w:rsidP="00807AA9">
            <w:pPr>
              <w:jc w:val="center"/>
            </w:pPr>
            <w:r w:rsidRPr="00372E58">
              <w:t>42468</w:t>
            </w:r>
          </w:p>
        </w:tc>
        <w:tc>
          <w:tcPr>
            <w:tcW w:w="1276" w:type="dxa"/>
            <w:shd w:val="clear" w:color="auto" w:fill="auto"/>
            <w:vAlign w:val="bottom"/>
          </w:tcPr>
          <w:p w:rsidR="00807AA9" w:rsidRPr="00372E58" w:rsidRDefault="00807AA9" w:rsidP="00807AA9">
            <w:pPr>
              <w:jc w:val="center"/>
            </w:pPr>
            <w:r w:rsidRPr="00372E58">
              <w:t>6753</w:t>
            </w:r>
          </w:p>
        </w:tc>
        <w:tc>
          <w:tcPr>
            <w:tcW w:w="1216" w:type="dxa"/>
            <w:shd w:val="clear" w:color="auto" w:fill="auto"/>
            <w:vAlign w:val="bottom"/>
          </w:tcPr>
          <w:p w:rsidR="00807AA9" w:rsidRPr="00372E58" w:rsidRDefault="00807AA9" w:rsidP="00807AA9">
            <w:pPr>
              <w:jc w:val="center"/>
            </w:pPr>
            <w:r w:rsidRPr="00372E58">
              <w:t>-</w:t>
            </w:r>
          </w:p>
        </w:tc>
        <w:tc>
          <w:tcPr>
            <w:tcW w:w="1237" w:type="dxa"/>
            <w:shd w:val="clear" w:color="auto" w:fill="auto"/>
            <w:vAlign w:val="bottom"/>
          </w:tcPr>
          <w:p w:rsidR="00807AA9" w:rsidRPr="00372E58" w:rsidRDefault="00807AA9" w:rsidP="00807AA9">
            <w:pPr>
              <w:jc w:val="center"/>
            </w:pPr>
            <w:r w:rsidRPr="00372E58">
              <w:t>-</w:t>
            </w:r>
          </w:p>
        </w:tc>
        <w:tc>
          <w:tcPr>
            <w:tcW w:w="1374" w:type="dxa"/>
            <w:shd w:val="clear" w:color="auto" w:fill="auto"/>
            <w:vAlign w:val="bottom"/>
          </w:tcPr>
          <w:p w:rsidR="00807AA9" w:rsidRPr="00372E58" w:rsidRDefault="00807AA9" w:rsidP="00807AA9">
            <w:pPr>
              <w:jc w:val="center"/>
            </w:pPr>
            <w:r w:rsidRPr="00372E58">
              <w:t>169653</w:t>
            </w:r>
          </w:p>
        </w:tc>
        <w:tc>
          <w:tcPr>
            <w:tcW w:w="1276" w:type="dxa"/>
            <w:shd w:val="clear" w:color="auto" w:fill="auto"/>
            <w:vAlign w:val="bottom"/>
          </w:tcPr>
          <w:p w:rsidR="00807AA9" w:rsidRPr="00372E58" w:rsidRDefault="00807AA9" w:rsidP="00807AA9">
            <w:pPr>
              <w:jc w:val="center"/>
            </w:pPr>
            <w:r w:rsidRPr="00372E58">
              <w:t>9602</w:t>
            </w:r>
          </w:p>
        </w:tc>
        <w:tc>
          <w:tcPr>
            <w:tcW w:w="1417" w:type="dxa"/>
            <w:shd w:val="clear" w:color="auto" w:fill="auto"/>
            <w:vAlign w:val="bottom"/>
          </w:tcPr>
          <w:p w:rsidR="00807AA9" w:rsidRPr="00372E58" w:rsidRDefault="00807AA9" w:rsidP="00807AA9">
            <w:pPr>
              <w:jc w:val="center"/>
            </w:pPr>
            <w:r w:rsidRPr="00372E58">
              <w:t>1870905</w:t>
            </w:r>
          </w:p>
        </w:tc>
        <w:tc>
          <w:tcPr>
            <w:tcW w:w="1311" w:type="dxa"/>
            <w:shd w:val="clear" w:color="auto" w:fill="auto"/>
            <w:vAlign w:val="bottom"/>
          </w:tcPr>
          <w:p w:rsidR="00807AA9" w:rsidRPr="00372E58" w:rsidRDefault="00807AA9" w:rsidP="00807AA9">
            <w:pPr>
              <w:jc w:val="center"/>
            </w:pPr>
            <w:r w:rsidRPr="00372E58">
              <w:t>43163</w:t>
            </w:r>
          </w:p>
        </w:tc>
        <w:tc>
          <w:tcPr>
            <w:tcW w:w="1132" w:type="dxa"/>
            <w:shd w:val="clear" w:color="auto" w:fill="auto"/>
            <w:vAlign w:val="bottom"/>
          </w:tcPr>
          <w:p w:rsidR="00807AA9" w:rsidRPr="00372E58" w:rsidRDefault="00807AA9" w:rsidP="00807AA9">
            <w:pPr>
              <w:jc w:val="center"/>
            </w:pPr>
            <w:r w:rsidRPr="00372E58">
              <w:t>551993</w:t>
            </w:r>
          </w:p>
        </w:tc>
        <w:tc>
          <w:tcPr>
            <w:tcW w:w="881" w:type="dxa"/>
            <w:vAlign w:val="bottom"/>
          </w:tcPr>
          <w:p w:rsidR="00807AA9" w:rsidRPr="00E6744E" w:rsidRDefault="00807AA9" w:rsidP="00807AA9">
            <w:pPr>
              <w:jc w:val="center"/>
            </w:pPr>
            <w:r w:rsidRPr="00372E58">
              <w:t>127104</w:t>
            </w:r>
          </w:p>
        </w:tc>
      </w:tr>
      <w:tr w:rsidR="00C71D1F" w:rsidTr="000213BA">
        <w:tc>
          <w:tcPr>
            <w:tcW w:w="1384" w:type="dxa"/>
          </w:tcPr>
          <w:p w:rsidR="00C71D1F" w:rsidRPr="00E6744E" w:rsidRDefault="00C71D1F" w:rsidP="00C71D1F">
            <w:r>
              <w:t>студенты, учащиеся, школьники</w:t>
            </w:r>
          </w:p>
        </w:tc>
        <w:tc>
          <w:tcPr>
            <w:tcW w:w="1276" w:type="dxa"/>
            <w:shd w:val="clear" w:color="auto" w:fill="auto"/>
            <w:vAlign w:val="bottom"/>
          </w:tcPr>
          <w:p w:rsidR="00C71D1F" w:rsidRPr="00372E58" w:rsidRDefault="00C71D1F" w:rsidP="00C71D1F">
            <w:pPr>
              <w:jc w:val="center"/>
            </w:pPr>
            <w:r w:rsidRPr="00372E58">
              <w:t>15073316</w:t>
            </w:r>
          </w:p>
        </w:tc>
        <w:tc>
          <w:tcPr>
            <w:tcW w:w="1276" w:type="dxa"/>
            <w:vAlign w:val="bottom"/>
          </w:tcPr>
          <w:p w:rsidR="00C71D1F" w:rsidRPr="00E6744E" w:rsidRDefault="00C71D1F" w:rsidP="00C71D1F">
            <w:pPr>
              <w:jc w:val="center"/>
            </w:pPr>
            <w:r>
              <w:rPr>
                <w:b/>
              </w:rPr>
              <w:t>-</w:t>
            </w:r>
          </w:p>
        </w:tc>
        <w:tc>
          <w:tcPr>
            <w:tcW w:w="1275" w:type="dxa"/>
            <w:shd w:val="clear" w:color="auto" w:fill="auto"/>
            <w:vAlign w:val="bottom"/>
          </w:tcPr>
          <w:p w:rsidR="00C71D1F" w:rsidRPr="00372E58" w:rsidRDefault="00C71D1F" w:rsidP="00C71D1F">
            <w:pPr>
              <w:jc w:val="center"/>
            </w:pPr>
            <w:r>
              <w:t>200</w:t>
            </w:r>
          </w:p>
        </w:tc>
        <w:tc>
          <w:tcPr>
            <w:tcW w:w="1276" w:type="dxa"/>
            <w:shd w:val="clear" w:color="auto" w:fill="auto"/>
            <w:vAlign w:val="bottom"/>
          </w:tcPr>
          <w:p w:rsidR="00C71D1F" w:rsidRPr="00372E58" w:rsidRDefault="00C71D1F" w:rsidP="00C71D1F">
            <w:pPr>
              <w:jc w:val="center"/>
            </w:pPr>
            <w:r>
              <w:t>349</w:t>
            </w:r>
          </w:p>
        </w:tc>
        <w:tc>
          <w:tcPr>
            <w:tcW w:w="1216" w:type="dxa"/>
            <w:shd w:val="clear" w:color="auto" w:fill="auto"/>
            <w:vAlign w:val="bottom"/>
          </w:tcPr>
          <w:p w:rsidR="00C71D1F" w:rsidRPr="00372E58" w:rsidRDefault="00C71D1F" w:rsidP="00C71D1F">
            <w:pPr>
              <w:jc w:val="center"/>
            </w:pPr>
            <w:r w:rsidRPr="00372E58">
              <w:t>-</w:t>
            </w:r>
          </w:p>
        </w:tc>
        <w:tc>
          <w:tcPr>
            <w:tcW w:w="1237" w:type="dxa"/>
            <w:shd w:val="clear" w:color="auto" w:fill="auto"/>
            <w:vAlign w:val="bottom"/>
          </w:tcPr>
          <w:p w:rsidR="00C71D1F" w:rsidRPr="00372E58" w:rsidRDefault="00C71D1F" w:rsidP="00C71D1F">
            <w:pPr>
              <w:jc w:val="center"/>
            </w:pPr>
            <w:r w:rsidRPr="00372E58">
              <w:t>-</w:t>
            </w:r>
          </w:p>
        </w:tc>
        <w:tc>
          <w:tcPr>
            <w:tcW w:w="1374" w:type="dxa"/>
            <w:shd w:val="clear" w:color="auto" w:fill="auto"/>
            <w:vAlign w:val="bottom"/>
          </w:tcPr>
          <w:p w:rsidR="00C71D1F" w:rsidRPr="00372E58" w:rsidRDefault="00C71D1F" w:rsidP="00C71D1F">
            <w:pPr>
              <w:jc w:val="center"/>
            </w:pPr>
            <w:r w:rsidRPr="00372E58">
              <w:t>882790</w:t>
            </w:r>
          </w:p>
        </w:tc>
        <w:tc>
          <w:tcPr>
            <w:tcW w:w="1276" w:type="dxa"/>
            <w:shd w:val="clear" w:color="auto" w:fill="auto"/>
            <w:vAlign w:val="bottom"/>
          </w:tcPr>
          <w:p w:rsidR="00C71D1F" w:rsidRPr="00372E58" w:rsidRDefault="00C71D1F" w:rsidP="00C71D1F">
            <w:pPr>
              <w:jc w:val="center"/>
            </w:pPr>
            <w:r w:rsidRPr="00372E58">
              <w:t>4941</w:t>
            </w:r>
          </w:p>
        </w:tc>
        <w:tc>
          <w:tcPr>
            <w:tcW w:w="1417" w:type="dxa"/>
            <w:shd w:val="clear" w:color="auto" w:fill="auto"/>
            <w:vAlign w:val="bottom"/>
          </w:tcPr>
          <w:p w:rsidR="00C71D1F" w:rsidRPr="00372E58" w:rsidRDefault="00C71D1F" w:rsidP="00C71D1F">
            <w:pPr>
              <w:jc w:val="center"/>
            </w:pPr>
            <w:r w:rsidRPr="00372E58">
              <w:t>100</w:t>
            </w:r>
          </w:p>
        </w:tc>
        <w:tc>
          <w:tcPr>
            <w:tcW w:w="1311" w:type="dxa"/>
            <w:shd w:val="clear" w:color="auto" w:fill="auto"/>
            <w:vAlign w:val="bottom"/>
          </w:tcPr>
          <w:p w:rsidR="00C71D1F" w:rsidRPr="00372E58" w:rsidRDefault="00C71D1F" w:rsidP="00C71D1F">
            <w:pPr>
              <w:jc w:val="center"/>
            </w:pPr>
            <w:r w:rsidRPr="00372E58">
              <w:t>11104240</w:t>
            </w:r>
          </w:p>
        </w:tc>
        <w:tc>
          <w:tcPr>
            <w:tcW w:w="1132" w:type="dxa"/>
            <w:shd w:val="clear" w:color="auto" w:fill="auto"/>
            <w:vAlign w:val="bottom"/>
          </w:tcPr>
          <w:p w:rsidR="00C71D1F" w:rsidRPr="00372E58" w:rsidRDefault="00C71D1F" w:rsidP="00C71D1F">
            <w:pPr>
              <w:jc w:val="center"/>
            </w:pPr>
            <w:r w:rsidRPr="00372E58">
              <w:t>1152676</w:t>
            </w:r>
          </w:p>
        </w:tc>
        <w:tc>
          <w:tcPr>
            <w:tcW w:w="881" w:type="dxa"/>
            <w:shd w:val="clear" w:color="auto" w:fill="auto"/>
            <w:vAlign w:val="bottom"/>
          </w:tcPr>
          <w:p w:rsidR="00C71D1F" w:rsidRPr="00372E58" w:rsidRDefault="00C71D1F" w:rsidP="00C71D1F">
            <w:pPr>
              <w:jc w:val="center"/>
            </w:pPr>
            <w:r w:rsidRPr="00372E58">
              <w:t>1928020</w:t>
            </w:r>
          </w:p>
        </w:tc>
      </w:tr>
      <w:tr w:rsidR="00C71D1F" w:rsidTr="000213BA">
        <w:tc>
          <w:tcPr>
            <w:tcW w:w="1384" w:type="dxa"/>
          </w:tcPr>
          <w:p w:rsidR="00C71D1F" w:rsidRPr="00E6744E" w:rsidRDefault="00C71D1F" w:rsidP="00C71D1F">
            <w:r>
              <w:t xml:space="preserve">беременные женщины </w:t>
            </w:r>
            <w:r>
              <w:lastRenderedPageBreak/>
              <w:t>и кормящие матери</w:t>
            </w:r>
          </w:p>
        </w:tc>
        <w:tc>
          <w:tcPr>
            <w:tcW w:w="1276" w:type="dxa"/>
            <w:shd w:val="clear" w:color="auto" w:fill="auto"/>
            <w:vAlign w:val="bottom"/>
          </w:tcPr>
          <w:p w:rsidR="00C71D1F" w:rsidRPr="00372E58" w:rsidRDefault="00C71D1F" w:rsidP="00C71D1F">
            <w:pPr>
              <w:jc w:val="center"/>
            </w:pPr>
            <w:r w:rsidRPr="00372E58">
              <w:lastRenderedPageBreak/>
              <w:t>1018232</w:t>
            </w:r>
          </w:p>
        </w:tc>
        <w:tc>
          <w:tcPr>
            <w:tcW w:w="1276" w:type="dxa"/>
            <w:vAlign w:val="bottom"/>
          </w:tcPr>
          <w:p w:rsidR="00C71D1F" w:rsidRPr="00E6744E" w:rsidRDefault="00C71D1F" w:rsidP="00C71D1F">
            <w:pPr>
              <w:jc w:val="center"/>
            </w:pPr>
            <w:r>
              <w:rPr>
                <w:b/>
              </w:rPr>
              <w:t>-</w:t>
            </w:r>
          </w:p>
        </w:tc>
        <w:tc>
          <w:tcPr>
            <w:tcW w:w="1275" w:type="dxa"/>
            <w:shd w:val="clear" w:color="auto" w:fill="auto"/>
            <w:vAlign w:val="bottom"/>
          </w:tcPr>
          <w:p w:rsidR="00C71D1F" w:rsidRPr="00372E58" w:rsidRDefault="00C71D1F" w:rsidP="00C71D1F">
            <w:pPr>
              <w:jc w:val="center"/>
            </w:pPr>
            <w:r w:rsidRPr="00372E58">
              <w:t>-</w:t>
            </w:r>
          </w:p>
        </w:tc>
        <w:tc>
          <w:tcPr>
            <w:tcW w:w="1276" w:type="dxa"/>
            <w:shd w:val="clear" w:color="auto" w:fill="auto"/>
            <w:vAlign w:val="bottom"/>
          </w:tcPr>
          <w:p w:rsidR="00C71D1F" w:rsidRPr="00372E58" w:rsidRDefault="00C71D1F" w:rsidP="00C71D1F">
            <w:pPr>
              <w:jc w:val="center"/>
            </w:pPr>
            <w:r w:rsidRPr="00372E58">
              <w:t>-</w:t>
            </w:r>
          </w:p>
        </w:tc>
        <w:tc>
          <w:tcPr>
            <w:tcW w:w="1216" w:type="dxa"/>
            <w:shd w:val="clear" w:color="auto" w:fill="auto"/>
            <w:vAlign w:val="bottom"/>
          </w:tcPr>
          <w:p w:rsidR="00C71D1F" w:rsidRPr="00372E58" w:rsidRDefault="00C71D1F" w:rsidP="00C71D1F">
            <w:pPr>
              <w:jc w:val="center"/>
            </w:pPr>
            <w:r w:rsidRPr="00372E58">
              <w:t>-</w:t>
            </w:r>
          </w:p>
        </w:tc>
        <w:tc>
          <w:tcPr>
            <w:tcW w:w="1237" w:type="dxa"/>
            <w:shd w:val="clear" w:color="auto" w:fill="auto"/>
            <w:vAlign w:val="bottom"/>
          </w:tcPr>
          <w:p w:rsidR="00C71D1F" w:rsidRPr="00372E58" w:rsidRDefault="00C71D1F" w:rsidP="00C71D1F">
            <w:pPr>
              <w:jc w:val="center"/>
            </w:pPr>
            <w:r w:rsidRPr="00372E58">
              <w:t>-</w:t>
            </w:r>
          </w:p>
        </w:tc>
        <w:tc>
          <w:tcPr>
            <w:tcW w:w="1374" w:type="dxa"/>
            <w:shd w:val="clear" w:color="auto" w:fill="auto"/>
            <w:vAlign w:val="bottom"/>
          </w:tcPr>
          <w:p w:rsidR="00C71D1F" w:rsidRPr="00372E58" w:rsidRDefault="00C71D1F" w:rsidP="00C71D1F">
            <w:pPr>
              <w:jc w:val="center"/>
            </w:pPr>
            <w:r>
              <w:t>10720</w:t>
            </w:r>
          </w:p>
        </w:tc>
        <w:tc>
          <w:tcPr>
            <w:tcW w:w="1276" w:type="dxa"/>
            <w:shd w:val="clear" w:color="auto" w:fill="auto"/>
            <w:vAlign w:val="bottom"/>
          </w:tcPr>
          <w:p w:rsidR="00C71D1F" w:rsidRPr="00372E58" w:rsidRDefault="00C71D1F" w:rsidP="00C71D1F">
            <w:pPr>
              <w:jc w:val="center"/>
            </w:pPr>
            <w:r>
              <w:t>3611</w:t>
            </w:r>
          </w:p>
        </w:tc>
        <w:tc>
          <w:tcPr>
            <w:tcW w:w="1417" w:type="dxa"/>
            <w:shd w:val="clear" w:color="auto" w:fill="auto"/>
            <w:vAlign w:val="bottom"/>
          </w:tcPr>
          <w:p w:rsidR="00C71D1F" w:rsidRPr="00372E58" w:rsidRDefault="00C71D1F" w:rsidP="00C71D1F">
            <w:pPr>
              <w:jc w:val="center"/>
            </w:pPr>
            <w:r>
              <w:t>9571</w:t>
            </w:r>
          </w:p>
        </w:tc>
        <w:tc>
          <w:tcPr>
            <w:tcW w:w="1311" w:type="dxa"/>
            <w:shd w:val="clear" w:color="auto" w:fill="auto"/>
            <w:vAlign w:val="bottom"/>
          </w:tcPr>
          <w:p w:rsidR="00C71D1F" w:rsidRPr="00372E58" w:rsidRDefault="00C71D1F" w:rsidP="00C71D1F">
            <w:pPr>
              <w:jc w:val="center"/>
            </w:pPr>
            <w:r>
              <w:t>982252</w:t>
            </w:r>
          </w:p>
        </w:tc>
        <w:tc>
          <w:tcPr>
            <w:tcW w:w="1132" w:type="dxa"/>
            <w:shd w:val="clear" w:color="auto" w:fill="auto"/>
            <w:vAlign w:val="bottom"/>
          </w:tcPr>
          <w:p w:rsidR="00C71D1F" w:rsidRPr="00372E58" w:rsidRDefault="00C71D1F" w:rsidP="00C71D1F">
            <w:pPr>
              <w:jc w:val="center"/>
            </w:pPr>
            <w:r>
              <w:t>12025</w:t>
            </w:r>
          </w:p>
        </w:tc>
        <w:tc>
          <w:tcPr>
            <w:tcW w:w="881" w:type="dxa"/>
            <w:shd w:val="clear" w:color="auto" w:fill="auto"/>
            <w:vAlign w:val="bottom"/>
          </w:tcPr>
          <w:p w:rsidR="00C71D1F" w:rsidRPr="00372E58" w:rsidRDefault="00C71D1F" w:rsidP="00C71D1F">
            <w:pPr>
              <w:jc w:val="center"/>
            </w:pPr>
            <w:r>
              <w:t>53</w:t>
            </w:r>
          </w:p>
        </w:tc>
      </w:tr>
      <w:tr w:rsidR="00C71D1F" w:rsidTr="000213BA">
        <w:tc>
          <w:tcPr>
            <w:tcW w:w="1384" w:type="dxa"/>
          </w:tcPr>
          <w:p w:rsidR="00C71D1F" w:rsidRPr="00E6744E" w:rsidRDefault="00C71D1F" w:rsidP="00C71D1F">
            <w:r>
              <w:lastRenderedPageBreak/>
              <w:t>дети-сироты и дети, оставшиеся без попечения родителей</w:t>
            </w:r>
          </w:p>
        </w:tc>
        <w:tc>
          <w:tcPr>
            <w:tcW w:w="1276" w:type="dxa"/>
            <w:shd w:val="clear" w:color="auto" w:fill="auto"/>
            <w:vAlign w:val="bottom"/>
          </w:tcPr>
          <w:p w:rsidR="00C71D1F" w:rsidRPr="00372E58" w:rsidRDefault="00C71D1F" w:rsidP="00C71D1F">
            <w:pPr>
              <w:jc w:val="center"/>
            </w:pPr>
            <w:r w:rsidRPr="00372E58">
              <w:t>23056508</w:t>
            </w:r>
          </w:p>
        </w:tc>
        <w:tc>
          <w:tcPr>
            <w:tcW w:w="1276" w:type="dxa"/>
            <w:vAlign w:val="bottom"/>
          </w:tcPr>
          <w:p w:rsidR="00C71D1F" w:rsidRPr="00E6744E" w:rsidRDefault="00C71D1F" w:rsidP="00C71D1F">
            <w:pPr>
              <w:jc w:val="center"/>
            </w:pPr>
            <w:r>
              <w:rPr>
                <w:b/>
              </w:rPr>
              <w:t>-</w:t>
            </w:r>
          </w:p>
        </w:tc>
        <w:tc>
          <w:tcPr>
            <w:tcW w:w="1275" w:type="dxa"/>
            <w:shd w:val="clear" w:color="auto" w:fill="auto"/>
            <w:vAlign w:val="bottom"/>
          </w:tcPr>
          <w:p w:rsidR="00C71D1F" w:rsidRPr="00372E58" w:rsidRDefault="00C71D1F" w:rsidP="00C71D1F">
            <w:pPr>
              <w:jc w:val="center"/>
            </w:pPr>
            <w:r w:rsidRPr="00372E58">
              <w:t>1142565</w:t>
            </w:r>
          </w:p>
        </w:tc>
        <w:tc>
          <w:tcPr>
            <w:tcW w:w="1276" w:type="dxa"/>
            <w:shd w:val="clear" w:color="auto" w:fill="auto"/>
            <w:vAlign w:val="bottom"/>
          </w:tcPr>
          <w:p w:rsidR="00C71D1F" w:rsidRPr="00372E58" w:rsidRDefault="00C71D1F" w:rsidP="00C71D1F">
            <w:pPr>
              <w:jc w:val="center"/>
            </w:pPr>
            <w:r w:rsidRPr="00372E58">
              <w:t>17978648</w:t>
            </w:r>
          </w:p>
        </w:tc>
        <w:tc>
          <w:tcPr>
            <w:tcW w:w="1216" w:type="dxa"/>
            <w:shd w:val="clear" w:color="auto" w:fill="auto"/>
            <w:vAlign w:val="bottom"/>
          </w:tcPr>
          <w:p w:rsidR="00C71D1F" w:rsidRPr="00372E58" w:rsidRDefault="00C71D1F" w:rsidP="00C71D1F">
            <w:pPr>
              <w:jc w:val="center"/>
            </w:pPr>
            <w:r w:rsidRPr="00372E58">
              <w:t>-</w:t>
            </w:r>
          </w:p>
        </w:tc>
        <w:tc>
          <w:tcPr>
            <w:tcW w:w="1237" w:type="dxa"/>
            <w:shd w:val="clear" w:color="auto" w:fill="auto"/>
            <w:vAlign w:val="bottom"/>
          </w:tcPr>
          <w:p w:rsidR="00C71D1F" w:rsidRPr="00372E58" w:rsidRDefault="00C71D1F" w:rsidP="00C71D1F">
            <w:pPr>
              <w:jc w:val="center"/>
            </w:pPr>
            <w:r w:rsidRPr="00372E58">
              <w:t>-</w:t>
            </w:r>
          </w:p>
        </w:tc>
        <w:tc>
          <w:tcPr>
            <w:tcW w:w="1374" w:type="dxa"/>
            <w:shd w:val="clear" w:color="auto" w:fill="auto"/>
            <w:vAlign w:val="bottom"/>
          </w:tcPr>
          <w:p w:rsidR="00C71D1F" w:rsidRPr="00372E58" w:rsidRDefault="00C71D1F" w:rsidP="00C71D1F">
            <w:pPr>
              <w:jc w:val="center"/>
            </w:pPr>
            <w:r w:rsidRPr="00372E58">
              <w:t>219532</w:t>
            </w:r>
          </w:p>
        </w:tc>
        <w:tc>
          <w:tcPr>
            <w:tcW w:w="1276" w:type="dxa"/>
            <w:shd w:val="clear" w:color="auto" w:fill="auto"/>
            <w:vAlign w:val="bottom"/>
          </w:tcPr>
          <w:p w:rsidR="00C71D1F" w:rsidRPr="00372E58" w:rsidRDefault="00C71D1F" w:rsidP="00C71D1F">
            <w:pPr>
              <w:jc w:val="center"/>
            </w:pPr>
            <w:r w:rsidRPr="00372E58">
              <w:t>25039</w:t>
            </w:r>
          </w:p>
        </w:tc>
        <w:tc>
          <w:tcPr>
            <w:tcW w:w="1417" w:type="dxa"/>
            <w:shd w:val="clear" w:color="auto" w:fill="auto"/>
            <w:vAlign w:val="bottom"/>
          </w:tcPr>
          <w:p w:rsidR="00C71D1F" w:rsidRPr="00372E58" w:rsidRDefault="00C71D1F" w:rsidP="00C71D1F">
            <w:pPr>
              <w:jc w:val="center"/>
            </w:pPr>
            <w:r w:rsidRPr="00372E58">
              <w:t>11353</w:t>
            </w:r>
          </w:p>
        </w:tc>
        <w:tc>
          <w:tcPr>
            <w:tcW w:w="1311" w:type="dxa"/>
            <w:shd w:val="clear" w:color="auto" w:fill="auto"/>
            <w:vAlign w:val="bottom"/>
          </w:tcPr>
          <w:p w:rsidR="00C71D1F" w:rsidRPr="00372E58" w:rsidRDefault="00C71D1F" w:rsidP="00C71D1F">
            <w:pPr>
              <w:jc w:val="center"/>
            </w:pPr>
            <w:r w:rsidRPr="00372E58">
              <w:t>977752</w:t>
            </w:r>
          </w:p>
        </w:tc>
        <w:tc>
          <w:tcPr>
            <w:tcW w:w="1132" w:type="dxa"/>
            <w:shd w:val="clear" w:color="auto" w:fill="auto"/>
            <w:vAlign w:val="bottom"/>
          </w:tcPr>
          <w:p w:rsidR="00C71D1F" w:rsidRPr="00372E58" w:rsidRDefault="00C71D1F" w:rsidP="00C71D1F">
            <w:pPr>
              <w:jc w:val="center"/>
            </w:pPr>
            <w:r w:rsidRPr="00372E58">
              <w:t>430634</w:t>
            </w:r>
          </w:p>
        </w:tc>
        <w:tc>
          <w:tcPr>
            <w:tcW w:w="881" w:type="dxa"/>
            <w:shd w:val="clear" w:color="auto" w:fill="auto"/>
            <w:vAlign w:val="bottom"/>
          </w:tcPr>
          <w:p w:rsidR="00C71D1F" w:rsidRPr="00372E58" w:rsidRDefault="00C71D1F" w:rsidP="00C71D1F">
            <w:pPr>
              <w:jc w:val="center"/>
            </w:pPr>
            <w:r w:rsidRPr="00372E58">
              <w:t>2270985</w:t>
            </w:r>
          </w:p>
        </w:tc>
      </w:tr>
      <w:tr w:rsidR="00C71D1F" w:rsidTr="000213BA">
        <w:tc>
          <w:tcPr>
            <w:tcW w:w="1384" w:type="dxa"/>
          </w:tcPr>
          <w:p w:rsidR="00C71D1F" w:rsidRPr="00E6744E" w:rsidRDefault="00C71D1F" w:rsidP="00C71D1F">
            <w:r>
              <w:t>дети из отдельных категорий семей</w:t>
            </w:r>
          </w:p>
        </w:tc>
        <w:tc>
          <w:tcPr>
            <w:tcW w:w="1276" w:type="dxa"/>
            <w:shd w:val="clear" w:color="auto" w:fill="auto"/>
            <w:vAlign w:val="bottom"/>
          </w:tcPr>
          <w:p w:rsidR="00C71D1F" w:rsidRPr="00372E58" w:rsidRDefault="00C71D1F" w:rsidP="00C71D1F">
            <w:pPr>
              <w:jc w:val="center"/>
            </w:pPr>
            <w:r w:rsidRPr="00372E58">
              <w:t>16975911</w:t>
            </w:r>
          </w:p>
        </w:tc>
        <w:tc>
          <w:tcPr>
            <w:tcW w:w="1276" w:type="dxa"/>
            <w:vAlign w:val="bottom"/>
          </w:tcPr>
          <w:p w:rsidR="00C71D1F" w:rsidRPr="00E6744E" w:rsidRDefault="00C71D1F" w:rsidP="00C71D1F">
            <w:pPr>
              <w:jc w:val="center"/>
            </w:pPr>
            <w:r>
              <w:rPr>
                <w:b/>
              </w:rPr>
              <w:t>-</w:t>
            </w:r>
          </w:p>
        </w:tc>
        <w:tc>
          <w:tcPr>
            <w:tcW w:w="1275" w:type="dxa"/>
            <w:shd w:val="clear" w:color="auto" w:fill="auto"/>
            <w:vAlign w:val="bottom"/>
          </w:tcPr>
          <w:p w:rsidR="00C71D1F" w:rsidRPr="00372E58" w:rsidRDefault="00C71D1F" w:rsidP="00C71D1F">
            <w:pPr>
              <w:jc w:val="center"/>
            </w:pPr>
            <w:r w:rsidRPr="00372E58">
              <w:t>506703</w:t>
            </w:r>
          </w:p>
        </w:tc>
        <w:tc>
          <w:tcPr>
            <w:tcW w:w="1276" w:type="dxa"/>
            <w:shd w:val="clear" w:color="auto" w:fill="auto"/>
            <w:vAlign w:val="bottom"/>
          </w:tcPr>
          <w:p w:rsidR="00C71D1F" w:rsidRPr="00372E58" w:rsidRDefault="00C71D1F" w:rsidP="00C71D1F">
            <w:pPr>
              <w:jc w:val="center"/>
            </w:pPr>
            <w:r w:rsidRPr="00372E58">
              <w:t>25251</w:t>
            </w:r>
          </w:p>
        </w:tc>
        <w:tc>
          <w:tcPr>
            <w:tcW w:w="1216" w:type="dxa"/>
            <w:shd w:val="clear" w:color="auto" w:fill="auto"/>
            <w:vAlign w:val="bottom"/>
          </w:tcPr>
          <w:p w:rsidR="00C71D1F" w:rsidRPr="00372E58" w:rsidRDefault="00C71D1F" w:rsidP="00C71D1F">
            <w:pPr>
              <w:jc w:val="center"/>
            </w:pPr>
            <w:r w:rsidRPr="00372E58">
              <w:t>-</w:t>
            </w:r>
          </w:p>
        </w:tc>
        <w:tc>
          <w:tcPr>
            <w:tcW w:w="1237" w:type="dxa"/>
            <w:shd w:val="clear" w:color="auto" w:fill="auto"/>
            <w:vAlign w:val="bottom"/>
          </w:tcPr>
          <w:p w:rsidR="00C71D1F" w:rsidRPr="00372E58" w:rsidRDefault="00C71D1F" w:rsidP="00C71D1F">
            <w:pPr>
              <w:jc w:val="center"/>
            </w:pPr>
            <w:r w:rsidRPr="00372E58">
              <w:t>-</w:t>
            </w:r>
          </w:p>
        </w:tc>
        <w:tc>
          <w:tcPr>
            <w:tcW w:w="1374" w:type="dxa"/>
            <w:shd w:val="clear" w:color="auto" w:fill="auto"/>
            <w:vAlign w:val="bottom"/>
          </w:tcPr>
          <w:p w:rsidR="00C71D1F" w:rsidRPr="00372E58" w:rsidRDefault="00C71D1F" w:rsidP="00C71D1F">
            <w:pPr>
              <w:jc w:val="center"/>
            </w:pPr>
            <w:r w:rsidRPr="00372E58">
              <w:t>690469</w:t>
            </w:r>
          </w:p>
        </w:tc>
        <w:tc>
          <w:tcPr>
            <w:tcW w:w="1276" w:type="dxa"/>
            <w:shd w:val="clear" w:color="auto" w:fill="auto"/>
            <w:vAlign w:val="bottom"/>
          </w:tcPr>
          <w:p w:rsidR="00C71D1F" w:rsidRPr="00372E58" w:rsidRDefault="00C71D1F" w:rsidP="00C71D1F">
            <w:pPr>
              <w:jc w:val="center"/>
            </w:pPr>
            <w:r w:rsidRPr="00372E58">
              <w:t>23310</w:t>
            </w:r>
          </w:p>
        </w:tc>
        <w:tc>
          <w:tcPr>
            <w:tcW w:w="1417" w:type="dxa"/>
            <w:shd w:val="clear" w:color="auto" w:fill="auto"/>
            <w:vAlign w:val="bottom"/>
          </w:tcPr>
          <w:p w:rsidR="00C71D1F" w:rsidRPr="00372E58" w:rsidRDefault="00C71D1F" w:rsidP="00C71D1F">
            <w:pPr>
              <w:jc w:val="center"/>
            </w:pPr>
            <w:r w:rsidRPr="00372E58">
              <w:t>356999</w:t>
            </w:r>
          </w:p>
        </w:tc>
        <w:tc>
          <w:tcPr>
            <w:tcW w:w="1311" w:type="dxa"/>
            <w:shd w:val="clear" w:color="auto" w:fill="auto"/>
            <w:vAlign w:val="bottom"/>
          </w:tcPr>
          <w:p w:rsidR="00C71D1F" w:rsidRPr="00372E58" w:rsidRDefault="00C71D1F" w:rsidP="00C71D1F">
            <w:pPr>
              <w:jc w:val="center"/>
            </w:pPr>
            <w:r w:rsidRPr="00372E58">
              <w:t>10977615</w:t>
            </w:r>
          </w:p>
        </w:tc>
        <w:tc>
          <w:tcPr>
            <w:tcW w:w="1132" w:type="dxa"/>
            <w:shd w:val="clear" w:color="auto" w:fill="auto"/>
            <w:vAlign w:val="bottom"/>
          </w:tcPr>
          <w:p w:rsidR="00C71D1F" w:rsidRPr="00372E58" w:rsidRDefault="00C71D1F" w:rsidP="00C71D1F">
            <w:pPr>
              <w:jc w:val="center"/>
            </w:pPr>
            <w:r w:rsidRPr="00372E58">
              <w:t>2604777</w:t>
            </w:r>
          </w:p>
        </w:tc>
        <w:tc>
          <w:tcPr>
            <w:tcW w:w="881" w:type="dxa"/>
            <w:shd w:val="clear" w:color="auto" w:fill="auto"/>
            <w:vAlign w:val="bottom"/>
          </w:tcPr>
          <w:p w:rsidR="00C71D1F" w:rsidRPr="00372E58" w:rsidRDefault="00C71D1F" w:rsidP="00C71D1F">
            <w:pPr>
              <w:jc w:val="center"/>
            </w:pPr>
            <w:r w:rsidRPr="00372E58">
              <w:t>1790787</w:t>
            </w:r>
          </w:p>
        </w:tc>
      </w:tr>
      <w:tr w:rsidR="00C71D1F" w:rsidTr="000213BA">
        <w:tc>
          <w:tcPr>
            <w:tcW w:w="1384" w:type="dxa"/>
          </w:tcPr>
          <w:p w:rsidR="00C71D1F" w:rsidRPr="00E6744E" w:rsidRDefault="00C71D1F" w:rsidP="00C71D1F">
            <w:r>
              <w:t>семьи с детьми</w:t>
            </w:r>
          </w:p>
        </w:tc>
        <w:tc>
          <w:tcPr>
            <w:tcW w:w="1276" w:type="dxa"/>
            <w:shd w:val="clear" w:color="auto" w:fill="auto"/>
            <w:vAlign w:val="bottom"/>
          </w:tcPr>
          <w:p w:rsidR="00C71D1F" w:rsidRPr="00372E58" w:rsidRDefault="00C71D1F" w:rsidP="00C71D1F">
            <w:pPr>
              <w:jc w:val="center"/>
            </w:pPr>
            <w:r w:rsidRPr="00372E58">
              <w:t>11028113</w:t>
            </w:r>
          </w:p>
        </w:tc>
        <w:tc>
          <w:tcPr>
            <w:tcW w:w="1276" w:type="dxa"/>
            <w:vAlign w:val="bottom"/>
          </w:tcPr>
          <w:p w:rsidR="00C71D1F" w:rsidRPr="00E6744E" w:rsidRDefault="00C71D1F" w:rsidP="00C71D1F">
            <w:pPr>
              <w:jc w:val="center"/>
            </w:pPr>
            <w:r>
              <w:rPr>
                <w:b/>
              </w:rPr>
              <w:t>-</w:t>
            </w:r>
          </w:p>
        </w:tc>
        <w:tc>
          <w:tcPr>
            <w:tcW w:w="1275" w:type="dxa"/>
            <w:shd w:val="clear" w:color="auto" w:fill="auto"/>
            <w:vAlign w:val="bottom"/>
          </w:tcPr>
          <w:p w:rsidR="00C71D1F" w:rsidRPr="00372E58" w:rsidRDefault="00C71D1F" w:rsidP="00C71D1F">
            <w:pPr>
              <w:jc w:val="center"/>
            </w:pPr>
            <w:r w:rsidRPr="00372E58">
              <w:t>2479097</w:t>
            </w:r>
          </w:p>
        </w:tc>
        <w:tc>
          <w:tcPr>
            <w:tcW w:w="1276" w:type="dxa"/>
            <w:shd w:val="clear" w:color="auto" w:fill="auto"/>
            <w:vAlign w:val="bottom"/>
          </w:tcPr>
          <w:p w:rsidR="00C71D1F" w:rsidRPr="00372E58" w:rsidRDefault="00C71D1F" w:rsidP="00C71D1F">
            <w:pPr>
              <w:jc w:val="center"/>
            </w:pPr>
            <w:r w:rsidRPr="00372E58">
              <w:t>141191</w:t>
            </w:r>
          </w:p>
        </w:tc>
        <w:tc>
          <w:tcPr>
            <w:tcW w:w="1216" w:type="dxa"/>
            <w:shd w:val="clear" w:color="auto" w:fill="auto"/>
            <w:vAlign w:val="bottom"/>
          </w:tcPr>
          <w:p w:rsidR="00C71D1F" w:rsidRPr="00372E58" w:rsidRDefault="00C71D1F" w:rsidP="00C71D1F">
            <w:pPr>
              <w:jc w:val="center"/>
            </w:pPr>
            <w:r w:rsidRPr="00372E58">
              <w:t>4207</w:t>
            </w:r>
          </w:p>
        </w:tc>
        <w:tc>
          <w:tcPr>
            <w:tcW w:w="1237" w:type="dxa"/>
            <w:shd w:val="clear" w:color="auto" w:fill="auto"/>
            <w:vAlign w:val="bottom"/>
          </w:tcPr>
          <w:p w:rsidR="00C71D1F" w:rsidRPr="00372E58" w:rsidRDefault="00C71D1F" w:rsidP="00C71D1F">
            <w:pPr>
              <w:jc w:val="center"/>
            </w:pPr>
            <w:r w:rsidRPr="00372E58">
              <w:t>52</w:t>
            </w:r>
          </w:p>
        </w:tc>
        <w:tc>
          <w:tcPr>
            <w:tcW w:w="1374" w:type="dxa"/>
            <w:shd w:val="clear" w:color="auto" w:fill="auto"/>
            <w:vAlign w:val="bottom"/>
          </w:tcPr>
          <w:p w:rsidR="00C71D1F" w:rsidRPr="00372E58" w:rsidRDefault="00C71D1F" w:rsidP="00C71D1F">
            <w:pPr>
              <w:jc w:val="center"/>
            </w:pPr>
            <w:r w:rsidRPr="00372E58">
              <w:t>3005113</w:t>
            </w:r>
          </w:p>
        </w:tc>
        <w:tc>
          <w:tcPr>
            <w:tcW w:w="1276" w:type="dxa"/>
            <w:shd w:val="clear" w:color="auto" w:fill="auto"/>
            <w:vAlign w:val="bottom"/>
          </w:tcPr>
          <w:p w:rsidR="00C71D1F" w:rsidRPr="00372E58" w:rsidRDefault="00C71D1F" w:rsidP="00C71D1F">
            <w:pPr>
              <w:jc w:val="center"/>
            </w:pPr>
            <w:r w:rsidRPr="00372E58">
              <w:t>104319</w:t>
            </w:r>
          </w:p>
        </w:tc>
        <w:tc>
          <w:tcPr>
            <w:tcW w:w="1417" w:type="dxa"/>
            <w:shd w:val="clear" w:color="auto" w:fill="auto"/>
            <w:vAlign w:val="bottom"/>
          </w:tcPr>
          <w:p w:rsidR="00C71D1F" w:rsidRPr="00372E58" w:rsidRDefault="00C71D1F" w:rsidP="00C71D1F">
            <w:pPr>
              <w:jc w:val="center"/>
            </w:pPr>
            <w:r w:rsidRPr="00372E58">
              <w:t>100645</w:t>
            </w:r>
          </w:p>
        </w:tc>
        <w:tc>
          <w:tcPr>
            <w:tcW w:w="1311" w:type="dxa"/>
            <w:shd w:val="clear" w:color="auto" w:fill="auto"/>
            <w:vAlign w:val="bottom"/>
          </w:tcPr>
          <w:p w:rsidR="00C71D1F" w:rsidRPr="00372E58" w:rsidRDefault="00C71D1F" w:rsidP="00C71D1F">
            <w:pPr>
              <w:jc w:val="center"/>
            </w:pPr>
            <w:r w:rsidRPr="00372E58">
              <w:t>2914009</w:t>
            </w:r>
          </w:p>
        </w:tc>
        <w:tc>
          <w:tcPr>
            <w:tcW w:w="1132" w:type="dxa"/>
            <w:shd w:val="clear" w:color="auto" w:fill="auto"/>
            <w:vAlign w:val="bottom"/>
          </w:tcPr>
          <w:p w:rsidR="00C71D1F" w:rsidRPr="00372E58" w:rsidRDefault="00C71D1F" w:rsidP="00C71D1F">
            <w:pPr>
              <w:jc w:val="center"/>
            </w:pPr>
            <w:r w:rsidRPr="00372E58">
              <w:t>330547</w:t>
            </w:r>
          </w:p>
        </w:tc>
        <w:tc>
          <w:tcPr>
            <w:tcW w:w="881" w:type="dxa"/>
            <w:shd w:val="clear" w:color="auto" w:fill="auto"/>
            <w:vAlign w:val="bottom"/>
          </w:tcPr>
          <w:p w:rsidR="00C71D1F" w:rsidRPr="00372E58" w:rsidRDefault="00C71D1F" w:rsidP="00C71D1F">
            <w:pPr>
              <w:jc w:val="center"/>
            </w:pPr>
            <w:r w:rsidRPr="00372E58">
              <w:t>1948933</w:t>
            </w:r>
          </w:p>
        </w:tc>
      </w:tr>
      <w:tr w:rsidR="00C71D1F" w:rsidTr="000213BA">
        <w:tc>
          <w:tcPr>
            <w:tcW w:w="1384" w:type="dxa"/>
          </w:tcPr>
          <w:p w:rsidR="00C71D1F" w:rsidRPr="00E6744E" w:rsidRDefault="00C71D1F" w:rsidP="00C71D1F">
            <w:pPr>
              <w:ind w:left="113"/>
            </w:pPr>
            <w:r>
              <w:t>из них:</w:t>
            </w:r>
          </w:p>
        </w:tc>
        <w:tc>
          <w:tcPr>
            <w:tcW w:w="1276" w:type="dxa"/>
            <w:vAlign w:val="bottom"/>
          </w:tcPr>
          <w:p w:rsidR="00C71D1F" w:rsidRPr="00E6744E" w:rsidRDefault="00C71D1F" w:rsidP="00C71D1F">
            <w:pPr>
              <w:jc w:val="center"/>
            </w:pPr>
          </w:p>
        </w:tc>
        <w:tc>
          <w:tcPr>
            <w:tcW w:w="1276" w:type="dxa"/>
            <w:vAlign w:val="bottom"/>
          </w:tcPr>
          <w:p w:rsidR="00C71D1F" w:rsidRPr="00E6744E" w:rsidRDefault="00C71D1F" w:rsidP="00C71D1F">
            <w:pPr>
              <w:jc w:val="center"/>
            </w:pPr>
          </w:p>
        </w:tc>
        <w:tc>
          <w:tcPr>
            <w:tcW w:w="1275" w:type="dxa"/>
            <w:shd w:val="clear" w:color="auto" w:fill="auto"/>
            <w:vAlign w:val="bottom"/>
          </w:tcPr>
          <w:p w:rsidR="00C71D1F" w:rsidRPr="00372E58" w:rsidRDefault="00C71D1F" w:rsidP="00C71D1F">
            <w:pPr>
              <w:jc w:val="center"/>
            </w:pPr>
          </w:p>
        </w:tc>
        <w:tc>
          <w:tcPr>
            <w:tcW w:w="1276" w:type="dxa"/>
            <w:shd w:val="clear" w:color="auto" w:fill="auto"/>
            <w:vAlign w:val="bottom"/>
          </w:tcPr>
          <w:p w:rsidR="00C71D1F" w:rsidRPr="00372E58" w:rsidRDefault="00C71D1F" w:rsidP="00C71D1F">
            <w:pPr>
              <w:jc w:val="center"/>
            </w:pPr>
          </w:p>
        </w:tc>
        <w:tc>
          <w:tcPr>
            <w:tcW w:w="1216" w:type="dxa"/>
            <w:shd w:val="clear" w:color="auto" w:fill="auto"/>
            <w:vAlign w:val="bottom"/>
          </w:tcPr>
          <w:p w:rsidR="00C71D1F" w:rsidRPr="00372E58" w:rsidRDefault="00C71D1F" w:rsidP="00C71D1F">
            <w:pPr>
              <w:jc w:val="center"/>
            </w:pPr>
          </w:p>
        </w:tc>
        <w:tc>
          <w:tcPr>
            <w:tcW w:w="1237" w:type="dxa"/>
            <w:shd w:val="clear" w:color="auto" w:fill="auto"/>
            <w:vAlign w:val="bottom"/>
          </w:tcPr>
          <w:p w:rsidR="00C71D1F" w:rsidRPr="00372E58" w:rsidRDefault="00C71D1F" w:rsidP="00C71D1F">
            <w:pPr>
              <w:jc w:val="center"/>
            </w:pPr>
          </w:p>
        </w:tc>
        <w:tc>
          <w:tcPr>
            <w:tcW w:w="1374" w:type="dxa"/>
            <w:shd w:val="clear" w:color="auto" w:fill="auto"/>
            <w:vAlign w:val="bottom"/>
          </w:tcPr>
          <w:p w:rsidR="00C71D1F" w:rsidRPr="00372E58" w:rsidRDefault="00C71D1F" w:rsidP="00C71D1F">
            <w:pPr>
              <w:jc w:val="center"/>
            </w:pPr>
          </w:p>
        </w:tc>
        <w:tc>
          <w:tcPr>
            <w:tcW w:w="1276" w:type="dxa"/>
            <w:shd w:val="clear" w:color="auto" w:fill="auto"/>
            <w:vAlign w:val="bottom"/>
          </w:tcPr>
          <w:p w:rsidR="00C71D1F" w:rsidRPr="00372E58" w:rsidRDefault="00C71D1F" w:rsidP="00C71D1F">
            <w:pPr>
              <w:jc w:val="center"/>
            </w:pPr>
          </w:p>
        </w:tc>
        <w:tc>
          <w:tcPr>
            <w:tcW w:w="1417" w:type="dxa"/>
            <w:shd w:val="clear" w:color="auto" w:fill="auto"/>
            <w:vAlign w:val="bottom"/>
          </w:tcPr>
          <w:p w:rsidR="00C71D1F" w:rsidRPr="00372E58" w:rsidRDefault="00C71D1F" w:rsidP="00C71D1F">
            <w:pPr>
              <w:jc w:val="center"/>
            </w:pPr>
          </w:p>
        </w:tc>
        <w:tc>
          <w:tcPr>
            <w:tcW w:w="1311" w:type="dxa"/>
            <w:shd w:val="clear" w:color="auto" w:fill="auto"/>
            <w:vAlign w:val="bottom"/>
          </w:tcPr>
          <w:p w:rsidR="00C71D1F" w:rsidRPr="00372E58" w:rsidRDefault="00C71D1F" w:rsidP="00C71D1F">
            <w:pPr>
              <w:jc w:val="center"/>
            </w:pPr>
          </w:p>
        </w:tc>
        <w:tc>
          <w:tcPr>
            <w:tcW w:w="1132" w:type="dxa"/>
            <w:shd w:val="clear" w:color="auto" w:fill="auto"/>
            <w:vAlign w:val="bottom"/>
          </w:tcPr>
          <w:p w:rsidR="00C71D1F" w:rsidRPr="00372E58" w:rsidRDefault="00C71D1F" w:rsidP="00C71D1F">
            <w:pPr>
              <w:jc w:val="center"/>
            </w:pPr>
          </w:p>
        </w:tc>
        <w:tc>
          <w:tcPr>
            <w:tcW w:w="881" w:type="dxa"/>
            <w:shd w:val="clear" w:color="auto" w:fill="auto"/>
            <w:vAlign w:val="bottom"/>
          </w:tcPr>
          <w:p w:rsidR="00C71D1F" w:rsidRPr="00372E58" w:rsidRDefault="00C71D1F" w:rsidP="00C71D1F">
            <w:pPr>
              <w:jc w:val="center"/>
            </w:pPr>
          </w:p>
        </w:tc>
      </w:tr>
      <w:tr w:rsidR="00C71D1F" w:rsidTr="000213BA">
        <w:tc>
          <w:tcPr>
            <w:tcW w:w="1384" w:type="dxa"/>
          </w:tcPr>
          <w:p w:rsidR="00C71D1F" w:rsidRPr="00E6744E" w:rsidRDefault="00C71D1F" w:rsidP="00C71D1F">
            <w:r>
              <w:t>малоимущие</w:t>
            </w:r>
          </w:p>
        </w:tc>
        <w:tc>
          <w:tcPr>
            <w:tcW w:w="1276" w:type="dxa"/>
            <w:vAlign w:val="bottom"/>
          </w:tcPr>
          <w:p w:rsidR="00C71D1F" w:rsidRPr="00E6744E" w:rsidRDefault="00C71D1F" w:rsidP="00C71D1F">
            <w:pPr>
              <w:jc w:val="center"/>
            </w:pPr>
            <w:r w:rsidRPr="00372E58">
              <w:t>2231157</w:t>
            </w:r>
          </w:p>
        </w:tc>
        <w:tc>
          <w:tcPr>
            <w:tcW w:w="1276" w:type="dxa"/>
            <w:vAlign w:val="bottom"/>
          </w:tcPr>
          <w:p w:rsidR="00C71D1F" w:rsidRPr="00E6744E" w:rsidRDefault="00C71D1F" w:rsidP="00C71D1F">
            <w:pPr>
              <w:jc w:val="center"/>
            </w:pPr>
            <w:r>
              <w:rPr>
                <w:b/>
              </w:rPr>
              <w:t>-</w:t>
            </w:r>
          </w:p>
        </w:tc>
        <w:tc>
          <w:tcPr>
            <w:tcW w:w="1275" w:type="dxa"/>
            <w:shd w:val="clear" w:color="auto" w:fill="auto"/>
            <w:vAlign w:val="bottom"/>
          </w:tcPr>
          <w:p w:rsidR="00C71D1F" w:rsidRPr="00372E58" w:rsidRDefault="00C71D1F" w:rsidP="00C71D1F">
            <w:pPr>
              <w:jc w:val="center"/>
            </w:pPr>
            <w:r>
              <w:rPr>
                <w:b/>
              </w:rPr>
              <w:t>-</w:t>
            </w:r>
          </w:p>
        </w:tc>
        <w:tc>
          <w:tcPr>
            <w:tcW w:w="1276" w:type="dxa"/>
            <w:shd w:val="clear" w:color="auto" w:fill="auto"/>
            <w:vAlign w:val="bottom"/>
          </w:tcPr>
          <w:p w:rsidR="00C71D1F" w:rsidRPr="00372E58" w:rsidRDefault="00C71D1F" w:rsidP="00C71D1F">
            <w:pPr>
              <w:jc w:val="center"/>
            </w:pPr>
            <w:r w:rsidRPr="00372E58">
              <w:t>83302</w:t>
            </w:r>
          </w:p>
        </w:tc>
        <w:tc>
          <w:tcPr>
            <w:tcW w:w="1216" w:type="dxa"/>
            <w:shd w:val="clear" w:color="auto" w:fill="auto"/>
            <w:vAlign w:val="bottom"/>
          </w:tcPr>
          <w:p w:rsidR="00C71D1F" w:rsidRPr="00372E58" w:rsidRDefault="00C71D1F" w:rsidP="00C71D1F">
            <w:pPr>
              <w:jc w:val="center"/>
            </w:pPr>
            <w:r w:rsidRPr="00372E58">
              <w:t>3907</w:t>
            </w:r>
          </w:p>
        </w:tc>
        <w:tc>
          <w:tcPr>
            <w:tcW w:w="1237" w:type="dxa"/>
            <w:shd w:val="clear" w:color="auto" w:fill="auto"/>
            <w:vAlign w:val="bottom"/>
          </w:tcPr>
          <w:p w:rsidR="00C71D1F" w:rsidRPr="00372E58" w:rsidRDefault="00C71D1F" w:rsidP="00C71D1F">
            <w:pPr>
              <w:jc w:val="center"/>
            </w:pPr>
            <w:r w:rsidRPr="00372E58">
              <w:t>-</w:t>
            </w:r>
          </w:p>
        </w:tc>
        <w:tc>
          <w:tcPr>
            <w:tcW w:w="1374" w:type="dxa"/>
            <w:shd w:val="clear" w:color="auto" w:fill="auto"/>
            <w:vAlign w:val="bottom"/>
          </w:tcPr>
          <w:p w:rsidR="00C71D1F" w:rsidRPr="00372E58" w:rsidRDefault="00C71D1F" w:rsidP="00C71D1F">
            <w:pPr>
              <w:jc w:val="center"/>
            </w:pPr>
            <w:r w:rsidRPr="00372E58">
              <w:t>49126</w:t>
            </w:r>
          </w:p>
        </w:tc>
        <w:tc>
          <w:tcPr>
            <w:tcW w:w="1276" w:type="dxa"/>
            <w:shd w:val="clear" w:color="auto" w:fill="auto"/>
            <w:vAlign w:val="bottom"/>
          </w:tcPr>
          <w:p w:rsidR="00C71D1F" w:rsidRPr="00372E58" w:rsidRDefault="00C71D1F" w:rsidP="00C71D1F">
            <w:pPr>
              <w:jc w:val="center"/>
            </w:pPr>
            <w:r w:rsidRPr="00372E58">
              <w:t>20935</w:t>
            </w:r>
          </w:p>
        </w:tc>
        <w:tc>
          <w:tcPr>
            <w:tcW w:w="1417" w:type="dxa"/>
            <w:shd w:val="clear" w:color="auto" w:fill="auto"/>
            <w:vAlign w:val="bottom"/>
          </w:tcPr>
          <w:p w:rsidR="00C71D1F" w:rsidRPr="00372E58" w:rsidRDefault="00C71D1F" w:rsidP="00C71D1F">
            <w:pPr>
              <w:jc w:val="center"/>
            </w:pPr>
            <w:r w:rsidRPr="00372E58">
              <w:t>11651</w:t>
            </w:r>
          </w:p>
        </w:tc>
        <w:tc>
          <w:tcPr>
            <w:tcW w:w="1311" w:type="dxa"/>
            <w:shd w:val="clear" w:color="auto" w:fill="auto"/>
            <w:vAlign w:val="bottom"/>
          </w:tcPr>
          <w:p w:rsidR="00C71D1F" w:rsidRPr="00372E58" w:rsidRDefault="00C71D1F" w:rsidP="00C71D1F">
            <w:pPr>
              <w:jc w:val="center"/>
            </w:pPr>
            <w:r w:rsidRPr="00372E58">
              <w:t>1773584</w:t>
            </w:r>
          </w:p>
        </w:tc>
        <w:tc>
          <w:tcPr>
            <w:tcW w:w="1132" w:type="dxa"/>
            <w:shd w:val="clear" w:color="auto" w:fill="auto"/>
            <w:vAlign w:val="bottom"/>
          </w:tcPr>
          <w:p w:rsidR="00C71D1F" w:rsidRPr="00372E58" w:rsidRDefault="00C71D1F" w:rsidP="00C71D1F">
            <w:pPr>
              <w:jc w:val="center"/>
            </w:pPr>
            <w:r w:rsidRPr="00372E58">
              <w:t>157716</w:t>
            </w:r>
          </w:p>
        </w:tc>
        <w:tc>
          <w:tcPr>
            <w:tcW w:w="881" w:type="dxa"/>
            <w:vAlign w:val="bottom"/>
          </w:tcPr>
          <w:p w:rsidR="00C71D1F" w:rsidRPr="00E6744E" w:rsidRDefault="00C71D1F" w:rsidP="00C71D1F">
            <w:pPr>
              <w:jc w:val="center"/>
            </w:pPr>
            <w:r w:rsidRPr="00372E58">
              <w:t>130936</w:t>
            </w:r>
          </w:p>
        </w:tc>
      </w:tr>
    </w:tbl>
    <w:p w:rsidR="000E1E64" w:rsidRPr="00D85C78" w:rsidRDefault="000E1E64" w:rsidP="000E1E64">
      <w:pPr>
        <w:spacing w:before="60"/>
        <w:ind w:firstLine="284"/>
        <w:jc w:val="both"/>
        <w:rPr>
          <w:bCs/>
          <w:sz w:val="20"/>
          <w:szCs w:val="20"/>
        </w:rPr>
      </w:pPr>
      <w:r w:rsidRPr="00E66F52">
        <w:rPr>
          <w:bCs/>
          <w:sz w:val="20"/>
          <w:szCs w:val="20"/>
          <w:vertAlign w:val="superscript"/>
        </w:rPr>
        <w:lastRenderedPageBreak/>
        <w:t>1)</w:t>
      </w:r>
      <w:r w:rsidRPr="00D85C78">
        <w:rPr>
          <w:bCs/>
          <w:sz w:val="20"/>
          <w:szCs w:val="20"/>
        </w:rPr>
        <w:t xml:space="preserve"> Более подробная информация размещена на официальном сайте Росстата в сети </w:t>
      </w:r>
      <w:r w:rsidRPr="00D85C78">
        <w:rPr>
          <w:iCs/>
          <w:sz w:val="20"/>
          <w:szCs w:val="20"/>
        </w:rPr>
        <w:t>«</w:t>
      </w:r>
      <w:r w:rsidRPr="00D85C78">
        <w:rPr>
          <w:sz w:val="20"/>
          <w:szCs w:val="20"/>
        </w:rPr>
        <w:t>Интернет</w:t>
      </w:r>
      <w:r w:rsidRPr="00D85C78">
        <w:rPr>
          <w:iCs/>
          <w:sz w:val="20"/>
          <w:szCs w:val="20"/>
        </w:rPr>
        <w:t xml:space="preserve">» по адресу: </w:t>
      </w:r>
      <w:hyperlink r:id="rId48" w:history="1">
        <w:r w:rsidRPr="00F65105">
          <w:rPr>
            <w:rStyle w:val="ac"/>
            <w:iCs/>
            <w:sz w:val="20"/>
            <w:szCs w:val="20"/>
            <w:lang w:val="en-US"/>
          </w:rPr>
          <w:t>http</w:t>
        </w:r>
        <w:r w:rsidRPr="00F65105">
          <w:rPr>
            <w:rStyle w:val="ac"/>
            <w:iCs/>
            <w:sz w:val="20"/>
            <w:szCs w:val="20"/>
          </w:rPr>
          <w:t>://</w:t>
        </w:r>
        <w:r w:rsidRPr="00F65105">
          <w:rPr>
            <w:rStyle w:val="ac"/>
            <w:iCs/>
            <w:sz w:val="20"/>
            <w:szCs w:val="20"/>
            <w:lang w:val="en-US"/>
          </w:rPr>
          <w:t>www</w:t>
        </w:r>
        <w:r w:rsidRPr="00F65105">
          <w:rPr>
            <w:rStyle w:val="ac"/>
            <w:iCs/>
            <w:sz w:val="20"/>
            <w:szCs w:val="20"/>
          </w:rPr>
          <w:t>.</w:t>
        </w:r>
        <w:r w:rsidRPr="00F65105">
          <w:rPr>
            <w:rStyle w:val="ac"/>
            <w:iCs/>
            <w:sz w:val="20"/>
            <w:szCs w:val="20"/>
            <w:lang w:val="en-US"/>
          </w:rPr>
          <w:t>gks</w:t>
        </w:r>
        <w:r w:rsidRPr="00F65105">
          <w:rPr>
            <w:rStyle w:val="ac"/>
            <w:iCs/>
            <w:sz w:val="20"/>
            <w:szCs w:val="20"/>
          </w:rPr>
          <w:t>.</w:t>
        </w:r>
        <w:r w:rsidRPr="00F65105">
          <w:rPr>
            <w:rStyle w:val="ac"/>
            <w:iCs/>
            <w:sz w:val="20"/>
            <w:szCs w:val="20"/>
            <w:lang w:val="en-US"/>
          </w:rPr>
          <w:t>ru</w:t>
        </w:r>
        <w:r w:rsidRPr="00F65105">
          <w:rPr>
            <w:rStyle w:val="ac"/>
            <w:iCs/>
            <w:sz w:val="20"/>
            <w:szCs w:val="20"/>
          </w:rPr>
          <w:t>/</w:t>
        </w:r>
        <w:r w:rsidRPr="00F65105">
          <w:rPr>
            <w:rStyle w:val="ac"/>
            <w:iCs/>
            <w:sz w:val="20"/>
            <w:szCs w:val="20"/>
            <w:lang w:val="en-US"/>
          </w:rPr>
          <w:t>free</w:t>
        </w:r>
        <w:r w:rsidRPr="00F65105">
          <w:rPr>
            <w:rStyle w:val="ac"/>
            <w:iCs/>
            <w:sz w:val="20"/>
            <w:szCs w:val="20"/>
          </w:rPr>
          <w:t>_</w:t>
        </w:r>
        <w:r w:rsidRPr="00F65105">
          <w:rPr>
            <w:rStyle w:val="ac"/>
            <w:iCs/>
            <w:sz w:val="20"/>
            <w:szCs w:val="20"/>
            <w:lang w:val="en-US"/>
          </w:rPr>
          <w:t>doc</w:t>
        </w:r>
        <w:r w:rsidRPr="00F65105">
          <w:rPr>
            <w:rStyle w:val="ac"/>
            <w:iCs/>
            <w:sz w:val="20"/>
            <w:szCs w:val="20"/>
          </w:rPr>
          <w:t>/</w:t>
        </w:r>
        <w:r w:rsidRPr="00F65105">
          <w:rPr>
            <w:rStyle w:val="ac"/>
            <w:iCs/>
            <w:sz w:val="20"/>
            <w:szCs w:val="20"/>
            <w:lang w:val="en-US"/>
          </w:rPr>
          <w:t>new</w:t>
        </w:r>
        <w:r w:rsidRPr="00F65105">
          <w:rPr>
            <w:rStyle w:val="ac"/>
            <w:iCs/>
            <w:sz w:val="20"/>
            <w:szCs w:val="20"/>
          </w:rPr>
          <w:t>_</w:t>
        </w:r>
        <w:r w:rsidRPr="00F65105">
          <w:rPr>
            <w:rStyle w:val="ac"/>
            <w:iCs/>
            <w:sz w:val="20"/>
            <w:szCs w:val="20"/>
            <w:lang w:val="en-US"/>
          </w:rPr>
          <w:t>site</w:t>
        </w:r>
        <w:r w:rsidRPr="00F65105">
          <w:rPr>
            <w:rStyle w:val="ac"/>
            <w:iCs/>
            <w:sz w:val="20"/>
            <w:szCs w:val="20"/>
          </w:rPr>
          <w:t>/</w:t>
        </w:r>
        <w:r w:rsidRPr="00F65105">
          <w:rPr>
            <w:rStyle w:val="ac"/>
            <w:iCs/>
            <w:sz w:val="20"/>
            <w:szCs w:val="20"/>
            <w:lang w:val="en-US"/>
          </w:rPr>
          <w:t>population</w:t>
        </w:r>
        <w:r w:rsidRPr="00F65105">
          <w:rPr>
            <w:rStyle w:val="ac"/>
            <w:iCs/>
            <w:sz w:val="20"/>
            <w:szCs w:val="20"/>
          </w:rPr>
          <w:t>/</w:t>
        </w:r>
        <w:r w:rsidRPr="00F65105">
          <w:rPr>
            <w:rStyle w:val="ac"/>
            <w:iCs/>
            <w:sz w:val="20"/>
            <w:szCs w:val="20"/>
            <w:lang w:val="en-US"/>
          </w:rPr>
          <w:t>urov</w:t>
        </w:r>
        <w:r w:rsidRPr="00F65105">
          <w:rPr>
            <w:rStyle w:val="ac"/>
            <w:iCs/>
            <w:sz w:val="20"/>
            <w:szCs w:val="20"/>
          </w:rPr>
          <w:t>/</w:t>
        </w:r>
        <w:r w:rsidRPr="00F65105">
          <w:rPr>
            <w:rStyle w:val="ac"/>
            <w:iCs/>
            <w:sz w:val="20"/>
            <w:szCs w:val="20"/>
            <w:lang w:val="en-US"/>
          </w:rPr>
          <w:t>rashod</w:t>
        </w:r>
        <w:r w:rsidRPr="00F65105">
          <w:rPr>
            <w:rStyle w:val="ac"/>
            <w:iCs/>
            <w:sz w:val="20"/>
            <w:szCs w:val="20"/>
          </w:rPr>
          <w:t>_</w:t>
        </w:r>
        <w:r w:rsidRPr="00F65105">
          <w:rPr>
            <w:rStyle w:val="ac"/>
            <w:iCs/>
            <w:sz w:val="20"/>
            <w:szCs w:val="20"/>
            <w:lang w:val="en-US"/>
          </w:rPr>
          <w:t>cb</w:t>
        </w:r>
        <w:r w:rsidRPr="00F65105">
          <w:rPr>
            <w:rStyle w:val="ac"/>
            <w:iCs/>
            <w:sz w:val="20"/>
            <w:szCs w:val="20"/>
          </w:rPr>
          <w:t>.</w:t>
        </w:r>
        <w:r w:rsidRPr="00F65105">
          <w:rPr>
            <w:rStyle w:val="ac"/>
            <w:iCs/>
            <w:sz w:val="20"/>
            <w:szCs w:val="20"/>
            <w:lang w:val="en-US"/>
          </w:rPr>
          <w:t>htm</w:t>
        </w:r>
      </w:hyperlink>
      <w:r w:rsidRPr="00D85C78">
        <w:rPr>
          <w:iCs/>
          <w:sz w:val="20"/>
          <w:szCs w:val="20"/>
        </w:rPr>
        <w:t>.</w:t>
      </w:r>
      <w:r>
        <w:rPr>
          <w:iCs/>
          <w:sz w:val="20"/>
          <w:szCs w:val="20"/>
        </w:rPr>
        <w:t xml:space="preserve"> По данным формы федерального статистического наблюдения № 2-соцподдержка «Сведения о средствах на реализацию мер социальной поддержки отдельных категорий граждан по расходным обязательствам субъекта Российской Федерации и муниципальных образований». Информация приведена без учета средств федерального бюджета.</w:t>
      </w:r>
    </w:p>
    <w:p w:rsidR="000E1E64" w:rsidRDefault="000E1E64" w:rsidP="000E1E64">
      <w:pPr>
        <w:ind w:firstLine="284"/>
        <w:jc w:val="both"/>
        <w:rPr>
          <w:sz w:val="20"/>
          <w:szCs w:val="20"/>
        </w:rPr>
      </w:pPr>
    </w:p>
    <w:p w:rsidR="000E1E64" w:rsidRDefault="000E1E64" w:rsidP="000E1E64">
      <w:pPr>
        <w:ind w:firstLine="284"/>
        <w:jc w:val="both"/>
        <w:rPr>
          <w:sz w:val="20"/>
          <w:szCs w:val="20"/>
        </w:rPr>
      </w:pPr>
    </w:p>
    <w:p w:rsidR="009F6251" w:rsidRDefault="009F6251" w:rsidP="000E1E64">
      <w:pPr>
        <w:ind w:firstLine="284"/>
        <w:jc w:val="both"/>
        <w:rPr>
          <w:sz w:val="20"/>
          <w:szCs w:val="20"/>
        </w:rPr>
      </w:pPr>
    </w:p>
    <w:p w:rsidR="000E1E64" w:rsidRPr="00C56AD9" w:rsidRDefault="000E1E64" w:rsidP="000E1E64">
      <w:pPr>
        <w:ind w:firstLine="284"/>
        <w:jc w:val="right"/>
        <w:rPr>
          <w:sz w:val="26"/>
          <w:szCs w:val="26"/>
        </w:rPr>
      </w:pPr>
      <w:r w:rsidRPr="00C56AD9">
        <w:rPr>
          <w:sz w:val="26"/>
          <w:szCs w:val="26"/>
        </w:rPr>
        <w:t>Таблица 6</w:t>
      </w:r>
      <w:r w:rsidR="00CF2028">
        <w:rPr>
          <w:sz w:val="26"/>
          <w:szCs w:val="26"/>
        </w:rPr>
        <w:t>6</w:t>
      </w:r>
    </w:p>
    <w:p w:rsidR="000E1E64" w:rsidRPr="00C56AD9" w:rsidRDefault="000E1E64" w:rsidP="000E1E64">
      <w:pPr>
        <w:ind w:firstLine="284"/>
        <w:jc w:val="right"/>
        <w:rPr>
          <w:sz w:val="26"/>
          <w:szCs w:val="26"/>
        </w:rPr>
      </w:pPr>
    </w:p>
    <w:p w:rsidR="000E1E64" w:rsidRPr="00C56AD9" w:rsidRDefault="000E1E64" w:rsidP="000E1E64">
      <w:pPr>
        <w:ind w:firstLine="284"/>
        <w:jc w:val="center"/>
        <w:rPr>
          <w:b/>
          <w:sz w:val="26"/>
          <w:szCs w:val="26"/>
          <w:vertAlign w:val="superscript"/>
        </w:rPr>
      </w:pPr>
      <w:r w:rsidRPr="00C56AD9">
        <w:rPr>
          <w:b/>
          <w:sz w:val="26"/>
          <w:szCs w:val="26"/>
        </w:rPr>
        <w:t>Расходы консолидированных бюджетов субъектов Российской Федерации в натуральной и денежной формах на реализацию мер социальной поддержки детей и семей с детьми по субъектам Российской Федерации в 201</w:t>
      </w:r>
      <w:r w:rsidR="0046007D" w:rsidRPr="00C56AD9">
        <w:rPr>
          <w:b/>
          <w:sz w:val="26"/>
          <w:szCs w:val="26"/>
        </w:rPr>
        <w:t>9</w:t>
      </w:r>
      <w:r w:rsidRPr="00C56AD9">
        <w:rPr>
          <w:b/>
          <w:sz w:val="26"/>
          <w:szCs w:val="26"/>
        </w:rPr>
        <w:t xml:space="preserve"> году</w:t>
      </w:r>
      <w:r w:rsidR="00C56AD9" w:rsidRPr="00C56AD9">
        <w:rPr>
          <w:b/>
          <w:sz w:val="26"/>
          <w:szCs w:val="26"/>
          <w:vertAlign w:val="superscript"/>
        </w:rPr>
        <w:t>1)</w:t>
      </w:r>
    </w:p>
    <w:p w:rsidR="000E1E64" w:rsidRDefault="000E1E64" w:rsidP="000E1E64">
      <w:pPr>
        <w:ind w:firstLine="284"/>
        <w:jc w:val="center"/>
      </w:pPr>
      <w:r w:rsidRPr="00C56AD9">
        <w:t>(млн. рублей)</w:t>
      </w:r>
    </w:p>
    <w:p w:rsidR="000E1E64" w:rsidRDefault="000E1E64" w:rsidP="000E1E64">
      <w:pPr>
        <w:ind w:firstLine="284"/>
        <w:jc w:val="center"/>
      </w:pPr>
    </w:p>
    <w:tbl>
      <w:tblPr>
        <w:tblW w:w="16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1302"/>
        <w:gridCol w:w="1392"/>
        <w:gridCol w:w="1275"/>
        <w:gridCol w:w="1276"/>
        <w:gridCol w:w="1350"/>
        <w:gridCol w:w="1201"/>
        <w:gridCol w:w="1417"/>
        <w:gridCol w:w="1328"/>
        <w:gridCol w:w="1418"/>
        <w:gridCol w:w="1549"/>
      </w:tblGrid>
      <w:tr w:rsidR="000E1E64" w:rsidTr="00F71496">
        <w:trPr>
          <w:tblHeader/>
        </w:trPr>
        <w:tc>
          <w:tcPr>
            <w:tcW w:w="2802" w:type="dxa"/>
            <w:vMerge w:val="restart"/>
          </w:tcPr>
          <w:p w:rsidR="000E1E64" w:rsidRDefault="000E1E64" w:rsidP="00F71496">
            <w:pPr>
              <w:jc w:val="center"/>
            </w:pPr>
          </w:p>
        </w:tc>
        <w:tc>
          <w:tcPr>
            <w:tcW w:w="1302" w:type="dxa"/>
            <w:vMerge w:val="restart"/>
          </w:tcPr>
          <w:p w:rsidR="000E1E64" w:rsidRDefault="000E1E64" w:rsidP="00F71496">
            <w:pPr>
              <w:jc w:val="center"/>
            </w:pPr>
            <w:r>
              <w:t>Дети-инвалиды</w:t>
            </w:r>
          </w:p>
        </w:tc>
        <w:tc>
          <w:tcPr>
            <w:tcW w:w="1392" w:type="dxa"/>
            <w:vMerge w:val="restart"/>
          </w:tcPr>
          <w:p w:rsidR="000E1E64" w:rsidRDefault="000E1E64" w:rsidP="00F71496">
            <w:pPr>
              <w:jc w:val="center"/>
            </w:pPr>
            <w:r>
              <w:t>Студенты, учащиеся, школьники</w:t>
            </w:r>
          </w:p>
        </w:tc>
        <w:tc>
          <w:tcPr>
            <w:tcW w:w="1275" w:type="dxa"/>
            <w:vMerge w:val="restart"/>
          </w:tcPr>
          <w:p w:rsidR="000E1E64" w:rsidRDefault="000E1E64" w:rsidP="00F71496">
            <w:pPr>
              <w:jc w:val="center"/>
            </w:pPr>
            <w:r>
              <w:t>Беремен-ные женщины и кормящие матери</w:t>
            </w:r>
          </w:p>
        </w:tc>
        <w:tc>
          <w:tcPr>
            <w:tcW w:w="1276" w:type="dxa"/>
            <w:vMerge w:val="restart"/>
          </w:tcPr>
          <w:p w:rsidR="000E1E64" w:rsidRDefault="000E1E64" w:rsidP="00F71496">
            <w:pPr>
              <w:jc w:val="center"/>
            </w:pPr>
            <w:r>
              <w:t>Дети-сироты и дети, остав-шиеся без попече-ния родителей</w:t>
            </w:r>
          </w:p>
        </w:tc>
        <w:tc>
          <w:tcPr>
            <w:tcW w:w="1350" w:type="dxa"/>
            <w:vMerge w:val="restart"/>
          </w:tcPr>
          <w:p w:rsidR="000E1E64" w:rsidRDefault="000E1E64" w:rsidP="00F71496">
            <w:pPr>
              <w:jc w:val="center"/>
            </w:pPr>
            <w:r>
              <w:t>Дети из отдельных категорий семей</w:t>
            </w:r>
          </w:p>
        </w:tc>
        <w:tc>
          <w:tcPr>
            <w:tcW w:w="6913" w:type="dxa"/>
            <w:gridSpan w:val="5"/>
          </w:tcPr>
          <w:p w:rsidR="000E1E64" w:rsidRDefault="000E1E64" w:rsidP="00F71496">
            <w:pPr>
              <w:jc w:val="center"/>
            </w:pPr>
            <w:r>
              <w:t>Семьи с детьми</w:t>
            </w:r>
          </w:p>
        </w:tc>
      </w:tr>
      <w:tr w:rsidR="000E1E64" w:rsidTr="00F71496">
        <w:trPr>
          <w:tblHeader/>
        </w:trPr>
        <w:tc>
          <w:tcPr>
            <w:tcW w:w="2802" w:type="dxa"/>
            <w:vMerge/>
          </w:tcPr>
          <w:p w:rsidR="000E1E64" w:rsidRDefault="000E1E64" w:rsidP="00F71496">
            <w:pPr>
              <w:jc w:val="center"/>
            </w:pPr>
          </w:p>
        </w:tc>
        <w:tc>
          <w:tcPr>
            <w:tcW w:w="1302" w:type="dxa"/>
            <w:vMerge/>
          </w:tcPr>
          <w:p w:rsidR="000E1E64" w:rsidRDefault="000E1E64" w:rsidP="00F71496">
            <w:pPr>
              <w:jc w:val="center"/>
            </w:pPr>
          </w:p>
        </w:tc>
        <w:tc>
          <w:tcPr>
            <w:tcW w:w="1392" w:type="dxa"/>
            <w:vMerge/>
          </w:tcPr>
          <w:p w:rsidR="000E1E64" w:rsidRDefault="000E1E64" w:rsidP="00F71496">
            <w:pPr>
              <w:jc w:val="center"/>
            </w:pPr>
          </w:p>
        </w:tc>
        <w:tc>
          <w:tcPr>
            <w:tcW w:w="1275" w:type="dxa"/>
            <w:vMerge/>
          </w:tcPr>
          <w:p w:rsidR="000E1E64" w:rsidRDefault="000E1E64" w:rsidP="00F71496">
            <w:pPr>
              <w:jc w:val="center"/>
            </w:pPr>
          </w:p>
        </w:tc>
        <w:tc>
          <w:tcPr>
            <w:tcW w:w="1276" w:type="dxa"/>
            <w:vMerge/>
          </w:tcPr>
          <w:p w:rsidR="000E1E64" w:rsidRDefault="000E1E64" w:rsidP="00F71496">
            <w:pPr>
              <w:jc w:val="center"/>
            </w:pPr>
          </w:p>
        </w:tc>
        <w:tc>
          <w:tcPr>
            <w:tcW w:w="1350" w:type="dxa"/>
            <w:vMerge/>
          </w:tcPr>
          <w:p w:rsidR="000E1E64" w:rsidRDefault="000E1E64" w:rsidP="00F71496">
            <w:pPr>
              <w:jc w:val="center"/>
            </w:pPr>
          </w:p>
        </w:tc>
        <w:tc>
          <w:tcPr>
            <w:tcW w:w="1201" w:type="dxa"/>
            <w:vMerge w:val="restart"/>
          </w:tcPr>
          <w:p w:rsidR="000E1E64" w:rsidRDefault="000E1E64" w:rsidP="00F71496">
            <w:pPr>
              <w:jc w:val="center"/>
            </w:pPr>
            <w:r>
              <w:t>всего</w:t>
            </w:r>
          </w:p>
        </w:tc>
        <w:tc>
          <w:tcPr>
            <w:tcW w:w="5712" w:type="dxa"/>
            <w:gridSpan w:val="4"/>
          </w:tcPr>
          <w:p w:rsidR="000E1E64" w:rsidRDefault="000E1E64" w:rsidP="00F71496">
            <w:pPr>
              <w:jc w:val="center"/>
            </w:pPr>
            <w:r>
              <w:t>из них:</w:t>
            </w:r>
          </w:p>
        </w:tc>
      </w:tr>
      <w:tr w:rsidR="000E1E64" w:rsidTr="00F71496">
        <w:trPr>
          <w:tblHeader/>
        </w:trPr>
        <w:tc>
          <w:tcPr>
            <w:tcW w:w="2802" w:type="dxa"/>
            <w:vMerge/>
          </w:tcPr>
          <w:p w:rsidR="000E1E64" w:rsidRDefault="000E1E64" w:rsidP="00F71496">
            <w:pPr>
              <w:jc w:val="center"/>
            </w:pPr>
          </w:p>
        </w:tc>
        <w:tc>
          <w:tcPr>
            <w:tcW w:w="1302" w:type="dxa"/>
            <w:vMerge/>
          </w:tcPr>
          <w:p w:rsidR="000E1E64" w:rsidRDefault="000E1E64" w:rsidP="00F71496">
            <w:pPr>
              <w:jc w:val="center"/>
            </w:pPr>
          </w:p>
        </w:tc>
        <w:tc>
          <w:tcPr>
            <w:tcW w:w="1392" w:type="dxa"/>
            <w:vMerge/>
          </w:tcPr>
          <w:p w:rsidR="000E1E64" w:rsidRDefault="000E1E64" w:rsidP="00F71496">
            <w:pPr>
              <w:jc w:val="center"/>
            </w:pPr>
          </w:p>
        </w:tc>
        <w:tc>
          <w:tcPr>
            <w:tcW w:w="1275" w:type="dxa"/>
            <w:vMerge/>
          </w:tcPr>
          <w:p w:rsidR="000E1E64" w:rsidRDefault="000E1E64" w:rsidP="00F71496">
            <w:pPr>
              <w:jc w:val="center"/>
            </w:pPr>
          </w:p>
        </w:tc>
        <w:tc>
          <w:tcPr>
            <w:tcW w:w="1276" w:type="dxa"/>
            <w:vMerge/>
          </w:tcPr>
          <w:p w:rsidR="000E1E64" w:rsidRDefault="000E1E64" w:rsidP="00F71496">
            <w:pPr>
              <w:jc w:val="center"/>
            </w:pPr>
          </w:p>
        </w:tc>
        <w:tc>
          <w:tcPr>
            <w:tcW w:w="1350" w:type="dxa"/>
            <w:vMerge/>
          </w:tcPr>
          <w:p w:rsidR="000E1E64" w:rsidRDefault="000E1E64" w:rsidP="00F71496">
            <w:pPr>
              <w:jc w:val="center"/>
            </w:pPr>
          </w:p>
        </w:tc>
        <w:tc>
          <w:tcPr>
            <w:tcW w:w="1201" w:type="dxa"/>
            <w:vMerge/>
          </w:tcPr>
          <w:p w:rsidR="000E1E64" w:rsidRDefault="000E1E64" w:rsidP="00F71496">
            <w:pPr>
              <w:jc w:val="center"/>
            </w:pPr>
          </w:p>
        </w:tc>
        <w:tc>
          <w:tcPr>
            <w:tcW w:w="1417" w:type="dxa"/>
          </w:tcPr>
          <w:p w:rsidR="000E1E64" w:rsidRDefault="000E1E64" w:rsidP="00F71496">
            <w:pPr>
              <w:jc w:val="center"/>
            </w:pPr>
            <w:r>
              <w:t>малоиму-щие</w:t>
            </w:r>
          </w:p>
        </w:tc>
        <w:tc>
          <w:tcPr>
            <w:tcW w:w="1328" w:type="dxa"/>
          </w:tcPr>
          <w:p w:rsidR="000E1E64" w:rsidRDefault="000E1E64" w:rsidP="00F71496">
            <w:pPr>
              <w:jc w:val="center"/>
            </w:pPr>
            <w:r>
              <w:t>лица, получаю-щиерегио-нальныйматеринс-кий капитал</w:t>
            </w:r>
          </w:p>
        </w:tc>
        <w:tc>
          <w:tcPr>
            <w:tcW w:w="1418" w:type="dxa"/>
          </w:tcPr>
          <w:p w:rsidR="000E1E64" w:rsidRDefault="000E1E64" w:rsidP="00F71496">
            <w:pPr>
              <w:jc w:val="center"/>
            </w:pPr>
            <w:r>
              <w:t xml:space="preserve">получатели ежемесяч-ной денежной выплаты при рождении третьего и последую-щих детей </w:t>
            </w:r>
          </w:p>
        </w:tc>
        <w:tc>
          <w:tcPr>
            <w:tcW w:w="1549" w:type="dxa"/>
          </w:tcPr>
          <w:p w:rsidR="000E1E64" w:rsidRDefault="000E1E64" w:rsidP="00F71496">
            <w:pPr>
              <w:jc w:val="center"/>
            </w:pPr>
            <w:r>
              <w:t>лица, получающие компенса-цию части родительс-кой платы за присмотр и уход за детьми в дошкольных образова-тельных организа-циях</w:t>
            </w:r>
          </w:p>
        </w:tc>
      </w:tr>
      <w:tr w:rsidR="0046007D" w:rsidTr="00F84CDE">
        <w:trPr>
          <w:trHeight w:val="451"/>
        </w:trPr>
        <w:tc>
          <w:tcPr>
            <w:tcW w:w="2802" w:type="dxa"/>
            <w:vAlign w:val="center"/>
          </w:tcPr>
          <w:p w:rsidR="0046007D" w:rsidRPr="00BD06E8" w:rsidRDefault="0046007D" w:rsidP="0046007D">
            <w:pPr>
              <w:rPr>
                <w:b/>
              </w:rPr>
            </w:pPr>
            <w:r w:rsidRPr="00BD06E8">
              <w:rPr>
                <w:b/>
              </w:rPr>
              <w:t>Российская Федерация</w:t>
            </w:r>
          </w:p>
        </w:tc>
        <w:tc>
          <w:tcPr>
            <w:tcW w:w="1302" w:type="dxa"/>
            <w:shd w:val="clear" w:color="auto" w:fill="auto"/>
            <w:vAlign w:val="bottom"/>
          </w:tcPr>
          <w:p w:rsidR="0046007D" w:rsidRPr="00372E58" w:rsidRDefault="0046007D" w:rsidP="0046007D">
            <w:pPr>
              <w:jc w:val="center"/>
              <w:rPr>
                <w:b/>
              </w:rPr>
            </w:pPr>
            <w:r w:rsidRPr="00372E58">
              <w:rPr>
                <w:b/>
              </w:rPr>
              <w:t>5123,6</w:t>
            </w:r>
          </w:p>
        </w:tc>
        <w:tc>
          <w:tcPr>
            <w:tcW w:w="1392" w:type="dxa"/>
            <w:shd w:val="clear" w:color="auto" w:fill="auto"/>
            <w:vAlign w:val="bottom"/>
          </w:tcPr>
          <w:p w:rsidR="0046007D" w:rsidRPr="00372E58" w:rsidRDefault="0046007D" w:rsidP="0046007D">
            <w:pPr>
              <w:jc w:val="center"/>
              <w:rPr>
                <w:b/>
              </w:rPr>
            </w:pPr>
            <w:r w:rsidRPr="00372E58">
              <w:rPr>
                <w:b/>
              </w:rPr>
              <w:t>24220,5</w:t>
            </w:r>
          </w:p>
        </w:tc>
        <w:tc>
          <w:tcPr>
            <w:tcW w:w="1275" w:type="dxa"/>
            <w:shd w:val="clear" w:color="auto" w:fill="auto"/>
            <w:vAlign w:val="bottom"/>
          </w:tcPr>
          <w:p w:rsidR="0046007D" w:rsidRPr="00372E58" w:rsidRDefault="0046007D" w:rsidP="0046007D">
            <w:pPr>
              <w:jc w:val="center"/>
              <w:rPr>
                <w:b/>
              </w:rPr>
            </w:pPr>
            <w:r w:rsidRPr="00372E58">
              <w:rPr>
                <w:b/>
              </w:rPr>
              <w:t>4408,4</w:t>
            </w:r>
          </w:p>
        </w:tc>
        <w:tc>
          <w:tcPr>
            <w:tcW w:w="1276" w:type="dxa"/>
            <w:shd w:val="clear" w:color="auto" w:fill="auto"/>
            <w:vAlign w:val="bottom"/>
          </w:tcPr>
          <w:p w:rsidR="0046007D" w:rsidRPr="00372E58" w:rsidRDefault="0046007D" w:rsidP="0046007D">
            <w:pPr>
              <w:jc w:val="center"/>
              <w:rPr>
                <w:b/>
              </w:rPr>
            </w:pPr>
            <w:r w:rsidRPr="00372E58">
              <w:rPr>
                <w:b/>
              </w:rPr>
              <w:t>97184,2</w:t>
            </w:r>
          </w:p>
        </w:tc>
        <w:tc>
          <w:tcPr>
            <w:tcW w:w="1350" w:type="dxa"/>
            <w:shd w:val="clear" w:color="auto" w:fill="auto"/>
            <w:vAlign w:val="bottom"/>
          </w:tcPr>
          <w:p w:rsidR="0046007D" w:rsidRPr="00372E58" w:rsidRDefault="0046007D" w:rsidP="0046007D">
            <w:pPr>
              <w:jc w:val="center"/>
              <w:rPr>
                <w:b/>
              </w:rPr>
            </w:pPr>
            <w:r w:rsidRPr="00372E58">
              <w:rPr>
                <w:b/>
              </w:rPr>
              <w:t>40145,8</w:t>
            </w:r>
          </w:p>
        </w:tc>
        <w:tc>
          <w:tcPr>
            <w:tcW w:w="1201" w:type="dxa"/>
            <w:shd w:val="clear" w:color="auto" w:fill="auto"/>
            <w:vAlign w:val="bottom"/>
          </w:tcPr>
          <w:p w:rsidR="0046007D" w:rsidRPr="00372E58" w:rsidRDefault="0046007D" w:rsidP="0046007D">
            <w:pPr>
              <w:jc w:val="center"/>
              <w:rPr>
                <w:b/>
              </w:rPr>
            </w:pPr>
            <w:r w:rsidRPr="00372E58">
              <w:rPr>
                <w:b/>
              </w:rPr>
              <w:t>153642,6</w:t>
            </w:r>
          </w:p>
        </w:tc>
        <w:tc>
          <w:tcPr>
            <w:tcW w:w="1417" w:type="dxa"/>
            <w:shd w:val="clear" w:color="auto" w:fill="auto"/>
            <w:vAlign w:val="bottom"/>
          </w:tcPr>
          <w:p w:rsidR="0046007D" w:rsidRPr="00372E58" w:rsidRDefault="0046007D" w:rsidP="0046007D">
            <w:pPr>
              <w:jc w:val="center"/>
              <w:rPr>
                <w:b/>
              </w:rPr>
            </w:pPr>
            <w:r w:rsidRPr="00372E58">
              <w:rPr>
                <w:b/>
              </w:rPr>
              <w:t>43017,0</w:t>
            </w:r>
          </w:p>
        </w:tc>
        <w:tc>
          <w:tcPr>
            <w:tcW w:w="1328" w:type="dxa"/>
            <w:shd w:val="clear" w:color="auto" w:fill="auto"/>
            <w:vAlign w:val="bottom"/>
          </w:tcPr>
          <w:p w:rsidR="0046007D" w:rsidRPr="00372E58" w:rsidRDefault="0046007D" w:rsidP="0046007D">
            <w:pPr>
              <w:jc w:val="center"/>
              <w:rPr>
                <w:b/>
              </w:rPr>
            </w:pPr>
            <w:r w:rsidRPr="00372E58">
              <w:rPr>
                <w:b/>
              </w:rPr>
              <w:t>15501,1</w:t>
            </w:r>
          </w:p>
        </w:tc>
        <w:tc>
          <w:tcPr>
            <w:tcW w:w="1418" w:type="dxa"/>
            <w:shd w:val="clear" w:color="auto" w:fill="auto"/>
            <w:vAlign w:val="bottom"/>
          </w:tcPr>
          <w:p w:rsidR="0046007D" w:rsidRPr="00372E58" w:rsidRDefault="0046007D" w:rsidP="0046007D">
            <w:pPr>
              <w:jc w:val="center"/>
              <w:rPr>
                <w:b/>
              </w:rPr>
            </w:pPr>
            <w:r w:rsidRPr="00372E58">
              <w:rPr>
                <w:b/>
              </w:rPr>
              <w:t>23968,6</w:t>
            </w:r>
          </w:p>
        </w:tc>
        <w:tc>
          <w:tcPr>
            <w:tcW w:w="1549" w:type="dxa"/>
            <w:shd w:val="clear" w:color="auto" w:fill="auto"/>
            <w:vAlign w:val="bottom"/>
          </w:tcPr>
          <w:p w:rsidR="0046007D" w:rsidRPr="00372E58" w:rsidRDefault="0046007D" w:rsidP="0046007D">
            <w:pPr>
              <w:jc w:val="center"/>
              <w:rPr>
                <w:b/>
              </w:rPr>
            </w:pPr>
            <w:r w:rsidRPr="00372E58">
              <w:rPr>
                <w:b/>
              </w:rPr>
              <w:t>15635,0</w:t>
            </w:r>
          </w:p>
        </w:tc>
      </w:tr>
      <w:tr w:rsidR="0046007D" w:rsidTr="00F84CDE">
        <w:tc>
          <w:tcPr>
            <w:tcW w:w="2802" w:type="dxa"/>
          </w:tcPr>
          <w:p w:rsidR="0046007D" w:rsidRPr="00BD06E8" w:rsidRDefault="0046007D" w:rsidP="0046007D">
            <w:pPr>
              <w:rPr>
                <w:b/>
                <w:bCs/>
              </w:rPr>
            </w:pPr>
            <w:r>
              <w:rPr>
                <w:b/>
                <w:bCs/>
              </w:rPr>
              <w:t xml:space="preserve">Центральный </w:t>
            </w:r>
            <w:r w:rsidRPr="00BD06E8">
              <w:rPr>
                <w:b/>
                <w:bCs/>
              </w:rPr>
              <w:br/>
              <w:t>федеральный округ</w:t>
            </w:r>
          </w:p>
        </w:tc>
        <w:tc>
          <w:tcPr>
            <w:tcW w:w="1302" w:type="dxa"/>
            <w:shd w:val="clear" w:color="auto" w:fill="auto"/>
            <w:vAlign w:val="bottom"/>
          </w:tcPr>
          <w:p w:rsidR="0046007D" w:rsidRPr="00372E58" w:rsidRDefault="0046007D" w:rsidP="0046007D">
            <w:pPr>
              <w:jc w:val="center"/>
              <w:rPr>
                <w:b/>
              </w:rPr>
            </w:pPr>
            <w:r w:rsidRPr="00372E58">
              <w:rPr>
                <w:b/>
              </w:rPr>
              <w:t>1602,2</w:t>
            </w:r>
          </w:p>
        </w:tc>
        <w:tc>
          <w:tcPr>
            <w:tcW w:w="1392" w:type="dxa"/>
            <w:shd w:val="clear" w:color="auto" w:fill="auto"/>
            <w:vAlign w:val="bottom"/>
          </w:tcPr>
          <w:p w:rsidR="0046007D" w:rsidRPr="00372E58" w:rsidRDefault="0046007D" w:rsidP="0046007D">
            <w:pPr>
              <w:jc w:val="center"/>
              <w:rPr>
                <w:b/>
              </w:rPr>
            </w:pPr>
            <w:r w:rsidRPr="00372E58">
              <w:rPr>
                <w:b/>
              </w:rPr>
              <w:t>8479,5</w:t>
            </w:r>
          </w:p>
        </w:tc>
        <w:tc>
          <w:tcPr>
            <w:tcW w:w="1275" w:type="dxa"/>
            <w:shd w:val="clear" w:color="auto" w:fill="auto"/>
            <w:vAlign w:val="bottom"/>
          </w:tcPr>
          <w:p w:rsidR="0046007D" w:rsidRPr="00372E58" w:rsidRDefault="0046007D" w:rsidP="0046007D">
            <w:pPr>
              <w:jc w:val="center"/>
              <w:rPr>
                <w:b/>
              </w:rPr>
            </w:pPr>
            <w:r w:rsidRPr="00372E58">
              <w:rPr>
                <w:b/>
              </w:rPr>
              <w:t>3483,2</w:t>
            </w:r>
          </w:p>
        </w:tc>
        <w:tc>
          <w:tcPr>
            <w:tcW w:w="1276" w:type="dxa"/>
            <w:shd w:val="clear" w:color="auto" w:fill="auto"/>
            <w:vAlign w:val="bottom"/>
          </w:tcPr>
          <w:p w:rsidR="0046007D" w:rsidRPr="00372E58" w:rsidRDefault="0046007D" w:rsidP="0046007D">
            <w:pPr>
              <w:jc w:val="center"/>
              <w:rPr>
                <w:b/>
              </w:rPr>
            </w:pPr>
            <w:r w:rsidRPr="00372E58">
              <w:rPr>
                <w:b/>
              </w:rPr>
              <w:t>23196,9</w:t>
            </w:r>
          </w:p>
        </w:tc>
        <w:tc>
          <w:tcPr>
            <w:tcW w:w="1350" w:type="dxa"/>
            <w:shd w:val="clear" w:color="auto" w:fill="auto"/>
            <w:vAlign w:val="bottom"/>
          </w:tcPr>
          <w:p w:rsidR="0046007D" w:rsidRPr="00372E58" w:rsidRDefault="0046007D" w:rsidP="0046007D">
            <w:pPr>
              <w:jc w:val="center"/>
              <w:rPr>
                <w:b/>
              </w:rPr>
            </w:pPr>
            <w:r w:rsidRPr="00372E58">
              <w:rPr>
                <w:b/>
              </w:rPr>
              <w:t>7412,8</w:t>
            </w:r>
          </w:p>
        </w:tc>
        <w:tc>
          <w:tcPr>
            <w:tcW w:w="1201" w:type="dxa"/>
            <w:shd w:val="clear" w:color="auto" w:fill="auto"/>
            <w:vAlign w:val="bottom"/>
          </w:tcPr>
          <w:p w:rsidR="0046007D" w:rsidRPr="00372E58" w:rsidRDefault="0046007D" w:rsidP="0046007D">
            <w:pPr>
              <w:jc w:val="center"/>
              <w:rPr>
                <w:b/>
              </w:rPr>
            </w:pPr>
            <w:r w:rsidRPr="00372E58">
              <w:rPr>
                <w:b/>
              </w:rPr>
              <w:t>40611,9</w:t>
            </w:r>
          </w:p>
        </w:tc>
        <w:tc>
          <w:tcPr>
            <w:tcW w:w="1417" w:type="dxa"/>
            <w:shd w:val="clear" w:color="auto" w:fill="auto"/>
            <w:vAlign w:val="bottom"/>
          </w:tcPr>
          <w:p w:rsidR="0046007D" w:rsidRPr="00372E58" w:rsidRDefault="0046007D" w:rsidP="0046007D">
            <w:pPr>
              <w:jc w:val="center"/>
              <w:rPr>
                <w:b/>
              </w:rPr>
            </w:pPr>
            <w:r w:rsidRPr="00372E58">
              <w:rPr>
                <w:b/>
              </w:rPr>
              <w:t>3839,4</w:t>
            </w:r>
          </w:p>
        </w:tc>
        <w:tc>
          <w:tcPr>
            <w:tcW w:w="1328" w:type="dxa"/>
            <w:shd w:val="clear" w:color="auto" w:fill="auto"/>
            <w:vAlign w:val="bottom"/>
          </w:tcPr>
          <w:p w:rsidR="0046007D" w:rsidRPr="00372E58" w:rsidRDefault="0046007D" w:rsidP="0046007D">
            <w:pPr>
              <w:jc w:val="center"/>
              <w:rPr>
                <w:b/>
              </w:rPr>
            </w:pPr>
            <w:r w:rsidRPr="00372E58">
              <w:rPr>
                <w:b/>
              </w:rPr>
              <w:t>3520,4</w:t>
            </w:r>
          </w:p>
        </w:tc>
        <w:tc>
          <w:tcPr>
            <w:tcW w:w="1418" w:type="dxa"/>
            <w:shd w:val="clear" w:color="auto" w:fill="auto"/>
            <w:vAlign w:val="bottom"/>
          </w:tcPr>
          <w:p w:rsidR="0046007D" w:rsidRPr="00372E58" w:rsidRDefault="0046007D" w:rsidP="0046007D">
            <w:pPr>
              <w:jc w:val="center"/>
              <w:rPr>
                <w:b/>
              </w:rPr>
            </w:pPr>
            <w:r w:rsidRPr="00372E58">
              <w:rPr>
                <w:b/>
              </w:rPr>
              <w:t>2533,2</w:t>
            </w:r>
          </w:p>
        </w:tc>
        <w:tc>
          <w:tcPr>
            <w:tcW w:w="1549" w:type="dxa"/>
            <w:shd w:val="clear" w:color="auto" w:fill="auto"/>
            <w:vAlign w:val="bottom"/>
          </w:tcPr>
          <w:p w:rsidR="0046007D" w:rsidRPr="00372E58" w:rsidRDefault="0046007D" w:rsidP="0046007D">
            <w:pPr>
              <w:jc w:val="center"/>
              <w:rPr>
                <w:b/>
              </w:rPr>
            </w:pPr>
            <w:r w:rsidRPr="00372E58">
              <w:rPr>
                <w:b/>
              </w:rPr>
              <w:t>2190,6</w:t>
            </w:r>
          </w:p>
        </w:tc>
      </w:tr>
      <w:tr w:rsidR="0046007D" w:rsidTr="00F84CDE">
        <w:tc>
          <w:tcPr>
            <w:tcW w:w="2802" w:type="dxa"/>
            <w:vAlign w:val="bottom"/>
          </w:tcPr>
          <w:p w:rsidR="0046007D" w:rsidRPr="00BD06E8" w:rsidRDefault="0046007D" w:rsidP="0046007D">
            <w:r w:rsidRPr="00BD06E8">
              <w:t>Белгородская область</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300,2</w:t>
            </w:r>
          </w:p>
        </w:tc>
        <w:tc>
          <w:tcPr>
            <w:tcW w:w="1350" w:type="dxa"/>
            <w:shd w:val="clear" w:color="auto" w:fill="auto"/>
            <w:vAlign w:val="bottom"/>
          </w:tcPr>
          <w:p w:rsidR="0046007D" w:rsidRPr="00372E58" w:rsidRDefault="0046007D" w:rsidP="0046007D">
            <w:pPr>
              <w:jc w:val="center"/>
            </w:pPr>
            <w:r w:rsidRPr="00372E58">
              <w:t>287,7</w:t>
            </w:r>
          </w:p>
        </w:tc>
        <w:tc>
          <w:tcPr>
            <w:tcW w:w="1201" w:type="dxa"/>
            <w:shd w:val="clear" w:color="auto" w:fill="auto"/>
            <w:vAlign w:val="bottom"/>
          </w:tcPr>
          <w:p w:rsidR="0046007D" w:rsidRPr="00372E58" w:rsidRDefault="0046007D" w:rsidP="0046007D">
            <w:pPr>
              <w:jc w:val="center"/>
            </w:pPr>
            <w:r w:rsidRPr="00372E58">
              <w:t>549,3</w:t>
            </w:r>
          </w:p>
        </w:tc>
        <w:tc>
          <w:tcPr>
            <w:tcW w:w="1417" w:type="dxa"/>
            <w:shd w:val="clear" w:color="auto" w:fill="auto"/>
            <w:vAlign w:val="bottom"/>
          </w:tcPr>
          <w:p w:rsidR="0046007D" w:rsidRPr="00372E58" w:rsidRDefault="0046007D" w:rsidP="0046007D">
            <w:pPr>
              <w:jc w:val="center"/>
            </w:pPr>
            <w:r w:rsidRPr="00372E58">
              <w:t>-</w:t>
            </w:r>
          </w:p>
        </w:tc>
        <w:tc>
          <w:tcPr>
            <w:tcW w:w="1328" w:type="dxa"/>
            <w:shd w:val="clear" w:color="auto" w:fill="auto"/>
            <w:vAlign w:val="bottom"/>
          </w:tcPr>
          <w:p w:rsidR="0046007D" w:rsidRPr="00372E58" w:rsidRDefault="0046007D" w:rsidP="0046007D">
            <w:pPr>
              <w:jc w:val="center"/>
            </w:pPr>
            <w:r w:rsidRPr="00372E58">
              <w:t>53,7</w:t>
            </w:r>
          </w:p>
        </w:tc>
        <w:tc>
          <w:tcPr>
            <w:tcW w:w="1418" w:type="dxa"/>
            <w:shd w:val="clear" w:color="auto" w:fill="auto"/>
            <w:vAlign w:val="bottom"/>
          </w:tcPr>
          <w:p w:rsidR="0046007D" w:rsidRPr="00372E58" w:rsidRDefault="0046007D" w:rsidP="0046007D">
            <w:pPr>
              <w:jc w:val="center"/>
            </w:pPr>
            <w:r w:rsidRPr="00372E58">
              <w:t>-</w:t>
            </w:r>
          </w:p>
        </w:tc>
        <w:tc>
          <w:tcPr>
            <w:tcW w:w="1549" w:type="dxa"/>
            <w:shd w:val="clear" w:color="auto" w:fill="auto"/>
            <w:vAlign w:val="bottom"/>
          </w:tcPr>
          <w:p w:rsidR="0046007D" w:rsidRPr="00372E58" w:rsidRDefault="0046007D" w:rsidP="0046007D">
            <w:pPr>
              <w:jc w:val="center"/>
            </w:pPr>
            <w:r w:rsidRPr="00372E58">
              <w:t>338,3</w:t>
            </w:r>
          </w:p>
        </w:tc>
      </w:tr>
      <w:tr w:rsidR="0046007D" w:rsidTr="00F84CDE">
        <w:tc>
          <w:tcPr>
            <w:tcW w:w="2802" w:type="dxa"/>
            <w:vAlign w:val="bottom"/>
          </w:tcPr>
          <w:p w:rsidR="0046007D" w:rsidRPr="00BD06E8" w:rsidRDefault="0046007D" w:rsidP="0046007D">
            <w:r w:rsidRPr="00BD06E8">
              <w:t>Брянская область</w:t>
            </w:r>
          </w:p>
        </w:tc>
        <w:tc>
          <w:tcPr>
            <w:tcW w:w="1302" w:type="dxa"/>
            <w:shd w:val="clear" w:color="auto" w:fill="auto"/>
            <w:vAlign w:val="bottom"/>
          </w:tcPr>
          <w:p w:rsidR="0046007D" w:rsidRPr="00372E58" w:rsidRDefault="0046007D" w:rsidP="0046007D">
            <w:pPr>
              <w:jc w:val="center"/>
            </w:pPr>
            <w:r w:rsidRPr="00372E58">
              <w:t>9,8</w:t>
            </w:r>
          </w:p>
        </w:tc>
        <w:tc>
          <w:tcPr>
            <w:tcW w:w="1392" w:type="dxa"/>
            <w:shd w:val="clear" w:color="auto" w:fill="auto"/>
            <w:vAlign w:val="bottom"/>
          </w:tcPr>
          <w:p w:rsidR="0046007D" w:rsidRPr="00372E58" w:rsidRDefault="0046007D" w:rsidP="0046007D">
            <w:pPr>
              <w:jc w:val="center"/>
            </w:pPr>
            <w:r w:rsidRPr="00372E58">
              <w:t>129,8</w:t>
            </w:r>
          </w:p>
        </w:tc>
        <w:tc>
          <w:tcPr>
            <w:tcW w:w="1275" w:type="dxa"/>
            <w:shd w:val="clear" w:color="auto" w:fill="auto"/>
            <w:vAlign w:val="bottom"/>
          </w:tcPr>
          <w:p w:rsidR="0046007D" w:rsidRPr="00372E58" w:rsidRDefault="0046007D" w:rsidP="0046007D">
            <w:pPr>
              <w:jc w:val="center"/>
            </w:pPr>
            <w:r w:rsidRPr="00372E58">
              <w:t>2,1</w:t>
            </w:r>
          </w:p>
        </w:tc>
        <w:tc>
          <w:tcPr>
            <w:tcW w:w="1276" w:type="dxa"/>
            <w:shd w:val="clear" w:color="auto" w:fill="auto"/>
            <w:vAlign w:val="bottom"/>
          </w:tcPr>
          <w:p w:rsidR="0046007D" w:rsidRPr="00372E58" w:rsidRDefault="0046007D" w:rsidP="0046007D">
            <w:pPr>
              <w:jc w:val="center"/>
            </w:pPr>
            <w:r w:rsidRPr="00372E58">
              <w:t>407,2</w:t>
            </w:r>
          </w:p>
        </w:tc>
        <w:tc>
          <w:tcPr>
            <w:tcW w:w="1350" w:type="dxa"/>
            <w:shd w:val="clear" w:color="auto" w:fill="auto"/>
            <w:vAlign w:val="bottom"/>
          </w:tcPr>
          <w:p w:rsidR="0046007D" w:rsidRPr="00372E58" w:rsidRDefault="0046007D" w:rsidP="0046007D">
            <w:pPr>
              <w:jc w:val="center"/>
            </w:pPr>
            <w:r w:rsidRPr="00372E58">
              <w:t>71,4</w:t>
            </w:r>
          </w:p>
        </w:tc>
        <w:tc>
          <w:tcPr>
            <w:tcW w:w="1201" w:type="dxa"/>
            <w:shd w:val="clear" w:color="auto" w:fill="auto"/>
            <w:vAlign w:val="bottom"/>
          </w:tcPr>
          <w:p w:rsidR="0046007D" w:rsidRPr="00372E58" w:rsidRDefault="0046007D" w:rsidP="0046007D">
            <w:pPr>
              <w:jc w:val="center"/>
            </w:pPr>
            <w:r w:rsidRPr="00372E58">
              <w:t>787,9</w:t>
            </w:r>
          </w:p>
        </w:tc>
        <w:tc>
          <w:tcPr>
            <w:tcW w:w="1417" w:type="dxa"/>
            <w:shd w:val="clear" w:color="auto" w:fill="auto"/>
            <w:vAlign w:val="bottom"/>
          </w:tcPr>
          <w:p w:rsidR="0046007D" w:rsidRPr="00372E58" w:rsidRDefault="0046007D" w:rsidP="0046007D">
            <w:pPr>
              <w:jc w:val="center"/>
            </w:pPr>
            <w:r w:rsidRPr="00372E58">
              <w:t>467,6</w:t>
            </w:r>
          </w:p>
        </w:tc>
        <w:tc>
          <w:tcPr>
            <w:tcW w:w="1328" w:type="dxa"/>
            <w:shd w:val="clear" w:color="auto" w:fill="auto"/>
            <w:vAlign w:val="bottom"/>
          </w:tcPr>
          <w:p w:rsidR="0046007D" w:rsidRPr="00372E58" w:rsidRDefault="0046007D" w:rsidP="0046007D">
            <w:pPr>
              <w:jc w:val="center"/>
            </w:pPr>
            <w:r w:rsidRPr="00372E58">
              <w:t>59,1</w:t>
            </w:r>
          </w:p>
        </w:tc>
        <w:tc>
          <w:tcPr>
            <w:tcW w:w="1418" w:type="dxa"/>
            <w:shd w:val="clear" w:color="auto" w:fill="auto"/>
            <w:vAlign w:val="bottom"/>
          </w:tcPr>
          <w:p w:rsidR="0046007D" w:rsidRPr="00372E58" w:rsidRDefault="0046007D" w:rsidP="0046007D">
            <w:pPr>
              <w:jc w:val="center"/>
            </w:pPr>
            <w:r w:rsidRPr="00372E58">
              <w:t>49,3</w:t>
            </w:r>
          </w:p>
        </w:tc>
        <w:tc>
          <w:tcPr>
            <w:tcW w:w="1549" w:type="dxa"/>
            <w:shd w:val="clear" w:color="auto" w:fill="auto"/>
            <w:vAlign w:val="bottom"/>
          </w:tcPr>
          <w:p w:rsidR="0046007D" w:rsidRPr="00372E58" w:rsidRDefault="0046007D" w:rsidP="0046007D">
            <w:pPr>
              <w:jc w:val="center"/>
            </w:pPr>
            <w:r w:rsidRPr="00372E58">
              <w:t>88,6</w:t>
            </w:r>
          </w:p>
        </w:tc>
      </w:tr>
      <w:tr w:rsidR="0046007D" w:rsidTr="00F84CDE">
        <w:tc>
          <w:tcPr>
            <w:tcW w:w="2802" w:type="dxa"/>
            <w:vAlign w:val="bottom"/>
          </w:tcPr>
          <w:p w:rsidR="0046007D" w:rsidRPr="00BD06E8" w:rsidRDefault="0046007D" w:rsidP="0046007D">
            <w:r w:rsidRPr="00BD06E8">
              <w:t>Владимирская область</w:t>
            </w:r>
          </w:p>
        </w:tc>
        <w:tc>
          <w:tcPr>
            <w:tcW w:w="1302" w:type="dxa"/>
            <w:shd w:val="clear" w:color="auto" w:fill="auto"/>
            <w:vAlign w:val="bottom"/>
          </w:tcPr>
          <w:p w:rsidR="0046007D" w:rsidRPr="00372E58" w:rsidRDefault="0046007D" w:rsidP="0046007D">
            <w:pPr>
              <w:jc w:val="center"/>
            </w:pPr>
            <w:r w:rsidRPr="00372E58">
              <w:t>76,9</w:t>
            </w:r>
          </w:p>
        </w:tc>
        <w:tc>
          <w:tcPr>
            <w:tcW w:w="1392" w:type="dxa"/>
            <w:shd w:val="clear" w:color="auto" w:fill="auto"/>
            <w:vAlign w:val="bottom"/>
          </w:tcPr>
          <w:p w:rsidR="0046007D" w:rsidRPr="00372E58" w:rsidRDefault="0046007D" w:rsidP="0046007D">
            <w:pPr>
              <w:jc w:val="center"/>
            </w:pPr>
            <w:r w:rsidRPr="00372E58">
              <w:t>609,7</w:t>
            </w:r>
          </w:p>
        </w:tc>
        <w:tc>
          <w:tcPr>
            <w:tcW w:w="1275" w:type="dxa"/>
            <w:shd w:val="clear" w:color="auto" w:fill="auto"/>
            <w:vAlign w:val="bottom"/>
          </w:tcPr>
          <w:p w:rsidR="0046007D" w:rsidRPr="00372E58" w:rsidRDefault="0046007D" w:rsidP="0046007D">
            <w:pPr>
              <w:jc w:val="center"/>
            </w:pPr>
            <w:r w:rsidRPr="00372E58">
              <w:t>8,1</w:t>
            </w:r>
          </w:p>
        </w:tc>
        <w:tc>
          <w:tcPr>
            <w:tcW w:w="1276" w:type="dxa"/>
            <w:shd w:val="clear" w:color="auto" w:fill="auto"/>
            <w:vAlign w:val="bottom"/>
          </w:tcPr>
          <w:p w:rsidR="0046007D" w:rsidRPr="00372E58" w:rsidRDefault="0046007D" w:rsidP="0046007D">
            <w:pPr>
              <w:jc w:val="center"/>
            </w:pPr>
            <w:r w:rsidRPr="00372E58">
              <w:t>862,0</w:t>
            </w:r>
          </w:p>
        </w:tc>
        <w:tc>
          <w:tcPr>
            <w:tcW w:w="1350" w:type="dxa"/>
            <w:shd w:val="clear" w:color="auto" w:fill="auto"/>
            <w:vAlign w:val="bottom"/>
          </w:tcPr>
          <w:p w:rsidR="0046007D" w:rsidRPr="00372E58" w:rsidRDefault="0046007D" w:rsidP="0046007D">
            <w:pPr>
              <w:jc w:val="center"/>
            </w:pPr>
            <w:r w:rsidRPr="00372E58">
              <w:t>386,0</w:t>
            </w:r>
          </w:p>
        </w:tc>
        <w:tc>
          <w:tcPr>
            <w:tcW w:w="1201" w:type="dxa"/>
            <w:shd w:val="clear" w:color="auto" w:fill="auto"/>
            <w:vAlign w:val="bottom"/>
          </w:tcPr>
          <w:p w:rsidR="0046007D" w:rsidRPr="00372E58" w:rsidRDefault="0046007D" w:rsidP="0046007D">
            <w:pPr>
              <w:jc w:val="center"/>
            </w:pPr>
            <w:r w:rsidRPr="00372E58">
              <w:t>1403,7</w:t>
            </w:r>
          </w:p>
        </w:tc>
        <w:tc>
          <w:tcPr>
            <w:tcW w:w="1417" w:type="dxa"/>
            <w:shd w:val="clear" w:color="auto" w:fill="auto"/>
            <w:vAlign w:val="bottom"/>
          </w:tcPr>
          <w:p w:rsidR="0046007D" w:rsidRPr="00372E58" w:rsidRDefault="0046007D" w:rsidP="0046007D">
            <w:pPr>
              <w:jc w:val="center"/>
            </w:pPr>
            <w:r w:rsidRPr="00372E58">
              <w:t>605,1</w:t>
            </w:r>
          </w:p>
        </w:tc>
        <w:tc>
          <w:tcPr>
            <w:tcW w:w="1328" w:type="dxa"/>
            <w:shd w:val="clear" w:color="auto" w:fill="auto"/>
            <w:vAlign w:val="bottom"/>
          </w:tcPr>
          <w:p w:rsidR="0046007D" w:rsidRPr="00372E58" w:rsidRDefault="0046007D" w:rsidP="0046007D">
            <w:pPr>
              <w:jc w:val="center"/>
            </w:pPr>
            <w:r w:rsidRPr="00372E58">
              <w:t>120,3</w:t>
            </w:r>
          </w:p>
        </w:tc>
        <w:tc>
          <w:tcPr>
            <w:tcW w:w="1418" w:type="dxa"/>
            <w:shd w:val="clear" w:color="auto" w:fill="auto"/>
            <w:vAlign w:val="bottom"/>
          </w:tcPr>
          <w:p w:rsidR="0046007D" w:rsidRPr="00372E58" w:rsidRDefault="0046007D" w:rsidP="0046007D">
            <w:pPr>
              <w:jc w:val="center"/>
            </w:pPr>
            <w:r w:rsidRPr="00372E58">
              <w:t>89,0</w:t>
            </w:r>
          </w:p>
        </w:tc>
        <w:tc>
          <w:tcPr>
            <w:tcW w:w="1549" w:type="dxa"/>
            <w:shd w:val="clear" w:color="auto" w:fill="auto"/>
            <w:vAlign w:val="bottom"/>
          </w:tcPr>
          <w:p w:rsidR="0046007D" w:rsidRPr="00372E58" w:rsidRDefault="0046007D" w:rsidP="0046007D">
            <w:pPr>
              <w:jc w:val="center"/>
            </w:pPr>
            <w:r w:rsidRPr="00372E58">
              <w:t>510,2</w:t>
            </w:r>
          </w:p>
        </w:tc>
      </w:tr>
      <w:tr w:rsidR="0046007D" w:rsidTr="00F84CDE">
        <w:tc>
          <w:tcPr>
            <w:tcW w:w="2802" w:type="dxa"/>
            <w:vAlign w:val="bottom"/>
          </w:tcPr>
          <w:p w:rsidR="0046007D" w:rsidRPr="00BD06E8" w:rsidRDefault="0046007D" w:rsidP="0046007D">
            <w:r w:rsidRPr="00BD06E8">
              <w:lastRenderedPageBreak/>
              <w:t>Воронежская область</w:t>
            </w:r>
          </w:p>
        </w:tc>
        <w:tc>
          <w:tcPr>
            <w:tcW w:w="1302" w:type="dxa"/>
            <w:shd w:val="clear" w:color="auto" w:fill="auto"/>
            <w:vAlign w:val="bottom"/>
          </w:tcPr>
          <w:p w:rsidR="0046007D" w:rsidRPr="00372E58" w:rsidRDefault="0046007D" w:rsidP="0046007D">
            <w:pPr>
              <w:jc w:val="center"/>
            </w:pPr>
            <w:r w:rsidRPr="00372E58">
              <w:t>213,5</w:t>
            </w:r>
          </w:p>
        </w:tc>
        <w:tc>
          <w:tcPr>
            <w:tcW w:w="1392" w:type="dxa"/>
            <w:shd w:val="clear" w:color="auto" w:fill="auto"/>
            <w:vAlign w:val="bottom"/>
          </w:tcPr>
          <w:p w:rsidR="0046007D" w:rsidRPr="00372E58" w:rsidRDefault="0046007D" w:rsidP="0046007D">
            <w:pPr>
              <w:jc w:val="center"/>
            </w:pPr>
            <w:r w:rsidRPr="00372E58">
              <w:t>124,5</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1594,0</w:t>
            </w:r>
          </w:p>
        </w:tc>
        <w:tc>
          <w:tcPr>
            <w:tcW w:w="1350" w:type="dxa"/>
            <w:shd w:val="clear" w:color="auto" w:fill="auto"/>
            <w:vAlign w:val="bottom"/>
          </w:tcPr>
          <w:p w:rsidR="0046007D" w:rsidRPr="00372E58" w:rsidRDefault="0046007D" w:rsidP="0046007D">
            <w:pPr>
              <w:jc w:val="center"/>
            </w:pPr>
            <w:r w:rsidRPr="00372E58">
              <w:t>304,5</w:t>
            </w:r>
          </w:p>
        </w:tc>
        <w:tc>
          <w:tcPr>
            <w:tcW w:w="1201" w:type="dxa"/>
            <w:shd w:val="clear" w:color="auto" w:fill="auto"/>
            <w:vAlign w:val="bottom"/>
          </w:tcPr>
          <w:p w:rsidR="0046007D" w:rsidRPr="00372E58" w:rsidRDefault="0046007D" w:rsidP="0046007D">
            <w:pPr>
              <w:jc w:val="center"/>
            </w:pPr>
            <w:r w:rsidRPr="00372E58">
              <w:t>1702,2</w:t>
            </w:r>
          </w:p>
        </w:tc>
        <w:tc>
          <w:tcPr>
            <w:tcW w:w="1417" w:type="dxa"/>
            <w:shd w:val="clear" w:color="auto" w:fill="auto"/>
            <w:vAlign w:val="bottom"/>
          </w:tcPr>
          <w:p w:rsidR="0046007D" w:rsidRPr="00372E58" w:rsidRDefault="0046007D" w:rsidP="0046007D">
            <w:pPr>
              <w:jc w:val="center"/>
            </w:pPr>
            <w:r w:rsidRPr="00372E58">
              <w:t>470,3</w:t>
            </w:r>
          </w:p>
        </w:tc>
        <w:tc>
          <w:tcPr>
            <w:tcW w:w="1328" w:type="dxa"/>
            <w:shd w:val="clear" w:color="auto" w:fill="auto"/>
            <w:vAlign w:val="bottom"/>
          </w:tcPr>
          <w:p w:rsidR="0046007D" w:rsidRPr="00372E58" w:rsidRDefault="0046007D" w:rsidP="0046007D">
            <w:pPr>
              <w:jc w:val="center"/>
            </w:pPr>
            <w:r w:rsidRPr="00372E58">
              <w:t>246,0</w:t>
            </w:r>
          </w:p>
        </w:tc>
        <w:tc>
          <w:tcPr>
            <w:tcW w:w="1418" w:type="dxa"/>
            <w:shd w:val="clear" w:color="auto" w:fill="auto"/>
            <w:vAlign w:val="bottom"/>
          </w:tcPr>
          <w:p w:rsidR="0046007D" w:rsidRPr="00372E58" w:rsidRDefault="0046007D" w:rsidP="0046007D">
            <w:pPr>
              <w:jc w:val="center"/>
            </w:pPr>
            <w:r w:rsidRPr="00372E58">
              <w:t>957,1</w:t>
            </w:r>
          </w:p>
        </w:tc>
        <w:tc>
          <w:tcPr>
            <w:tcW w:w="1549" w:type="dxa"/>
            <w:shd w:val="clear" w:color="auto" w:fill="auto"/>
            <w:vAlign w:val="bottom"/>
          </w:tcPr>
          <w:p w:rsidR="0046007D" w:rsidRPr="00372E58" w:rsidRDefault="0046007D" w:rsidP="0046007D">
            <w:pPr>
              <w:jc w:val="center"/>
            </w:pPr>
            <w:r w:rsidRPr="00372E58">
              <w:t>20,8</w:t>
            </w:r>
          </w:p>
        </w:tc>
      </w:tr>
      <w:tr w:rsidR="0046007D" w:rsidTr="00F84CDE">
        <w:tc>
          <w:tcPr>
            <w:tcW w:w="2802" w:type="dxa"/>
            <w:vAlign w:val="bottom"/>
          </w:tcPr>
          <w:p w:rsidR="0046007D" w:rsidRPr="00BD06E8" w:rsidRDefault="0046007D" w:rsidP="0046007D">
            <w:r w:rsidRPr="00BD06E8">
              <w:t>Ивановская область</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w:t>
            </w:r>
          </w:p>
        </w:tc>
        <w:tc>
          <w:tcPr>
            <w:tcW w:w="1275" w:type="dxa"/>
            <w:shd w:val="clear" w:color="auto" w:fill="auto"/>
            <w:vAlign w:val="bottom"/>
          </w:tcPr>
          <w:p w:rsidR="0046007D" w:rsidRPr="00372E58" w:rsidRDefault="0046007D" w:rsidP="0046007D">
            <w:pPr>
              <w:jc w:val="center"/>
            </w:pPr>
            <w:r w:rsidRPr="00372E58">
              <w:t>2,3</w:t>
            </w:r>
          </w:p>
        </w:tc>
        <w:tc>
          <w:tcPr>
            <w:tcW w:w="1276" w:type="dxa"/>
            <w:shd w:val="clear" w:color="auto" w:fill="auto"/>
            <w:vAlign w:val="bottom"/>
          </w:tcPr>
          <w:p w:rsidR="0046007D" w:rsidRPr="00372E58" w:rsidRDefault="0046007D" w:rsidP="0046007D">
            <w:pPr>
              <w:jc w:val="center"/>
            </w:pPr>
            <w:r w:rsidRPr="00372E58">
              <w:t>197,7</w:t>
            </w:r>
          </w:p>
        </w:tc>
        <w:tc>
          <w:tcPr>
            <w:tcW w:w="1350" w:type="dxa"/>
            <w:shd w:val="clear" w:color="auto" w:fill="auto"/>
            <w:vAlign w:val="bottom"/>
          </w:tcPr>
          <w:p w:rsidR="0046007D" w:rsidRPr="00372E58" w:rsidRDefault="0046007D" w:rsidP="0046007D">
            <w:pPr>
              <w:jc w:val="center"/>
            </w:pPr>
            <w:r w:rsidRPr="00372E58">
              <w:t>302,7</w:t>
            </w:r>
          </w:p>
        </w:tc>
        <w:tc>
          <w:tcPr>
            <w:tcW w:w="1201" w:type="dxa"/>
            <w:shd w:val="clear" w:color="auto" w:fill="auto"/>
            <w:vAlign w:val="bottom"/>
          </w:tcPr>
          <w:p w:rsidR="0046007D" w:rsidRPr="00372E58" w:rsidRDefault="0046007D" w:rsidP="0046007D">
            <w:pPr>
              <w:jc w:val="center"/>
            </w:pPr>
            <w:r w:rsidRPr="00372E58">
              <w:t>151,2</w:t>
            </w:r>
          </w:p>
        </w:tc>
        <w:tc>
          <w:tcPr>
            <w:tcW w:w="1417" w:type="dxa"/>
            <w:shd w:val="clear" w:color="auto" w:fill="auto"/>
            <w:vAlign w:val="bottom"/>
          </w:tcPr>
          <w:p w:rsidR="0046007D" w:rsidRPr="00372E58" w:rsidRDefault="0046007D" w:rsidP="0046007D">
            <w:pPr>
              <w:jc w:val="center"/>
            </w:pPr>
            <w:r w:rsidRPr="00372E58">
              <w:t>-</w:t>
            </w:r>
          </w:p>
        </w:tc>
        <w:tc>
          <w:tcPr>
            <w:tcW w:w="1328" w:type="dxa"/>
            <w:shd w:val="clear" w:color="auto" w:fill="auto"/>
            <w:vAlign w:val="bottom"/>
          </w:tcPr>
          <w:p w:rsidR="0046007D" w:rsidRPr="00372E58" w:rsidRDefault="0046007D" w:rsidP="0046007D">
            <w:pPr>
              <w:jc w:val="center"/>
            </w:pPr>
            <w:r w:rsidRPr="00372E58">
              <w:t>0,8</w:t>
            </w:r>
          </w:p>
        </w:tc>
        <w:tc>
          <w:tcPr>
            <w:tcW w:w="1418" w:type="dxa"/>
            <w:shd w:val="clear" w:color="auto" w:fill="auto"/>
            <w:vAlign w:val="bottom"/>
          </w:tcPr>
          <w:p w:rsidR="0046007D" w:rsidRPr="00372E58" w:rsidRDefault="0046007D" w:rsidP="0046007D">
            <w:pPr>
              <w:jc w:val="center"/>
            </w:pPr>
            <w:r w:rsidRPr="00372E58">
              <w:t>33,2</w:t>
            </w:r>
          </w:p>
        </w:tc>
        <w:tc>
          <w:tcPr>
            <w:tcW w:w="1549" w:type="dxa"/>
            <w:shd w:val="clear" w:color="auto" w:fill="auto"/>
            <w:vAlign w:val="bottom"/>
          </w:tcPr>
          <w:p w:rsidR="0046007D" w:rsidRPr="00372E58" w:rsidRDefault="0046007D" w:rsidP="0046007D">
            <w:pPr>
              <w:jc w:val="center"/>
            </w:pPr>
            <w:r w:rsidRPr="00372E58">
              <w:t>-</w:t>
            </w:r>
          </w:p>
        </w:tc>
      </w:tr>
      <w:tr w:rsidR="0046007D" w:rsidTr="00F84CDE">
        <w:tc>
          <w:tcPr>
            <w:tcW w:w="2802" w:type="dxa"/>
            <w:vAlign w:val="bottom"/>
          </w:tcPr>
          <w:p w:rsidR="0046007D" w:rsidRPr="00BD06E8" w:rsidRDefault="0046007D" w:rsidP="0046007D">
            <w:r w:rsidRPr="00BD06E8">
              <w:t>Калужская область</w:t>
            </w:r>
          </w:p>
        </w:tc>
        <w:tc>
          <w:tcPr>
            <w:tcW w:w="1302" w:type="dxa"/>
            <w:shd w:val="clear" w:color="auto" w:fill="auto"/>
            <w:vAlign w:val="bottom"/>
          </w:tcPr>
          <w:p w:rsidR="0046007D" w:rsidRPr="00372E58" w:rsidRDefault="0046007D" w:rsidP="0046007D">
            <w:pPr>
              <w:jc w:val="center"/>
            </w:pPr>
            <w:r w:rsidRPr="00372E58">
              <w:t>82,2</w:t>
            </w:r>
          </w:p>
        </w:tc>
        <w:tc>
          <w:tcPr>
            <w:tcW w:w="1392" w:type="dxa"/>
            <w:shd w:val="clear" w:color="auto" w:fill="auto"/>
            <w:vAlign w:val="bottom"/>
          </w:tcPr>
          <w:p w:rsidR="0046007D" w:rsidRPr="00372E58" w:rsidRDefault="0046007D" w:rsidP="0046007D">
            <w:pPr>
              <w:jc w:val="center"/>
            </w:pPr>
            <w:r w:rsidRPr="00372E58">
              <w:t>44,7</w:t>
            </w:r>
          </w:p>
        </w:tc>
        <w:tc>
          <w:tcPr>
            <w:tcW w:w="1275" w:type="dxa"/>
            <w:shd w:val="clear" w:color="auto" w:fill="auto"/>
            <w:vAlign w:val="bottom"/>
          </w:tcPr>
          <w:p w:rsidR="0046007D" w:rsidRPr="00372E58" w:rsidRDefault="0046007D" w:rsidP="0046007D">
            <w:pPr>
              <w:jc w:val="center"/>
            </w:pPr>
            <w:r w:rsidRPr="00372E58">
              <w:t>0,0</w:t>
            </w:r>
          </w:p>
        </w:tc>
        <w:tc>
          <w:tcPr>
            <w:tcW w:w="1276" w:type="dxa"/>
            <w:shd w:val="clear" w:color="auto" w:fill="auto"/>
            <w:vAlign w:val="bottom"/>
          </w:tcPr>
          <w:p w:rsidR="0046007D" w:rsidRPr="00372E58" w:rsidRDefault="0046007D" w:rsidP="0046007D">
            <w:pPr>
              <w:jc w:val="center"/>
            </w:pPr>
            <w:r w:rsidRPr="00372E58">
              <w:t>865,7</w:t>
            </w:r>
          </w:p>
        </w:tc>
        <w:tc>
          <w:tcPr>
            <w:tcW w:w="1350" w:type="dxa"/>
            <w:shd w:val="clear" w:color="auto" w:fill="auto"/>
            <w:vAlign w:val="bottom"/>
          </w:tcPr>
          <w:p w:rsidR="0046007D" w:rsidRPr="00372E58" w:rsidRDefault="0046007D" w:rsidP="0046007D">
            <w:pPr>
              <w:jc w:val="center"/>
            </w:pPr>
            <w:r w:rsidRPr="00372E58">
              <w:t>110,8</w:t>
            </w:r>
          </w:p>
        </w:tc>
        <w:tc>
          <w:tcPr>
            <w:tcW w:w="1201" w:type="dxa"/>
            <w:shd w:val="clear" w:color="auto" w:fill="auto"/>
            <w:vAlign w:val="bottom"/>
          </w:tcPr>
          <w:p w:rsidR="0046007D" w:rsidRPr="00372E58" w:rsidRDefault="0046007D" w:rsidP="0046007D">
            <w:pPr>
              <w:jc w:val="center"/>
            </w:pPr>
            <w:r w:rsidRPr="00372E58">
              <w:t>966,9</w:t>
            </w:r>
          </w:p>
        </w:tc>
        <w:tc>
          <w:tcPr>
            <w:tcW w:w="1417" w:type="dxa"/>
            <w:shd w:val="clear" w:color="auto" w:fill="auto"/>
            <w:vAlign w:val="bottom"/>
          </w:tcPr>
          <w:p w:rsidR="0046007D" w:rsidRPr="00372E58" w:rsidRDefault="0046007D" w:rsidP="0046007D">
            <w:pPr>
              <w:jc w:val="center"/>
            </w:pPr>
            <w:r w:rsidRPr="00372E58">
              <w:t>3,2</w:t>
            </w:r>
          </w:p>
        </w:tc>
        <w:tc>
          <w:tcPr>
            <w:tcW w:w="1328" w:type="dxa"/>
            <w:shd w:val="clear" w:color="auto" w:fill="auto"/>
            <w:vAlign w:val="bottom"/>
          </w:tcPr>
          <w:p w:rsidR="0046007D" w:rsidRPr="00372E58" w:rsidRDefault="0046007D" w:rsidP="0046007D">
            <w:pPr>
              <w:jc w:val="center"/>
            </w:pPr>
            <w:r w:rsidRPr="00372E58">
              <w:t>134,6</w:t>
            </w:r>
          </w:p>
        </w:tc>
        <w:tc>
          <w:tcPr>
            <w:tcW w:w="1418" w:type="dxa"/>
            <w:shd w:val="clear" w:color="auto" w:fill="auto"/>
            <w:vAlign w:val="bottom"/>
          </w:tcPr>
          <w:p w:rsidR="0046007D" w:rsidRPr="00372E58" w:rsidRDefault="0046007D" w:rsidP="0046007D">
            <w:pPr>
              <w:jc w:val="center"/>
            </w:pPr>
            <w:r w:rsidRPr="00372E58">
              <w:t>324,8</w:t>
            </w:r>
          </w:p>
        </w:tc>
        <w:tc>
          <w:tcPr>
            <w:tcW w:w="1549" w:type="dxa"/>
            <w:shd w:val="clear" w:color="auto" w:fill="auto"/>
            <w:vAlign w:val="bottom"/>
          </w:tcPr>
          <w:p w:rsidR="0046007D" w:rsidRPr="00372E58" w:rsidRDefault="0046007D" w:rsidP="0046007D">
            <w:pPr>
              <w:jc w:val="center"/>
            </w:pPr>
            <w:r w:rsidRPr="00372E58">
              <w:t>62,1</w:t>
            </w:r>
          </w:p>
        </w:tc>
      </w:tr>
      <w:tr w:rsidR="0046007D" w:rsidTr="00F84CDE">
        <w:tc>
          <w:tcPr>
            <w:tcW w:w="2802" w:type="dxa"/>
            <w:vAlign w:val="bottom"/>
          </w:tcPr>
          <w:p w:rsidR="0046007D" w:rsidRPr="00BD06E8" w:rsidRDefault="0046007D" w:rsidP="0046007D">
            <w:r w:rsidRPr="00BD06E8">
              <w:t>Костромская область</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9,3</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195,2</w:t>
            </w:r>
          </w:p>
        </w:tc>
        <w:tc>
          <w:tcPr>
            <w:tcW w:w="1350" w:type="dxa"/>
            <w:shd w:val="clear" w:color="auto" w:fill="auto"/>
            <w:vAlign w:val="bottom"/>
          </w:tcPr>
          <w:p w:rsidR="0046007D" w:rsidRPr="00372E58" w:rsidRDefault="0046007D" w:rsidP="0046007D">
            <w:pPr>
              <w:jc w:val="center"/>
            </w:pPr>
            <w:r w:rsidRPr="00372E58">
              <w:t>58,3</w:t>
            </w:r>
          </w:p>
        </w:tc>
        <w:tc>
          <w:tcPr>
            <w:tcW w:w="1201" w:type="dxa"/>
            <w:shd w:val="clear" w:color="auto" w:fill="auto"/>
            <w:vAlign w:val="bottom"/>
          </w:tcPr>
          <w:p w:rsidR="0046007D" w:rsidRPr="00372E58" w:rsidRDefault="0046007D" w:rsidP="0046007D">
            <w:pPr>
              <w:jc w:val="center"/>
            </w:pPr>
            <w:r w:rsidRPr="00372E58">
              <w:t>279,8</w:t>
            </w:r>
          </w:p>
        </w:tc>
        <w:tc>
          <w:tcPr>
            <w:tcW w:w="1417" w:type="dxa"/>
            <w:shd w:val="clear" w:color="auto" w:fill="auto"/>
            <w:vAlign w:val="bottom"/>
          </w:tcPr>
          <w:p w:rsidR="0046007D" w:rsidRPr="00372E58" w:rsidRDefault="0046007D" w:rsidP="0046007D">
            <w:pPr>
              <w:jc w:val="center"/>
            </w:pPr>
            <w:r w:rsidRPr="00372E58">
              <w:t>183,0</w:t>
            </w:r>
          </w:p>
        </w:tc>
        <w:tc>
          <w:tcPr>
            <w:tcW w:w="1328" w:type="dxa"/>
            <w:shd w:val="clear" w:color="auto" w:fill="auto"/>
            <w:vAlign w:val="bottom"/>
          </w:tcPr>
          <w:p w:rsidR="0046007D" w:rsidRPr="00372E58" w:rsidRDefault="0046007D" w:rsidP="0046007D">
            <w:pPr>
              <w:jc w:val="center"/>
            </w:pPr>
            <w:r w:rsidRPr="00372E58">
              <w:t>13,9</w:t>
            </w:r>
          </w:p>
        </w:tc>
        <w:tc>
          <w:tcPr>
            <w:tcW w:w="1418" w:type="dxa"/>
            <w:shd w:val="clear" w:color="auto" w:fill="auto"/>
            <w:vAlign w:val="bottom"/>
          </w:tcPr>
          <w:p w:rsidR="0046007D" w:rsidRPr="00372E58" w:rsidRDefault="0046007D" w:rsidP="0046007D">
            <w:pPr>
              <w:jc w:val="center"/>
            </w:pPr>
            <w:r w:rsidRPr="00372E58">
              <w:t>21,8</w:t>
            </w:r>
          </w:p>
        </w:tc>
        <w:tc>
          <w:tcPr>
            <w:tcW w:w="1549" w:type="dxa"/>
            <w:shd w:val="clear" w:color="auto" w:fill="auto"/>
            <w:vAlign w:val="bottom"/>
          </w:tcPr>
          <w:p w:rsidR="0046007D" w:rsidRPr="00372E58" w:rsidRDefault="0046007D" w:rsidP="0046007D">
            <w:pPr>
              <w:jc w:val="center"/>
            </w:pPr>
            <w:r w:rsidRPr="00372E58">
              <w:t>61,1</w:t>
            </w:r>
          </w:p>
        </w:tc>
      </w:tr>
      <w:tr w:rsidR="0046007D" w:rsidTr="00F84CDE">
        <w:tc>
          <w:tcPr>
            <w:tcW w:w="2802" w:type="dxa"/>
            <w:vAlign w:val="bottom"/>
          </w:tcPr>
          <w:p w:rsidR="0046007D" w:rsidRPr="00BD06E8" w:rsidRDefault="0046007D" w:rsidP="0046007D">
            <w:r w:rsidRPr="00BD06E8">
              <w:t>Курская область</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w:t>
            </w:r>
          </w:p>
        </w:tc>
        <w:tc>
          <w:tcPr>
            <w:tcW w:w="1275" w:type="dxa"/>
            <w:shd w:val="clear" w:color="auto" w:fill="auto"/>
            <w:vAlign w:val="bottom"/>
          </w:tcPr>
          <w:p w:rsidR="0046007D" w:rsidRPr="00372E58" w:rsidRDefault="0046007D" w:rsidP="0046007D">
            <w:pPr>
              <w:jc w:val="center"/>
            </w:pPr>
            <w:r w:rsidRPr="00372E58">
              <w:t>0,4</w:t>
            </w:r>
          </w:p>
        </w:tc>
        <w:tc>
          <w:tcPr>
            <w:tcW w:w="1276" w:type="dxa"/>
            <w:shd w:val="clear" w:color="auto" w:fill="auto"/>
            <w:vAlign w:val="bottom"/>
          </w:tcPr>
          <w:p w:rsidR="0046007D" w:rsidRPr="00372E58" w:rsidRDefault="0046007D" w:rsidP="0046007D">
            <w:pPr>
              <w:jc w:val="center"/>
            </w:pPr>
            <w:r w:rsidRPr="00372E58">
              <w:t>714,5</w:t>
            </w:r>
          </w:p>
        </w:tc>
        <w:tc>
          <w:tcPr>
            <w:tcW w:w="1350" w:type="dxa"/>
            <w:shd w:val="clear" w:color="auto" w:fill="auto"/>
            <w:vAlign w:val="bottom"/>
          </w:tcPr>
          <w:p w:rsidR="0046007D" w:rsidRPr="00372E58" w:rsidRDefault="0046007D" w:rsidP="0046007D">
            <w:pPr>
              <w:jc w:val="center"/>
            </w:pPr>
            <w:r w:rsidRPr="00372E58">
              <w:t>8,5</w:t>
            </w:r>
          </w:p>
        </w:tc>
        <w:tc>
          <w:tcPr>
            <w:tcW w:w="1201" w:type="dxa"/>
            <w:shd w:val="clear" w:color="auto" w:fill="auto"/>
            <w:vAlign w:val="bottom"/>
          </w:tcPr>
          <w:p w:rsidR="0046007D" w:rsidRPr="00372E58" w:rsidRDefault="0046007D" w:rsidP="0046007D">
            <w:pPr>
              <w:jc w:val="center"/>
            </w:pPr>
            <w:r w:rsidRPr="00372E58">
              <w:t>528,2</w:t>
            </w:r>
          </w:p>
        </w:tc>
        <w:tc>
          <w:tcPr>
            <w:tcW w:w="1417" w:type="dxa"/>
            <w:shd w:val="clear" w:color="auto" w:fill="auto"/>
            <w:vAlign w:val="bottom"/>
          </w:tcPr>
          <w:p w:rsidR="0046007D" w:rsidRPr="00372E58" w:rsidRDefault="0046007D" w:rsidP="0046007D">
            <w:pPr>
              <w:jc w:val="center"/>
            </w:pPr>
            <w:r w:rsidRPr="00372E58">
              <w:t>61,7</w:t>
            </w:r>
          </w:p>
        </w:tc>
        <w:tc>
          <w:tcPr>
            <w:tcW w:w="1328" w:type="dxa"/>
            <w:shd w:val="clear" w:color="auto" w:fill="auto"/>
            <w:vAlign w:val="bottom"/>
          </w:tcPr>
          <w:p w:rsidR="0046007D" w:rsidRPr="00372E58" w:rsidRDefault="0046007D" w:rsidP="0046007D">
            <w:pPr>
              <w:jc w:val="center"/>
            </w:pPr>
            <w:r w:rsidRPr="00372E58">
              <w:t>65,3</w:t>
            </w:r>
          </w:p>
        </w:tc>
        <w:tc>
          <w:tcPr>
            <w:tcW w:w="1418" w:type="dxa"/>
            <w:shd w:val="clear" w:color="auto" w:fill="auto"/>
            <w:vAlign w:val="bottom"/>
          </w:tcPr>
          <w:p w:rsidR="0046007D" w:rsidRPr="00372E58" w:rsidRDefault="0046007D" w:rsidP="0046007D">
            <w:pPr>
              <w:jc w:val="center"/>
            </w:pPr>
            <w:r w:rsidRPr="00372E58">
              <w:t>62,6</w:t>
            </w:r>
          </w:p>
        </w:tc>
        <w:tc>
          <w:tcPr>
            <w:tcW w:w="1549" w:type="dxa"/>
            <w:shd w:val="clear" w:color="auto" w:fill="auto"/>
            <w:vAlign w:val="bottom"/>
          </w:tcPr>
          <w:p w:rsidR="0046007D" w:rsidRPr="00372E58" w:rsidRDefault="0046007D" w:rsidP="0046007D">
            <w:pPr>
              <w:jc w:val="center"/>
            </w:pPr>
            <w:r w:rsidRPr="00372E58">
              <w:t>-</w:t>
            </w:r>
          </w:p>
        </w:tc>
      </w:tr>
      <w:tr w:rsidR="0046007D" w:rsidTr="00F84CDE">
        <w:tc>
          <w:tcPr>
            <w:tcW w:w="2802" w:type="dxa"/>
            <w:vAlign w:val="bottom"/>
          </w:tcPr>
          <w:p w:rsidR="0046007D" w:rsidRPr="00BD06E8" w:rsidRDefault="0046007D" w:rsidP="0046007D">
            <w:r w:rsidRPr="00BD06E8">
              <w:t>Липецкая область</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19,9</w:t>
            </w:r>
          </w:p>
        </w:tc>
        <w:tc>
          <w:tcPr>
            <w:tcW w:w="1275" w:type="dxa"/>
            <w:shd w:val="clear" w:color="auto" w:fill="auto"/>
            <w:vAlign w:val="bottom"/>
          </w:tcPr>
          <w:p w:rsidR="0046007D" w:rsidRPr="00372E58" w:rsidRDefault="0046007D" w:rsidP="0046007D">
            <w:pPr>
              <w:jc w:val="center"/>
            </w:pPr>
            <w:r w:rsidRPr="00372E58">
              <w:t>0,1</w:t>
            </w:r>
          </w:p>
        </w:tc>
        <w:tc>
          <w:tcPr>
            <w:tcW w:w="1276" w:type="dxa"/>
            <w:shd w:val="clear" w:color="auto" w:fill="auto"/>
            <w:vAlign w:val="bottom"/>
          </w:tcPr>
          <w:p w:rsidR="0046007D" w:rsidRPr="00372E58" w:rsidRDefault="0046007D" w:rsidP="0046007D">
            <w:pPr>
              <w:jc w:val="center"/>
            </w:pPr>
            <w:r w:rsidRPr="00372E58">
              <w:t>832,1</w:t>
            </w:r>
          </w:p>
        </w:tc>
        <w:tc>
          <w:tcPr>
            <w:tcW w:w="1350" w:type="dxa"/>
            <w:shd w:val="clear" w:color="auto" w:fill="auto"/>
            <w:vAlign w:val="bottom"/>
          </w:tcPr>
          <w:p w:rsidR="0046007D" w:rsidRPr="00372E58" w:rsidRDefault="0046007D" w:rsidP="0046007D">
            <w:pPr>
              <w:jc w:val="center"/>
            </w:pPr>
            <w:r w:rsidRPr="00372E58">
              <w:t>9,9</w:t>
            </w:r>
          </w:p>
        </w:tc>
        <w:tc>
          <w:tcPr>
            <w:tcW w:w="1201" w:type="dxa"/>
            <w:shd w:val="clear" w:color="auto" w:fill="auto"/>
            <w:vAlign w:val="bottom"/>
          </w:tcPr>
          <w:p w:rsidR="0046007D" w:rsidRPr="00372E58" w:rsidRDefault="0046007D" w:rsidP="0046007D">
            <w:pPr>
              <w:jc w:val="center"/>
            </w:pPr>
            <w:r w:rsidRPr="00372E58">
              <w:t>1654,4</w:t>
            </w:r>
          </w:p>
        </w:tc>
        <w:tc>
          <w:tcPr>
            <w:tcW w:w="1417" w:type="dxa"/>
            <w:shd w:val="clear" w:color="auto" w:fill="auto"/>
            <w:vAlign w:val="bottom"/>
          </w:tcPr>
          <w:p w:rsidR="0046007D" w:rsidRPr="00372E58" w:rsidRDefault="0046007D" w:rsidP="0046007D">
            <w:pPr>
              <w:jc w:val="center"/>
            </w:pPr>
            <w:r w:rsidRPr="00372E58">
              <w:t>293,8</w:t>
            </w:r>
          </w:p>
        </w:tc>
        <w:tc>
          <w:tcPr>
            <w:tcW w:w="1328" w:type="dxa"/>
            <w:shd w:val="clear" w:color="auto" w:fill="auto"/>
            <w:vAlign w:val="bottom"/>
          </w:tcPr>
          <w:p w:rsidR="0046007D" w:rsidRPr="00372E58" w:rsidRDefault="0046007D" w:rsidP="0046007D">
            <w:pPr>
              <w:jc w:val="center"/>
            </w:pPr>
            <w:r w:rsidRPr="00372E58">
              <w:t>248,3</w:t>
            </w:r>
          </w:p>
        </w:tc>
        <w:tc>
          <w:tcPr>
            <w:tcW w:w="1418" w:type="dxa"/>
            <w:shd w:val="clear" w:color="auto" w:fill="auto"/>
            <w:vAlign w:val="bottom"/>
          </w:tcPr>
          <w:p w:rsidR="0046007D" w:rsidRPr="00372E58" w:rsidRDefault="0046007D" w:rsidP="0046007D">
            <w:pPr>
              <w:jc w:val="center"/>
            </w:pPr>
            <w:r w:rsidRPr="00372E58">
              <w:t>184,5</w:t>
            </w:r>
          </w:p>
        </w:tc>
        <w:tc>
          <w:tcPr>
            <w:tcW w:w="1549" w:type="dxa"/>
            <w:shd w:val="clear" w:color="auto" w:fill="auto"/>
            <w:vAlign w:val="bottom"/>
          </w:tcPr>
          <w:p w:rsidR="0046007D" w:rsidRPr="00372E58" w:rsidRDefault="0046007D" w:rsidP="0046007D">
            <w:pPr>
              <w:jc w:val="center"/>
            </w:pPr>
            <w:r w:rsidRPr="00372E58">
              <w:t>229,6</w:t>
            </w:r>
          </w:p>
        </w:tc>
      </w:tr>
      <w:tr w:rsidR="0046007D" w:rsidTr="00F84CDE">
        <w:tc>
          <w:tcPr>
            <w:tcW w:w="2802" w:type="dxa"/>
            <w:vAlign w:val="bottom"/>
          </w:tcPr>
          <w:p w:rsidR="0046007D" w:rsidRPr="00BD06E8" w:rsidRDefault="0046007D" w:rsidP="0046007D">
            <w:r w:rsidRPr="00BD06E8">
              <w:t>Московская область</w:t>
            </w:r>
          </w:p>
        </w:tc>
        <w:tc>
          <w:tcPr>
            <w:tcW w:w="1302" w:type="dxa"/>
            <w:shd w:val="clear" w:color="auto" w:fill="auto"/>
            <w:vAlign w:val="bottom"/>
          </w:tcPr>
          <w:p w:rsidR="0046007D" w:rsidRPr="00372E58" w:rsidRDefault="0046007D" w:rsidP="0046007D">
            <w:pPr>
              <w:jc w:val="center"/>
            </w:pPr>
            <w:r w:rsidRPr="00372E58">
              <w:t>532,2</w:t>
            </w:r>
          </w:p>
        </w:tc>
        <w:tc>
          <w:tcPr>
            <w:tcW w:w="1392" w:type="dxa"/>
            <w:shd w:val="clear" w:color="auto" w:fill="auto"/>
            <w:vAlign w:val="bottom"/>
          </w:tcPr>
          <w:p w:rsidR="0046007D" w:rsidRPr="00372E58" w:rsidRDefault="0046007D" w:rsidP="0046007D">
            <w:pPr>
              <w:jc w:val="center"/>
            </w:pPr>
            <w:r w:rsidRPr="00372E58">
              <w:t>6154,5</w:t>
            </w:r>
          </w:p>
        </w:tc>
        <w:tc>
          <w:tcPr>
            <w:tcW w:w="1275" w:type="dxa"/>
            <w:shd w:val="clear" w:color="auto" w:fill="auto"/>
            <w:vAlign w:val="bottom"/>
          </w:tcPr>
          <w:p w:rsidR="0046007D" w:rsidRPr="00372E58" w:rsidRDefault="0046007D" w:rsidP="0046007D">
            <w:pPr>
              <w:jc w:val="center"/>
            </w:pPr>
            <w:r w:rsidRPr="00372E58">
              <w:t>181,9</w:t>
            </w:r>
          </w:p>
        </w:tc>
        <w:tc>
          <w:tcPr>
            <w:tcW w:w="1276" w:type="dxa"/>
            <w:shd w:val="clear" w:color="auto" w:fill="auto"/>
            <w:vAlign w:val="bottom"/>
          </w:tcPr>
          <w:p w:rsidR="0046007D" w:rsidRPr="00372E58" w:rsidRDefault="0046007D" w:rsidP="0046007D">
            <w:pPr>
              <w:jc w:val="center"/>
            </w:pPr>
            <w:r w:rsidRPr="00372E58">
              <w:t>6971,6</w:t>
            </w:r>
          </w:p>
        </w:tc>
        <w:tc>
          <w:tcPr>
            <w:tcW w:w="1350" w:type="dxa"/>
            <w:shd w:val="clear" w:color="auto" w:fill="auto"/>
            <w:vAlign w:val="bottom"/>
          </w:tcPr>
          <w:p w:rsidR="0046007D" w:rsidRPr="00372E58" w:rsidRDefault="0046007D" w:rsidP="0046007D">
            <w:pPr>
              <w:jc w:val="center"/>
            </w:pPr>
            <w:r w:rsidRPr="00372E58">
              <w:t>283,2</w:t>
            </w:r>
          </w:p>
        </w:tc>
        <w:tc>
          <w:tcPr>
            <w:tcW w:w="1201" w:type="dxa"/>
            <w:shd w:val="clear" w:color="auto" w:fill="auto"/>
            <w:vAlign w:val="bottom"/>
          </w:tcPr>
          <w:p w:rsidR="0046007D" w:rsidRPr="00372E58" w:rsidRDefault="0046007D" w:rsidP="0046007D">
            <w:pPr>
              <w:jc w:val="center"/>
            </w:pPr>
            <w:r w:rsidRPr="00372E58">
              <w:t>7020,7</w:t>
            </w:r>
          </w:p>
        </w:tc>
        <w:tc>
          <w:tcPr>
            <w:tcW w:w="1417" w:type="dxa"/>
            <w:shd w:val="clear" w:color="auto" w:fill="auto"/>
            <w:vAlign w:val="bottom"/>
          </w:tcPr>
          <w:p w:rsidR="0046007D" w:rsidRPr="00372E58" w:rsidRDefault="0046007D" w:rsidP="0046007D">
            <w:pPr>
              <w:jc w:val="center"/>
            </w:pPr>
            <w:r w:rsidRPr="00372E58">
              <w:t>4,5</w:t>
            </w:r>
          </w:p>
        </w:tc>
        <w:tc>
          <w:tcPr>
            <w:tcW w:w="1328" w:type="dxa"/>
            <w:shd w:val="clear" w:color="auto" w:fill="auto"/>
            <w:vAlign w:val="bottom"/>
          </w:tcPr>
          <w:p w:rsidR="0046007D" w:rsidRPr="00372E58" w:rsidRDefault="0046007D" w:rsidP="0046007D">
            <w:pPr>
              <w:jc w:val="center"/>
            </w:pPr>
            <w:r w:rsidRPr="00372E58">
              <w:t>1459,4</w:t>
            </w:r>
          </w:p>
        </w:tc>
        <w:tc>
          <w:tcPr>
            <w:tcW w:w="1418" w:type="dxa"/>
            <w:shd w:val="clear" w:color="auto" w:fill="auto"/>
            <w:vAlign w:val="bottom"/>
          </w:tcPr>
          <w:p w:rsidR="0046007D" w:rsidRPr="00372E58" w:rsidRDefault="0046007D" w:rsidP="0046007D">
            <w:pPr>
              <w:jc w:val="center"/>
            </w:pPr>
            <w:r w:rsidRPr="00372E58">
              <w:t>-</w:t>
            </w:r>
          </w:p>
        </w:tc>
        <w:tc>
          <w:tcPr>
            <w:tcW w:w="1549" w:type="dxa"/>
            <w:shd w:val="clear" w:color="auto" w:fill="auto"/>
            <w:vAlign w:val="bottom"/>
          </w:tcPr>
          <w:p w:rsidR="0046007D" w:rsidRPr="00372E58" w:rsidRDefault="0046007D" w:rsidP="0046007D">
            <w:pPr>
              <w:jc w:val="center"/>
            </w:pPr>
            <w:r w:rsidRPr="00372E58">
              <w:t>-</w:t>
            </w:r>
          </w:p>
        </w:tc>
      </w:tr>
      <w:tr w:rsidR="0046007D" w:rsidTr="00F84CDE">
        <w:tc>
          <w:tcPr>
            <w:tcW w:w="2802" w:type="dxa"/>
            <w:vAlign w:val="bottom"/>
          </w:tcPr>
          <w:p w:rsidR="0046007D" w:rsidRPr="00BD06E8" w:rsidRDefault="0046007D" w:rsidP="0046007D">
            <w:r w:rsidRPr="00BD06E8">
              <w:t>Орловская область</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0,8</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196,3</w:t>
            </w:r>
          </w:p>
        </w:tc>
        <w:tc>
          <w:tcPr>
            <w:tcW w:w="1350" w:type="dxa"/>
            <w:shd w:val="clear" w:color="auto" w:fill="auto"/>
            <w:vAlign w:val="bottom"/>
          </w:tcPr>
          <w:p w:rsidR="0046007D" w:rsidRPr="00372E58" w:rsidRDefault="0046007D" w:rsidP="0046007D">
            <w:pPr>
              <w:jc w:val="center"/>
            </w:pPr>
            <w:r w:rsidRPr="00372E58">
              <w:t>322,6</w:t>
            </w:r>
          </w:p>
        </w:tc>
        <w:tc>
          <w:tcPr>
            <w:tcW w:w="1201" w:type="dxa"/>
            <w:shd w:val="clear" w:color="auto" w:fill="auto"/>
            <w:vAlign w:val="bottom"/>
          </w:tcPr>
          <w:p w:rsidR="0046007D" w:rsidRPr="00372E58" w:rsidRDefault="0046007D" w:rsidP="0046007D">
            <w:pPr>
              <w:jc w:val="center"/>
            </w:pPr>
            <w:r w:rsidRPr="00372E58">
              <w:t>461,1</w:t>
            </w:r>
          </w:p>
        </w:tc>
        <w:tc>
          <w:tcPr>
            <w:tcW w:w="1417" w:type="dxa"/>
            <w:shd w:val="clear" w:color="auto" w:fill="auto"/>
            <w:vAlign w:val="bottom"/>
          </w:tcPr>
          <w:p w:rsidR="0046007D" w:rsidRPr="00372E58" w:rsidRDefault="0046007D" w:rsidP="0046007D">
            <w:pPr>
              <w:jc w:val="center"/>
            </w:pPr>
            <w:r w:rsidRPr="00372E58">
              <w:t>245,3</w:t>
            </w:r>
          </w:p>
        </w:tc>
        <w:tc>
          <w:tcPr>
            <w:tcW w:w="1328" w:type="dxa"/>
            <w:shd w:val="clear" w:color="auto" w:fill="auto"/>
            <w:vAlign w:val="bottom"/>
          </w:tcPr>
          <w:p w:rsidR="0046007D" w:rsidRPr="00372E58" w:rsidRDefault="0046007D" w:rsidP="0046007D">
            <w:pPr>
              <w:jc w:val="center"/>
            </w:pPr>
            <w:r w:rsidRPr="00372E58">
              <w:t>103,1</w:t>
            </w:r>
          </w:p>
        </w:tc>
        <w:tc>
          <w:tcPr>
            <w:tcW w:w="1418" w:type="dxa"/>
            <w:shd w:val="clear" w:color="auto" w:fill="auto"/>
            <w:vAlign w:val="bottom"/>
          </w:tcPr>
          <w:p w:rsidR="0046007D" w:rsidRPr="00372E58" w:rsidRDefault="0046007D" w:rsidP="0046007D">
            <w:pPr>
              <w:jc w:val="center"/>
            </w:pPr>
            <w:r w:rsidRPr="00372E58">
              <w:t>21,9</w:t>
            </w:r>
          </w:p>
        </w:tc>
        <w:tc>
          <w:tcPr>
            <w:tcW w:w="1549" w:type="dxa"/>
            <w:shd w:val="clear" w:color="auto" w:fill="auto"/>
            <w:vAlign w:val="bottom"/>
          </w:tcPr>
          <w:p w:rsidR="0046007D" w:rsidRPr="00372E58" w:rsidRDefault="0046007D" w:rsidP="0046007D">
            <w:pPr>
              <w:jc w:val="center"/>
            </w:pPr>
            <w:r w:rsidRPr="00372E58">
              <w:t>112,8</w:t>
            </w:r>
          </w:p>
        </w:tc>
      </w:tr>
      <w:tr w:rsidR="0046007D" w:rsidTr="00F84CDE">
        <w:tc>
          <w:tcPr>
            <w:tcW w:w="2802" w:type="dxa"/>
            <w:vAlign w:val="bottom"/>
          </w:tcPr>
          <w:p w:rsidR="0046007D" w:rsidRPr="00BD06E8" w:rsidRDefault="0046007D" w:rsidP="0046007D">
            <w:r w:rsidRPr="00BD06E8">
              <w:t>Рязанская область</w:t>
            </w:r>
          </w:p>
        </w:tc>
        <w:tc>
          <w:tcPr>
            <w:tcW w:w="1302" w:type="dxa"/>
            <w:shd w:val="clear" w:color="auto" w:fill="auto"/>
            <w:vAlign w:val="bottom"/>
          </w:tcPr>
          <w:p w:rsidR="0046007D" w:rsidRPr="00372E58" w:rsidRDefault="0046007D" w:rsidP="0046007D">
            <w:pPr>
              <w:jc w:val="center"/>
            </w:pPr>
            <w:r w:rsidRPr="00372E58">
              <w:t>0,7</w:t>
            </w:r>
          </w:p>
        </w:tc>
        <w:tc>
          <w:tcPr>
            <w:tcW w:w="1392" w:type="dxa"/>
            <w:shd w:val="clear" w:color="auto" w:fill="auto"/>
            <w:vAlign w:val="bottom"/>
          </w:tcPr>
          <w:p w:rsidR="0046007D" w:rsidRPr="00372E58" w:rsidRDefault="0046007D" w:rsidP="0046007D">
            <w:pPr>
              <w:jc w:val="center"/>
            </w:pPr>
            <w:r w:rsidRPr="00372E58">
              <w:t>231,1</w:t>
            </w:r>
          </w:p>
        </w:tc>
        <w:tc>
          <w:tcPr>
            <w:tcW w:w="1275" w:type="dxa"/>
            <w:shd w:val="clear" w:color="auto" w:fill="auto"/>
            <w:vAlign w:val="bottom"/>
          </w:tcPr>
          <w:p w:rsidR="0046007D" w:rsidRPr="00372E58" w:rsidRDefault="0046007D" w:rsidP="0046007D">
            <w:pPr>
              <w:jc w:val="center"/>
            </w:pPr>
            <w:r w:rsidRPr="00372E58">
              <w:t>17,9</w:t>
            </w:r>
          </w:p>
        </w:tc>
        <w:tc>
          <w:tcPr>
            <w:tcW w:w="1276" w:type="dxa"/>
            <w:shd w:val="clear" w:color="auto" w:fill="auto"/>
            <w:vAlign w:val="bottom"/>
          </w:tcPr>
          <w:p w:rsidR="0046007D" w:rsidRPr="00372E58" w:rsidRDefault="0046007D" w:rsidP="0046007D">
            <w:pPr>
              <w:jc w:val="center"/>
            </w:pPr>
            <w:r w:rsidRPr="00372E58">
              <w:t>593,7</w:t>
            </w:r>
          </w:p>
        </w:tc>
        <w:tc>
          <w:tcPr>
            <w:tcW w:w="1350" w:type="dxa"/>
            <w:shd w:val="clear" w:color="auto" w:fill="auto"/>
            <w:vAlign w:val="bottom"/>
          </w:tcPr>
          <w:p w:rsidR="0046007D" w:rsidRPr="00372E58" w:rsidRDefault="0046007D" w:rsidP="0046007D">
            <w:pPr>
              <w:jc w:val="center"/>
            </w:pPr>
            <w:r w:rsidRPr="00372E58">
              <w:t>118,0</w:t>
            </w:r>
          </w:p>
        </w:tc>
        <w:tc>
          <w:tcPr>
            <w:tcW w:w="1201" w:type="dxa"/>
            <w:shd w:val="clear" w:color="auto" w:fill="auto"/>
            <w:vAlign w:val="bottom"/>
          </w:tcPr>
          <w:p w:rsidR="0046007D" w:rsidRPr="00372E58" w:rsidRDefault="0046007D" w:rsidP="0046007D">
            <w:pPr>
              <w:jc w:val="center"/>
            </w:pPr>
            <w:r w:rsidRPr="00372E58">
              <w:t>577,2</w:t>
            </w:r>
          </w:p>
        </w:tc>
        <w:tc>
          <w:tcPr>
            <w:tcW w:w="1417" w:type="dxa"/>
            <w:shd w:val="clear" w:color="auto" w:fill="auto"/>
            <w:vAlign w:val="bottom"/>
          </w:tcPr>
          <w:p w:rsidR="0046007D" w:rsidRPr="00372E58" w:rsidRDefault="0046007D" w:rsidP="0046007D">
            <w:pPr>
              <w:jc w:val="center"/>
            </w:pPr>
            <w:r w:rsidRPr="00372E58">
              <w:t>306,0</w:t>
            </w:r>
          </w:p>
        </w:tc>
        <w:tc>
          <w:tcPr>
            <w:tcW w:w="1328" w:type="dxa"/>
            <w:shd w:val="clear" w:color="auto" w:fill="auto"/>
            <w:vAlign w:val="bottom"/>
          </w:tcPr>
          <w:p w:rsidR="0046007D" w:rsidRPr="00372E58" w:rsidRDefault="0046007D" w:rsidP="0046007D">
            <w:pPr>
              <w:jc w:val="center"/>
            </w:pPr>
            <w:r w:rsidRPr="00372E58">
              <w:t>83,1</w:t>
            </w:r>
          </w:p>
        </w:tc>
        <w:tc>
          <w:tcPr>
            <w:tcW w:w="1418" w:type="dxa"/>
            <w:shd w:val="clear" w:color="auto" w:fill="auto"/>
            <w:vAlign w:val="bottom"/>
          </w:tcPr>
          <w:p w:rsidR="0046007D" w:rsidRPr="00372E58" w:rsidRDefault="0046007D" w:rsidP="0046007D">
            <w:pPr>
              <w:jc w:val="center"/>
            </w:pPr>
            <w:r w:rsidRPr="00372E58">
              <w:t>100,3</w:t>
            </w:r>
          </w:p>
        </w:tc>
        <w:tc>
          <w:tcPr>
            <w:tcW w:w="1549" w:type="dxa"/>
            <w:shd w:val="clear" w:color="auto" w:fill="auto"/>
            <w:vAlign w:val="bottom"/>
          </w:tcPr>
          <w:p w:rsidR="0046007D" w:rsidRPr="00372E58" w:rsidRDefault="0046007D" w:rsidP="0046007D">
            <w:pPr>
              <w:jc w:val="center"/>
            </w:pPr>
            <w:r w:rsidRPr="00372E58">
              <w:t>85,3</w:t>
            </w:r>
          </w:p>
        </w:tc>
      </w:tr>
      <w:tr w:rsidR="0046007D" w:rsidTr="00F84CDE">
        <w:tc>
          <w:tcPr>
            <w:tcW w:w="2802" w:type="dxa"/>
            <w:vAlign w:val="bottom"/>
          </w:tcPr>
          <w:p w:rsidR="0046007D" w:rsidRPr="00BD06E8" w:rsidRDefault="0046007D" w:rsidP="0046007D">
            <w:r w:rsidRPr="00BD06E8">
              <w:t>Смоленская область</w:t>
            </w:r>
          </w:p>
        </w:tc>
        <w:tc>
          <w:tcPr>
            <w:tcW w:w="1302" w:type="dxa"/>
            <w:shd w:val="clear" w:color="auto" w:fill="auto"/>
            <w:vAlign w:val="bottom"/>
          </w:tcPr>
          <w:p w:rsidR="0046007D" w:rsidRPr="00372E58" w:rsidRDefault="0046007D" w:rsidP="0046007D">
            <w:pPr>
              <w:jc w:val="center"/>
            </w:pPr>
            <w:r w:rsidRPr="00372E58">
              <w:t>2,1</w:t>
            </w:r>
          </w:p>
        </w:tc>
        <w:tc>
          <w:tcPr>
            <w:tcW w:w="1392" w:type="dxa"/>
            <w:shd w:val="clear" w:color="auto" w:fill="auto"/>
            <w:vAlign w:val="bottom"/>
          </w:tcPr>
          <w:p w:rsidR="0046007D" w:rsidRPr="00372E58" w:rsidRDefault="0046007D" w:rsidP="0046007D">
            <w:pPr>
              <w:jc w:val="center"/>
            </w:pPr>
            <w:r w:rsidRPr="00372E58">
              <w:t>0,2</w:t>
            </w:r>
          </w:p>
        </w:tc>
        <w:tc>
          <w:tcPr>
            <w:tcW w:w="1275" w:type="dxa"/>
            <w:shd w:val="clear" w:color="auto" w:fill="auto"/>
            <w:vAlign w:val="bottom"/>
          </w:tcPr>
          <w:p w:rsidR="0046007D" w:rsidRPr="00372E58" w:rsidRDefault="0046007D" w:rsidP="0046007D">
            <w:pPr>
              <w:jc w:val="center"/>
            </w:pPr>
            <w:r w:rsidRPr="00372E58">
              <w:t>0,1</w:t>
            </w:r>
          </w:p>
        </w:tc>
        <w:tc>
          <w:tcPr>
            <w:tcW w:w="1276" w:type="dxa"/>
            <w:shd w:val="clear" w:color="auto" w:fill="auto"/>
            <w:vAlign w:val="bottom"/>
          </w:tcPr>
          <w:p w:rsidR="0046007D" w:rsidRPr="00372E58" w:rsidRDefault="0046007D" w:rsidP="0046007D">
            <w:pPr>
              <w:jc w:val="center"/>
            </w:pPr>
            <w:r w:rsidRPr="00372E58">
              <w:t>97,0</w:t>
            </w:r>
          </w:p>
        </w:tc>
        <w:tc>
          <w:tcPr>
            <w:tcW w:w="1350" w:type="dxa"/>
            <w:shd w:val="clear" w:color="auto" w:fill="auto"/>
            <w:vAlign w:val="bottom"/>
          </w:tcPr>
          <w:p w:rsidR="0046007D" w:rsidRPr="00372E58" w:rsidRDefault="0046007D" w:rsidP="0046007D">
            <w:pPr>
              <w:jc w:val="center"/>
            </w:pPr>
            <w:r w:rsidRPr="00372E58">
              <w:t>116,8</w:t>
            </w:r>
          </w:p>
        </w:tc>
        <w:tc>
          <w:tcPr>
            <w:tcW w:w="1201" w:type="dxa"/>
            <w:shd w:val="clear" w:color="auto" w:fill="auto"/>
            <w:vAlign w:val="bottom"/>
          </w:tcPr>
          <w:p w:rsidR="0046007D" w:rsidRPr="00372E58" w:rsidRDefault="0046007D" w:rsidP="0046007D">
            <w:pPr>
              <w:jc w:val="center"/>
            </w:pPr>
            <w:r w:rsidRPr="00372E58">
              <w:t>961,5</w:t>
            </w:r>
          </w:p>
        </w:tc>
        <w:tc>
          <w:tcPr>
            <w:tcW w:w="1417" w:type="dxa"/>
            <w:shd w:val="clear" w:color="auto" w:fill="auto"/>
            <w:vAlign w:val="bottom"/>
          </w:tcPr>
          <w:p w:rsidR="0046007D" w:rsidRPr="00372E58" w:rsidRDefault="0046007D" w:rsidP="0046007D">
            <w:pPr>
              <w:jc w:val="center"/>
            </w:pPr>
            <w:r w:rsidRPr="00372E58">
              <w:t>344,0</w:t>
            </w:r>
          </w:p>
        </w:tc>
        <w:tc>
          <w:tcPr>
            <w:tcW w:w="1328" w:type="dxa"/>
            <w:shd w:val="clear" w:color="auto" w:fill="auto"/>
            <w:vAlign w:val="bottom"/>
          </w:tcPr>
          <w:p w:rsidR="0046007D" w:rsidRPr="00372E58" w:rsidRDefault="0046007D" w:rsidP="0046007D">
            <w:pPr>
              <w:jc w:val="center"/>
            </w:pPr>
            <w:r w:rsidRPr="00372E58">
              <w:t>511,0</w:t>
            </w:r>
          </w:p>
        </w:tc>
        <w:tc>
          <w:tcPr>
            <w:tcW w:w="1418" w:type="dxa"/>
            <w:shd w:val="clear" w:color="auto" w:fill="auto"/>
            <w:vAlign w:val="bottom"/>
          </w:tcPr>
          <w:p w:rsidR="0046007D" w:rsidRPr="00372E58" w:rsidRDefault="0046007D" w:rsidP="0046007D">
            <w:pPr>
              <w:jc w:val="center"/>
            </w:pPr>
            <w:r w:rsidRPr="00372E58">
              <w:t>66,3</w:t>
            </w:r>
          </w:p>
        </w:tc>
        <w:tc>
          <w:tcPr>
            <w:tcW w:w="1549" w:type="dxa"/>
            <w:shd w:val="clear" w:color="auto" w:fill="auto"/>
            <w:vAlign w:val="bottom"/>
          </w:tcPr>
          <w:p w:rsidR="0046007D" w:rsidRPr="00372E58" w:rsidRDefault="0046007D" w:rsidP="0046007D">
            <w:pPr>
              <w:jc w:val="center"/>
            </w:pPr>
            <w:r w:rsidRPr="00372E58">
              <w:t>0,6</w:t>
            </w:r>
          </w:p>
        </w:tc>
      </w:tr>
      <w:tr w:rsidR="0046007D" w:rsidTr="00F84CDE">
        <w:tc>
          <w:tcPr>
            <w:tcW w:w="2802" w:type="dxa"/>
            <w:vAlign w:val="bottom"/>
          </w:tcPr>
          <w:p w:rsidR="0046007D" w:rsidRPr="00BD06E8" w:rsidRDefault="0046007D" w:rsidP="0046007D">
            <w:r w:rsidRPr="00BD06E8">
              <w:t>Тамбовская область</w:t>
            </w:r>
          </w:p>
        </w:tc>
        <w:tc>
          <w:tcPr>
            <w:tcW w:w="1302" w:type="dxa"/>
            <w:shd w:val="clear" w:color="auto" w:fill="auto"/>
            <w:vAlign w:val="bottom"/>
          </w:tcPr>
          <w:p w:rsidR="0046007D" w:rsidRPr="00372E58" w:rsidRDefault="0046007D" w:rsidP="0046007D">
            <w:pPr>
              <w:jc w:val="center"/>
            </w:pPr>
            <w:r w:rsidRPr="00372E58">
              <w:t>17,9</w:t>
            </w:r>
          </w:p>
        </w:tc>
        <w:tc>
          <w:tcPr>
            <w:tcW w:w="1392" w:type="dxa"/>
            <w:shd w:val="clear" w:color="auto" w:fill="auto"/>
            <w:vAlign w:val="bottom"/>
          </w:tcPr>
          <w:p w:rsidR="0046007D" w:rsidRPr="00372E58" w:rsidRDefault="0046007D" w:rsidP="0046007D">
            <w:pPr>
              <w:jc w:val="center"/>
            </w:pPr>
            <w:r w:rsidRPr="00372E58">
              <w:t>239,1</w:t>
            </w:r>
          </w:p>
        </w:tc>
        <w:tc>
          <w:tcPr>
            <w:tcW w:w="1275" w:type="dxa"/>
            <w:shd w:val="clear" w:color="auto" w:fill="auto"/>
            <w:vAlign w:val="bottom"/>
          </w:tcPr>
          <w:p w:rsidR="0046007D" w:rsidRPr="00372E58" w:rsidRDefault="0046007D" w:rsidP="0046007D">
            <w:pPr>
              <w:jc w:val="center"/>
            </w:pPr>
            <w:r w:rsidRPr="00372E58">
              <w:t>0,0</w:t>
            </w:r>
          </w:p>
        </w:tc>
        <w:tc>
          <w:tcPr>
            <w:tcW w:w="1276" w:type="dxa"/>
            <w:shd w:val="clear" w:color="auto" w:fill="auto"/>
            <w:vAlign w:val="bottom"/>
          </w:tcPr>
          <w:p w:rsidR="0046007D" w:rsidRPr="00372E58" w:rsidRDefault="0046007D" w:rsidP="0046007D">
            <w:pPr>
              <w:jc w:val="center"/>
            </w:pPr>
            <w:r w:rsidRPr="00372E58">
              <w:t>341,2</w:t>
            </w:r>
          </w:p>
        </w:tc>
        <w:tc>
          <w:tcPr>
            <w:tcW w:w="1350" w:type="dxa"/>
            <w:shd w:val="clear" w:color="auto" w:fill="auto"/>
            <w:vAlign w:val="bottom"/>
          </w:tcPr>
          <w:p w:rsidR="0046007D" w:rsidRPr="00372E58" w:rsidRDefault="0046007D" w:rsidP="0046007D">
            <w:pPr>
              <w:jc w:val="center"/>
            </w:pPr>
            <w:r w:rsidRPr="00372E58">
              <w:t>188,5</w:t>
            </w:r>
          </w:p>
        </w:tc>
        <w:tc>
          <w:tcPr>
            <w:tcW w:w="1201" w:type="dxa"/>
            <w:shd w:val="clear" w:color="auto" w:fill="auto"/>
            <w:vAlign w:val="bottom"/>
          </w:tcPr>
          <w:p w:rsidR="0046007D" w:rsidRPr="00372E58" w:rsidRDefault="0046007D" w:rsidP="0046007D">
            <w:pPr>
              <w:jc w:val="center"/>
            </w:pPr>
            <w:r w:rsidRPr="00372E58">
              <w:t>655,8</w:t>
            </w:r>
          </w:p>
        </w:tc>
        <w:tc>
          <w:tcPr>
            <w:tcW w:w="1417" w:type="dxa"/>
            <w:shd w:val="clear" w:color="auto" w:fill="auto"/>
            <w:vAlign w:val="bottom"/>
          </w:tcPr>
          <w:p w:rsidR="0046007D" w:rsidRPr="00372E58" w:rsidRDefault="0046007D" w:rsidP="0046007D">
            <w:pPr>
              <w:jc w:val="center"/>
            </w:pPr>
            <w:r w:rsidRPr="00372E58">
              <w:t>142,4</w:t>
            </w:r>
          </w:p>
        </w:tc>
        <w:tc>
          <w:tcPr>
            <w:tcW w:w="1328" w:type="dxa"/>
            <w:shd w:val="clear" w:color="auto" w:fill="auto"/>
            <w:vAlign w:val="bottom"/>
          </w:tcPr>
          <w:p w:rsidR="0046007D" w:rsidRPr="00372E58" w:rsidRDefault="0046007D" w:rsidP="0046007D">
            <w:pPr>
              <w:jc w:val="center"/>
            </w:pPr>
            <w:r w:rsidRPr="00372E58">
              <w:t>92,9</w:t>
            </w:r>
          </w:p>
        </w:tc>
        <w:tc>
          <w:tcPr>
            <w:tcW w:w="1418" w:type="dxa"/>
            <w:shd w:val="clear" w:color="auto" w:fill="auto"/>
            <w:vAlign w:val="bottom"/>
          </w:tcPr>
          <w:p w:rsidR="0046007D" w:rsidRPr="00372E58" w:rsidRDefault="0046007D" w:rsidP="0046007D">
            <w:pPr>
              <w:jc w:val="center"/>
            </w:pPr>
            <w:r w:rsidRPr="00372E58">
              <w:t>47,8</w:t>
            </w:r>
          </w:p>
        </w:tc>
        <w:tc>
          <w:tcPr>
            <w:tcW w:w="1549" w:type="dxa"/>
            <w:shd w:val="clear" w:color="auto" w:fill="auto"/>
            <w:vAlign w:val="bottom"/>
          </w:tcPr>
          <w:p w:rsidR="0046007D" w:rsidRPr="00372E58" w:rsidRDefault="0046007D" w:rsidP="0046007D">
            <w:pPr>
              <w:jc w:val="center"/>
            </w:pPr>
            <w:r w:rsidRPr="00372E58">
              <w:t>53,9</w:t>
            </w:r>
          </w:p>
        </w:tc>
      </w:tr>
      <w:tr w:rsidR="0046007D" w:rsidTr="00F84CDE">
        <w:tc>
          <w:tcPr>
            <w:tcW w:w="2802" w:type="dxa"/>
            <w:vAlign w:val="bottom"/>
          </w:tcPr>
          <w:p w:rsidR="0046007D" w:rsidRPr="00BD06E8" w:rsidRDefault="0046007D" w:rsidP="0046007D">
            <w:r w:rsidRPr="00BD06E8">
              <w:t>Тверская область</w:t>
            </w:r>
          </w:p>
        </w:tc>
        <w:tc>
          <w:tcPr>
            <w:tcW w:w="1302" w:type="dxa"/>
            <w:shd w:val="clear" w:color="auto" w:fill="auto"/>
            <w:vAlign w:val="bottom"/>
          </w:tcPr>
          <w:p w:rsidR="0046007D" w:rsidRPr="00372E58" w:rsidRDefault="0046007D" w:rsidP="0046007D">
            <w:pPr>
              <w:jc w:val="center"/>
            </w:pPr>
            <w:r w:rsidRPr="00372E58">
              <w:t>3,9</w:t>
            </w:r>
          </w:p>
        </w:tc>
        <w:tc>
          <w:tcPr>
            <w:tcW w:w="1392" w:type="dxa"/>
            <w:shd w:val="clear" w:color="auto" w:fill="auto"/>
            <w:vAlign w:val="bottom"/>
          </w:tcPr>
          <w:p w:rsidR="0046007D" w:rsidRPr="00372E58" w:rsidRDefault="0046007D" w:rsidP="0046007D">
            <w:pPr>
              <w:jc w:val="right"/>
            </w:pPr>
            <w:r w:rsidRPr="00372E58">
              <w:t>7,9</w:t>
            </w:r>
          </w:p>
        </w:tc>
        <w:tc>
          <w:tcPr>
            <w:tcW w:w="1275" w:type="dxa"/>
            <w:shd w:val="clear" w:color="auto" w:fill="auto"/>
            <w:vAlign w:val="bottom"/>
          </w:tcPr>
          <w:p w:rsidR="0046007D" w:rsidRPr="00372E58" w:rsidRDefault="0046007D" w:rsidP="0046007D">
            <w:pPr>
              <w:jc w:val="right"/>
            </w:pPr>
            <w:r w:rsidRPr="00372E58">
              <w:t>0,8</w:t>
            </w:r>
          </w:p>
        </w:tc>
        <w:tc>
          <w:tcPr>
            <w:tcW w:w="1276" w:type="dxa"/>
            <w:shd w:val="clear" w:color="auto" w:fill="auto"/>
            <w:vAlign w:val="bottom"/>
          </w:tcPr>
          <w:p w:rsidR="0046007D" w:rsidRPr="00372E58" w:rsidRDefault="0046007D" w:rsidP="0046007D">
            <w:pPr>
              <w:jc w:val="right"/>
            </w:pPr>
            <w:r w:rsidRPr="00372E58">
              <w:t>529,3</w:t>
            </w:r>
          </w:p>
        </w:tc>
        <w:tc>
          <w:tcPr>
            <w:tcW w:w="1350" w:type="dxa"/>
            <w:shd w:val="clear" w:color="auto" w:fill="auto"/>
            <w:vAlign w:val="bottom"/>
          </w:tcPr>
          <w:p w:rsidR="0046007D" w:rsidRPr="00372E58" w:rsidRDefault="0046007D" w:rsidP="0046007D">
            <w:pPr>
              <w:jc w:val="right"/>
            </w:pPr>
            <w:r w:rsidRPr="00372E58">
              <w:t>35,6</w:t>
            </w:r>
          </w:p>
        </w:tc>
        <w:tc>
          <w:tcPr>
            <w:tcW w:w="1201" w:type="dxa"/>
            <w:shd w:val="clear" w:color="auto" w:fill="auto"/>
            <w:vAlign w:val="bottom"/>
          </w:tcPr>
          <w:p w:rsidR="0046007D" w:rsidRPr="00372E58" w:rsidRDefault="0046007D" w:rsidP="0046007D">
            <w:pPr>
              <w:jc w:val="right"/>
            </w:pPr>
            <w:r w:rsidRPr="00372E58">
              <w:t>814,4</w:t>
            </w:r>
          </w:p>
        </w:tc>
        <w:tc>
          <w:tcPr>
            <w:tcW w:w="1417" w:type="dxa"/>
            <w:shd w:val="clear" w:color="auto" w:fill="auto"/>
            <w:vAlign w:val="bottom"/>
          </w:tcPr>
          <w:p w:rsidR="0046007D" w:rsidRPr="00372E58" w:rsidRDefault="0046007D" w:rsidP="0046007D">
            <w:pPr>
              <w:jc w:val="right"/>
            </w:pPr>
            <w:r w:rsidRPr="00372E58">
              <w:t>151,1</w:t>
            </w:r>
          </w:p>
        </w:tc>
        <w:tc>
          <w:tcPr>
            <w:tcW w:w="1328" w:type="dxa"/>
            <w:shd w:val="clear" w:color="auto" w:fill="auto"/>
            <w:vAlign w:val="bottom"/>
          </w:tcPr>
          <w:p w:rsidR="0046007D" w:rsidRPr="00372E58" w:rsidRDefault="0046007D" w:rsidP="0046007D">
            <w:pPr>
              <w:jc w:val="right"/>
            </w:pPr>
            <w:r w:rsidRPr="00372E58">
              <w:t>100,2</w:t>
            </w:r>
          </w:p>
        </w:tc>
        <w:tc>
          <w:tcPr>
            <w:tcW w:w="1418" w:type="dxa"/>
            <w:shd w:val="clear" w:color="auto" w:fill="auto"/>
            <w:vAlign w:val="bottom"/>
          </w:tcPr>
          <w:p w:rsidR="0046007D" w:rsidRPr="00372E58" w:rsidRDefault="0046007D" w:rsidP="0046007D">
            <w:pPr>
              <w:jc w:val="right"/>
            </w:pPr>
            <w:r w:rsidRPr="00372E58">
              <w:t>149,1</w:t>
            </w:r>
          </w:p>
        </w:tc>
        <w:tc>
          <w:tcPr>
            <w:tcW w:w="1549" w:type="dxa"/>
            <w:shd w:val="clear" w:color="auto" w:fill="auto"/>
            <w:vAlign w:val="bottom"/>
          </w:tcPr>
          <w:p w:rsidR="0046007D" w:rsidRPr="00372E58" w:rsidRDefault="0046007D" w:rsidP="0046007D">
            <w:pPr>
              <w:jc w:val="right"/>
            </w:pPr>
            <w:r w:rsidRPr="00372E58">
              <w:t>271,7</w:t>
            </w:r>
          </w:p>
        </w:tc>
      </w:tr>
      <w:tr w:rsidR="0046007D" w:rsidTr="00F84CDE">
        <w:tc>
          <w:tcPr>
            <w:tcW w:w="2802" w:type="dxa"/>
            <w:vAlign w:val="bottom"/>
          </w:tcPr>
          <w:p w:rsidR="0046007D" w:rsidRPr="00BD06E8" w:rsidRDefault="0046007D" w:rsidP="0046007D">
            <w:r w:rsidRPr="00BD06E8">
              <w:t>Тульская область</w:t>
            </w:r>
          </w:p>
        </w:tc>
        <w:tc>
          <w:tcPr>
            <w:tcW w:w="1302" w:type="dxa"/>
            <w:shd w:val="clear" w:color="auto" w:fill="auto"/>
            <w:vAlign w:val="bottom"/>
          </w:tcPr>
          <w:p w:rsidR="0046007D" w:rsidRPr="00372E58" w:rsidRDefault="0046007D" w:rsidP="0046007D">
            <w:pPr>
              <w:jc w:val="center"/>
            </w:pPr>
            <w:r w:rsidRPr="00372E58">
              <w:t>11,5</w:t>
            </w:r>
          </w:p>
        </w:tc>
        <w:tc>
          <w:tcPr>
            <w:tcW w:w="1392" w:type="dxa"/>
            <w:shd w:val="clear" w:color="auto" w:fill="auto"/>
            <w:vAlign w:val="bottom"/>
          </w:tcPr>
          <w:p w:rsidR="0046007D" w:rsidRPr="00372E58" w:rsidRDefault="0046007D" w:rsidP="0046007D">
            <w:pPr>
              <w:jc w:val="center"/>
            </w:pPr>
            <w:r w:rsidRPr="00372E58">
              <w:t>183,2</w:t>
            </w:r>
          </w:p>
        </w:tc>
        <w:tc>
          <w:tcPr>
            <w:tcW w:w="1275" w:type="dxa"/>
            <w:shd w:val="clear" w:color="auto" w:fill="auto"/>
            <w:vAlign w:val="bottom"/>
          </w:tcPr>
          <w:p w:rsidR="0046007D" w:rsidRPr="00372E58" w:rsidRDefault="0046007D" w:rsidP="0046007D">
            <w:pPr>
              <w:jc w:val="center"/>
            </w:pPr>
            <w:r w:rsidRPr="00372E58">
              <w:t>139,8</w:t>
            </w:r>
          </w:p>
        </w:tc>
        <w:tc>
          <w:tcPr>
            <w:tcW w:w="1276" w:type="dxa"/>
            <w:shd w:val="clear" w:color="auto" w:fill="auto"/>
            <w:vAlign w:val="bottom"/>
          </w:tcPr>
          <w:p w:rsidR="0046007D" w:rsidRPr="00372E58" w:rsidRDefault="0046007D" w:rsidP="0046007D">
            <w:pPr>
              <w:jc w:val="center"/>
            </w:pPr>
            <w:r w:rsidRPr="00372E58">
              <w:t>1325,1</w:t>
            </w:r>
          </w:p>
        </w:tc>
        <w:tc>
          <w:tcPr>
            <w:tcW w:w="1350" w:type="dxa"/>
            <w:shd w:val="clear" w:color="auto" w:fill="auto"/>
            <w:vAlign w:val="bottom"/>
          </w:tcPr>
          <w:p w:rsidR="0046007D" w:rsidRPr="00372E58" w:rsidRDefault="0046007D" w:rsidP="0046007D">
            <w:pPr>
              <w:jc w:val="center"/>
            </w:pPr>
            <w:r w:rsidRPr="00372E58">
              <w:t>134,5</w:t>
            </w:r>
          </w:p>
        </w:tc>
        <w:tc>
          <w:tcPr>
            <w:tcW w:w="1201" w:type="dxa"/>
            <w:shd w:val="clear" w:color="auto" w:fill="auto"/>
            <w:vAlign w:val="bottom"/>
          </w:tcPr>
          <w:p w:rsidR="0046007D" w:rsidRPr="00372E58" w:rsidRDefault="0046007D" w:rsidP="0046007D">
            <w:pPr>
              <w:jc w:val="center"/>
            </w:pPr>
            <w:r w:rsidRPr="00372E58">
              <w:t>1645,1</w:t>
            </w:r>
          </w:p>
        </w:tc>
        <w:tc>
          <w:tcPr>
            <w:tcW w:w="1417" w:type="dxa"/>
            <w:shd w:val="clear" w:color="auto" w:fill="auto"/>
            <w:vAlign w:val="bottom"/>
          </w:tcPr>
          <w:p w:rsidR="0046007D" w:rsidRPr="00372E58" w:rsidRDefault="0046007D" w:rsidP="0046007D">
            <w:pPr>
              <w:jc w:val="center"/>
            </w:pPr>
            <w:r w:rsidRPr="00372E58">
              <w:t>215,7</w:t>
            </w:r>
          </w:p>
        </w:tc>
        <w:tc>
          <w:tcPr>
            <w:tcW w:w="1328" w:type="dxa"/>
            <w:shd w:val="clear" w:color="auto" w:fill="auto"/>
            <w:vAlign w:val="bottom"/>
          </w:tcPr>
          <w:p w:rsidR="0046007D" w:rsidRPr="00372E58" w:rsidRDefault="0046007D" w:rsidP="0046007D">
            <w:pPr>
              <w:jc w:val="center"/>
            </w:pPr>
            <w:r w:rsidRPr="00372E58">
              <w:t>100,6</w:t>
            </w:r>
          </w:p>
        </w:tc>
        <w:tc>
          <w:tcPr>
            <w:tcW w:w="1418" w:type="dxa"/>
            <w:shd w:val="clear" w:color="auto" w:fill="auto"/>
            <w:vAlign w:val="bottom"/>
          </w:tcPr>
          <w:p w:rsidR="0046007D" w:rsidRPr="00372E58" w:rsidRDefault="0046007D" w:rsidP="0046007D">
            <w:pPr>
              <w:jc w:val="center"/>
            </w:pPr>
            <w:r w:rsidRPr="00372E58">
              <w:t>184,4</w:t>
            </w:r>
          </w:p>
        </w:tc>
        <w:tc>
          <w:tcPr>
            <w:tcW w:w="1549" w:type="dxa"/>
            <w:shd w:val="clear" w:color="auto" w:fill="auto"/>
            <w:vAlign w:val="bottom"/>
          </w:tcPr>
          <w:p w:rsidR="0046007D" w:rsidRPr="00372E58" w:rsidRDefault="0046007D" w:rsidP="0046007D">
            <w:pPr>
              <w:jc w:val="center"/>
            </w:pPr>
            <w:r w:rsidRPr="00372E58">
              <w:t>-</w:t>
            </w:r>
          </w:p>
        </w:tc>
      </w:tr>
      <w:tr w:rsidR="0046007D" w:rsidTr="00F84CDE">
        <w:tc>
          <w:tcPr>
            <w:tcW w:w="2802" w:type="dxa"/>
            <w:vAlign w:val="bottom"/>
          </w:tcPr>
          <w:p w:rsidR="0046007D" w:rsidRPr="00BD06E8" w:rsidRDefault="0046007D" w:rsidP="0046007D">
            <w:r w:rsidRPr="00BD06E8">
              <w:t>Ярославская область</w:t>
            </w:r>
          </w:p>
        </w:tc>
        <w:tc>
          <w:tcPr>
            <w:tcW w:w="1302" w:type="dxa"/>
            <w:shd w:val="clear" w:color="auto" w:fill="auto"/>
            <w:vAlign w:val="bottom"/>
          </w:tcPr>
          <w:p w:rsidR="0046007D" w:rsidRPr="00372E58" w:rsidRDefault="0046007D" w:rsidP="0046007D">
            <w:pPr>
              <w:jc w:val="center"/>
            </w:pPr>
            <w:r w:rsidRPr="00372E58">
              <w:t>88,9</w:t>
            </w:r>
          </w:p>
        </w:tc>
        <w:tc>
          <w:tcPr>
            <w:tcW w:w="1392" w:type="dxa"/>
            <w:shd w:val="clear" w:color="auto" w:fill="auto"/>
            <w:vAlign w:val="bottom"/>
          </w:tcPr>
          <w:p w:rsidR="0046007D" w:rsidRPr="00372E58" w:rsidRDefault="0046007D" w:rsidP="0046007D">
            <w:pPr>
              <w:jc w:val="center"/>
            </w:pPr>
            <w:r w:rsidRPr="00372E58">
              <w:t>563,8</w:t>
            </w:r>
          </w:p>
        </w:tc>
        <w:tc>
          <w:tcPr>
            <w:tcW w:w="1275" w:type="dxa"/>
            <w:shd w:val="clear" w:color="auto" w:fill="auto"/>
            <w:vAlign w:val="bottom"/>
          </w:tcPr>
          <w:p w:rsidR="0046007D" w:rsidRPr="00372E58" w:rsidRDefault="0046007D" w:rsidP="0046007D">
            <w:pPr>
              <w:jc w:val="center"/>
            </w:pPr>
            <w:r w:rsidRPr="00372E58">
              <w:t>2,7</w:t>
            </w:r>
          </w:p>
        </w:tc>
        <w:tc>
          <w:tcPr>
            <w:tcW w:w="1276" w:type="dxa"/>
            <w:shd w:val="clear" w:color="auto" w:fill="auto"/>
            <w:vAlign w:val="bottom"/>
          </w:tcPr>
          <w:p w:rsidR="0046007D" w:rsidRPr="00372E58" w:rsidRDefault="0046007D" w:rsidP="0046007D">
            <w:pPr>
              <w:jc w:val="center"/>
            </w:pPr>
            <w:r w:rsidRPr="00372E58">
              <w:t>825,8</w:t>
            </w:r>
          </w:p>
        </w:tc>
        <w:tc>
          <w:tcPr>
            <w:tcW w:w="1350" w:type="dxa"/>
            <w:shd w:val="clear" w:color="auto" w:fill="auto"/>
            <w:vAlign w:val="bottom"/>
          </w:tcPr>
          <w:p w:rsidR="0046007D" w:rsidRPr="00372E58" w:rsidRDefault="0046007D" w:rsidP="0046007D">
            <w:pPr>
              <w:jc w:val="center"/>
            </w:pPr>
            <w:r w:rsidRPr="00372E58">
              <w:t>403,3</w:t>
            </w:r>
          </w:p>
        </w:tc>
        <w:tc>
          <w:tcPr>
            <w:tcW w:w="1201" w:type="dxa"/>
            <w:shd w:val="clear" w:color="auto" w:fill="auto"/>
            <w:vAlign w:val="bottom"/>
          </w:tcPr>
          <w:p w:rsidR="0046007D" w:rsidRPr="00372E58" w:rsidRDefault="0046007D" w:rsidP="0046007D">
            <w:pPr>
              <w:jc w:val="center"/>
            </w:pPr>
            <w:r w:rsidRPr="00372E58">
              <w:t>1700,7</w:t>
            </w:r>
          </w:p>
        </w:tc>
        <w:tc>
          <w:tcPr>
            <w:tcW w:w="1417" w:type="dxa"/>
            <w:shd w:val="clear" w:color="auto" w:fill="auto"/>
            <w:vAlign w:val="bottom"/>
          </w:tcPr>
          <w:p w:rsidR="0046007D" w:rsidRPr="00372E58" w:rsidRDefault="0046007D" w:rsidP="0046007D">
            <w:pPr>
              <w:jc w:val="center"/>
            </w:pPr>
            <w:r w:rsidRPr="00372E58">
              <w:t>345,5</w:t>
            </w:r>
          </w:p>
        </w:tc>
        <w:tc>
          <w:tcPr>
            <w:tcW w:w="1328" w:type="dxa"/>
            <w:shd w:val="clear" w:color="auto" w:fill="auto"/>
            <w:vAlign w:val="bottom"/>
          </w:tcPr>
          <w:p w:rsidR="0046007D" w:rsidRPr="00372E58" w:rsidRDefault="0046007D" w:rsidP="0046007D">
            <w:pPr>
              <w:jc w:val="center"/>
            </w:pPr>
            <w:r w:rsidRPr="00372E58">
              <w:t>128,1</w:t>
            </w:r>
          </w:p>
        </w:tc>
        <w:tc>
          <w:tcPr>
            <w:tcW w:w="1418" w:type="dxa"/>
            <w:shd w:val="clear" w:color="auto" w:fill="auto"/>
            <w:vAlign w:val="bottom"/>
          </w:tcPr>
          <w:p w:rsidR="0046007D" w:rsidRPr="00372E58" w:rsidRDefault="0046007D" w:rsidP="0046007D">
            <w:pPr>
              <w:jc w:val="center"/>
            </w:pPr>
            <w:r w:rsidRPr="00372E58">
              <w:t>241,0</w:t>
            </w:r>
          </w:p>
        </w:tc>
        <w:tc>
          <w:tcPr>
            <w:tcW w:w="1549" w:type="dxa"/>
            <w:shd w:val="clear" w:color="auto" w:fill="auto"/>
            <w:vAlign w:val="bottom"/>
          </w:tcPr>
          <w:p w:rsidR="0046007D" w:rsidRPr="00372E58" w:rsidRDefault="0046007D" w:rsidP="0046007D">
            <w:pPr>
              <w:jc w:val="center"/>
            </w:pPr>
            <w:r w:rsidRPr="00372E58">
              <w:t>354,9</w:t>
            </w:r>
          </w:p>
        </w:tc>
      </w:tr>
      <w:tr w:rsidR="0046007D" w:rsidTr="00F84CDE">
        <w:tc>
          <w:tcPr>
            <w:tcW w:w="2802" w:type="dxa"/>
            <w:vAlign w:val="bottom"/>
          </w:tcPr>
          <w:p w:rsidR="0046007D" w:rsidRPr="00BD06E8" w:rsidRDefault="0046007D" w:rsidP="0046007D">
            <w:r w:rsidRPr="00BD06E8">
              <w:t>г.Москва</w:t>
            </w:r>
          </w:p>
        </w:tc>
        <w:tc>
          <w:tcPr>
            <w:tcW w:w="1302" w:type="dxa"/>
            <w:shd w:val="clear" w:color="auto" w:fill="auto"/>
            <w:vAlign w:val="bottom"/>
          </w:tcPr>
          <w:p w:rsidR="0046007D" w:rsidRPr="00372E58" w:rsidRDefault="0046007D" w:rsidP="0046007D">
            <w:pPr>
              <w:jc w:val="center"/>
            </w:pPr>
            <w:r w:rsidRPr="00372E58">
              <w:t>562,7</w:t>
            </w:r>
          </w:p>
        </w:tc>
        <w:tc>
          <w:tcPr>
            <w:tcW w:w="1392" w:type="dxa"/>
            <w:shd w:val="clear" w:color="auto" w:fill="auto"/>
            <w:vAlign w:val="bottom"/>
          </w:tcPr>
          <w:p w:rsidR="0046007D" w:rsidRPr="00372E58" w:rsidRDefault="0046007D" w:rsidP="0046007D">
            <w:pPr>
              <w:jc w:val="center"/>
            </w:pPr>
            <w:r w:rsidRPr="00372E58">
              <w:t>161,0</w:t>
            </w:r>
          </w:p>
        </w:tc>
        <w:tc>
          <w:tcPr>
            <w:tcW w:w="1275" w:type="dxa"/>
            <w:shd w:val="clear" w:color="auto" w:fill="auto"/>
            <w:vAlign w:val="bottom"/>
          </w:tcPr>
          <w:p w:rsidR="0046007D" w:rsidRPr="00372E58" w:rsidRDefault="0046007D" w:rsidP="0046007D">
            <w:pPr>
              <w:jc w:val="center"/>
            </w:pPr>
            <w:r w:rsidRPr="00372E58">
              <w:t>3126,8</w:t>
            </w:r>
          </w:p>
        </w:tc>
        <w:tc>
          <w:tcPr>
            <w:tcW w:w="1276" w:type="dxa"/>
            <w:shd w:val="clear" w:color="auto" w:fill="auto"/>
            <w:vAlign w:val="bottom"/>
          </w:tcPr>
          <w:p w:rsidR="0046007D" w:rsidRPr="00372E58" w:rsidRDefault="0046007D" w:rsidP="0046007D">
            <w:pPr>
              <w:jc w:val="center"/>
            </w:pPr>
            <w:r w:rsidRPr="00372E58">
              <w:t>6348,6</w:t>
            </w:r>
          </w:p>
        </w:tc>
        <w:tc>
          <w:tcPr>
            <w:tcW w:w="1350" w:type="dxa"/>
            <w:shd w:val="clear" w:color="auto" w:fill="auto"/>
            <w:vAlign w:val="bottom"/>
          </w:tcPr>
          <w:p w:rsidR="0046007D" w:rsidRPr="00372E58" w:rsidRDefault="0046007D" w:rsidP="0046007D">
            <w:pPr>
              <w:jc w:val="center"/>
            </w:pPr>
            <w:r w:rsidRPr="00372E58">
              <w:t>4270,7</w:t>
            </w:r>
          </w:p>
        </w:tc>
        <w:tc>
          <w:tcPr>
            <w:tcW w:w="1201" w:type="dxa"/>
            <w:shd w:val="clear" w:color="auto" w:fill="auto"/>
            <w:vAlign w:val="bottom"/>
          </w:tcPr>
          <w:p w:rsidR="0046007D" w:rsidRPr="00372E58" w:rsidRDefault="0046007D" w:rsidP="0046007D">
            <w:pPr>
              <w:jc w:val="center"/>
            </w:pPr>
            <w:r w:rsidRPr="00372E58">
              <w:t>18751,9</w:t>
            </w:r>
          </w:p>
        </w:tc>
        <w:tc>
          <w:tcPr>
            <w:tcW w:w="1417" w:type="dxa"/>
            <w:shd w:val="clear" w:color="auto" w:fill="auto"/>
            <w:vAlign w:val="bottom"/>
          </w:tcPr>
          <w:p w:rsidR="0046007D" w:rsidRPr="00372E58" w:rsidRDefault="0046007D" w:rsidP="0046007D">
            <w:pPr>
              <w:jc w:val="center"/>
            </w:pPr>
            <w:r w:rsidRPr="00372E58">
              <w:t>-</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w:t>
            </w:r>
          </w:p>
        </w:tc>
        <w:tc>
          <w:tcPr>
            <w:tcW w:w="1549" w:type="dxa"/>
            <w:shd w:val="clear" w:color="auto" w:fill="auto"/>
            <w:vAlign w:val="bottom"/>
          </w:tcPr>
          <w:p w:rsidR="0046007D" w:rsidRPr="00372E58" w:rsidRDefault="0046007D" w:rsidP="0046007D">
            <w:pPr>
              <w:jc w:val="center"/>
            </w:pPr>
            <w:r w:rsidRPr="00372E58">
              <w:t>0,8</w:t>
            </w:r>
          </w:p>
        </w:tc>
      </w:tr>
      <w:tr w:rsidR="0046007D" w:rsidTr="00F84CDE">
        <w:tc>
          <w:tcPr>
            <w:tcW w:w="2802" w:type="dxa"/>
            <w:vAlign w:val="bottom"/>
          </w:tcPr>
          <w:p w:rsidR="0046007D" w:rsidRPr="00BD06E8" w:rsidRDefault="0046007D" w:rsidP="0046007D">
            <w:pPr>
              <w:rPr>
                <w:b/>
                <w:bCs/>
              </w:rPr>
            </w:pPr>
            <w:r w:rsidRPr="00BD06E8">
              <w:rPr>
                <w:b/>
                <w:bCs/>
              </w:rPr>
              <w:t xml:space="preserve">Северо-Западный федеральный округ </w:t>
            </w:r>
          </w:p>
        </w:tc>
        <w:tc>
          <w:tcPr>
            <w:tcW w:w="1302" w:type="dxa"/>
            <w:shd w:val="clear" w:color="auto" w:fill="auto"/>
            <w:vAlign w:val="bottom"/>
          </w:tcPr>
          <w:p w:rsidR="0046007D" w:rsidRPr="0046007D" w:rsidRDefault="0046007D" w:rsidP="0046007D">
            <w:pPr>
              <w:jc w:val="center"/>
            </w:pPr>
            <w:r w:rsidRPr="0046007D">
              <w:t>973,5</w:t>
            </w:r>
          </w:p>
        </w:tc>
        <w:tc>
          <w:tcPr>
            <w:tcW w:w="1392" w:type="dxa"/>
            <w:shd w:val="clear" w:color="auto" w:fill="auto"/>
            <w:vAlign w:val="bottom"/>
          </w:tcPr>
          <w:p w:rsidR="0046007D" w:rsidRPr="0046007D" w:rsidRDefault="0046007D" w:rsidP="0046007D">
            <w:pPr>
              <w:jc w:val="center"/>
            </w:pPr>
            <w:r w:rsidRPr="0046007D">
              <w:t>5023,6</w:t>
            </w:r>
          </w:p>
        </w:tc>
        <w:tc>
          <w:tcPr>
            <w:tcW w:w="1275" w:type="dxa"/>
            <w:shd w:val="clear" w:color="auto" w:fill="auto"/>
            <w:vAlign w:val="bottom"/>
          </w:tcPr>
          <w:p w:rsidR="0046007D" w:rsidRPr="0046007D" w:rsidRDefault="0046007D" w:rsidP="0046007D">
            <w:pPr>
              <w:jc w:val="center"/>
            </w:pPr>
            <w:r w:rsidRPr="0046007D">
              <w:t>229,8</w:t>
            </w:r>
          </w:p>
        </w:tc>
        <w:tc>
          <w:tcPr>
            <w:tcW w:w="1276" w:type="dxa"/>
            <w:shd w:val="clear" w:color="auto" w:fill="auto"/>
            <w:vAlign w:val="bottom"/>
          </w:tcPr>
          <w:p w:rsidR="0046007D" w:rsidRPr="0046007D" w:rsidRDefault="0046007D" w:rsidP="0046007D">
            <w:pPr>
              <w:jc w:val="center"/>
            </w:pPr>
            <w:r w:rsidRPr="0046007D">
              <w:t>7904,1</w:t>
            </w:r>
          </w:p>
        </w:tc>
        <w:tc>
          <w:tcPr>
            <w:tcW w:w="1350" w:type="dxa"/>
            <w:shd w:val="clear" w:color="auto" w:fill="auto"/>
            <w:vAlign w:val="bottom"/>
          </w:tcPr>
          <w:p w:rsidR="0046007D" w:rsidRPr="0046007D" w:rsidRDefault="0046007D" w:rsidP="0046007D">
            <w:pPr>
              <w:jc w:val="center"/>
            </w:pPr>
            <w:r w:rsidRPr="0046007D">
              <w:t>5387,2</w:t>
            </w:r>
          </w:p>
        </w:tc>
        <w:tc>
          <w:tcPr>
            <w:tcW w:w="1201" w:type="dxa"/>
            <w:shd w:val="clear" w:color="auto" w:fill="auto"/>
            <w:vAlign w:val="bottom"/>
          </w:tcPr>
          <w:p w:rsidR="0046007D" w:rsidRPr="0046007D" w:rsidRDefault="0046007D" w:rsidP="0046007D">
            <w:pPr>
              <w:jc w:val="center"/>
            </w:pPr>
            <w:r w:rsidRPr="0046007D">
              <w:t>21054,8</w:t>
            </w:r>
          </w:p>
        </w:tc>
        <w:tc>
          <w:tcPr>
            <w:tcW w:w="1417" w:type="dxa"/>
            <w:shd w:val="clear" w:color="auto" w:fill="auto"/>
            <w:vAlign w:val="bottom"/>
          </w:tcPr>
          <w:p w:rsidR="0046007D" w:rsidRPr="0046007D" w:rsidRDefault="0046007D" w:rsidP="0046007D">
            <w:pPr>
              <w:jc w:val="center"/>
            </w:pPr>
            <w:r w:rsidRPr="0046007D">
              <w:t>6072,9</w:t>
            </w:r>
          </w:p>
        </w:tc>
        <w:tc>
          <w:tcPr>
            <w:tcW w:w="1328" w:type="dxa"/>
            <w:shd w:val="clear" w:color="auto" w:fill="auto"/>
            <w:vAlign w:val="bottom"/>
          </w:tcPr>
          <w:p w:rsidR="0046007D" w:rsidRPr="0046007D" w:rsidRDefault="0046007D" w:rsidP="0046007D">
            <w:pPr>
              <w:jc w:val="center"/>
            </w:pPr>
            <w:r w:rsidRPr="0046007D">
              <w:t>2274,3</w:t>
            </w:r>
          </w:p>
        </w:tc>
        <w:tc>
          <w:tcPr>
            <w:tcW w:w="1418" w:type="dxa"/>
            <w:shd w:val="clear" w:color="auto" w:fill="auto"/>
            <w:vAlign w:val="bottom"/>
          </w:tcPr>
          <w:p w:rsidR="0046007D" w:rsidRPr="0046007D" w:rsidRDefault="0046007D" w:rsidP="0046007D">
            <w:pPr>
              <w:jc w:val="center"/>
            </w:pPr>
            <w:r w:rsidRPr="0046007D">
              <w:t>2787,4</w:t>
            </w:r>
          </w:p>
        </w:tc>
        <w:tc>
          <w:tcPr>
            <w:tcW w:w="1549" w:type="dxa"/>
            <w:shd w:val="clear" w:color="auto" w:fill="auto"/>
            <w:vAlign w:val="bottom"/>
          </w:tcPr>
          <w:p w:rsidR="0046007D" w:rsidRPr="0046007D" w:rsidRDefault="0046007D" w:rsidP="0046007D">
            <w:pPr>
              <w:jc w:val="center"/>
            </w:pPr>
            <w:r w:rsidRPr="0046007D">
              <w:t>1701,3</w:t>
            </w:r>
          </w:p>
        </w:tc>
      </w:tr>
      <w:tr w:rsidR="0046007D" w:rsidTr="00F84CDE">
        <w:tc>
          <w:tcPr>
            <w:tcW w:w="2802" w:type="dxa"/>
            <w:vAlign w:val="bottom"/>
          </w:tcPr>
          <w:p w:rsidR="0046007D" w:rsidRPr="00BD06E8" w:rsidRDefault="0046007D" w:rsidP="0046007D">
            <w:r w:rsidRPr="00BD06E8">
              <w:t>Республика Карелия</w:t>
            </w:r>
          </w:p>
        </w:tc>
        <w:tc>
          <w:tcPr>
            <w:tcW w:w="1302" w:type="dxa"/>
            <w:shd w:val="clear" w:color="auto" w:fill="auto"/>
            <w:vAlign w:val="bottom"/>
          </w:tcPr>
          <w:p w:rsidR="0046007D" w:rsidRPr="00372E58" w:rsidRDefault="0046007D" w:rsidP="0046007D">
            <w:pPr>
              <w:jc w:val="center"/>
            </w:pPr>
            <w:r w:rsidRPr="00372E58">
              <w:t>1,0</w:t>
            </w:r>
          </w:p>
        </w:tc>
        <w:tc>
          <w:tcPr>
            <w:tcW w:w="1392" w:type="dxa"/>
            <w:shd w:val="clear" w:color="auto" w:fill="auto"/>
            <w:vAlign w:val="bottom"/>
          </w:tcPr>
          <w:p w:rsidR="0046007D" w:rsidRPr="00372E58" w:rsidRDefault="0046007D" w:rsidP="0046007D">
            <w:pPr>
              <w:jc w:val="center"/>
            </w:pPr>
            <w:r w:rsidRPr="00372E58">
              <w:t>47,8</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466,6</w:t>
            </w:r>
          </w:p>
        </w:tc>
        <w:tc>
          <w:tcPr>
            <w:tcW w:w="1350" w:type="dxa"/>
            <w:shd w:val="clear" w:color="auto" w:fill="auto"/>
            <w:vAlign w:val="bottom"/>
          </w:tcPr>
          <w:p w:rsidR="0046007D" w:rsidRPr="00372E58" w:rsidRDefault="0046007D" w:rsidP="0046007D">
            <w:pPr>
              <w:jc w:val="center"/>
            </w:pPr>
            <w:r w:rsidRPr="00372E58">
              <w:t>86,9</w:t>
            </w:r>
          </w:p>
        </w:tc>
        <w:tc>
          <w:tcPr>
            <w:tcW w:w="1201" w:type="dxa"/>
            <w:shd w:val="clear" w:color="auto" w:fill="auto"/>
            <w:vAlign w:val="bottom"/>
          </w:tcPr>
          <w:p w:rsidR="0046007D" w:rsidRPr="00372E58" w:rsidRDefault="0046007D" w:rsidP="0046007D">
            <w:pPr>
              <w:jc w:val="center"/>
            </w:pPr>
            <w:r w:rsidRPr="00372E58">
              <w:t>688,8</w:t>
            </w:r>
          </w:p>
        </w:tc>
        <w:tc>
          <w:tcPr>
            <w:tcW w:w="1417" w:type="dxa"/>
            <w:shd w:val="clear" w:color="auto" w:fill="auto"/>
            <w:vAlign w:val="bottom"/>
          </w:tcPr>
          <w:p w:rsidR="0046007D" w:rsidRPr="00372E58" w:rsidRDefault="0046007D" w:rsidP="0046007D">
            <w:pPr>
              <w:jc w:val="center"/>
            </w:pPr>
            <w:r w:rsidRPr="00372E58">
              <w:t>244,1</w:t>
            </w:r>
          </w:p>
        </w:tc>
        <w:tc>
          <w:tcPr>
            <w:tcW w:w="1328" w:type="dxa"/>
            <w:shd w:val="clear" w:color="auto" w:fill="auto"/>
            <w:vAlign w:val="bottom"/>
          </w:tcPr>
          <w:p w:rsidR="0046007D" w:rsidRPr="00372E58" w:rsidRDefault="0046007D" w:rsidP="0046007D">
            <w:pPr>
              <w:jc w:val="center"/>
            </w:pPr>
            <w:r w:rsidRPr="00372E58">
              <w:t>71,1</w:t>
            </w:r>
          </w:p>
        </w:tc>
        <w:tc>
          <w:tcPr>
            <w:tcW w:w="1418" w:type="dxa"/>
            <w:shd w:val="clear" w:color="auto" w:fill="auto"/>
            <w:vAlign w:val="bottom"/>
          </w:tcPr>
          <w:p w:rsidR="0046007D" w:rsidRPr="00372E58" w:rsidRDefault="0046007D" w:rsidP="0046007D">
            <w:pPr>
              <w:jc w:val="center"/>
            </w:pPr>
            <w:r w:rsidRPr="00372E58">
              <w:t>25,0</w:t>
            </w:r>
          </w:p>
        </w:tc>
        <w:tc>
          <w:tcPr>
            <w:tcW w:w="1549" w:type="dxa"/>
            <w:shd w:val="clear" w:color="auto" w:fill="auto"/>
            <w:vAlign w:val="bottom"/>
          </w:tcPr>
          <w:p w:rsidR="0046007D" w:rsidRPr="00372E58" w:rsidRDefault="0046007D" w:rsidP="0046007D">
            <w:pPr>
              <w:jc w:val="center"/>
            </w:pPr>
            <w:r w:rsidRPr="00372E58">
              <w:t>165,0</w:t>
            </w:r>
          </w:p>
        </w:tc>
      </w:tr>
      <w:tr w:rsidR="0046007D" w:rsidTr="00F84CDE">
        <w:tc>
          <w:tcPr>
            <w:tcW w:w="2802" w:type="dxa"/>
            <w:vAlign w:val="bottom"/>
          </w:tcPr>
          <w:p w:rsidR="0046007D" w:rsidRPr="00BD06E8" w:rsidRDefault="0046007D" w:rsidP="0046007D">
            <w:r w:rsidRPr="00BD06E8">
              <w:lastRenderedPageBreak/>
              <w:t>Республика Коми</w:t>
            </w:r>
          </w:p>
        </w:tc>
        <w:tc>
          <w:tcPr>
            <w:tcW w:w="1302" w:type="dxa"/>
            <w:shd w:val="clear" w:color="auto" w:fill="auto"/>
            <w:vAlign w:val="bottom"/>
          </w:tcPr>
          <w:p w:rsidR="0046007D" w:rsidRPr="00372E58" w:rsidRDefault="0046007D" w:rsidP="0046007D">
            <w:pPr>
              <w:jc w:val="center"/>
            </w:pPr>
            <w:r w:rsidRPr="00372E58">
              <w:t>49,6</w:t>
            </w:r>
          </w:p>
        </w:tc>
        <w:tc>
          <w:tcPr>
            <w:tcW w:w="1392" w:type="dxa"/>
            <w:shd w:val="clear" w:color="auto" w:fill="auto"/>
            <w:vAlign w:val="bottom"/>
          </w:tcPr>
          <w:p w:rsidR="0046007D" w:rsidRPr="00372E58" w:rsidRDefault="0046007D" w:rsidP="0046007D">
            <w:pPr>
              <w:jc w:val="center"/>
            </w:pPr>
            <w:r w:rsidRPr="00372E58">
              <w:t>7,2</w:t>
            </w:r>
          </w:p>
        </w:tc>
        <w:tc>
          <w:tcPr>
            <w:tcW w:w="1275" w:type="dxa"/>
            <w:shd w:val="clear" w:color="auto" w:fill="auto"/>
            <w:vAlign w:val="bottom"/>
          </w:tcPr>
          <w:p w:rsidR="0046007D" w:rsidRPr="00372E58" w:rsidRDefault="0046007D" w:rsidP="0046007D">
            <w:pPr>
              <w:jc w:val="center"/>
            </w:pPr>
            <w:r w:rsidRPr="00372E58">
              <w:t>1,7</w:t>
            </w:r>
          </w:p>
        </w:tc>
        <w:tc>
          <w:tcPr>
            <w:tcW w:w="1276" w:type="dxa"/>
            <w:shd w:val="clear" w:color="auto" w:fill="auto"/>
            <w:vAlign w:val="bottom"/>
          </w:tcPr>
          <w:p w:rsidR="0046007D" w:rsidRPr="00372E58" w:rsidRDefault="0046007D" w:rsidP="0046007D">
            <w:pPr>
              <w:jc w:val="center"/>
            </w:pPr>
            <w:r w:rsidRPr="00372E58">
              <w:t>880,4</w:t>
            </w:r>
          </w:p>
        </w:tc>
        <w:tc>
          <w:tcPr>
            <w:tcW w:w="1350" w:type="dxa"/>
            <w:shd w:val="clear" w:color="auto" w:fill="auto"/>
            <w:vAlign w:val="bottom"/>
          </w:tcPr>
          <w:p w:rsidR="0046007D" w:rsidRPr="00372E58" w:rsidRDefault="0046007D" w:rsidP="0046007D">
            <w:pPr>
              <w:jc w:val="center"/>
            </w:pPr>
            <w:r w:rsidRPr="00372E58">
              <w:t>34,8</w:t>
            </w:r>
          </w:p>
        </w:tc>
        <w:tc>
          <w:tcPr>
            <w:tcW w:w="1201" w:type="dxa"/>
            <w:shd w:val="clear" w:color="auto" w:fill="auto"/>
            <w:vAlign w:val="bottom"/>
          </w:tcPr>
          <w:p w:rsidR="0046007D" w:rsidRPr="00372E58" w:rsidRDefault="0046007D" w:rsidP="0046007D">
            <w:pPr>
              <w:jc w:val="center"/>
            </w:pPr>
            <w:r w:rsidRPr="00372E58">
              <w:t>882,4</w:t>
            </w:r>
          </w:p>
        </w:tc>
        <w:tc>
          <w:tcPr>
            <w:tcW w:w="1417" w:type="dxa"/>
            <w:shd w:val="clear" w:color="auto" w:fill="auto"/>
            <w:vAlign w:val="bottom"/>
          </w:tcPr>
          <w:p w:rsidR="0046007D" w:rsidRPr="00372E58" w:rsidRDefault="0046007D" w:rsidP="0046007D">
            <w:pPr>
              <w:jc w:val="center"/>
            </w:pPr>
            <w:r w:rsidRPr="00372E58">
              <w:t>247,1</w:t>
            </w:r>
          </w:p>
        </w:tc>
        <w:tc>
          <w:tcPr>
            <w:tcW w:w="1328" w:type="dxa"/>
            <w:shd w:val="clear" w:color="auto" w:fill="auto"/>
            <w:vAlign w:val="bottom"/>
          </w:tcPr>
          <w:p w:rsidR="0046007D" w:rsidRPr="00372E58" w:rsidRDefault="0046007D" w:rsidP="0046007D">
            <w:pPr>
              <w:jc w:val="center"/>
            </w:pPr>
            <w:r w:rsidRPr="00372E58">
              <w:t>236,6</w:t>
            </w:r>
          </w:p>
        </w:tc>
        <w:tc>
          <w:tcPr>
            <w:tcW w:w="1418" w:type="dxa"/>
            <w:shd w:val="clear" w:color="auto" w:fill="auto"/>
            <w:vAlign w:val="bottom"/>
          </w:tcPr>
          <w:p w:rsidR="0046007D" w:rsidRPr="00372E58" w:rsidRDefault="0046007D" w:rsidP="0046007D">
            <w:pPr>
              <w:jc w:val="center"/>
            </w:pPr>
            <w:r w:rsidRPr="00372E58">
              <w:t>61,8</w:t>
            </w:r>
          </w:p>
        </w:tc>
        <w:tc>
          <w:tcPr>
            <w:tcW w:w="1549" w:type="dxa"/>
            <w:shd w:val="clear" w:color="auto" w:fill="auto"/>
            <w:vAlign w:val="bottom"/>
          </w:tcPr>
          <w:p w:rsidR="0046007D" w:rsidRPr="00372E58" w:rsidRDefault="0046007D" w:rsidP="0046007D">
            <w:pPr>
              <w:jc w:val="center"/>
            </w:pPr>
            <w:r w:rsidRPr="00372E58">
              <w:t>147,4</w:t>
            </w:r>
          </w:p>
        </w:tc>
      </w:tr>
      <w:tr w:rsidR="0046007D" w:rsidTr="00F84CDE">
        <w:tc>
          <w:tcPr>
            <w:tcW w:w="2802" w:type="dxa"/>
            <w:vAlign w:val="bottom"/>
          </w:tcPr>
          <w:p w:rsidR="0046007D" w:rsidRPr="00BD06E8" w:rsidRDefault="0046007D" w:rsidP="0046007D">
            <w:r w:rsidRPr="00BD06E8">
              <w:t>Архангельская область</w:t>
            </w:r>
          </w:p>
        </w:tc>
        <w:tc>
          <w:tcPr>
            <w:tcW w:w="1302" w:type="dxa"/>
            <w:shd w:val="clear" w:color="auto" w:fill="auto"/>
            <w:vAlign w:val="bottom"/>
          </w:tcPr>
          <w:p w:rsidR="0046007D" w:rsidRPr="00372E58" w:rsidRDefault="0046007D" w:rsidP="0046007D">
            <w:pPr>
              <w:jc w:val="center"/>
            </w:pPr>
            <w:r w:rsidRPr="00372E58">
              <w:t>39,7</w:t>
            </w:r>
          </w:p>
        </w:tc>
        <w:tc>
          <w:tcPr>
            <w:tcW w:w="1392" w:type="dxa"/>
            <w:shd w:val="clear" w:color="auto" w:fill="auto"/>
            <w:vAlign w:val="bottom"/>
          </w:tcPr>
          <w:p w:rsidR="0046007D" w:rsidRPr="00372E58" w:rsidRDefault="0046007D" w:rsidP="0046007D">
            <w:pPr>
              <w:jc w:val="center"/>
            </w:pPr>
            <w:r w:rsidRPr="00372E58">
              <w:t>2,6</w:t>
            </w:r>
          </w:p>
        </w:tc>
        <w:tc>
          <w:tcPr>
            <w:tcW w:w="1275" w:type="dxa"/>
            <w:shd w:val="clear" w:color="auto" w:fill="auto"/>
            <w:vAlign w:val="bottom"/>
          </w:tcPr>
          <w:p w:rsidR="0046007D" w:rsidRPr="00372E58" w:rsidRDefault="0046007D" w:rsidP="0046007D">
            <w:pPr>
              <w:jc w:val="center"/>
            </w:pPr>
            <w:r w:rsidRPr="00372E58">
              <w:t>30,3</w:t>
            </w:r>
          </w:p>
        </w:tc>
        <w:tc>
          <w:tcPr>
            <w:tcW w:w="1276" w:type="dxa"/>
            <w:shd w:val="clear" w:color="auto" w:fill="auto"/>
            <w:vAlign w:val="bottom"/>
          </w:tcPr>
          <w:p w:rsidR="0046007D" w:rsidRPr="00372E58" w:rsidRDefault="0046007D" w:rsidP="0046007D">
            <w:pPr>
              <w:jc w:val="center"/>
            </w:pPr>
            <w:r w:rsidRPr="00372E58">
              <w:t>1001,1</w:t>
            </w:r>
          </w:p>
        </w:tc>
        <w:tc>
          <w:tcPr>
            <w:tcW w:w="1350" w:type="dxa"/>
            <w:shd w:val="clear" w:color="auto" w:fill="auto"/>
            <w:vAlign w:val="bottom"/>
          </w:tcPr>
          <w:p w:rsidR="0046007D" w:rsidRPr="00372E58" w:rsidRDefault="0046007D" w:rsidP="0046007D">
            <w:pPr>
              <w:jc w:val="center"/>
            </w:pPr>
            <w:r w:rsidRPr="00372E58">
              <w:t>492,0</w:t>
            </w:r>
          </w:p>
        </w:tc>
        <w:tc>
          <w:tcPr>
            <w:tcW w:w="1201" w:type="dxa"/>
            <w:shd w:val="clear" w:color="auto" w:fill="auto"/>
            <w:vAlign w:val="bottom"/>
          </w:tcPr>
          <w:p w:rsidR="0046007D" w:rsidRPr="00372E58" w:rsidRDefault="0046007D" w:rsidP="0046007D">
            <w:pPr>
              <w:jc w:val="center"/>
            </w:pPr>
            <w:r w:rsidRPr="00372E58">
              <w:t>1230,7</w:t>
            </w:r>
          </w:p>
        </w:tc>
        <w:tc>
          <w:tcPr>
            <w:tcW w:w="1417" w:type="dxa"/>
            <w:shd w:val="clear" w:color="auto" w:fill="auto"/>
            <w:vAlign w:val="bottom"/>
          </w:tcPr>
          <w:p w:rsidR="0046007D" w:rsidRPr="00372E58" w:rsidRDefault="0046007D" w:rsidP="0046007D">
            <w:pPr>
              <w:jc w:val="center"/>
            </w:pPr>
            <w:r w:rsidRPr="00372E58">
              <w:t>78,8</w:t>
            </w:r>
          </w:p>
        </w:tc>
        <w:tc>
          <w:tcPr>
            <w:tcW w:w="1328" w:type="dxa"/>
            <w:shd w:val="clear" w:color="auto" w:fill="auto"/>
            <w:vAlign w:val="bottom"/>
          </w:tcPr>
          <w:p w:rsidR="0046007D" w:rsidRPr="00372E58" w:rsidRDefault="0046007D" w:rsidP="0046007D">
            <w:pPr>
              <w:jc w:val="center"/>
            </w:pPr>
            <w:r w:rsidRPr="00372E58">
              <w:t>135,6</w:t>
            </w:r>
          </w:p>
        </w:tc>
        <w:tc>
          <w:tcPr>
            <w:tcW w:w="1418" w:type="dxa"/>
            <w:shd w:val="clear" w:color="auto" w:fill="auto"/>
            <w:vAlign w:val="bottom"/>
          </w:tcPr>
          <w:p w:rsidR="0046007D" w:rsidRPr="00372E58" w:rsidRDefault="0046007D" w:rsidP="0046007D">
            <w:pPr>
              <w:jc w:val="center"/>
            </w:pPr>
            <w:r w:rsidRPr="00372E58">
              <w:t>193,1</w:t>
            </w:r>
          </w:p>
        </w:tc>
        <w:tc>
          <w:tcPr>
            <w:tcW w:w="1549" w:type="dxa"/>
            <w:shd w:val="clear" w:color="auto" w:fill="auto"/>
            <w:vAlign w:val="bottom"/>
          </w:tcPr>
          <w:p w:rsidR="0046007D" w:rsidRPr="00372E58" w:rsidRDefault="0046007D" w:rsidP="0046007D">
            <w:pPr>
              <w:jc w:val="center"/>
            </w:pPr>
            <w:r w:rsidRPr="00372E58">
              <w:t>541,3</w:t>
            </w:r>
          </w:p>
        </w:tc>
      </w:tr>
      <w:tr w:rsidR="0046007D" w:rsidTr="00F84CDE">
        <w:tc>
          <w:tcPr>
            <w:tcW w:w="2802" w:type="dxa"/>
            <w:vAlign w:val="bottom"/>
          </w:tcPr>
          <w:p w:rsidR="0046007D" w:rsidRPr="00BD06E8" w:rsidRDefault="0046007D" w:rsidP="0046007D">
            <w:r w:rsidRPr="00BD06E8">
              <w:t>Ненецкий авт.округ</w:t>
            </w:r>
          </w:p>
        </w:tc>
        <w:tc>
          <w:tcPr>
            <w:tcW w:w="1302" w:type="dxa"/>
            <w:shd w:val="clear" w:color="auto" w:fill="auto"/>
            <w:vAlign w:val="bottom"/>
          </w:tcPr>
          <w:p w:rsidR="0046007D" w:rsidRPr="00372E58" w:rsidRDefault="0046007D" w:rsidP="0046007D">
            <w:pPr>
              <w:jc w:val="center"/>
            </w:pPr>
            <w:r w:rsidRPr="00372E58">
              <w:t>21,0</w:t>
            </w:r>
          </w:p>
        </w:tc>
        <w:tc>
          <w:tcPr>
            <w:tcW w:w="1392" w:type="dxa"/>
            <w:shd w:val="clear" w:color="auto" w:fill="auto"/>
            <w:vAlign w:val="bottom"/>
          </w:tcPr>
          <w:p w:rsidR="0046007D" w:rsidRPr="00372E58" w:rsidRDefault="0046007D" w:rsidP="0046007D">
            <w:pPr>
              <w:jc w:val="center"/>
            </w:pPr>
            <w:r w:rsidRPr="00372E58">
              <w:t>2,6</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143,4</w:t>
            </w:r>
          </w:p>
        </w:tc>
        <w:tc>
          <w:tcPr>
            <w:tcW w:w="1350" w:type="dxa"/>
            <w:shd w:val="clear" w:color="auto" w:fill="auto"/>
            <w:vAlign w:val="bottom"/>
          </w:tcPr>
          <w:p w:rsidR="0046007D" w:rsidRPr="00372E58" w:rsidRDefault="0046007D" w:rsidP="0046007D">
            <w:pPr>
              <w:jc w:val="center"/>
            </w:pPr>
            <w:r w:rsidRPr="00372E58">
              <w:t>248,5</w:t>
            </w:r>
          </w:p>
        </w:tc>
        <w:tc>
          <w:tcPr>
            <w:tcW w:w="1201" w:type="dxa"/>
            <w:shd w:val="clear" w:color="auto" w:fill="auto"/>
            <w:vAlign w:val="bottom"/>
          </w:tcPr>
          <w:p w:rsidR="0046007D" w:rsidRPr="00372E58" w:rsidRDefault="0046007D" w:rsidP="0046007D">
            <w:pPr>
              <w:jc w:val="center"/>
            </w:pPr>
            <w:r w:rsidRPr="00372E58">
              <w:t>356,1</w:t>
            </w:r>
          </w:p>
        </w:tc>
        <w:tc>
          <w:tcPr>
            <w:tcW w:w="1417" w:type="dxa"/>
            <w:shd w:val="clear" w:color="auto" w:fill="auto"/>
            <w:vAlign w:val="bottom"/>
          </w:tcPr>
          <w:p w:rsidR="0046007D" w:rsidRPr="00372E58" w:rsidRDefault="0046007D" w:rsidP="0046007D">
            <w:pPr>
              <w:jc w:val="center"/>
            </w:pPr>
            <w:r w:rsidRPr="00372E58">
              <w:t>68,5</w:t>
            </w:r>
          </w:p>
        </w:tc>
        <w:tc>
          <w:tcPr>
            <w:tcW w:w="1328" w:type="dxa"/>
            <w:shd w:val="clear" w:color="auto" w:fill="auto"/>
            <w:vAlign w:val="bottom"/>
          </w:tcPr>
          <w:p w:rsidR="0046007D" w:rsidRPr="00372E58" w:rsidRDefault="0046007D" w:rsidP="0046007D">
            <w:pPr>
              <w:jc w:val="center"/>
            </w:pPr>
            <w:r w:rsidRPr="00372E58">
              <w:t>53,1</w:t>
            </w:r>
          </w:p>
        </w:tc>
        <w:tc>
          <w:tcPr>
            <w:tcW w:w="1418" w:type="dxa"/>
            <w:shd w:val="clear" w:color="auto" w:fill="auto"/>
            <w:vAlign w:val="bottom"/>
          </w:tcPr>
          <w:p w:rsidR="0046007D" w:rsidRPr="00372E58" w:rsidRDefault="0046007D" w:rsidP="0046007D">
            <w:pPr>
              <w:jc w:val="center"/>
            </w:pPr>
            <w:r w:rsidRPr="00372E58">
              <w:t>127,8</w:t>
            </w:r>
          </w:p>
        </w:tc>
        <w:tc>
          <w:tcPr>
            <w:tcW w:w="1549" w:type="dxa"/>
            <w:shd w:val="clear" w:color="auto" w:fill="auto"/>
            <w:vAlign w:val="bottom"/>
          </w:tcPr>
          <w:p w:rsidR="0046007D" w:rsidRPr="00372E58" w:rsidRDefault="0046007D" w:rsidP="0046007D">
            <w:pPr>
              <w:jc w:val="center"/>
            </w:pPr>
            <w:r w:rsidRPr="00372E58">
              <w:t>2,8</w:t>
            </w:r>
          </w:p>
        </w:tc>
      </w:tr>
      <w:tr w:rsidR="0046007D" w:rsidTr="00F84CDE">
        <w:tc>
          <w:tcPr>
            <w:tcW w:w="2802" w:type="dxa"/>
            <w:vAlign w:val="bottom"/>
          </w:tcPr>
          <w:p w:rsidR="0046007D" w:rsidRPr="00BD06E8" w:rsidRDefault="0046007D" w:rsidP="0046007D">
            <w:r w:rsidRPr="00BD06E8">
              <w:t>Архангельская область без авт.округа</w:t>
            </w:r>
          </w:p>
        </w:tc>
        <w:tc>
          <w:tcPr>
            <w:tcW w:w="1302" w:type="dxa"/>
            <w:shd w:val="clear" w:color="auto" w:fill="auto"/>
            <w:vAlign w:val="bottom"/>
          </w:tcPr>
          <w:p w:rsidR="0046007D" w:rsidRPr="00372E58" w:rsidRDefault="0046007D" w:rsidP="0046007D">
            <w:pPr>
              <w:jc w:val="center"/>
            </w:pPr>
            <w:r w:rsidRPr="00372E58">
              <w:t>18,7</w:t>
            </w:r>
          </w:p>
        </w:tc>
        <w:tc>
          <w:tcPr>
            <w:tcW w:w="1392" w:type="dxa"/>
            <w:shd w:val="clear" w:color="auto" w:fill="auto"/>
            <w:vAlign w:val="bottom"/>
          </w:tcPr>
          <w:p w:rsidR="0046007D" w:rsidRPr="00372E58" w:rsidRDefault="0046007D" w:rsidP="0046007D">
            <w:pPr>
              <w:jc w:val="center"/>
            </w:pPr>
            <w:r w:rsidRPr="00372E58">
              <w:t>-</w:t>
            </w:r>
          </w:p>
        </w:tc>
        <w:tc>
          <w:tcPr>
            <w:tcW w:w="1275" w:type="dxa"/>
            <w:shd w:val="clear" w:color="auto" w:fill="auto"/>
            <w:vAlign w:val="bottom"/>
          </w:tcPr>
          <w:p w:rsidR="0046007D" w:rsidRPr="00372E58" w:rsidRDefault="0046007D" w:rsidP="0046007D">
            <w:pPr>
              <w:jc w:val="center"/>
            </w:pPr>
            <w:r w:rsidRPr="00372E58">
              <w:t>30,3</w:t>
            </w:r>
          </w:p>
        </w:tc>
        <w:tc>
          <w:tcPr>
            <w:tcW w:w="1276" w:type="dxa"/>
            <w:shd w:val="clear" w:color="auto" w:fill="auto"/>
            <w:vAlign w:val="bottom"/>
          </w:tcPr>
          <w:p w:rsidR="0046007D" w:rsidRPr="00372E58" w:rsidRDefault="0046007D" w:rsidP="0046007D">
            <w:pPr>
              <w:jc w:val="center"/>
            </w:pPr>
            <w:r w:rsidRPr="00372E58">
              <w:t>857,8</w:t>
            </w:r>
          </w:p>
        </w:tc>
        <w:tc>
          <w:tcPr>
            <w:tcW w:w="1350" w:type="dxa"/>
            <w:shd w:val="clear" w:color="auto" w:fill="auto"/>
            <w:vAlign w:val="bottom"/>
          </w:tcPr>
          <w:p w:rsidR="0046007D" w:rsidRPr="00372E58" w:rsidRDefault="0046007D" w:rsidP="0046007D">
            <w:pPr>
              <w:jc w:val="center"/>
            </w:pPr>
            <w:r w:rsidRPr="00372E58">
              <w:t>243,5</w:t>
            </w:r>
          </w:p>
        </w:tc>
        <w:tc>
          <w:tcPr>
            <w:tcW w:w="1201" w:type="dxa"/>
            <w:shd w:val="clear" w:color="auto" w:fill="auto"/>
            <w:vAlign w:val="bottom"/>
          </w:tcPr>
          <w:p w:rsidR="0046007D" w:rsidRPr="00372E58" w:rsidRDefault="0046007D" w:rsidP="0046007D">
            <w:pPr>
              <w:jc w:val="center"/>
            </w:pPr>
            <w:r w:rsidRPr="00372E58">
              <w:t>874,6</w:t>
            </w:r>
          </w:p>
        </w:tc>
        <w:tc>
          <w:tcPr>
            <w:tcW w:w="1417" w:type="dxa"/>
            <w:shd w:val="clear" w:color="auto" w:fill="auto"/>
            <w:vAlign w:val="bottom"/>
          </w:tcPr>
          <w:p w:rsidR="0046007D" w:rsidRPr="00372E58" w:rsidRDefault="0046007D" w:rsidP="0046007D">
            <w:pPr>
              <w:jc w:val="center"/>
            </w:pPr>
            <w:r w:rsidRPr="00372E58">
              <w:t>10,3</w:t>
            </w:r>
          </w:p>
        </w:tc>
        <w:tc>
          <w:tcPr>
            <w:tcW w:w="1328" w:type="dxa"/>
            <w:shd w:val="clear" w:color="auto" w:fill="auto"/>
            <w:vAlign w:val="bottom"/>
          </w:tcPr>
          <w:p w:rsidR="0046007D" w:rsidRPr="00372E58" w:rsidRDefault="0046007D" w:rsidP="0046007D">
            <w:pPr>
              <w:jc w:val="center"/>
            </w:pPr>
            <w:r w:rsidRPr="00372E58">
              <w:t>82,5</w:t>
            </w:r>
          </w:p>
        </w:tc>
        <w:tc>
          <w:tcPr>
            <w:tcW w:w="1418" w:type="dxa"/>
            <w:shd w:val="clear" w:color="auto" w:fill="auto"/>
            <w:vAlign w:val="bottom"/>
          </w:tcPr>
          <w:p w:rsidR="0046007D" w:rsidRPr="00372E58" w:rsidRDefault="0046007D" w:rsidP="0046007D">
            <w:pPr>
              <w:jc w:val="center"/>
            </w:pPr>
            <w:r w:rsidRPr="00372E58">
              <w:t>65,3</w:t>
            </w:r>
          </w:p>
        </w:tc>
        <w:tc>
          <w:tcPr>
            <w:tcW w:w="1549" w:type="dxa"/>
            <w:shd w:val="clear" w:color="auto" w:fill="auto"/>
            <w:vAlign w:val="bottom"/>
          </w:tcPr>
          <w:p w:rsidR="0046007D" w:rsidRPr="00372E58" w:rsidRDefault="0046007D" w:rsidP="0046007D">
            <w:pPr>
              <w:jc w:val="center"/>
            </w:pPr>
            <w:r w:rsidRPr="00372E58">
              <w:t>538,5</w:t>
            </w:r>
          </w:p>
        </w:tc>
      </w:tr>
      <w:tr w:rsidR="0046007D" w:rsidTr="00F84CDE">
        <w:tc>
          <w:tcPr>
            <w:tcW w:w="2802" w:type="dxa"/>
            <w:vAlign w:val="bottom"/>
          </w:tcPr>
          <w:p w:rsidR="0046007D" w:rsidRPr="00BD06E8" w:rsidRDefault="0046007D" w:rsidP="0046007D">
            <w:r w:rsidRPr="00BD06E8">
              <w:t>Вологодская область</w:t>
            </w:r>
          </w:p>
        </w:tc>
        <w:tc>
          <w:tcPr>
            <w:tcW w:w="1302" w:type="dxa"/>
            <w:shd w:val="clear" w:color="auto" w:fill="auto"/>
            <w:vAlign w:val="bottom"/>
          </w:tcPr>
          <w:p w:rsidR="0046007D" w:rsidRPr="00372E58" w:rsidRDefault="0046007D" w:rsidP="0046007D">
            <w:pPr>
              <w:jc w:val="center"/>
            </w:pPr>
            <w:r w:rsidRPr="00372E58">
              <w:t>16,6</w:t>
            </w:r>
          </w:p>
        </w:tc>
        <w:tc>
          <w:tcPr>
            <w:tcW w:w="1392" w:type="dxa"/>
            <w:shd w:val="clear" w:color="auto" w:fill="auto"/>
            <w:vAlign w:val="bottom"/>
          </w:tcPr>
          <w:p w:rsidR="0046007D" w:rsidRPr="00372E58" w:rsidRDefault="0046007D" w:rsidP="0046007D">
            <w:pPr>
              <w:jc w:val="center"/>
            </w:pPr>
            <w:r w:rsidRPr="00372E58">
              <w:t>351,4</w:t>
            </w:r>
          </w:p>
        </w:tc>
        <w:tc>
          <w:tcPr>
            <w:tcW w:w="1275" w:type="dxa"/>
            <w:shd w:val="clear" w:color="auto" w:fill="auto"/>
            <w:vAlign w:val="bottom"/>
          </w:tcPr>
          <w:p w:rsidR="0046007D" w:rsidRPr="00372E58" w:rsidRDefault="0046007D" w:rsidP="0046007D">
            <w:pPr>
              <w:jc w:val="center"/>
            </w:pPr>
            <w:r w:rsidRPr="00372E58">
              <w:t>1,6</w:t>
            </w:r>
          </w:p>
        </w:tc>
        <w:tc>
          <w:tcPr>
            <w:tcW w:w="1276" w:type="dxa"/>
            <w:shd w:val="clear" w:color="auto" w:fill="auto"/>
            <w:vAlign w:val="bottom"/>
          </w:tcPr>
          <w:p w:rsidR="0046007D" w:rsidRPr="00372E58" w:rsidRDefault="0046007D" w:rsidP="0046007D">
            <w:pPr>
              <w:jc w:val="center"/>
            </w:pPr>
            <w:r w:rsidRPr="00372E58">
              <w:t>632,6</w:t>
            </w:r>
          </w:p>
        </w:tc>
        <w:tc>
          <w:tcPr>
            <w:tcW w:w="1350" w:type="dxa"/>
            <w:shd w:val="clear" w:color="auto" w:fill="auto"/>
            <w:vAlign w:val="bottom"/>
          </w:tcPr>
          <w:p w:rsidR="0046007D" w:rsidRPr="00372E58" w:rsidRDefault="0046007D" w:rsidP="0046007D">
            <w:pPr>
              <w:jc w:val="center"/>
            </w:pPr>
            <w:r w:rsidRPr="00372E58">
              <w:t>600,0</w:t>
            </w:r>
          </w:p>
        </w:tc>
        <w:tc>
          <w:tcPr>
            <w:tcW w:w="1201" w:type="dxa"/>
            <w:shd w:val="clear" w:color="auto" w:fill="auto"/>
            <w:vAlign w:val="bottom"/>
          </w:tcPr>
          <w:p w:rsidR="0046007D" w:rsidRPr="00372E58" w:rsidRDefault="0046007D" w:rsidP="0046007D">
            <w:pPr>
              <w:jc w:val="center"/>
            </w:pPr>
            <w:r w:rsidRPr="00372E58">
              <w:t>2124,7</w:t>
            </w:r>
          </w:p>
        </w:tc>
        <w:tc>
          <w:tcPr>
            <w:tcW w:w="1417" w:type="dxa"/>
            <w:shd w:val="clear" w:color="auto" w:fill="auto"/>
            <w:vAlign w:val="bottom"/>
          </w:tcPr>
          <w:p w:rsidR="0046007D" w:rsidRPr="00372E58" w:rsidRDefault="0046007D" w:rsidP="0046007D">
            <w:pPr>
              <w:jc w:val="center"/>
            </w:pPr>
            <w:r w:rsidRPr="00372E58">
              <w:t>530,8</w:t>
            </w:r>
          </w:p>
        </w:tc>
        <w:tc>
          <w:tcPr>
            <w:tcW w:w="1328" w:type="dxa"/>
            <w:shd w:val="clear" w:color="auto" w:fill="auto"/>
            <w:vAlign w:val="bottom"/>
          </w:tcPr>
          <w:p w:rsidR="0046007D" w:rsidRPr="00372E58" w:rsidRDefault="0046007D" w:rsidP="0046007D">
            <w:pPr>
              <w:jc w:val="center"/>
            </w:pPr>
            <w:r w:rsidRPr="00372E58">
              <w:t>232,9</w:t>
            </w:r>
          </w:p>
        </w:tc>
        <w:tc>
          <w:tcPr>
            <w:tcW w:w="1418" w:type="dxa"/>
            <w:shd w:val="clear" w:color="auto" w:fill="auto"/>
            <w:vAlign w:val="bottom"/>
          </w:tcPr>
          <w:p w:rsidR="0046007D" w:rsidRPr="00372E58" w:rsidRDefault="0046007D" w:rsidP="0046007D">
            <w:pPr>
              <w:jc w:val="center"/>
            </w:pPr>
            <w:r w:rsidRPr="00372E58">
              <w:t>202,9</w:t>
            </w:r>
          </w:p>
        </w:tc>
        <w:tc>
          <w:tcPr>
            <w:tcW w:w="1549" w:type="dxa"/>
            <w:shd w:val="clear" w:color="auto" w:fill="auto"/>
            <w:vAlign w:val="bottom"/>
          </w:tcPr>
          <w:p w:rsidR="0046007D" w:rsidRPr="00372E58" w:rsidRDefault="0046007D" w:rsidP="0046007D">
            <w:pPr>
              <w:jc w:val="center"/>
            </w:pPr>
            <w:r w:rsidRPr="00372E58">
              <w:t>8,4</w:t>
            </w:r>
          </w:p>
        </w:tc>
      </w:tr>
      <w:tr w:rsidR="0046007D" w:rsidTr="00F84CDE">
        <w:tc>
          <w:tcPr>
            <w:tcW w:w="2802" w:type="dxa"/>
            <w:vAlign w:val="bottom"/>
          </w:tcPr>
          <w:p w:rsidR="0046007D" w:rsidRPr="00BD06E8" w:rsidRDefault="0046007D" w:rsidP="0046007D">
            <w:r w:rsidRPr="00BD06E8">
              <w:t>Калининградская область</w:t>
            </w:r>
          </w:p>
        </w:tc>
        <w:tc>
          <w:tcPr>
            <w:tcW w:w="1302" w:type="dxa"/>
            <w:shd w:val="clear" w:color="auto" w:fill="auto"/>
            <w:vAlign w:val="bottom"/>
          </w:tcPr>
          <w:p w:rsidR="0046007D" w:rsidRPr="00372E58" w:rsidRDefault="0046007D" w:rsidP="0046007D">
            <w:pPr>
              <w:jc w:val="center"/>
            </w:pPr>
            <w:r w:rsidRPr="00372E58">
              <w:t>46,8</w:t>
            </w:r>
          </w:p>
        </w:tc>
        <w:tc>
          <w:tcPr>
            <w:tcW w:w="1392" w:type="dxa"/>
            <w:shd w:val="clear" w:color="auto" w:fill="auto"/>
            <w:vAlign w:val="bottom"/>
          </w:tcPr>
          <w:p w:rsidR="0046007D" w:rsidRPr="00372E58" w:rsidRDefault="0046007D" w:rsidP="0046007D">
            <w:pPr>
              <w:jc w:val="center"/>
            </w:pPr>
            <w:r w:rsidRPr="00372E58">
              <w:t>62,7</w:t>
            </w:r>
          </w:p>
        </w:tc>
        <w:tc>
          <w:tcPr>
            <w:tcW w:w="1275" w:type="dxa"/>
            <w:shd w:val="clear" w:color="auto" w:fill="auto"/>
            <w:vAlign w:val="bottom"/>
          </w:tcPr>
          <w:p w:rsidR="0046007D" w:rsidRPr="00372E58" w:rsidRDefault="0046007D" w:rsidP="0046007D">
            <w:pPr>
              <w:jc w:val="center"/>
            </w:pPr>
            <w:r w:rsidRPr="00372E58">
              <w:t>1,9</w:t>
            </w:r>
          </w:p>
        </w:tc>
        <w:tc>
          <w:tcPr>
            <w:tcW w:w="1276" w:type="dxa"/>
            <w:shd w:val="clear" w:color="auto" w:fill="auto"/>
            <w:vAlign w:val="bottom"/>
          </w:tcPr>
          <w:p w:rsidR="0046007D" w:rsidRPr="00372E58" w:rsidRDefault="0046007D" w:rsidP="0046007D">
            <w:pPr>
              <w:jc w:val="center"/>
            </w:pPr>
            <w:r w:rsidRPr="00372E58">
              <w:t>543,7</w:t>
            </w:r>
          </w:p>
        </w:tc>
        <w:tc>
          <w:tcPr>
            <w:tcW w:w="1350" w:type="dxa"/>
            <w:shd w:val="clear" w:color="auto" w:fill="auto"/>
            <w:vAlign w:val="bottom"/>
          </w:tcPr>
          <w:p w:rsidR="0046007D" w:rsidRPr="00372E58" w:rsidRDefault="0046007D" w:rsidP="0046007D">
            <w:pPr>
              <w:jc w:val="center"/>
            </w:pPr>
            <w:r w:rsidRPr="00372E58">
              <w:t>380,8</w:t>
            </w:r>
          </w:p>
        </w:tc>
        <w:tc>
          <w:tcPr>
            <w:tcW w:w="1201" w:type="dxa"/>
            <w:shd w:val="clear" w:color="auto" w:fill="auto"/>
            <w:vAlign w:val="bottom"/>
          </w:tcPr>
          <w:p w:rsidR="0046007D" w:rsidRPr="00372E58" w:rsidRDefault="0046007D" w:rsidP="0046007D">
            <w:pPr>
              <w:jc w:val="center"/>
            </w:pPr>
            <w:r w:rsidRPr="00372E58">
              <w:t>793,3</w:t>
            </w:r>
          </w:p>
        </w:tc>
        <w:tc>
          <w:tcPr>
            <w:tcW w:w="1417" w:type="dxa"/>
            <w:shd w:val="clear" w:color="auto" w:fill="auto"/>
            <w:vAlign w:val="bottom"/>
          </w:tcPr>
          <w:p w:rsidR="0046007D" w:rsidRPr="00372E58" w:rsidRDefault="0046007D" w:rsidP="0046007D">
            <w:pPr>
              <w:jc w:val="center"/>
            </w:pPr>
            <w:r w:rsidRPr="00372E58">
              <w:t>88,0</w:t>
            </w:r>
          </w:p>
        </w:tc>
        <w:tc>
          <w:tcPr>
            <w:tcW w:w="1328" w:type="dxa"/>
            <w:shd w:val="clear" w:color="auto" w:fill="auto"/>
            <w:vAlign w:val="bottom"/>
          </w:tcPr>
          <w:p w:rsidR="0046007D" w:rsidRPr="00372E58" w:rsidRDefault="0046007D" w:rsidP="0046007D">
            <w:pPr>
              <w:jc w:val="center"/>
            </w:pPr>
            <w:r w:rsidRPr="00372E58">
              <w:t>298,4</w:t>
            </w:r>
          </w:p>
        </w:tc>
        <w:tc>
          <w:tcPr>
            <w:tcW w:w="1418" w:type="dxa"/>
            <w:shd w:val="clear" w:color="auto" w:fill="auto"/>
            <w:vAlign w:val="bottom"/>
          </w:tcPr>
          <w:p w:rsidR="0046007D" w:rsidRPr="00372E58" w:rsidRDefault="0046007D" w:rsidP="0046007D">
            <w:pPr>
              <w:jc w:val="center"/>
            </w:pPr>
            <w:r w:rsidRPr="00372E58">
              <w:t>28,1</w:t>
            </w:r>
          </w:p>
        </w:tc>
        <w:tc>
          <w:tcPr>
            <w:tcW w:w="1549" w:type="dxa"/>
            <w:shd w:val="clear" w:color="auto" w:fill="auto"/>
            <w:vAlign w:val="bottom"/>
          </w:tcPr>
          <w:p w:rsidR="0046007D" w:rsidRPr="00372E58" w:rsidRDefault="0046007D" w:rsidP="0046007D">
            <w:pPr>
              <w:jc w:val="center"/>
            </w:pPr>
            <w:r w:rsidRPr="00372E58">
              <w:t>-</w:t>
            </w:r>
          </w:p>
        </w:tc>
      </w:tr>
      <w:tr w:rsidR="0046007D" w:rsidTr="00F84CDE">
        <w:tc>
          <w:tcPr>
            <w:tcW w:w="2802" w:type="dxa"/>
            <w:vAlign w:val="bottom"/>
          </w:tcPr>
          <w:p w:rsidR="0046007D" w:rsidRPr="00BD06E8" w:rsidRDefault="0046007D" w:rsidP="0046007D">
            <w:r w:rsidRPr="00BD06E8">
              <w:t>Ленинградская область</w:t>
            </w:r>
          </w:p>
        </w:tc>
        <w:tc>
          <w:tcPr>
            <w:tcW w:w="1302" w:type="dxa"/>
            <w:shd w:val="clear" w:color="auto" w:fill="auto"/>
            <w:vAlign w:val="bottom"/>
          </w:tcPr>
          <w:p w:rsidR="0046007D" w:rsidRPr="00372E58" w:rsidRDefault="0046007D" w:rsidP="0046007D">
            <w:pPr>
              <w:jc w:val="center"/>
            </w:pPr>
            <w:r w:rsidRPr="00372E58">
              <w:t>8,0</w:t>
            </w:r>
          </w:p>
        </w:tc>
        <w:tc>
          <w:tcPr>
            <w:tcW w:w="1392" w:type="dxa"/>
            <w:shd w:val="clear" w:color="auto" w:fill="auto"/>
            <w:vAlign w:val="bottom"/>
          </w:tcPr>
          <w:p w:rsidR="0046007D" w:rsidRPr="00372E58" w:rsidRDefault="0046007D" w:rsidP="0046007D">
            <w:pPr>
              <w:jc w:val="center"/>
            </w:pPr>
            <w:r w:rsidRPr="00372E58">
              <w:t>1019,0</w:t>
            </w:r>
          </w:p>
        </w:tc>
        <w:tc>
          <w:tcPr>
            <w:tcW w:w="1275" w:type="dxa"/>
            <w:shd w:val="clear" w:color="auto" w:fill="auto"/>
            <w:vAlign w:val="bottom"/>
          </w:tcPr>
          <w:p w:rsidR="0046007D" w:rsidRPr="00372E58" w:rsidRDefault="0046007D" w:rsidP="0046007D">
            <w:pPr>
              <w:jc w:val="center"/>
            </w:pPr>
            <w:r w:rsidRPr="00372E58">
              <w:t>130,4</w:t>
            </w:r>
          </w:p>
        </w:tc>
        <w:tc>
          <w:tcPr>
            <w:tcW w:w="1276" w:type="dxa"/>
            <w:shd w:val="clear" w:color="auto" w:fill="auto"/>
            <w:vAlign w:val="bottom"/>
          </w:tcPr>
          <w:p w:rsidR="0046007D" w:rsidRPr="00372E58" w:rsidRDefault="0046007D" w:rsidP="0046007D">
            <w:pPr>
              <w:jc w:val="center"/>
            </w:pPr>
            <w:r w:rsidRPr="00372E58">
              <w:t>1286,2</w:t>
            </w:r>
          </w:p>
        </w:tc>
        <w:tc>
          <w:tcPr>
            <w:tcW w:w="1350" w:type="dxa"/>
            <w:shd w:val="clear" w:color="auto" w:fill="auto"/>
            <w:vAlign w:val="bottom"/>
          </w:tcPr>
          <w:p w:rsidR="0046007D" w:rsidRPr="00372E58" w:rsidRDefault="0046007D" w:rsidP="0046007D">
            <w:pPr>
              <w:jc w:val="center"/>
            </w:pPr>
            <w:r w:rsidRPr="00372E58">
              <w:t>1242,8</w:t>
            </w:r>
          </w:p>
        </w:tc>
        <w:tc>
          <w:tcPr>
            <w:tcW w:w="1201" w:type="dxa"/>
            <w:shd w:val="clear" w:color="auto" w:fill="auto"/>
            <w:vAlign w:val="bottom"/>
          </w:tcPr>
          <w:p w:rsidR="0046007D" w:rsidRPr="00372E58" w:rsidRDefault="0046007D" w:rsidP="0046007D">
            <w:pPr>
              <w:jc w:val="center"/>
            </w:pPr>
            <w:r w:rsidRPr="00372E58">
              <w:t>971,5</w:t>
            </w:r>
          </w:p>
        </w:tc>
        <w:tc>
          <w:tcPr>
            <w:tcW w:w="1417" w:type="dxa"/>
            <w:shd w:val="clear" w:color="auto" w:fill="auto"/>
            <w:vAlign w:val="bottom"/>
          </w:tcPr>
          <w:p w:rsidR="0046007D" w:rsidRPr="00372E58" w:rsidRDefault="0046007D" w:rsidP="0046007D">
            <w:pPr>
              <w:jc w:val="center"/>
            </w:pPr>
            <w:r w:rsidRPr="00372E58">
              <w:t>55,9</w:t>
            </w:r>
          </w:p>
        </w:tc>
        <w:tc>
          <w:tcPr>
            <w:tcW w:w="1328" w:type="dxa"/>
            <w:shd w:val="clear" w:color="auto" w:fill="auto"/>
            <w:vAlign w:val="bottom"/>
          </w:tcPr>
          <w:p w:rsidR="0046007D" w:rsidRPr="00372E58" w:rsidRDefault="0046007D" w:rsidP="0046007D">
            <w:pPr>
              <w:jc w:val="center"/>
            </w:pPr>
            <w:r w:rsidRPr="00372E58">
              <w:t>183,8</w:t>
            </w:r>
          </w:p>
        </w:tc>
        <w:tc>
          <w:tcPr>
            <w:tcW w:w="1418" w:type="dxa"/>
            <w:shd w:val="clear" w:color="auto" w:fill="auto"/>
            <w:vAlign w:val="bottom"/>
          </w:tcPr>
          <w:p w:rsidR="0046007D" w:rsidRPr="00372E58" w:rsidRDefault="0046007D" w:rsidP="0046007D">
            <w:pPr>
              <w:jc w:val="center"/>
            </w:pPr>
            <w:r w:rsidRPr="00372E58">
              <w:t>481,1</w:t>
            </w:r>
          </w:p>
        </w:tc>
        <w:tc>
          <w:tcPr>
            <w:tcW w:w="1549" w:type="dxa"/>
            <w:shd w:val="clear" w:color="auto" w:fill="auto"/>
            <w:vAlign w:val="bottom"/>
          </w:tcPr>
          <w:p w:rsidR="0046007D" w:rsidRPr="00372E58" w:rsidRDefault="0046007D" w:rsidP="0046007D">
            <w:pPr>
              <w:jc w:val="center"/>
            </w:pPr>
            <w:r w:rsidRPr="00372E58">
              <w:t>250,7</w:t>
            </w:r>
          </w:p>
        </w:tc>
      </w:tr>
      <w:tr w:rsidR="0046007D" w:rsidTr="00F84CDE">
        <w:tc>
          <w:tcPr>
            <w:tcW w:w="2802" w:type="dxa"/>
            <w:vAlign w:val="bottom"/>
          </w:tcPr>
          <w:p w:rsidR="0046007D" w:rsidRPr="00BD06E8" w:rsidRDefault="0046007D" w:rsidP="0046007D">
            <w:r w:rsidRPr="00BD06E8">
              <w:t>Мурманская область</w:t>
            </w:r>
          </w:p>
        </w:tc>
        <w:tc>
          <w:tcPr>
            <w:tcW w:w="1302" w:type="dxa"/>
            <w:shd w:val="clear" w:color="auto" w:fill="auto"/>
            <w:vAlign w:val="bottom"/>
          </w:tcPr>
          <w:p w:rsidR="0046007D" w:rsidRPr="00372E58" w:rsidRDefault="0046007D" w:rsidP="0046007D">
            <w:pPr>
              <w:jc w:val="center"/>
            </w:pPr>
            <w:r w:rsidRPr="00372E58">
              <w:t>0,0</w:t>
            </w:r>
          </w:p>
        </w:tc>
        <w:tc>
          <w:tcPr>
            <w:tcW w:w="1392" w:type="dxa"/>
            <w:shd w:val="clear" w:color="auto" w:fill="auto"/>
            <w:vAlign w:val="bottom"/>
          </w:tcPr>
          <w:p w:rsidR="0046007D" w:rsidRPr="00372E58" w:rsidRDefault="0046007D" w:rsidP="0046007D">
            <w:pPr>
              <w:jc w:val="center"/>
            </w:pPr>
            <w:r w:rsidRPr="00372E58">
              <w:t>97,8</w:t>
            </w:r>
          </w:p>
        </w:tc>
        <w:tc>
          <w:tcPr>
            <w:tcW w:w="1275" w:type="dxa"/>
            <w:shd w:val="clear" w:color="auto" w:fill="auto"/>
            <w:vAlign w:val="bottom"/>
          </w:tcPr>
          <w:p w:rsidR="0046007D" w:rsidRPr="00372E58" w:rsidRDefault="0046007D" w:rsidP="0046007D">
            <w:pPr>
              <w:jc w:val="center"/>
            </w:pPr>
            <w:r w:rsidRPr="00372E58">
              <w:t>17,3</w:t>
            </w:r>
          </w:p>
        </w:tc>
        <w:tc>
          <w:tcPr>
            <w:tcW w:w="1276" w:type="dxa"/>
            <w:shd w:val="clear" w:color="auto" w:fill="auto"/>
            <w:vAlign w:val="bottom"/>
          </w:tcPr>
          <w:p w:rsidR="0046007D" w:rsidRPr="00372E58" w:rsidRDefault="0046007D" w:rsidP="0046007D">
            <w:pPr>
              <w:jc w:val="center"/>
            </w:pPr>
            <w:r w:rsidRPr="00372E58">
              <w:t>585,4</w:t>
            </w:r>
          </w:p>
        </w:tc>
        <w:tc>
          <w:tcPr>
            <w:tcW w:w="1350" w:type="dxa"/>
            <w:shd w:val="clear" w:color="auto" w:fill="auto"/>
            <w:vAlign w:val="bottom"/>
          </w:tcPr>
          <w:p w:rsidR="0046007D" w:rsidRPr="00372E58" w:rsidRDefault="0046007D" w:rsidP="0046007D">
            <w:pPr>
              <w:jc w:val="center"/>
            </w:pPr>
            <w:r w:rsidRPr="00372E58">
              <w:t>245,4</w:t>
            </w:r>
          </w:p>
        </w:tc>
        <w:tc>
          <w:tcPr>
            <w:tcW w:w="1201" w:type="dxa"/>
            <w:shd w:val="clear" w:color="auto" w:fill="auto"/>
            <w:vAlign w:val="bottom"/>
          </w:tcPr>
          <w:p w:rsidR="0046007D" w:rsidRPr="00372E58" w:rsidRDefault="0046007D" w:rsidP="0046007D">
            <w:pPr>
              <w:jc w:val="center"/>
            </w:pPr>
            <w:r w:rsidRPr="00372E58">
              <w:t>859,5</w:t>
            </w:r>
          </w:p>
        </w:tc>
        <w:tc>
          <w:tcPr>
            <w:tcW w:w="1417" w:type="dxa"/>
            <w:shd w:val="clear" w:color="auto" w:fill="auto"/>
            <w:vAlign w:val="bottom"/>
          </w:tcPr>
          <w:p w:rsidR="0046007D" w:rsidRPr="00372E58" w:rsidRDefault="0046007D" w:rsidP="0046007D">
            <w:pPr>
              <w:jc w:val="center"/>
            </w:pPr>
            <w:r w:rsidRPr="00372E58">
              <w:t>622,5</w:t>
            </w:r>
          </w:p>
        </w:tc>
        <w:tc>
          <w:tcPr>
            <w:tcW w:w="1328" w:type="dxa"/>
            <w:shd w:val="clear" w:color="auto" w:fill="auto"/>
            <w:vAlign w:val="bottom"/>
          </w:tcPr>
          <w:p w:rsidR="0046007D" w:rsidRPr="00372E58" w:rsidRDefault="0046007D" w:rsidP="0046007D">
            <w:pPr>
              <w:jc w:val="center"/>
            </w:pPr>
            <w:r w:rsidRPr="00372E58">
              <w:t>168,0</w:t>
            </w:r>
          </w:p>
        </w:tc>
        <w:tc>
          <w:tcPr>
            <w:tcW w:w="1418" w:type="dxa"/>
            <w:shd w:val="clear" w:color="auto" w:fill="auto"/>
            <w:vAlign w:val="bottom"/>
          </w:tcPr>
          <w:p w:rsidR="0046007D" w:rsidRPr="00372E58" w:rsidRDefault="0046007D" w:rsidP="0046007D">
            <w:pPr>
              <w:jc w:val="center"/>
            </w:pPr>
            <w:r w:rsidRPr="00372E58">
              <w:t>199,0</w:t>
            </w:r>
          </w:p>
        </w:tc>
        <w:tc>
          <w:tcPr>
            <w:tcW w:w="1549" w:type="dxa"/>
            <w:shd w:val="clear" w:color="auto" w:fill="auto"/>
            <w:vAlign w:val="bottom"/>
          </w:tcPr>
          <w:p w:rsidR="0046007D" w:rsidRPr="00372E58" w:rsidRDefault="0046007D" w:rsidP="0046007D">
            <w:pPr>
              <w:jc w:val="center"/>
            </w:pPr>
            <w:r w:rsidRPr="00372E58">
              <w:t>237,0</w:t>
            </w:r>
          </w:p>
        </w:tc>
      </w:tr>
      <w:tr w:rsidR="0046007D" w:rsidTr="00F84CDE">
        <w:tc>
          <w:tcPr>
            <w:tcW w:w="2802" w:type="dxa"/>
            <w:vAlign w:val="bottom"/>
          </w:tcPr>
          <w:p w:rsidR="0046007D" w:rsidRPr="00BD06E8" w:rsidRDefault="0046007D" w:rsidP="0046007D">
            <w:r w:rsidRPr="00BD06E8">
              <w:t>Новгородская область</w:t>
            </w:r>
          </w:p>
        </w:tc>
        <w:tc>
          <w:tcPr>
            <w:tcW w:w="1302" w:type="dxa"/>
            <w:shd w:val="clear" w:color="auto" w:fill="auto"/>
            <w:vAlign w:val="bottom"/>
          </w:tcPr>
          <w:p w:rsidR="0046007D" w:rsidRPr="00372E58" w:rsidRDefault="0046007D" w:rsidP="0046007D">
            <w:pPr>
              <w:jc w:val="center"/>
            </w:pPr>
            <w:r w:rsidRPr="00372E58">
              <w:t>0,4</w:t>
            </w:r>
          </w:p>
        </w:tc>
        <w:tc>
          <w:tcPr>
            <w:tcW w:w="1392" w:type="dxa"/>
            <w:shd w:val="clear" w:color="auto" w:fill="auto"/>
            <w:vAlign w:val="bottom"/>
          </w:tcPr>
          <w:p w:rsidR="0046007D" w:rsidRPr="00372E58" w:rsidRDefault="0046007D" w:rsidP="0046007D">
            <w:pPr>
              <w:jc w:val="center"/>
            </w:pPr>
            <w:r w:rsidRPr="00372E58">
              <w:t>9,4</w:t>
            </w:r>
          </w:p>
        </w:tc>
        <w:tc>
          <w:tcPr>
            <w:tcW w:w="1275" w:type="dxa"/>
            <w:shd w:val="clear" w:color="auto" w:fill="auto"/>
            <w:vAlign w:val="bottom"/>
          </w:tcPr>
          <w:p w:rsidR="0046007D" w:rsidRPr="00372E58" w:rsidRDefault="0046007D" w:rsidP="0046007D">
            <w:pPr>
              <w:jc w:val="center"/>
            </w:pPr>
            <w:r w:rsidRPr="00372E58">
              <w:t>7,2</w:t>
            </w:r>
          </w:p>
        </w:tc>
        <w:tc>
          <w:tcPr>
            <w:tcW w:w="1276" w:type="dxa"/>
            <w:shd w:val="clear" w:color="auto" w:fill="auto"/>
            <w:vAlign w:val="bottom"/>
          </w:tcPr>
          <w:p w:rsidR="0046007D" w:rsidRPr="00372E58" w:rsidRDefault="0046007D" w:rsidP="0046007D">
            <w:pPr>
              <w:jc w:val="center"/>
            </w:pPr>
            <w:r w:rsidRPr="00372E58">
              <w:t>487,8</w:t>
            </w:r>
          </w:p>
        </w:tc>
        <w:tc>
          <w:tcPr>
            <w:tcW w:w="1350" w:type="dxa"/>
            <w:shd w:val="clear" w:color="auto" w:fill="auto"/>
            <w:vAlign w:val="bottom"/>
          </w:tcPr>
          <w:p w:rsidR="0046007D" w:rsidRPr="00372E58" w:rsidRDefault="0046007D" w:rsidP="0046007D">
            <w:pPr>
              <w:jc w:val="center"/>
            </w:pPr>
            <w:r w:rsidRPr="00372E58">
              <w:t>89,0</w:t>
            </w:r>
          </w:p>
        </w:tc>
        <w:tc>
          <w:tcPr>
            <w:tcW w:w="1201" w:type="dxa"/>
            <w:shd w:val="clear" w:color="auto" w:fill="auto"/>
            <w:vAlign w:val="bottom"/>
          </w:tcPr>
          <w:p w:rsidR="0046007D" w:rsidRPr="00372E58" w:rsidRDefault="0046007D" w:rsidP="0046007D">
            <w:pPr>
              <w:jc w:val="center"/>
            </w:pPr>
            <w:r w:rsidRPr="00372E58">
              <w:t>457,9</w:t>
            </w:r>
          </w:p>
        </w:tc>
        <w:tc>
          <w:tcPr>
            <w:tcW w:w="1417" w:type="dxa"/>
            <w:shd w:val="clear" w:color="auto" w:fill="auto"/>
            <w:vAlign w:val="bottom"/>
          </w:tcPr>
          <w:p w:rsidR="0046007D" w:rsidRPr="00372E58" w:rsidRDefault="0046007D" w:rsidP="0046007D">
            <w:pPr>
              <w:jc w:val="center"/>
            </w:pPr>
            <w:r w:rsidRPr="00372E58">
              <w:t>377,3</w:t>
            </w:r>
          </w:p>
        </w:tc>
        <w:tc>
          <w:tcPr>
            <w:tcW w:w="1328" w:type="dxa"/>
            <w:shd w:val="clear" w:color="auto" w:fill="auto"/>
            <w:vAlign w:val="bottom"/>
          </w:tcPr>
          <w:p w:rsidR="0046007D" w:rsidRPr="00372E58" w:rsidRDefault="0046007D" w:rsidP="0046007D">
            <w:pPr>
              <w:jc w:val="center"/>
            </w:pPr>
            <w:r w:rsidRPr="00372E58">
              <w:t>167,4</w:t>
            </w:r>
          </w:p>
        </w:tc>
        <w:tc>
          <w:tcPr>
            <w:tcW w:w="1418" w:type="dxa"/>
            <w:shd w:val="clear" w:color="auto" w:fill="auto"/>
            <w:vAlign w:val="bottom"/>
          </w:tcPr>
          <w:p w:rsidR="0046007D" w:rsidRPr="00372E58" w:rsidRDefault="0046007D" w:rsidP="0046007D">
            <w:pPr>
              <w:jc w:val="center"/>
            </w:pPr>
            <w:r w:rsidRPr="00372E58">
              <w:t>115,4</w:t>
            </w:r>
          </w:p>
        </w:tc>
        <w:tc>
          <w:tcPr>
            <w:tcW w:w="1549" w:type="dxa"/>
            <w:shd w:val="clear" w:color="auto" w:fill="auto"/>
            <w:vAlign w:val="bottom"/>
          </w:tcPr>
          <w:p w:rsidR="0046007D" w:rsidRPr="00372E58" w:rsidRDefault="0046007D" w:rsidP="0046007D">
            <w:pPr>
              <w:jc w:val="center"/>
            </w:pPr>
            <w:r w:rsidRPr="00372E58">
              <w:t>27,9</w:t>
            </w:r>
          </w:p>
        </w:tc>
      </w:tr>
      <w:tr w:rsidR="0046007D" w:rsidTr="00F84CDE">
        <w:tc>
          <w:tcPr>
            <w:tcW w:w="2802" w:type="dxa"/>
            <w:vAlign w:val="bottom"/>
          </w:tcPr>
          <w:p w:rsidR="0046007D" w:rsidRPr="00BD06E8" w:rsidRDefault="0046007D" w:rsidP="0046007D">
            <w:r w:rsidRPr="00BD06E8">
              <w:t>Псковская область</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290,7</w:t>
            </w:r>
          </w:p>
        </w:tc>
        <w:tc>
          <w:tcPr>
            <w:tcW w:w="1350" w:type="dxa"/>
            <w:shd w:val="clear" w:color="auto" w:fill="auto"/>
            <w:vAlign w:val="bottom"/>
          </w:tcPr>
          <w:p w:rsidR="0046007D" w:rsidRPr="00372E58" w:rsidRDefault="0046007D" w:rsidP="0046007D">
            <w:pPr>
              <w:jc w:val="center"/>
            </w:pPr>
            <w:r w:rsidRPr="00372E58">
              <w:t>60,2</w:t>
            </w:r>
          </w:p>
        </w:tc>
        <w:tc>
          <w:tcPr>
            <w:tcW w:w="1201" w:type="dxa"/>
            <w:shd w:val="clear" w:color="auto" w:fill="auto"/>
            <w:vAlign w:val="bottom"/>
          </w:tcPr>
          <w:p w:rsidR="0046007D" w:rsidRPr="00372E58" w:rsidRDefault="0046007D" w:rsidP="0046007D">
            <w:pPr>
              <w:jc w:val="center"/>
            </w:pPr>
            <w:r w:rsidRPr="00372E58">
              <w:t>418,5</w:t>
            </w:r>
          </w:p>
        </w:tc>
        <w:tc>
          <w:tcPr>
            <w:tcW w:w="1417" w:type="dxa"/>
            <w:shd w:val="clear" w:color="auto" w:fill="auto"/>
            <w:vAlign w:val="bottom"/>
          </w:tcPr>
          <w:p w:rsidR="0046007D" w:rsidRPr="00372E58" w:rsidRDefault="0046007D" w:rsidP="0046007D">
            <w:pPr>
              <w:jc w:val="center"/>
            </w:pPr>
            <w:r w:rsidRPr="00372E58">
              <w:t>338,9</w:t>
            </w:r>
          </w:p>
        </w:tc>
        <w:tc>
          <w:tcPr>
            <w:tcW w:w="1328" w:type="dxa"/>
            <w:shd w:val="clear" w:color="auto" w:fill="auto"/>
            <w:vAlign w:val="bottom"/>
          </w:tcPr>
          <w:p w:rsidR="0046007D" w:rsidRPr="00372E58" w:rsidRDefault="0046007D" w:rsidP="0046007D">
            <w:pPr>
              <w:jc w:val="center"/>
            </w:pPr>
            <w:r w:rsidRPr="00372E58">
              <w:t>47,7</w:t>
            </w:r>
          </w:p>
        </w:tc>
        <w:tc>
          <w:tcPr>
            <w:tcW w:w="1418" w:type="dxa"/>
            <w:shd w:val="clear" w:color="auto" w:fill="auto"/>
            <w:vAlign w:val="bottom"/>
          </w:tcPr>
          <w:p w:rsidR="0046007D" w:rsidRPr="00372E58" w:rsidRDefault="0046007D" w:rsidP="0046007D">
            <w:pPr>
              <w:jc w:val="center"/>
            </w:pPr>
            <w:r w:rsidRPr="00372E58">
              <w:t>32,0</w:t>
            </w:r>
          </w:p>
        </w:tc>
        <w:tc>
          <w:tcPr>
            <w:tcW w:w="1549" w:type="dxa"/>
            <w:shd w:val="clear" w:color="auto" w:fill="auto"/>
            <w:vAlign w:val="bottom"/>
          </w:tcPr>
          <w:p w:rsidR="0046007D" w:rsidRPr="00372E58" w:rsidRDefault="0046007D" w:rsidP="0046007D">
            <w:pPr>
              <w:jc w:val="center"/>
            </w:pPr>
            <w:r w:rsidRPr="00372E58">
              <w:t>134,1</w:t>
            </w:r>
          </w:p>
        </w:tc>
      </w:tr>
      <w:tr w:rsidR="0046007D" w:rsidTr="00F84CDE">
        <w:tc>
          <w:tcPr>
            <w:tcW w:w="2802" w:type="dxa"/>
            <w:vAlign w:val="bottom"/>
          </w:tcPr>
          <w:p w:rsidR="0046007D" w:rsidRPr="00BD06E8" w:rsidRDefault="0046007D" w:rsidP="0046007D">
            <w:r w:rsidRPr="00BD06E8">
              <w:t>г.Санкт-Петербург</w:t>
            </w:r>
          </w:p>
        </w:tc>
        <w:tc>
          <w:tcPr>
            <w:tcW w:w="1302" w:type="dxa"/>
            <w:shd w:val="clear" w:color="auto" w:fill="auto"/>
            <w:vAlign w:val="bottom"/>
          </w:tcPr>
          <w:p w:rsidR="0046007D" w:rsidRPr="00372E58" w:rsidRDefault="0046007D" w:rsidP="0046007D">
            <w:pPr>
              <w:jc w:val="center"/>
            </w:pPr>
            <w:r w:rsidRPr="00372E58">
              <w:t>811,3</w:t>
            </w:r>
          </w:p>
        </w:tc>
        <w:tc>
          <w:tcPr>
            <w:tcW w:w="1392" w:type="dxa"/>
            <w:shd w:val="clear" w:color="auto" w:fill="auto"/>
            <w:vAlign w:val="bottom"/>
          </w:tcPr>
          <w:p w:rsidR="0046007D" w:rsidRPr="00372E58" w:rsidRDefault="0046007D" w:rsidP="0046007D">
            <w:pPr>
              <w:jc w:val="center"/>
            </w:pPr>
            <w:r w:rsidRPr="00372E58">
              <w:t>3425,7</w:t>
            </w:r>
          </w:p>
        </w:tc>
        <w:tc>
          <w:tcPr>
            <w:tcW w:w="1275" w:type="dxa"/>
            <w:shd w:val="clear" w:color="auto" w:fill="auto"/>
            <w:vAlign w:val="bottom"/>
          </w:tcPr>
          <w:p w:rsidR="0046007D" w:rsidRPr="00372E58" w:rsidRDefault="0046007D" w:rsidP="0046007D">
            <w:pPr>
              <w:jc w:val="center"/>
            </w:pPr>
            <w:r w:rsidRPr="00372E58">
              <w:t>39,6</w:t>
            </w:r>
          </w:p>
        </w:tc>
        <w:tc>
          <w:tcPr>
            <w:tcW w:w="1276" w:type="dxa"/>
            <w:shd w:val="clear" w:color="auto" w:fill="auto"/>
            <w:vAlign w:val="bottom"/>
          </w:tcPr>
          <w:p w:rsidR="0046007D" w:rsidRPr="00372E58" w:rsidRDefault="0046007D" w:rsidP="0046007D">
            <w:pPr>
              <w:jc w:val="center"/>
            </w:pPr>
            <w:r w:rsidRPr="00372E58">
              <w:t>1729,7</w:t>
            </w:r>
          </w:p>
        </w:tc>
        <w:tc>
          <w:tcPr>
            <w:tcW w:w="1350" w:type="dxa"/>
            <w:shd w:val="clear" w:color="auto" w:fill="auto"/>
            <w:vAlign w:val="bottom"/>
          </w:tcPr>
          <w:p w:rsidR="0046007D" w:rsidRPr="00372E58" w:rsidRDefault="0046007D" w:rsidP="0046007D">
            <w:pPr>
              <w:jc w:val="center"/>
            </w:pPr>
            <w:r w:rsidRPr="00372E58">
              <w:t>2155,3</w:t>
            </w:r>
          </w:p>
        </w:tc>
        <w:tc>
          <w:tcPr>
            <w:tcW w:w="1201" w:type="dxa"/>
            <w:shd w:val="clear" w:color="auto" w:fill="auto"/>
            <w:vAlign w:val="bottom"/>
          </w:tcPr>
          <w:p w:rsidR="0046007D" w:rsidRPr="00372E58" w:rsidRDefault="0046007D" w:rsidP="0046007D">
            <w:pPr>
              <w:jc w:val="center"/>
            </w:pPr>
            <w:r w:rsidRPr="00372E58">
              <w:t>12627,6</w:t>
            </w:r>
          </w:p>
        </w:tc>
        <w:tc>
          <w:tcPr>
            <w:tcW w:w="1417" w:type="dxa"/>
            <w:shd w:val="clear" w:color="auto" w:fill="auto"/>
            <w:vAlign w:val="bottom"/>
          </w:tcPr>
          <w:p w:rsidR="0046007D" w:rsidRPr="00372E58" w:rsidRDefault="0046007D" w:rsidP="0046007D">
            <w:pPr>
              <w:jc w:val="center"/>
            </w:pPr>
            <w:r w:rsidRPr="00372E58">
              <w:t>3489,4</w:t>
            </w:r>
          </w:p>
        </w:tc>
        <w:tc>
          <w:tcPr>
            <w:tcW w:w="1328" w:type="dxa"/>
            <w:shd w:val="clear" w:color="auto" w:fill="auto"/>
            <w:vAlign w:val="bottom"/>
          </w:tcPr>
          <w:p w:rsidR="0046007D" w:rsidRPr="00372E58" w:rsidRDefault="0046007D" w:rsidP="0046007D">
            <w:pPr>
              <w:jc w:val="center"/>
            </w:pPr>
            <w:r w:rsidRPr="00372E58">
              <w:t>732,9</w:t>
            </w:r>
          </w:p>
        </w:tc>
        <w:tc>
          <w:tcPr>
            <w:tcW w:w="1418" w:type="dxa"/>
            <w:shd w:val="clear" w:color="auto" w:fill="auto"/>
            <w:vAlign w:val="bottom"/>
          </w:tcPr>
          <w:p w:rsidR="0046007D" w:rsidRPr="00372E58" w:rsidRDefault="0046007D" w:rsidP="0046007D">
            <w:pPr>
              <w:jc w:val="center"/>
            </w:pPr>
            <w:r w:rsidRPr="00372E58">
              <w:t>1448,9</w:t>
            </w:r>
          </w:p>
        </w:tc>
        <w:tc>
          <w:tcPr>
            <w:tcW w:w="1549" w:type="dxa"/>
            <w:shd w:val="clear" w:color="auto" w:fill="auto"/>
            <w:vAlign w:val="bottom"/>
          </w:tcPr>
          <w:p w:rsidR="0046007D" w:rsidRPr="00372E58" w:rsidRDefault="0046007D" w:rsidP="0046007D">
            <w:pPr>
              <w:jc w:val="center"/>
            </w:pPr>
            <w:r w:rsidRPr="00372E58">
              <w:t>189,6</w:t>
            </w:r>
          </w:p>
        </w:tc>
      </w:tr>
      <w:tr w:rsidR="0046007D" w:rsidTr="00F84CDE">
        <w:tc>
          <w:tcPr>
            <w:tcW w:w="2802" w:type="dxa"/>
            <w:vAlign w:val="bottom"/>
          </w:tcPr>
          <w:p w:rsidR="0046007D" w:rsidRPr="00BD06E8" w:rsidRDefault="0046007D" w:rsidP="0046007D">
            <w:pPr>
              <w:rPr>
                <w:b/>
                <w:bCs/>
              </w:rPr>
            </w:pPr>
            <w:r w:rsidRPr="00BD06E8">
              <w:rPr>
                <w:b/>
                <w:bCs/>
              </w:rPr>
              <w:t xml:space="preserve">Южный </w:t>
            </w:r>
            <w:r w:rsidRPr="00BD06E8">
              <w:rPr>
                <w:b/>
                <w:bCs/>
              </w:rPr>
              <w:br/>
              <w:t>федеральный округ</w:t>
            </w:r>
          </w:p>
        </w:tc>
        <w:tc>
          <w:tcPr>
            <w:tcW w:w="1302" w:type="dxa"/>
            <w:shd w:val="clear" w:color="auto" w:fill="auto"/>
            <w:vAlign w:val="bottom"/>
          </w:tcPr>
          <w:p w:rsidR="0046007D" w:rsidRPr="0046007D" w:rsidRDefault="0046007D" w:rsidP="0046007D">
            <w:pPr>
              <w:jc w:val="center"/>
            </w:pPr>
            <w:r w:rsidRPr="0046007D">
              <w:t>633,7</w:t>
            </w:r>
          </w:p>
        </w:tc>
        <w:tc>
          <w:tcPr>
            <w:tcW w:w="1392" w:type="dxa"/>
            <w:shd w:val="clear" w:color="auto" w:fill="auto"/>
            <w:vAlign w:val="bottom"/>
          </w:tcPr>
          <w:p w:rsidR="0046007D" w:rsidRPr="0046007D" w:rsidRDefault="0046007D" w:rsidP="0046007D">
            <w:pPr>
              <w:jc w:val="center"/>
            </w:pPr>
            <w:r w:rsidRPr="0046007D">
              <w:t>1660,1</w:t>
            </w:r>
          </w:p>
        </w:tc>
        <w:tc>
          <w:tcPr>
            <w:tcW w:w="1275" w:type="dxa"/>
            <w:shd w:val="clear" w:color="auto" w:fill="auto"/>
            <w:vAlign w:val="bottom"/>
          </w:tcPr>
          <w:p w:rsidR="0046007D" w:rsidRPr="0046007D" w:rsidRDefault="0046007D" w:rsidP="0046007D">
            <w:pPr>
              <w:jc w:val="center"/>
            </w:pPr>
            <w:r w:rsidRPr="0046007D">
              <w:t>114,0</w:t>
            </w:r>
          </w:p>
        </w:tc>
        <w:tc>
          <w:tcPr>
            <w:tcW w:w="1276" w:type="dxa"/>
            <w:shd w:val="clear" w:color="auto" w:fill="auto"/>
            <w:vAlign w:val="bottom"/>
          </w:tcPr>
          <w:p w:rsidR="0046007D" w:rsidRPr="0046007D" w:rsidRDefault="0046007D" w:rsidP="0046007D">
            <w:pPr>
              <w:jc w:val="center"/>
            </w:pPr>
            <w:r w:rsidRPr="0046007D">
              <w:t>9295,7</w:t>
            </w:r>
          </w:p>
        </w:tc>
        <w:tc>
          <w:tcPr>
            <w:tcW w:w="1350" w:type="dxa"/>
            <w:shd w:val="clear" w:color="auto" w:fill="auto"/>
            <w:vAlign w:val="bottom"/>
          </w:tcPr>
          <w:p w:rsidR="0046007D" w:rsidRPr="0046007D" w:rsidRDefault="0046007D" w:rsidP="0046007D">
            <w:pPr>
              <w:jc w:val="center"/>
            </w:pPr>
            <w:r w:rsidRPr="0046007D">
              <w:t>6368,2</w:t>
            </w:r>
          </w:p>
        </w:tc>
        <w:tc>
          <w:tcPr>
            <w:tcW w:w="1201" w:type="dxa"/>
            <w:shd w:val="clear" w:color="auto" w:fill="auto"/>
            <w:vAlign w:val="bottom"/>
          </w:tcPr>
          <w:p w:rsidR="0046007D" w:rsidRPr="0046007D" w:rsidRDefault="0046007D" w:rsidP="0046007D">
            <w:pPr>
              <w:jc w:val="center"/>
            </w:pPr>
            <w:r w:rsidRPr="0046007D">
              <w:t>11824,7</w:t>
            </w:r>
          </w:p>
        </w:tc>
        <w:tc>
          <w:tcPr>
            <w:tcW w:w="1417" w:type="dxa"/>
            <w:shd w:val="clear" w:color="auto" w:fill="auto"/>
            <w:vAlign w:val="bottom"/>
          </w:tcPr>
          <w:p w:rsidR="0046007D" w:rsidRPr="0046007D" w:rsidRDefault="0046007D" w:rsidP="0046007D">
            <w:pPr>
              <w:jc w:val="center"/>
            </w:pPr>
            <w:r w:rsidRPr="0046007D">
              <w:t>4191,5</w:t>
            </w:r>
          </w:p>
        </w:tc>
        <w:tc>
          <w:tcPr>
            <w:tcW w:w="1328" w:type="dxa"/>
            <w:shd w:val="clear" w:color="auto" w:fill="auto"/>
            <w:vAlign w:val="bottom"/>
          </w:tcPr>
          <w:p w:rsidR="0046007D" w:rsidRPr="0046007D" w:rsidRDefault="0046007D" w:rsidP="0046007D">
            <w:pPr>
              <w:jc w:val="center"/>
            </w:pPr>
            <w:r w:rsidRPr="0046007D">
              <w:t>1339,6</w:t>
            </w:r>
          </w:p>
        </w:tc>
        <w:tc>
          <w:tcPr>
            <w:tcW w:w="1418" w:type="dxa"/>
            <w:shd w:val="clear" w:color="auto" w:fill="auto"/>
            <w:vAlign w:val="bottom"/>
          </w:tcPr>
          <w:p w:rsidR="0046007D" w:rsidRPr="0046007D" w:rsidRDefault="0046007D" w:rsidP="0046007D">
            <w:pPr>
              <w:jc w:val="center"/>
            </w:pPr>
            <w:r w:rsidRPr="0046007D">
              <w:t>5341,1</w:t>
            </w:r>
          </w:p>
        </w:tc>
        <w:tc>
          <w:tcPr>
            <w:tcW w:w="1549" w:type="dxa"/>
            <w:shd w:val="clear" w:color="auto" w:fill="auto"/>
            <w:vAlign w:val="bottom"/>
          </w:tcPr>
          <w:p w:rsidR="0046007D" w:rsidRPr="0046007D" w:rsidRDefault="0046007D" w:rsidP="0046007D">
            <w:pPr>
              <w:jc w:val="center"/>
            </w:pPr>
            <w:r w:rsidRPr="0046007D">
              <w:t>1456,8</w:t>
            </w:r>
          </w:p>
        </w:tc>
      </w:tr>
      <w:tr w:rsidR="0046007D" w:rsidTr="00F84CDE">
        <w:tc>
          <w:tcPr>
            <w:tcW w:w="2802" w:type="dxa"/>
            <w:vAlign w:val="bottom"/>
          </w:tcPr>
          <w:p w:rsidR="0046007D" w:rsidRPr="00BD06E8" w:rsidRDefault="0046007D" w:rsidP="0046007D">
            <w:r w:rsidRPr="00BD06E8">
              <w:t>Республика Адыгея</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128,2</w:t>
            </w:r>
          </w:p>
        </w:tc>
        <w:tc>
          <w:tcPr>
            <w:tcW w:w="1275" w:type="dxa"/>
            <w:shd w:val="clear" w:color="auto" w:fill="auto"/>
            <w:vAlign w:val="bottom"/>
          </w:tcPr>
          <w:p w:rsidR="0046007D" w:rsidRPr="00372E58" w:rsidRDefault="0046007D" w:rsidP="0046007D">
            <w:pPr>
              <w:jc w:val="center"/>
            </w:pPr>
            <w:r w:rsidRPr="00372E58">
              <w:t>0,2</w:t>
            </w:r>
          </w:p>
        </w:tc>
        <w:tc>
          <w:tcPr>
            <w:tcW w:w="1276" w:type="dxa"/>
            <w:shd w:val="clear" w:color="auto" w:fill="auto"/>
            <w:vAlign w:val="bottom"/>
          </w:tcPr>
          <w:p w:rsidR="0046007D" w:rsidRPr="00372E58" w:rsidRDefault="0046007D" w:rsidP="0046007D">
            <w:pPr>
              <w:jc w:val="center"/>
            </w:pPr>
            <w:r w:rsidRPr="00372E58">
              <w:t>254,4</w:t>
            </w:r>
          </w:p>
        </w:tc>
        <w:tc>
          <w:tcPr>
            <w:tcW w:w="1350" w:type="dxa"/>
            <w:shd w:val="clear" w:color="auto" w:fill="auto"/>
            <w:vAlign w:val="bottom"/>
          </w:tcPr>
          <w:p w:rsidR="0046007D" w:rsidRPr="00372E58" w:rsidRDefault="0046007D" w:rsidP="0046007D">
            <w:pPr>
              <w:jc w:val="center"/>
            </w:pPr>
            <w:r w:rsidRPr="00372E58">
              <w:t>101,0</w:t>
            </w:r>
          </w:p>
        </w:tc>
        <w:tc>
          <w:tcPr>
            <w:tcW w:w="1201" w:type="dxa"/>
            <w:shd w:val="clear" w:color="auto" w:fill="auto"/>
            <w:vAlign w:val="bottom"/>
          </w:tcPr>
          <w:p w:rsidR="0046007D" w:rsidRPr="00372E58" w:rsidRDefault="0046007D" w:rsidP="0046007D">
            <w:pPr>
              <w:jc w:val="center"/>
            </w:pPr>
            <w:r w:rsidRPr="00372E58">
              <w:t>88,4</w:t>
            </w:r>
          </w:p>
        </w:tc>
        <w:tc>
          <w:tcPr>
            <w:tcW w:w="1417" w:type="dxa"/>
            <w:shd w:val="clear" w:color="auto" w:fill="auto"/>
            <w:vAlign w:val="bottom"/>
          </w:tcPr>
          <w:p w:rsidR="0046007D" w:rsidRPr="00372E58" w:rsidRDefault="0046007D" w:rsidP="0046007D">
            <w:pPr>
              <w:jc w:val="center"/>
            </w:pPr>
            <w:r w:rsidRPr="00372E58">
              <w:t>44,4</w:t>
            </w:r>
          </w:p>
        </w:tc>
        <w:tc>
          <w:tcPr>
            <w:tcW w:w="1328" w:type="dxa"/>
            <w:shd w:val="clear" w:color="auto" w:fill="auto"/>
            <w:vAlign w:val="bottom"/>
          </w:tcPr>
          <w:p w:rsidR="0046007D" w:rsidRPr="00372E58" w:rsidRDefault="0046007D" w:rsidP="0046007D">
            <w:pPr>
              <w:jc w:val="center"/>
            </w:pPr>
            <w:r w:rsidRPr="00372E58">
              <w:t>40,1</w:t>
            </w:r>
          </w:p>
        </w:tc>
        <w:tc>
          <w:tcPr>
            <w:tcW w:w="1418" w:type="dxa"/>
            <w:shd w:val="clear" w:color="auto" w:fill="auto"/>
            <w:vAlign w:val="bottom"/>
          </w:tcPr>
          <w:p w:rsidR="0046007D" w:rsidRPr="00372E58" w:rsidRDefault="0046007D" w:rsidP="0046007D">
            <w:pPr>
              <w:jc w:val="center"/>
            </w:pPr>
            <w:r w:rsidRPr="00372E58">
              <w:t>0,6</w:t>
            </w:r>
          </w:p>
        </w:tc>
        <w:tc>
          <w:tcPr>
            <w:tcW w:w="1549" w:type="dxa"/>
            <w:shd w:val="clear" w:color="auto" w:fill="auto"/>
            <w:vAlign w:val="bottom"/>
          </w:tcPr>
          <w:p w:rsidR="0046007D" w:rsidRPr="00372E58" w:rsidRDefault="0046007D" w:rsidP="0046007D">
            <w:pPr>
              <w:jc w:val="center"/>
            </w:pPr>
            <w:r w:rsidRPr="00372E58">
              <w:t>3,9</w:t>
            </w:r>
          </w:p>
        </w:tc>
      </w:tr>
      <w:tr w:rsidR="0046007D" w:rsidTr="00F84CDE">
        <w:tc>
          <w:tcPr>
            <w:tcW w:w="2802" w:type="dxa"/>
            <w:vAlign w:val="bottom"/>
          </w:tcPr>
          <w:p w:rsidR="0046007D" w:rsidRPr="00BD06E8" w:rsidRDefault="0046007D" w:rsidP="0046007D">
            <w:r w:rsidRPr="00BD06E8">
              <w:t>Республика Калмыкия</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20,6</w:t>
            </w:r>
          </w:p>
        </w:tc>
        <w:tc>
          <w:tcPr>
            <w:tcW w:w="1275" w:type="dxa"/>
            <w:shd w:val="clear" w:color="auto" w:fill="auto"/>
            <w:vAlign w:val="bottom"/>
          </w:tcPr>
          <w:p w:rsidR="0046007D" w:rsidRPr="00372E58" w:rsidRDefault="0046007D" w:rsidP="0046007D">
            <w:pPr>
              <w:jc w:val="center"/>
            </w:pPr>
            <w:r w:rsidRPr="00372E58">
              <w:t>14,3</w:t>
            </w:r>
          </w:p>
        </w:tc>
        <w:tc>
          <w:tcPr>
            <w:tcW w:w="1276" w:type="dxa"/>
            <w:shd w:val="clear" w:color="auto" w:fill="auto"/>
            <w:vAlign w:val="bottom"/>
          </w:tcPr>
          <w:p w:rsidR="0046007D" w:rsidRPr="00372E58" w:rsidRDefault="0046007D" w:rsidP="0046007D">
            <w:pPr>
              <w:jc w:val="center"/>
            </w:pPr>
            <w:r w:rsidRPr="00372E58">
              <w:t>144,1</w:t>
            </w:r>
          </w:p>
        </w:tc>
        <w:tc>
          <w:tcPr>
            <w:tcW w:w="1350" w:type="dxa"/>
            <w:shd w:val="clear" w:color="auto" w:fill="auto"/>
            <w:vAlign w:val="bottom"/>
          </w:tcPr>
          <w:p w:rsidR="0046007D" w:rsidRPr="00372E58" w:rsidRDefault="0046007D" w:rsidP="0046007D">
            <w:pPr>
              <w:jc w:val="center"/>
            </w:pPr>
            <w:r w:rsidRPr="00372E58">
              <w:t>65,7</w:t>
            </w:r>
          </w:p>
        </w:tc>
        <w:tc>
          <w:tcPr>
            <w:tcW w:w="1201" w:type="dxa"/>
            <w:shd w:val="clear" w:color="auto" w:fill="auto"/>
            <w:vAlign w:val="bottom"/>
          </w:tcPr>
          <w:p w:rsidR="0046007D" w:rsidRPr="00372E58" w:rsidRDefault="0046007D" w:rsidP="0046007D">
            <w:pPr>
              <w:jc w:val="center"/>
            </w:pPr>
            <w:r w:rsidRPr="00372E58">
              <w:t>335,2</w:t>
            </w:r>
          </w:p>
        </w:tc>
        <w:tc>
          <w:tcPr>
            <w:tcW w:w="1417" w:type="dxa"/>
            <w:shd w:val="clear" w:color="auto" w:fill="auto"/>
            <w:vAlign w:val="bottom"/>
          </w:tcPr>
          <w:p w:rsidR="0046007D" w:rsidRPr="00372E58" w:rsidRDefault="0046007D" w:rsidP="0046007D">
            <w:pPr>
              <w:jc w:val="center"/>
            </w:pPr>
            <w:r w:rsidRPr="00372E58">
              <w:t>132,2</w:t>
            </w:r>
          </w:p>
        </w:tc>
        <w:tc>
          <w:tcPr>
            <w:tcW w:w="1328" w:type="dxa"/>
            <w:shd w:val="clear" w:color="auto" w:fill="auto"/>
            <w:vAlign w:val="bottom"/>
          </w:tcPr>
          <w:p w:rsidR="0046007D" w:rsidRPr="00372E58" w:rsidRDefault="0046007D" w:rsidP="0046007D">
            <w:pPr>
              <w:jc w:val="center"/>
            </w:pPr>
            <w:r w:rsidRPr="00372E58">
              <w:t>54,7</w:t>
            </w:r>
          </w:p>
        </w:tc>
        <w:tc>
          <w:tcPr>
            <w:tcW w:w="1418" w:type="dxa"/>
            <w:shd w:val="clear" w:color="auto" w:fill="auto"/>
            <w:vAlign w:val="bottom"/>
          </w:tcPr>
          <w:p w:rsidR="0046007D" w:rsidRPr="00372E58" w:rsidRDefault="0046007D" w:rsidP="0046007D">
            <w:pPr>
              <w:jc w:val="center"/>
            </w:pPr>
            <w:r w:rsidRPr="00372E58">
              <w:t>10,7</w:t>
            </w:r>
          </w:p>
        </w:tc>
        <w:tc>
          <w:tcPr>
            <w:tcW w:w="1549" w:type="dxa"/>
            <w:shd w:val="clear" w:color="auto" w:fill="auto"/>
            <w:vAlign w:val="bottom"/>
          </w:tcPr>
          <w:p w:rsidR="0046007D" w:rsidRPr="00372E58" w:rsidRDefault="0046007D" w:rsidP="0046007D">
            <w:pPr>
              <w:jc w:val="center"/>
            </w:pPr>
            <w:r w:rsidRPr="00372E58">
              <w:t>48,7</w:t>
            </w:r>
          </w:p>
        </w:tc>
      </w:tr>
      <w:tr w:rsidR="0046007D" w:rsidTr="00F84CDE">
        <w:tc>
          <w:tcPr>
            <w:tcW w:w="2802" w:type="dxa"/>
            <w:vAlign w:val="bottom"/>
          </w:tcPr>
          <w:p w:rsidR="0046007D" w:rsidRPr="00BD06E8" w:rsidRDefault="0046007D" w:rsidP="0046007D">
            <w:r w:rsidRPr="00BD06E8">
              <w:t>Республика Крым</w:t>
            </w:r>
          </w:p>
        </w:tc>
        <w:tc>
          <w:tcPr>
            <w:tcW w:w="1302" w:type="dxa"/>
            <w:shd w:val="clear" w:color="auto" w:fill="auto"/>
            <w:vAlign w:val="bottom"/>
          </w:tcPr>
          <w:p w:rsidR="0046007D" w:rsidRPr="00372E58" w:rsidRDefault="0046007D" w:rsidP="0046007D">
            <w:pPr>
              <w:jc w:val="center"/>
            </w:pPr>
            <w:r w:rsidRPr="00372E58">
              <w:t>81,1</w:t>
            </w:r>
          </w:p>
        </w:tc>
        <w:tc>
          <w:tcPr>
            <w:tcW w:w="1392" w:type="dxa"/>
            <w:shd w:val="clear" w:color="auto" w:fill="auto"/>
            <w:vAlign w:val="bottom"/>
          </w:tcPr>
          <w:p w:rsidR="0046007D" w:rsidRPr="00372E58" w:rsidRDefault="0046007D" w:rsidP="0046007D">
            <w:pPr>
              <w:jc w:val="center"/>
            </w:pPr>
            <w:r w:rsidRPr="00372E58">
              <w:t>378,2</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1739,7</w:t>
            </w:r>
          </w:p>
        </w:tc>
        <w:tc>
          <w:tcPr>
            <w:tcW w:w="1350" w:type="dxa"/>
            <w:shd w:val="clear" w:color="auto" w:fill="auto"/>
            <w:vAlign w:val="bottom"/>
          </w:tcPr>
          <w:p w:rsidR="0046007D" w:rsidRPr="00372E58" w:rsidRDefault="0046007D" w:rsidP="0046007D">
            <w:pPr>
              <w:jc w:val="center"/>
            </w:pPr>
            <w:r w:rsidRPr="00372E58">
              <w:t>492,1</w:t>
            </w:r>
          </w:p>
        </w:tc>
        <w:tc>
          <w:tcPr>
            <w:tcW w:w="1201" w:type="dxa"/>
            <w:shd w:val="clear" w:color="auto" w:fill="auto"/>
            <w:vAlign w:val="bottom"/>
          </w:tcPr>
          <w:p w:rsidR="0046007D" w:rsidRPr="00372E58" w:rsidRDefault="0046007D" w:rsidP="0046007D">
            <w:pPr>
              <w:jc w:val="center"/>
            </w:pPr>
            <w:r w:rsidRPr="00372E58">
              <w:t>1903,4</w:t>
            </w:r>
          </w:p>
        </w:tc>
        <w:tc>
          <w:tcPr>
            <w:tcW w:w="1417" w:type="dxa"/>
            <w:shd w:val="clear" w:color="auto" w:fill="auto"/>
            <w:vAlign w:val="bottom"/>
          </w:tcPr>
          <w:p w:rsidR="0046007D" w:rsidRPr="00372E58" w:rsidRDefault="0046007D" w:rsidP="0046007D">
            <w:pPr>
              <w:jc w:val="center"/>
            </w:pPr>
            <w:r w:rsidRPr="00372E58">
              <w:t>1146,8</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1237,3</w:t>
            </w:r>
          </w:p>
        </w:tc>
        <w:tc>
          <w:tcPr>
            <w:tcW w:w="1549" w:type="dxa"/>
            <w:shd w:val="clear" w:color="auto" w:fill="auto"/>
            <w:vAlign w:val="bottom"/>
          </w:tcPr>
          <w:p w:rsidR="0046007D" w:rsidRPr="00372E58" w:rsidRDefault="0046007D" w:rsidP="0046007D">
            <w:pPr>
              <w:jc w:val="center"/>
            </w:pPr>
            <w:r w:rsidRPr="00372E58">
              <w:t>-</w:t>
            </w:r>
          </w:p>
        </w:tc>
      </w:tr>
      <w:tr w:rsidR="0046007D" w:rsidTr="00F84CDE">
        <w:tc>
          <w:tcPr>
            <w:tcW w:w="2802" w:type="dxa"/>
            <w:vAlign w:val="bottom"/>
          </w:tcPr>
          <w:p w:rsidR="0046007D" w:rsidRPr="00BD06E8" w:rsidRDefault="0046007D" w:rsidP="0046007D">
            <w:r w:rsidRPr="00BD06E8">
              <w:lastRenderedPageBreak/>
              <w:t>Краснодарский край</w:t>
            </w:r>
          </w:p>
        </w:tc>
        <w:tc>
          <w:tcPr>
            <w:tcW w:w="1302" w:type="dxa"/>
            <w:shd w:val="clear" w:color="auto" w:fill="auto"/>
            <w:vAlign w:val="bottom"/>
          </w:tcPr>
          <w:p w:rsidR="0046007D" w:rsidRPr="00372E58" w:rsidRDefault="0046007D" w:rsidP="0046007D">
            <w:pPr>
              <w:jc w:val="center"/>
            </w:pPr>
            <w:r w:rsidRPr="00372E58">
              <w:t>358,9</w:t>
            </w:r>
          </w:p>
        </w:tc>
        <w:tc>
          <w:tcPr>
            <w:tcW w:w="1392" w:type="dxa"/>
            <w:shd w:val="clear" w:color="auto" w:fill="auto"/>
            <w:vAlign w:val="bottom"/>
          </w:tcPr>
          <w:p w:rsidR="0046007D" w:rsidRPr="00372E58" w:rsidRDefault="0046007D" w:rsidP="0046007D">
            <w:pPr>
              <w:jc w:val="center"/>
            </w:pPr>
            <w:r w:rsidRPr="00372E58">
              <w:t>672,0</w:t>
            </w:r>
          </w:p>
        </w:tc>
        <w:tc>
          <w:tcPr>
            <w:tcW w:w="1275" w:type="dxa"/>
            <w:shd w:val="clear" w:color="auto" w:fill="auto"/>
            <w:vAlign w:val="bottom"/>
          </w:tcPr>
          <w:p w:rsidR="0046007D" w:rsidRPr="00372E58" w:rsidRDefault="0046007D" w:rsidP="0046007D">
            <w:pPr>
              <w:jc w:val="center"/>
            </w:pPr>
            <w:r w:rsidRPr="00372E58">
              <w:t>98,5</w:t>
            </w:r>
          </w:p>
        </w:tc>
        <w:tc>
          <w:tcPr>
            <w:tcW w:w="1276" w:type="dxa"/>
            <w:shd w:val="clear" w:color="auto" w:fill="auto"/>
            <w:vAlign w:val="bottom"/>
          </w:tcPr>
          <w:p w:rsidR="0046007D" w:rsidRPr="00372E58" w:rsidRDefault="0046007D" w:rsidP="0046007D">
            <w:pPr>
              <w:jc w:val="center"/>
            </w:pPr>
            <w:r w:rsidRPr="00372E58">
              <w:t>3865,8</w:t>
            </w:r>
          </w:p>
        </w:tc>
        <w:tc>
          <w:tcPr>
            <w:tcW w:w="1350" w:type="dxa"/>
            <w:shd w:val="clear" w:color="auto" w:fill="auto"/>
            <w:vAlign w:val="bottom"/>
          </w:tcPr>
          <w:p w:rsidR="0046007D" w:rsidRPr="00372E58" w:rsidRDefault="0046007D" w:rsidP="0046007D">
            <w:pPr>
              <w:jc w:val="center"/>
            </w:pPr>
            <w:r w:rsidRPr="00372E58">
              <w:t>1656,8</w:t>
            </w:r>
          </w:p>
        </w:tc>
        <w:tc>
          <w:tcPr>
            <w:tcW w:w="1201" w:type="dxa"/>
            <w:shd w:val="clear" w:color="auto" w:fill="auto"/>
            <w:vAlign w:val="bottom"/>
          </w:tcPr>
          <w:p w:rsidR="0046007D" w:rsidRPr="00372E58" w:rsidRDefault="0046007D" w:rsidP="0046007D">
            <w:pPr>
              <w:jc w:val="center"/>
            </w:pPr>
            <w:r w:rsidRPr="00372E58">
              <w:t>5589,1</w:t>
            </w:r>
          </w:p>
        </w:tc>
        <w:tc>
          <w:tcPr>
            <w:tcW w:w="1417" w:type="dxa"/>
            <w:shd w:val="clear" w:color="auto" w:fill="auto"/>
            <w:vAlign w:val="bottom"/>
          </w:tcPr>
          <w:p w:rsidR="0046007D" w:rsidRPr="00372E58" w:rsidRDefault="0046007D" w:rsidP="0046007D">
            <w:pPr>
              <w:jc w:val="center"/>
            </w:pPr>
            <w:r w:rsidRPr="00372E58">
              <w:t>954,9</w:t>
            </w:r>
          </w:p>
        </w:tc>
        <w:tc>
          <w:tcPr>
            <w:tcW w:w="1328" w:type="dxa"/>
            <w:shd w:val="clear" w:color="auto" w:fill="auto"/>
            <w:vAlign w:val="bottom"/>
          </w:tcPr>
          <w:p w:rsidR="0046007D" w:rsidRPr="00372E58" w:rsidRDefault="0046007D" w:rsidP="0046007D">
            <w:pPr>
              <w:jc w:val="center"/>
            </w:pPr>
            <w:r w:rsidRPr="00372E58">
              <w:t>419,1</w:t>
            </w:r>
          </w:p>
        </w:tc>
        <w:tc>
          <w:tcPr>
            <w:tcW w:w="1418" w:type="dxa"/>
            <w:shd w:val="clear" w:color="auto" w:fill="auto"/>
            <w:vAlign w:val="bottom"/>
          </w:tcPr>
          <w:p w:rsidR="0046007D" w:rsidRPr="00372E58" w:rsidRDefault="0046007D" w:rsidP="0046007D">
            <w:pPr>
              <w:jc w:val="center"/>
            </w:pPr>
            <w:r w:rsidRPr="00372E58">
              <w:t>3566,0</w:t>
            </w:r>
          </w:p>
        </w:tc>
        <w:tc>
          <w:tcPr>
            <w:tcW w:w="1549" w:type="dxa"/>
            <w:shd w:val="clear" w:color="auto" w:fill="auto"/>
            <w:vAlign w:val="bottom"/>
          </w:tcPr>
          <w:p w:rsidR="0046007D" w:rsidRPr="00372E58" w:rsidRDefault="0046007D" w:rsidP="0046007D">
            <w:pPr>
              <w:jc w:val="center"/>
            </w:pPr>
            <w:r w:rsidRPr="00372E58">
              <w:t>582,1</w:t>
            </w:r>
          </w:p>
        </w:tc>
      </w:tr>
      <w:tr w:rsidR="0046007D" w:rsidTr="00F84CDE">
        <w:tc>
          <w:tcPr>
            <w:tcW w:w="2802" w:type="dxa"/>
            <w:vAlign w:val="bottom"/>
          </w:tcPr>
          <w:p w:rsidR="0046007D" w:rsidRPr="00BD06E8" w:rsidRDefault="0046007D" w:rsidP="0046007D">
            <w:r w:rsidRPr="00BD06E8">
              <w:t>Астраханская область</w:t>
            </w:r>
          </w:p>
        </w:tc>
        <w:tc>
          <w:tcPr>
            <w:tcW w:w="1302" w:type="dxa"/>
            <w:shd w:val="clear" w:color="auto" w:fill="auto"/>
            <w:vAlign w:val="bottom"/>
          </w:tcPr>
          <w:p w:rsidR="0046007D" w:rsidRPr="00372E58" w:rsidRDefault="0046007D" w:rsidP="0046007D">
            <w:pPr>
              <w:jc w:val="center"/>
            </w:pPr>
            <w:r w:rsidRPr="00372E58">
              <w:t>3,1</w:t>
            </w:r>
          </w:p>
        </w:tc>
        <w:tc>
          <w:tcPr>
            <w:tcW w:w="1392" w:type="dxa"/>
            <w:shd w:val="clear" w:color="auto" w:fill="auto"/>
            <w:vAlign w:val="bottom"/>
          </w:tcPr>
          <w:p w:rsidR="0046007D" w:rsidRPr="00372E58" w:rsidRDefault="0046007D" w:rsidP="0046007D">
            <w:pPr>
              <w:jc w:val="center"/>
            </w:pPr>
            <w:r w:rsidRPr="00372E58">
              <w:t>78,7</w:t>
            </w:r>
          </w:p>
        </w:tc>
        <w:tc>
          <w:tcPr>
            <w:tcW w:w="1275" w:type="dxa"/>
            <w:shd w:val="clear" w:color="auto" w:fill="auto"/>
            <w:vAlign w:val="bottom"/>
          </w:tcPr>
          <w:p w:rsidR="0046007D" w:rsidRPr="00372E58" w:rsidRDefault="0046007D" w:rsidP="0046007D">
            <w:pPr>
              <w:jc w:val="center"/>
            </w:pPr>
            <w:r w:rsidRPr="00372E58">
              <w:t>1,0</w:t>
            </w:r>
          </w:p>
        </w:tc>
        <w:tc>
          <w:tcPr>
            <w:tcW w:w="1276" w:type="dxa"/>
            <w:shd w:val="clear" w:color="auto" w:fill="auto"/>
            <w:vAlign w:val="bottom"/>
          </w:tcPr>
          <w:p w:rsidR="0046007D" w:rsidRPr="00372E58" w:rsidRDefault="0046007D" w:rsidP="0046007D">
            <w:pPr>
              <w:jc w:val="center"/>
            </w:pPr>
            <w:r w:rsidRPr="00372E58">
              <w:t>665,2</w:t>
            </w:r>
          </w:p>
        </w:tc>
        <w:tc>
          <w:tcPr>
            <w:tcW w:w="1350" w:type="dxa"/>
            <w:shd w:val="clear" w:color="auto" w:fill="auto"/>
            <w:vAlign w:val="bottom"/>
          </w:tcPr>
          <w:p w:rsidR="0046007D" w:rsidRPr="00372E58" w:rsidRDefault="0046007D" w:rsidP="0046007D">
            <w:pPr>
              <w:jc w:val="center"/>
            </w:pPr>
            <w:r w:rsidRPr="00372E58">
              <w:t>187,8</w:t>
            </w:r>
          </w:p>
        </w:tc>
        <w:tc>
          <w:tcPr>
            <w:tcW w:w="1201" w:type="dxa"/>
            <w:shd w:val="clear" w:color="auto" w:fill="auto"/>
            <w:vAlign w:val="bottom"/>
          </w:tcPr>
          <w:p w:rsidR="0046007D" w:rsidRPr="00372E58" w:rsidRDefault="0046007D" w:rsidP="0046007D">
            <w:pPr>
              <w:jc w:val="center"/>
            </w:pPr>
            <w:r w:rsidRPr="00372E58">
              <w:t>713,8</w:t>
            </w:r>
          </w:p>
        </w:tc>
        <w:tc>
          <w:tcPr>
            <w:tcW w:w="1417" w:type="dxa"/>
            <w:shd w:val="clear" w:color="auto" w:fill="auto"/>
            <w:vAlign w:val="bottom"/>
          </w:tcPr>
          <w:p w:rsidR="0046007D" w:rsidRPr="00372E58" w:rsidRDefault="0046007D" w:rsidP="0046007D">
            <w:pPr>
              <w:jc w:val="center"/>
            </w:pPr>
            <w:r w:rsidRPr="00372E58">
              <w:t>708,6</w:t>
            </w:r>
          </w:p>
        </w:tc>
        <w:tc>
          <w:tcPr>
            <w:tcW w:w="1328" w:type="dxa"/>
            <w:shd w:val="clear" w:color="auto" w:fill="auto"/>
            <w:vAlign w:val="bottom"/>
          </w:tcPr>
          <w:p w:rsidR="0046007D" w:rsidRPr="00372E58" w:rsidRDefault="0046007D" w:rsidP="0046007D">
            <w:pPr>
              <w:jc w:val="center"/>
            </w:pPr>
            <w:r w:rsidRPr="00372E58">
              <w:t>100,8</w:t>
            </w:r>
          </w:p>
        </w:tc>
        <w:tc>
          <w:tcPr>
            <w:tcW w:w="1418" w:type="dxa"/>
            <w:shd w:val="clear" w:color="auto" w:fill="auto"/>
            <w:vAlign w:val="bottom"/>
          </w:tcPr>
          <w:p w:rsidR="0046007D" w:rsidRPr="00372E58" w:rsidRDefault="0046007D" w:rsidP="0046007D">
            <w:pPr>
              <w:jc w:val="center"/>
            </w:pPr>
            <w:r w:rsidRPr="00372E58">
              <w:t>66,6</w:t>
            </w:r>
          </w:p>
        </w:tc>
        <w:tc>
          <w:tcPr>
            <w:tcW w:w="1549" w:type="dxa"/>
            <w:shd w:val="clear" w:color="auto" w:fill="auto"/>
            <w:vAlign w:val="bottom"/>
          </w:tcPr>
          <w:p w:rsidR="0046007D" w:rsidRPr="00372E58" w:rsidRDefault="0046007D" w:rsidP="0046007D">
            <w:pPr>
              <w:jc w:val="center"/>
            </w:pPr>
            <w:r w:rsidRPr="00372E58">
              <w:t>67,1</w:t>
            </w:r>
          </w:p>
        </w:tc>
      </w:tr>
      <w:tr w:rsidR="0046007D" w:rsidTr="00F84CDE">
        <w:tc>
          <w:tcPr>
            <w:tcW w:w="2802" w:type="dxa"/>
            <w:vAlign w:val="bottom"/>
          </w:tcPr>
          <w:p w:rsidR="0046007D" w:rsidRPr="00BD06E8" w:rsidRDefault="0046007D" w:rsidP="0046007D">
            <w:r w:rsidRPr="00BD06E8">
              <w:t>Волгоградская область</w:t>
            </w:r>
          </w:p>
        </w:tc>
        <w:tc>
          <w:tcPr>
            <w:tcW w:w="1302" w:type="dxa"/>
            <w:shd w:val="clear" w:color="auto" w:fill="auto"/>
            <w:vAlign w:val="bottom"/>
          </w:tcPr>
          <w:p w:rsidR="0046007D" w:rsidRPr="00372E58" w:rsidRDefault="0046007D" w:rsidP="0046007D">
            <w:pPr>
              <w:jc w:val="center"/>
            </w:pPr>
            <w:r w:rsidRPr="00372E58">
              <w:t>136,8</w:t>
            </w:r>
          </w:p>
        </w:tc>
        <w:tc>
          <w:tcPr>
            <w:tcW w:w="1392" w:type="dxa"/>
            <w:shd w:val="clear" w:color="auto" w:fill="auto"/>
            <w:vAlign w:val="bottom"/>
          </w:tcPr>
          <w:p w:rsidR="0046007D" w:rsidRPr="00372E58" w:rsidRDefault="0046007D" w:rsidP="0046007D">
            <w:pPr>
              <w:jc w:val="center"/>
            </w:pPr>
            <w:r w:rsidRPr="00372E58">
              <w:t>166,6</w:t>
            </w:r>
          </w:p>
        </w:tc>
        <w:tc>
          <w:tcPr>
            <w:tcW w:w="1275" w:type="dxa"/>
            <w:shd w:val="clear" w:color="auto" w:fill="auto"/>
            <w:vAlign w:val="bottom"/>
          </w:tcPr>
          <w:p w:rsidR="0046007D" w:rsidRPr="00372E58" w:rsidRDefault="0046007D" w:rsidP="0046007D">
            <w:pPr>
              <w:jc w:val="center"/>
            </w:pPr>
            <w:r w:rsidRPr="00372E58">
              <w:t>0,0</w:t>
            </w:r>
          </w:p>
        </w:tc>
        <w:tc>
          <w:tcPr>
            <w:tcW w:w="1276" w:type="dxa"/>
            <w:shd w:val="clear" w:color="auto" w:fill="auto"/>
            <w:vAlign w:val="bottom"/>
          </w:tcPr>
          <w:p w:rsidR="0046007D" w:rsidRPr="00372E58" w:rsidRDefault="0046007D" w:rsidP="0046007D">
            <w:pPr>
              <w:jc w:val="center"/>
            </w:pPr>
            <w:r w:rsidRPr="00372E58">
              <w:t>873,2</w:t>
            </w:r>
          </w:p>
        </w:tc>
        <w:tc>
          <w:tcPr>
            <w:tcW w:w="1350" w:type="dxa"/>
            <w:shd w:val="clear" w:color="auto" w:fill="auto"/>
            <w:vAlign w:val="bottom"/>
          </w:tcPr>
          <w:p w:rsidR="0046007D" w:rsidRPr="00372E58" w:rsidRDefault="0046007D" w:rsidP="0046007D">
            <w:pPr>
              <w:jc w:val="center"/>
            </w:pPr>
            <w:r w:rsidRPr="00372E58">
              <w:t>1145,1</w:t>
            </w:r>
          </w:p>
        </w:tc>
        <w:tc>
          <w:tcPr>
            <w:tcW w:w="1201" w:type="dxa"/>
            <w:shd w:val="clear" w:color="auto" w:fill="auto"/>
            <w:vAlign w:val="bottom"/>
          </w:tcPr>
          <w:p w:rsidR="0046007D" w:rsidRPr="00372E58" w:rsidRDefault="0046007D" w:rsidP="0046007D">
            <w:pPr>
              <w:jc w:val="center"/>
            </w:pPr>
            <w:r w:rsidRPr="00372E58">
              <w:t>1540,7</w:t>
            </w:r>
          </w:p>
        </w:tc>
        <w:tc>
          <w:tcPr>
            <w:tcW w:w="1417" w:type="dxa"/>
            <w:shd w:val="clear" w:color="auto" w:fill="auto"/>
            <w:vAlign w:val="bottom"/>
          </w:tcPr>
          <w:p w:rsidR="0046007D" w:rsidRPr="00372E58" w:rsidRDefault="0046007D" w:rsidP="0046007D">
            <w:pPr>
              <w:jc w:val="center"/>
            </w:pPr>
            <w:r w:rsidRPr="00372E58">
              <w:t>694,9</w:t>
            </w:r>
          </w:p>
        </w:tc>
        <w:tc>
          <w:tcPr>
            <w:tcW w:w="1328" w:type="dxa"/>
            <w:shd w:val="clear" w:color="auto" w:fill="auto"/>
            <w:vAlign w:val="bottom"/>
          </w:tcPr>
          <w:p w:rsidR="0046007D" w:rsidRPr="00372E58" w:rsidRDefault="0046007D" w:rsidP="0046007D">
            <w:pPr>
              <w:jc w:val="center"/>
            </w:pPr>
            <w:r w:rsidRPr="00372E58">
              <w:t>221,1</w:t>
            </w:r>
          </w:p>
        </w:tc>
        <w:tc>
          <w:tcPr>
            <w:tcW w:w="1418" w:type="dxa"/>
            <w:shd w:val="clear" w:color="auto" w:fill="auto"/>
            <w:vAlign w:val="bottom"/>
          </w:tcPr>
          <w:p w:rsidR="0046007D" w:rsidRPr="00372E58" w:rsidRDefault="0046007D" w:rsidP="0046007D">
            <w:pPr>
              <w:jc w:val="center"/>
            </w:pPr>
            <w:r w:rsidRPr="00372E58">
              <w:t>8,2</w:t>
            </w:r>
          </w:p>
        </w:tc>
        <w:tc>
          <w:tcPr>
            <w:tcW w:w="1549" w:type="dxa"/>
            <w:shd w:val="clear" w:color="auto" w:fill="auto"/>
            <w:vAlign w:val="bottom"/>
          </w:tcPr>
          <w:p w:rsidR="0046007D" w:rsidRPr="00372E58" w:rsidRDefault="0046007D" w:rsidP="0046007D">
            <w:pPr>
              <w:jc w:val="center"/>
            </w:pPr>
            <w:r w:rsidRPr="00372E58">
              <w:t>112,1</w:t>
            </w:r>
          </w:p>
        </w:tc>
      </w:tr>
      <w:tr w:rsidR="0046007D" w:rsidTr="00F84CDE">
        <w:tc>
          <w:tcPr>
            <w:tcW w:w="2802" w:type="dxa"/>
            <w:vAlign w:val="bottom"/>
          </w:tcPr>
          <w:p w:rsidR="0046007D" w:rsidRPr="00BD06E8" w:rsidRDefault="0046007D" w:rsidP="0046007D">
            <w:r w:rsidRPr="00BD06E8">
              <w:t>Ростовская область</w:t>
            </w:r>
          </w:p>
        </w:tc>
        <w:tc>
          <w:tcPr>
            <w:tcW w:w="1302" w:type="dxa"/>
            <w:shd w:val="clear" w:color="auto" w:fill="auto"/>
            <w:vAlign w:val="bottom"/>
          </w:tcPr>
          <w:p w:rsidR="0046007D" w:rsidRPr="00372E58" w:rsidRDefault="0046007D" w:rsidP="0046007D">
            <w:pPr>
              <w:jc w:val="center"/>
            </w:pPr>
            <w:r w:rsidRPr="00372E58">
              <w:t>1,7</w:t>
            </w:r>
          </w:p>
        </w:tc>
        <w:tc>
          <w:tcPr>
            <w:tcW w:w="1392" w:type="dxa"/>
            <w:shd w:val="clear" w:color="auto" w:fill="auto"/>
            <w:vAlign w:val="bottom"/>
          </w:tcPr>
          <w:p w:rsidR="0046007D" w:rsidRPr="00372E58" w:rsidRDefault="0046007D" w:rsidP="0046007D">
            <w:pPr>
              <w:jc w:val="center"/>
            </w:pPr>
            <w:r w:rsidRPr="00372E58">
              <w:t>92,2</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1598,7</w:t>
            </w:r>
          </w:p>
        </w:tc>
        <w:tc>
          <w:tcPr>
            <w:tcW w:w="1350" w:type="dxa"/>
            <w:shd w:val="clear" w:color="auto" w:fill="auto"/>
            <w:vAlign w:val="bottom"/>
          </w:tcPr>
          <w:p w:rsidR="0046007D" w:rsidRPr="00372E58" w:rsidRDefault="0046007D" w:rsidP="0046007D">
            <w:pPr>
              <w:jc w:val="center"/>
            </w:pPr>
            <w:r w:rsidRPr="00372E58">
              <w:t>2459,6</w:t>
            </w:r>
          </w:p>
        </w:tc>
        <w:tc>
          <w:tcPr>
            <w:tcW w:w="1201" w:type="dxa"/>
            <w:shd w:val="clear" w:color="auto" w:fill="auto"/>
            <w:vAlign w:val="bottom"/>
          </w:tcPr>
          <w:p w:rsidR="0046007D" w:rsidRPr="00372E58" w:rsidRDefault="0046007D" w:rsidP="0046007D">
            <w:pPr>
              <w:jc w:val="center"/>
            </w:pPr>
            <w:r w:rsidRPr="00372E58">
              <w:t>1435,8</w:t>
            </w:r>
          </w:p>
        </w:tc>
        <w:tc>
          <w:tcPr>
            <w:tcW w:w="1417" w:type="dxa"/>
            <w:shd w:val="clear" w:color="auto" w:fill="auto"/>
            <w:vAlign w:val="bottom"/>
          </w:tcPr>
          <w:p w:rsidR="0046007D" w:rsidRPr="00372E58" w:rsidRDefault="0046007D" w:rsidP="0046007D">
            <w:pPr>
              <w:jc w:val="center"/>
            </w:pPr>
            <w:r w:rsidRPr="00372E58">
              <w:t>509,6</w:t>
            </w:r>
          </w:p>
        </w:tc>
        <w:tc>
          <w:tcPr>
            <w:tcW w:w="1328" w:type="dxa"/>
            <w:shd w:val="clear" w:color="auto" w:fill="auto"/>
            <w:vAlign w:val="bottom"/>
          </w:tcPr>
          <w:p w:rsidR="0046007D" w:rsidRPr="00372E58" w:rsidRDefault="0046007D" w:rsidP="0046007D">
            <w:pPr>
              <w:jc w:val="center"/>
            </w:pPr>
            <w:r w:rsidRPr="00372E58">
              <w:t>503,9</w:t>
            </w:r>
          </w:p>
        </w:tc>
        <w:tc>
          <w:tcPr>
            <w:tcW w:w="1418" w:type="dxa"/>
            <w:shd w:val="clear" w:color="auto" w:fill="auto"/>
            <w:vAlign w:val="bottom"/>
          </w:tcPr>
          <w:p w:rsidR="0046007D" w:rsidRPr="00372E58" w:rsidRDefault="0046007D" w:rsidP="0046007D">
            <w:pPr>
              <w:jc w:val="center"/>
            </w:pPr>
            <w:r w:rsidRPr="00372E58">
              <w:t>277,6</w:t>
            </w:r>
          </w:p>
        </w:tc>
        <w:tc>
          <w:tcPr>
            <w:tcW w:w="1549" w:type="dxa"/>
            <w:shd w:val="clear" w:color="auto" w:fill="auto"/>
            <w:vAlign w:val="bottom"/>
          </w:tcPr>
          <w:p w:rsidR="0046007D" w:rsidRPr="00372E58" w:rsidRDefault="0046007D" w:rsidP="0046007D">
            <w:pPr>
              <w:jc w:val="center"/>
            </w:pPr>
            <w:r w:rsidRPr="00372E58">
              <w:t>642,8</w:t>
            </w:r>
          </w:p>
        </w:tc>
      </w:tr>
      <w:tr w:rsidR="0046007D" w:rsidTr="00F84CDE">
        <w:tc>
          <w:tcPr>
            <w:tcW w:w="2802" w:type="dxa"/>
            <w:vAlign w:val="bottom"/>
          </w:tcPr>
          <w:p w:rsidR="0046007D" w:rsidRPr="00BD06E8" w:rsidRDefault="0046007D" w:rsidP="0046007D">
            <w:r w:rsidRPr="00BD06E8">
              <w:t>г.Севастополь</w:t>
            </w:r>
          </w:p>
        </w:tc>
        <w:tc>
          <w:tcPr>
            <w:tcW w:w="1302" w:type="dxa"/>
            <w:shd w:val="clear" w:color="auto" w:fill="auto"/>
            <w:vAlign w:val="bottom"/>
          </w:tcPr>
          <w:p w:rsidR="0046007D" w:rsidRPr="00372E58" w:rsidRDefault="0046007D" w:rsidP="0046007D">
            <w:pPr>
              <w:jc w:val="center"/>
            </w:pPr>
            <w:r w:rsidRPr="00372E58">
              <w:t>52,2</w:t>
            </w:r>
          </w:p>
        </w:tc>
        <w:tc>
          <w:tcPr>
            <w:tcW w:w="1392" w:type="dxa"/>
            <w:shd w:val="clear" w:color="auto" w:fill="auto"/>
            <w:vAlign w:val="bottom"/>
          </w:tcPr>
          <w:p w:rsidR="0046007D" w:rsidRPr="00372E58" w:rsidRDefault="0046007D" w:rsidP="0046007D">
            <w:pPr>
              <w:jc w:val="center"/>
            </w:pPr>
            <w:r w:rsidRPr="00372E58">
              <w:t>123,7</w:t>
            </w:r>
          </w:p>
        </w:tc>
        <w:tc>
          <w:tcPr>
            <w:tcW w:w="1275" w:type="dxa"/>
            <w:shd w:val="clear" w:color="auto" w:fill="auto"/>
            <w:vAlign w:val="bottom"/>
          </w:tcPr>
          <w:p w:rsidR="0046007D" w:rsidRPr="00372E58" w:rsidRDefault="0046007D" w:rsidP="0046007D">
            <w:pPr>
              <w:jc w:val="center"/>
            </w:pPr>
            <w:r w:rsidRPr="00372E58">
              <w:t>0,0</w:t>
            </w:r>
          </w:p>
        </w:tc>
        <w:tc>
          <w:tcPr>
            <w:tcW w:w="1276" w:type="dxa"/>
            <w:shd w:val="clear" w:color="auto" w:fill="auto"/>
            <w:vAlign w:val="bottom"/>
          </w:tcPr>
          <w:p w:rsidR="0046007D" w:rsidRPr="00372E58" w:rsidRDefault="0046007D" w:rsidP="0046007D">
            <w:pPr>
              <w:jc w:val="center"/>
            </w:pPr>
            <w:r w:rsidRPr="00372E58">
              <w:t>154,8</w:t>
            </w:r>
          </w:p>
        </w:tc>
        <w:tc>
          <w:tcPr>
            <w:tcW w:w="1350" w:type="dxa"/>
            <w:shd w:val="clear" w:color="auto" w:fill="auto"/>
            <w:vAlign w:val="bottom"/>
          </w:tcPr>
          <w:p w:rsidR="0046007D" w:rsidRPr="00372E58" w:rsidRDefault="0046007D" w:rsidP="0046007D">
            <w:pPr>
              <w:jc w:val="center"/>
            </w:pPr>
            <w:r w:rsidRPr="00372E58">
              <w:t>260,1</w:t>
            </w:r>
          </w:p>
        </w:tc>
        <w:tc>
          <w:tcPr>
            <w:tcW w:w="1201" w:type="dxa"/>
            <w:shd w:val="clear" w:color="auto" w:fill="auto"/>
            <w:vAlign w:val="bottom"/>
          </w:tcPr>
          <w:p w:rsidR="0046007D" w:rsidRPr="00372E58" w:rsidRDefault="0046007D" w:rsidP="0046007D">
            <w:pPr>
              <w:jc w:val="center"/>
            </w:pPr>
            <w:r w:rsidRPr="00372E58">
              <w:t>218,3</w:t>
            </w:r>
          </w:p>
        </w:tc>
        <w:tc>
          <w:tcPr>
            <w:tcW w:w="1417" w:type="dxa"/>
            <w:shd w:val="clear" w:color="auto" w:fill="auto"/>
            <w:vAlign w:val="bottom"/>
          </w:tcPr>
          <w:p w:rsidR="0046007D" w:rsidRPr="00372E58" w:rsidRDefault="0046007D" w:rsidP="0046007D">
            <w:pPr>
              <w:jc w:val="center"/>
            </w:pPr>
            <w:r w:rsidRPr="00372E58">
              <w:t>-</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174,2</w:t>
            </w:r>
          </w:p>
        </w:tc>
        <w:tc>
          <w:tcPr>
            <w:tcW w:w="1549" w:type="dxa"/>
            <w:shd w:val="clear" w:color="auto" w:fill="auto"/>
            <w:vAlign w:val="bottom"/>
          </w:tcPr>
          <w:p w:rsidR="0046007D" w:rsidRPr="00372E58" w:rsidRDefault="0046007D" w:rsidP="0046007D">
            <w:pPr>
              <w:jc w:val="center"/>
            </w:pPr>
            <w:r w:rsidRPr="00372E58">
              <w:t>-</w:t>
            </w:r>
          </w:p>
        </w:tc>
      </w:tr>
      <w:tr w:rsidR="0046007D" w:rsidTr="00F84CDE">
        <w:tc>
          <w:tcPr>
            <w:tcW w:w="2802" w:type="dxa"/>
            <w:vAlign w:val="bottom"/>
          </w:tcPr>
          <w:p w:rsidR="0046007D" w:rsidRPr="00BD06E8" w:rsidRDefault="0046007D" w:rsidP="0046007D">
            <w:pPr>
              <w:rPr>
                <w:b/>
                <w:bCs/>
              </w:rPr>
            </w:pPr>
            <w:r>
              <w:rPr>
                <w:b/>
                <w:bCs/>
              </w:rPr>
              <w:t>Северо-Кавказский</w:t>
            </w:r>
            <w:r w:rsidRPr="00BD06E8">
              <w:rPr>
                <w:b/>
                <w:bCs/>
              </w:rPr>
              <w:t xml:space="preserve"> федеральный округ</w:t>
            </w:r>
          </w:p>
        </w:tc>
        <w:tc>
          <w:tcPr>
            <w:tcW w:w="1302" w:type="dxa"/>
            <w:shd w:val="clear" w:color="auto" w:fill="auto"/>
            <w:vAlign w:val="bottom"/>
          </w:tcPr>
          <w:p w:rsidR="0046007D" w:rsidRPr="0046007D" w:rsidRDefault="0046007D" w:rsidP="0046007D">
            <w:pPr>
              <w:jc w:val="center"/>
            </w:pPr>
            <w:r w:rsidRPr="0046007D">
              <w:t>33,0</w:t>
            </w:r>
          </w:p>
        </w:tc>
        <w:tc>
          <w:tcPr>
            <w:tcW w:w="1392" w:type="dxa"/>
            <w:shd w:val="clear" w:color="auto" w:fill="auto"/>
            <w:vAlign w:val="bottom"/>
          </w:tcPr>
          <w:p w:rsidR="0046007D" w:rsidRPr="0046007D" w:rsidRDefault="0046007D" w:rsidP="0046007D">
            <w:pPr>
              <w:jc w:val="center"/>
            </w:pPr>
            <w:r w:rsidRPr="0046007D">
              <w:t>185,4</w:t>
            </w:r>
          </w:p>
        </w:tc>
        <w:tc>
          <w:tcPr>
            <w:tcW w:w="1275" w:type="dxa"/>
            <w:shd w:val="clear" w:color="auto" w:fill="auto"/>
            <w:vAlign w:val="bottom"/>
          </w:tcPr>
          <w:p w:rsidR="0046007D" w:rsidRPr="0046007D" w:rsidRDefault="0046007D" w:rsidP="0046007D">
            <w:pPr>
              <w:jc w:val="center"/>
            </w:pPr>
            <w:r w:rsidRPr="0046007D">
              <w:t>-</w:t>
            </w:r>
          </w:p>
        </w:tc>
        <w:tc>
          <w:tcPr>
            <w:tcW w:w="1276" w:type="dxa"/>
            <w:shd w:val="clear" w:color="auto" w:fill="auto"/>
            <w:vAlign w:val="bottom"/>
          </w:tcPr>
          <w:p w:rsidR="0046007D" w:rsidRPr="0046007D" w:rsidRDefault="0046007D" w:rsidP="0046007D">
            <w:pPr>
              <w:jc w:val="center"/>
            </w:pPr>
            <w:r w:rsidRPr="0046007D">
              <w:t>1695,2</w:t>
            </w:r>
          </w:p>
        </w:tc>
        <w:tc>
          <w:tcPr>
            <w:tcW w:w="1350" w:type="dxa"/>
            <w:shd w:val="clear" w:color="auto" w:fill="auto"/>
            <w:vAlign w:val="bottom"/>
          </w:tcPr>
          <w:p w:rsidR="0046007D" w:rsidRPr="0046007D" w:rsidRDefault="0046007D" w:rsidP="0046007D">
            <w:pPr>
              <w:jc w:val="center"/>
            </w:pPr>
            <w:r w:rsidRPr="0046007D">
              <w:t>1217,7</w:t>
            </w:r>
          </w:p>
        </w:tc>
        <w:tc>
          <w:tcPr>
            <w:tcW w:w="1201" w:type="dxa"/>
            <w:shd w:val="clear" w:color="auto" w:fill="auto"/>
            <w:vAlign w:val="bottom"/>
          </w:tcPr>
          <w:p w:rsidR="0046007D" w:rsidRPr="0046007D" w:rsidRDefault="0046007D" w:rsidP="0046007D">
            <w:pPr>
              <w:jc w:val="center"/>
            </w:pPr>
            <w:r w:rsidRPr="0046007D">
              <w:t>2721,6</w:t>
            </w:r>
          </w:p>
        </w:tc>
        <w:tc>
          <w:tcPr>
            <w:tcW w:w="1417" w:type="dxa"/>
            <w:shd w:val="clear" w:color="auto" w:fill="auto"/>
            <w:vAlign w:val="bottom"/>
          </w:tcPr>
          <w:p w:rsidR="0046007D" w:rsidRPr="0046007D" w:rsidRDefault="0046007D" w:rsidP="0046007D">
            <w:pPr>
              <w:jc w:val="center"/>
            </w:pPr>
            <w:r w:rsidRPr="0046007D">
              <w:t>354,8</w:t>
            </w:r>
          </w:p>
        </w:tc>
        <w:tc>
          <w:tcPr>
            <w:tcW w:w="1328" w:type="dxa"/>
            <w:shd w:val="clear" w:color="auto" w:fill="auto"/>
            <w:vAlign w:val="bottom"/>
          </w:tcPr>
          <w:p w:rsidR="0046007D" w:rsidRPr="0046007D" w:rsidRDefault="0046007D" w:rsidP="0046007D">
            <w:pPr>
              <w:jc w:val="center"/>
            </w:pPr>
            <w:r w:rsidRPr="0046007D">
              <w:t>187,4</w:t>
            </w:r>
          </w:p>
        </w:tc>
        <w:tc>
          <w:tcPr>
            <w:tcW w:w="1418" w:type="dxa"/>
            <w:shd w:val="clear" w:color="auto" w:fill="auto"/>
            <w:vAlign w:val="bottom"/>
          </w:tcPr>
          <w:p w:rsidR="0046007D" w:rsidRPr="0046007D" w:rsidRDefault="0046007D" w:rsidP="0046007D">
            <w:pPr>
              <w:jc w:val="center"/>
            </w:pPr>
            <w:r w:rsidRPr="0046007D">
              <w:t>142,2</w:t>
            </w:r>
          </w:p>
        </w:tc>
        <w:tc>
          <w:tcPr>
            <w:tcW w:w="1549" w:type="dxa"/>
            <w:shd w:val="clear" w:color="auto" w:fill="auto"/>
            <w:vAlign w:val="bottom"/>
          </w:tcPr>
          <w:p w:rsidR="0046007D" w:rsidRPr="0046007D" w:rsidRDefault="0046007D" w:rsidP="0046007D">
            <w:pPr>
              <w:jc w:val="center"/>
            </w:pPr>
            <w:r w:rsidRPr="0046007D">
              <w:t>635,9</w:t>
            </w:r>
          </w:p>
        </w:tc>
      </w:tr>
      <w:tr w:rsidR="0046007D" w:rsidTr="00F84CDE">
        <w:tc>
          <w:tcPr>
            <w:tcW w:w="2802" w:type="dxa"/>
            <w:vAlign w:val="bottom"/>
          </w:tcPr>
          <w:p w:rsidR="0046007D" w:rsidRPr="00BD06E8" w:rsidRDefault="0046007D" w:rsidP="0046007D">
            <w:r w:rsidRPr="00BD06E8">
              <w:t>Республика Дагестан</w:t>
            </w:r>
          </w:p>
        </w:tc>
        <w:tc>
          <w:tcPr>
            <w:tcW w:w="1302" w:type="dxa"/>
            <w:shd w:val="clear" w:color="auto" w:fill="auto"/>
            <w:vAlign w:val="bottom"/>
          </w:tcPr>
          <w:p w:rsidR="0046007D" w:rsidRPr="00372E58" w:rsidRDefault="0046007D" w:rsidP="0046007D">
            <w:pPr>
              <w:jc w:val="center"/>
            </w:pPr>
            <w:r w:rsidRPr="00372E58">
              <w:t>0,7</w:t>
            </w:r>
          </w:p>
        </w:tc>
        <w:tc>
          <w:tcPr>
            <w:tcW w:w="1392" w:type="dxa"/>
            <w:shd w:val="clear" w:color="auto" w:fill="auto"/>
            <w:vAlign w:val="bottom"/>
          </w:tcPr>
          <w:p w:rsidR="0046007D" w:rsidRPr="00372E58" w:rsidRDefault="0046007D" w:rsidP="0046007D">
            <w:pPr>
              <w:jc w:val="center"/>
            </w:pPr>
            <w:r w:rsidRPr="00372E58">
              <w:t>129,5</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583,8</w:t>
            </w:r>
          </w:p>
        </w:tc>
        <w:tc>
          <w:tcPr>
            <w:tcW w:w="1350" w:type="dxa"/>
            <w:shd w:val="clear" w:color="auto" w:fill="auto"/>
            <w:vAlign w:val="bottom"/>
          </w:tcPr>
          <w:p w:rsidR="0046007D" w:rsidRPr="00372E58" w:rsidRDefault="0046007D" w:rsidP="0046007D">
            <w:pPr>
              <w:jc w:val="center"/>
            </w:pPr>
            <w:r w:rsidRPr="00372E58">
              <w:t>17,8</w:t>
            </w:r>
          </w:p>
        </w:tc>
        <w:tc>
          <w:tcPr>
            <w:tcW w:w="1201" w:type="dxa"/>
            <w:shd w:val="clear" w:color="auto" w:fill="auto"/>
            <w:vAlign w:val="bottom"/>
          </w:tcPr>
          <w:p w:rsidR="0046007D" w:rsidRPr="00372E58" w:rsidRDefault="0046007D" w:rsidP="0046007D">
            <w:pPr>
              <w:jc w:val="center"/>
            </w:pPr>
            <w:r w:rsidRPr="00372E58">
              <w:t>144,9</w:t>
            </w:r>
          </w:p>
        </w:tc>
        <w:tc>
          <w:tcPr>
            <w:tcW w:w="1417" w:type="dxa"/>
            <w:shd w:val="clear" w:color="auto" w:fill="auto"/>
            <w:vAlign w:val="bottom"/>
          </w:tcPr>
          <w:p w:rsidR="0046007D" w:rsidRPr="00372E58" w:rsidRDefault="0046007D" w:rsidP="0046007D">
            <w:pPr>
              <w:jc w:val="center"/>
            </w:pPr>
            <w:r w:rsidRPr="00372E58">
              <w:t>22,8</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w:t>
            </w:r>
          </w:p>
        </w:tc>
        <w:tc>
          <w:tcPr>
            <w:tcW w:w="1549" w:type="dxa"/>
            <w:shd w:val="clear" w:color="auto" w:fill="auto"/>
            <w:vAlign w:val="bottom"/>
          </w:tcPr>
          <w:p w:rsidR="0046007D" w:rsidRPr="00372E58" w:rsidRDefault="0046007D" w:rsidP="0046007D">
            <w:pPr>
              <w:jc w:val="center"/>
            </w:pPr>
            <w:r w:rsidRPr="00372E58">
              <w:t>122,2</w:t>
            </w:r>
          </w:p>
        </w:tc>
      </w:tr>
      <w:tr w:rsidR="0046007D" w:rsidTr="00F84CDE">
        <w:tc>
          <w:tcPr>
            <w:tcW w:w="2802" w:type="dxa"/>
            <w:vAlign w:val="bottom"/>
          </w:tcPr>
          <w:p w:rsidR="0046007D" w:rsidRPr="00BD06E8" w:rsidRDefault="0046007D" w:rsidP="0046007D">
            <w:r w:rsidRPr="00BD06E8">
              <w:t>Республика Ингушетия</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55,7</w:t>
            </w:r>
          </w:p>
        </w:tc>
        <w:tc>
          <w:tcPr>
            <w:tcW w:w="1350" w:type="dxa"/>
            <w:shd w:val="clear" w:color="auto" w:fill="auto"/>
            <w:vAlign w:val="bottom"/>
          </w:tcPr>
          <w:p w:rsidR="0046007D" w:rsidRPr="00372E58" w:rsidRDefault="0046007D" w:rsidP="0046007D">
            <w:pPr>
              <w:jc w:val="center"/>
            </w:pPr>
            <w:r w:rsidRPr="00372E58">
              <w:t>3,0</w:t>
            </w:r>
          </w:p>
        </w:tc>
        <w:tc>
          <w:tcPr>
            <w:tcW w:w="1201" w:type="dxa"/>
            <w:shd w:val="clear" w:color="auto" w:fill="auto"/>
            <w:vAlign w:val="bottom"/>
          </w:tcPr>
          <w:p w:rsidR="0046007D" w:rsidRPr="00372E58" w:rsidRDefault="0046007D" w:rsidP="0046007D">
            <w:pPr>
              <w:jc w:val="center"/>
            </w:pPr>
            <w:r w:rsidRPr="00372E58">
              <w:t>24,9</w:t>
            </w:r>
          </w:p>
        </w:tc>
        <w:tc>
          <w:tcPr>
            <w:tcW w:w="1417" w:type="dxa"/>
            <w:shd w:val="clear" w:color="auto" w:fill="auto"/>
            <w:vAlign w:val="bottom"/>
          </w:tcPr>
          <w:p w:rsidR="0046007D" w:rsidRPr="00372E58" w:rsidRDefault="0046007D" w:rsidP="0046007D">
            <w:pPr>
              <w:jc w:val="center"/>
            </w:pPr>
            <w:r w:rsidRPr="00372E58">
              <w:t>-</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w:t>
            </w:r>
          </w:p>
        </w:tc>
        <w:tc>
          <w:tcPr>
            <w:tcW w:w="1549" w:type="dxa"/>
            <w:shd w:val="clear" w:color="auto" w:fill="auto"/>
            <w:vAlign w:val="bottom"/>
          </w:tcPr>
          <w:p w:rsidR="0046007D" w:rsidRPr="00372E58" w:rsidRDefault="0046007D" w:rsidP="0046007D">
            <w:pPr>
              <w:jc w:val="center"/>
            </w:pPr>
            <w:r w:rsidRPr="00372E58">
              <w:t>24,9</w:t>
            </w:r>
          </w:p>
        </w:tc>
      </w:tr>
      <w:tr w:rsidR="0046007D" w:rsidTr="00F84CDE">
        <w:tc>
          <w:tcPr>
            <w:tcW w:w="2802" w:type="dxa"/>
            <w:vAlign w:val="bottom"/>
          </w:tcPr>
          <w:p w:rsidR="0046007D" w:rsidRPr="00BD06E8" w:rsidRDefault="0046007D" w:rsidP="0046007D">
            <w:r w:rsidRPr="00BD06E8">
              <w:t>Кабардино-Балкарская Республика</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201,6</w:t>
            </w:r>
          </w:p>
        </w:tc>
        <w:tc>
          <w:tcPr>
            <w:tcW w:w="1350" w:type="dxa"/>
            <w:shd w:val="clear" w:color="auto" w:fill="auto"/>
            <w:vAlign w:val="bottom"/>
          </w:tcPr>
          <w:p w:rsidR="0046007D" w:rsidRPr="00372E58" w:rsidRDefault="0046007D" w:rsidP="0046007D">
            <w:pPr>
              <w:jc w:val="center"/>
            </w:pPr>
            <w:r w:rsidRPr="00372E58">
              <w:t>184,2</w:t>
            </w:r>
          </w:p>
        </w:tc>
        <w:tc>
          <w:tcPr>
            <w:tcW w:w="1201" w:type="dxa"/>
            <w:shd w:val="clear" w:color="auto" w:fill="auto"/>
            <w:vAlign w:val="bottom"/>
          </w:tcPr>
          <w:p w:rsidR="0046007D" w:rsidRPr="00372E58" w:rsidRDefault="0046007D" w:rsidP="0046007D">
            <w:pPr>
              <w:jc w:val="center"/>
            </w:pPr>
            <w:r w:rsidRPr="00372E58">
              <w:t>43,1</w:t>
            </w:r>
          </w:p>
        </w:tc>
        <w:tc>
          <w:tcPr>
            <w:tcW w:w="1417" w:type="dxa"/>
            <w:shd w:val="clear" w:color="auto" w:fill="auto"/>
            <w:vAlign w:val="bottom"/>
          </w:tcPr>
          <w:p w:rsidR="0046007D" w:rsidRPr="00372E58" w:rsidRDefault="0046007D" w:rsidP="0046007D">
            <w:pPr>
              <w:jc w:val="center"/>
            </w:pPr>
            <w:r w:rsidRPr="00372E58">
              <w:t>-</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w:t>
            </w:r>
          </w:p>
        </w:tc>
        <w:tc>
          <w:tcPr>
            <w:tcW w:w="1549" w:type="dxa"/>
            <w:shd w:val="clear" w:color="auto" w:fill="auto"/>
            <w:vAlign w:val="bottom"/>
          </w:tcPr>
          <w:p w:rsidR="0046007D" w:rsidRPr="00372E58" w:rsidRDefault="0046007D" w:rsidP="0046007D">
            <w:pPr>
              <w:jc w:val="center"/>
            </w:pPr>
            <w:r w:rsidRPr="00372E58">
              <w:t>-</w:t>
            </w:r>
          </w:p>
        </w:tc>
      </w:tr>
      <w:tr w:rsidR="0046007D" w:rsidTr="00F84CDE">
        <w:tc>
          <w:tcPr>
            <w:tcW w:w="2802" w:type="dxa"/>
            <w:vAlign w:val="bottom"/>
          </w:tcPr>
          <w:p w:rsidR="0046007D" w:rsidRPr="00BD06E8" w:rsidRDefault="0046007D" w:rsidP="0046007D">
            <w:r w:rsidRPr="00BD06E8">
              <w:t>Карачаево-Черкесская Республика</w:t>
            </w:r>
          </w:p>
        </w:tc>
        <w:tc>
          <w:tcPr>
            <w:tcW w:w="1302" w:type="dxa"/>
            <w:shd w:val="clear" w:color="auto" w:fill="auto"/>
            <w:vAlign w:val="bottom"/>
          </w:tcPr>
          <w:p w:rsidR="0046007D" w:rsidRPr="00372E58" w:rsidRDefault="0046007D" w:rsidP="0046007D">
            <w:pPr>
              <w:jc w:val="center"/>
            </w:pPr>
            <w:r w:rsidRPr="00372E58">
              <w:t>29,2</w:t>
            </w:r>
          </w:p>
        </w:tc>
        <w:tc>
          <w:tcPr>
            <w:tcW w:w="1392" w:type="dxa"/>
            <w:shd w:val="clear" w:color="auto" w:fill="auto"/>
            <w:vAlign w:val="bottom"/>
          </w:tcPr>
          <w:p w:rsidR="0046007D" w:rsidRPr="00372E58" w:rsidRDefault="0046007D" w:rsidP="0046007D">
            <w:pPr>
              <w:jc w:val="center"/>
            </w:pPr>
            <w:r w:rsidRPr="00372E58">
              <w:t>-</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145,1</w:t>
            </w:r>
          </w:p>
        </w:tc>
        <w:tc>
          <w:tcPr>
            <w:tcW w:w="1350" w:type="dxa"/>
            <w:shd w:val="clear" w:color="auto" w:fill="auto"/>
            <w:vAlign w:val="bottom"/>
          </w:tcPr>
          <w:p w:rsidR="0046007D" w:rsidRPr="00372E58" w:rsidRDefault="0046007D" w:rsidP="0046007D">
            <w:pPr>
              <w:jc w:val="center"/>
            </w:pPr>
            <w:r w:rsidRPr="00372E58">
              <w:t>254,8</w:t>
            </w:r>
          </w:p>
        </w:tc>
        <w:tc>
          <w:tcPr>
            <w:tcW w:w="1201" w:type="dxa"/>
            <w:shd w:val="clear" w:color="auto" w:fill="auto"/>
            <w:vAlign w:val="bottom"/>
          </w:tcPr>
          <w:p w:rsidR="0046007D" w:rsidRPr="00372E58" w:rsidRDefault="0046007D" w:rsidP="0046007D">
            <w:pPr>
              <w:jc w:val="center"/>
            </w:pPr>
            <w:r w:rsidRPr="00372E58">
              <w:t>250,4</w:t>
            </w:r>
          </w:p>
        </w:tc>
        <w:tc>
          <w:tcPr>
            <w:tcW w:w="1417" w:type="dxa"/>
            <w:shd w:val="clear" w:color="auto" w:fill="auto"/>
            <w:vAlign w:val="bottom"/>
          </w:tcPr>
          <w:p w:rsidR="0046007D" w:rsidRPr="00372E58" w:rsidRDefault="0046007D" w:rsidP="0046007D">
            <w:pPr>
              <w:jc w:val="center"/>
            </w:pPr>
            <w:r w:rsidRPr="00372E58">
              <w:t>126,0</w:t>
            </w:r>
          </w:p>
        </w:tc>
        <w:tc>
          <w:tcPr>
            <w:tcW w:w="1328" w:type="dxa"/>
            <w:shd w:val="clear" w:color="auto" w:fill="auto"/>
            <w:vAlign w:val="bottom"/>
          </w:tcPr>
          <w:p w:rsidR="0046007D" w:rsidRPr="00372E58" w:rsidRDefault="0046007D" w:rsidP="0046007D">
            <w:pPr>
              <w:jc w:val="center"/>
            </w:pPr>
            <w:r w:rsidRPr="00372E58">
              <w:t>85,8</w:t>
            </w:r>
          </w:p>
        </w:tc>
        <w:tc>
          <w:tcPr>
            <w:tcW w:w="1418" w:type="dxa"/>
            <w:shd w:val="clear" w:color="auto" w:fill="auto"/>
            <w:vAlign w:val="bottom"/>
          </w:tcPr>
          <w:p w:rsidR="0046007D" w:rsidRPr="00372E58" w:rsidRDefault="0046007D" w:rsidP="0046007D">
            <w:pPr>
              <w:jc w:val="center"/>
            </w:pPr>
            <w:r w:rsidRPr="00372E58">
              <w:t>24,8</w:t>
            </w:r>
          </w:p>
        </w:tc>
        <w:tc>
          <w:tcPr>
            <w:tcW w:w="1549" w:type="dxa"/>
            <w:shd w:val="clear" w:color="auto" w:fill="auto"/>
            <w:vAlign w:val="bottom"/>
          </w:tcPr>
          <w:p w:rsidR="0046007D" w:rsidRPr="00372E58" w:rsidRDefault="0046007D" w:rsidP="0046007D">
            <w:pPr>
              <w:jc w:val="center"/>
            </w:pPr>
            <w:r w:rsidRPr="00372E58">
              <w:t>13,7</w:t>
            </w:r>
          </w:p>
        </w:tc>
      </w:tr>
      <w:tr w:rsidR="0046007D" w:rsidTr="00F84CDE">
        <w:tc>
          <w:tcPr>
            <w:tcW w:w="2802" w:type="dxa"/>
            <w:vAlign w:val="bottom"/>
          </w:tcPr>
          <w:p w:rsidR="0046007D" w:rsidRPr="00BD06E8" w:rsidRDefault="0046007D" w:rsidP="0046007D">
            <w:r>
              <w:t xml:space="preserve">Республика Северная </w:t>
            </w:r>
            <w:r w:rsidRPr="00BD06E8">
              <w:t>Осетия - Алания</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32,1</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140,2</w:t>
            </w:r>
          </w:p>
        </w:tc>
        <w:tc>
          <w:tcPr>
            <w:tcW w:w="1350" w:type="dxa"/>
            <w:shd w:val="clear" w:color="auto" w:fill="auto"/>
            <w:vAlign w:val="bottom"/>
          </w:tcPr>
          <w:p w:rsidR="0046007D" w:rsidRPr="00372E58" w:rsidRDefault="0046007D" w:rsidP="0046007D">
            <w:pPr>
              <w:jc w:val="center"/>
            </w:pPr>
            <w:r w:rsidRPr="00372E58">
              <w:t>133,5</w:t>
            </w:r>
          </w:p>
        </w:tc>
        <w:tc>
          <w:tcPr>
            <w:tcW w:w="1201" w:type="dxa"/>
            <w:shd w:val="clear" w:color="auto" w:fill="auto"/>
            <w:vAlign w:val="bottom"/>
          </w:tcPr>
          <w:p w:rsidR="0046007D" w:rsidRPr="00372E58" w:rsidRDefault="0046007D" w:rsidP="0046007D">
            <w:pPr>
              <w:jc w:val="center"/>
            </w:pPr>
            <w:r w:rsidRPr="00372E58">
              <w:t>341,4</w:t>
            </w:r>
          </w:p>
        </w:tc>
        <w:tc>
          <w:tcPr>
            <w:tcW w:w="1417" w:type="dxa"/>
            <w:shd w:val="clear" w:color="auto" w:fill="auto"/>
            <w:vAlign w:val="bottom"/>
          </w:tcPr>
          <w:p w:rsidR="0046007D" w:rsidRPr="00372E58" w:rsidRDefault="0046007D" w:rsidP="0046007D">
            <w:pPr>
              <w:jc w:val="center"/>
            </w:pPr>
            <w:r w:rsidRPr="00372E58">
              <w:t>202,1</w:t>
            </w:r>
          </w:p>
        </w:tc>
        <w:tc>
          <w:tcPr>
            <w:tcW w:w="1328" w:type="dxa"/>
            <w:shd w:val="clear" w:color="auto" w:fill="auto"/>
            <w:vAlign w:val="bottom"/>
          </w:tcPr>
          <w:p w:rsidR="0046007D" w:rsidRPr="00372E58" w:rsidRDefault="0046007D" w:rsidP="0046007D">
            <w:pPr>
              <w:jc w:val="center"/>
            </w:pPr>
            <w:r w:rsidRPr="00372E58">
              <w:t>101,6</w:t>
            </w:r>
          </w:p>
        </w:tc>
        <w:tc>
          <w:tcPr>
            <w:tcW w:w="1418" w:type="dxa"/>
            <w:shd w:val="clear" w:color="auto" w:fill="auto"/>
            <w:vAlign w:val="bottom"/>
          </w:tcPr>
          <w:p w:rsidR="0046007D" w:rsidRPr="00372E58" w:rsidRDefault="0046007D" w:rsidP="0046007D">
            <w:pPr>
              <w:jc w:val="center"/>
            </w:pPr>
            <w:r w:rsidRPr="00372E58">
              <w:t>30,2</w:t>
            </w:r>
          </w:p>
        </w:tc>
        <w:tc>
          <w:tcPr>
            <w:tcW w:w="1549" w:type="dxa"/>
            <w:shd w:val="clear" w:color="auto" w:fill="auto"/>
            <w:vAlign w:val="bottom"/>
          </w:tcPr>
          <w:p w:rsidR="0046007D" w:rsidRPr="00372E58" w:rsidRDefault="0046007D" w:rsidP="0046007D">
            <w:pPr>
              <w:jc w:val="center"/>
            </w:pPr>
            <w:r w:rsidRPr="00372E58">
              <w:t>43,2</w:t>
            </w:r>
          </w:p>
        </w:tc>
      </w:tr>
      <w:tr w:rsidR="0046007D" w:rsidTr="00F84CDE">
        <w:tc>
          <w:tcPr>
            <w:tcW w:w="2802" w:type="dxa"/>
            <w:vAlign w:val="bottom"/>
          </w:tcPr>
          <w:p w:rsidR="0046007D" w:rsidRPr="00BD06E8" w:rsidRDefault="0046007D" w:rsidP="0046007D">
            <w:r w:rsidRPr="00BD06E8">
              <w:t>Чеченская Республика</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94,6</w:t>
            </w:r>
          </w:p>
        </w:tc>
        <w:tc>
          <w:tcPr>
            <w:tcW w:w="1350" w:type="dxa"/>
            <w:shd w:val="clear" w:color="auto" w:fill="auto"/>
            <w:vAlign w:val="bottom"/>
          </w:tcPr>
          <w:p w:rsidR="0046007D" w:rsidRPr="00372E58" w:rsidRDefault="0046007D" w:rsidP="0046007D">
            <w:pPr>
              <w:jc w:val="center"/>
            </w:pPr>
            <w:r w:rsidRPr="00372E58">
              <w:t>2,9</w:t>
            </w:r>
          </w:p>
        </w:tc>
        <w:tc>
          <w:tcPr>
            <w:tcW w:w="1201" w:type="dxa"/>
            <w:shd w:val="clear" w:color="auto" w:fill="auto"/>
            <w:vAlign w:val="bottom"/>
          </w:tcPr>
          <w:p w:rsidR="0046007D" w:rsidRPr="00372E58" w:rsidRDefault="0046007D" w:rsidP="0046007D">
            <w:pPr>
              <w:jc w:val="center"/>
            </w:pPr>
            <w:r w:rsidRPr="00372E58">
              <w:t>-</w:t>
            </w:r>
          </w:p>
        </w:tc>
        <w:tc>
          <w:tcPr>
            <w:tcW w:w="1417" w:type="dxa"/>
            <w:shd w:val="clear" w:color="auto" w:fill="auto"/>
            <w:vAlign w:val="bottom"/>
          </w:tcPr>
          <w:p w:rsidR="0046007D" w:rsidRPr="00372E58" w:rsidRDefault="0046007D" w:rsidP="0046007D">
            <w:pPr>
              <w:jc w:val="center"/>
            </w:pPr>
            <w:r w:rsidRPr="00372E58">
              <w:t>-</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w:t>
            </w:r>
          </w:p>
        </w:tc>
        <w:tc>
          <w:tcPr>
            <w:tcW w:w="1549" w:type="dxa"/>
            <w:shd w:val="clear" w:color="auto" w:fill="auto"/>
            <w:vAlign w:val="bottom"/>
          </w:tcPr>
          <w:p w:rsidR="0046007D" w:rsidRPr="00372E58" w:rsidRDefault="0046007D" w:rsidP="0046007D">
            <w:pPr>
              <w:jc w:val="center"/>
            </w:pPr>
            <w:r w:rsidRPr="00372E58">
              <w:t>-</w:t>
            </w:r>
          </w:p>
        </w:tc>
      </w:tr>
      <w:tr w:rsidR="0046007D" w:rsidTr="00F84CDE">
        <w:tc>
          <w:tcPr>
            <w:tcW w:w="2802" w:type="dxa"/>
            <w:vAlign w:val="bottom"/>
          </w:tcPr>
          <w:p w:rsidR="0046007D" w:rsidRPr="00BD06E8" w:rsidRDefault="0046007D" w:rsidP="0046007D">
            <w:r w:rsidRPr="00BD06E8">
              <w:t>Ставропольский край</w:t>
            </w:r>
          </w:p>
        </w:tc>
        <w:tc>
          <w:tcPr>
            <w:tcW w:w="1302" w:type="dxa"/>
            <w:shd w:val="clear" w:color="auto" w:fill="auto"/>
            <w:vAlign w:val="bottom"/>
          </w:tcPr>
          <w:p w:rsidR="0046007D" w:rsidRPr="00372E58" w:rsidRDefault="0046007D" w:rsidP="0046007D">
            <w:pPr>
              <w:jc w:val="center"/>
            </w:pPr>
            <w:r w:rsidRPr="00372E58">
              <w:t>3,1</w:t>
            </w:r>
          </w:p>
        </w:tc>
        <w:tc>
          <w:tcPr>
            <w:tcW w:w="1392" w:type="dxa"/>
            <w:shd w:val="clear" w:color="auto" w:fill="auto"/>
            <w:vAlign w:val="bottom"/>
          </w:tcPr>
          <w:p w:rsidR="0046007D" w:rsidRPr="00372E58" w:rsidRDefault="0046007D" w:rsidP="0046007D">
            <w:pPr>
              <w:jc w:val="center"/>
            </w:pPr>
            <w:r w:rsidRPr="00372E58">
              <w:t>23,8</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474,2</w:t>
            </w:r>
          </w:p>
        </w:tc>
        <w:tc>
          <w:tcPr>
            <w:tcW w:w="1350" w:type="dxa"/>
            <w:shd w:val="clear" w:color="auto" w:fill="auto"/>
            <w:vAlign w:val="bottom"/>
          </w:tcPr>
          <w:p w:rsidR="0046007D" w:rsidRPr="00372E58" w:rsidRDefault="0046007D" w:rsidP="0046007D">
            <w:pPr>
              <w:jc w:val="center"/>
            </w:pPr>
            <w:r w:rsidRPr="00372E58">
              <w:t>621,5</w:t>
            </w:r>
          </w:p>
        </w:tc>
        <w:tc>
          <w:tcPr>
            <w:tcW w:w="1201" w:type="dxa"/>
            <w:shd w:val="clear" w:color="auto" w:fill="auto"/>
            <w:vAlign w:val="bottom"/>
          </w:tcPr>
          <w:p w:rsidR="0046007D" w:rsidRPr="00372E58" w:rsidRDefault="0046007D" w:rsidP="0046007D">
            <w:pPr>
              <w:jc w:val="center"/>
            </w:pPr>
            <w:r w:rsidRPr="00372E58">
              <w:t>1916,9</w:t>
            </w:r>
          </w:p>
        </w:tc>
        <w:tc>
          <w:tcPr>
            <w:tcW w:w="1417" w:type="dxa"/>
            <w:shd w:val="clear" w:color="auto" w:fill="auto"/>
            <w:vAlign w:val="bottom"/>
          </w:tcPr>
          <w:p w:rsidR="0046007D" w:rsidRPr="00372E58" w:rsidRDefault="0046007D" w:rsidP="0046007D">
            <w:pPr>
              <w:jc w:val="center"/>
            </w:pPr>
            <w:r w:rsidRPr="00372E58">
              <w:t>3,8</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87,3</w:t>
            </w:r>
          </w:p>
        </w:tc>
        <w:tc>
          <w:tcPr>
            <w:tcW w:w="1549" w:type="dxa"/>
            <w:shd w:val="clear" w:color="auto" w:fill="auto"/>
            <w:vAlign w:val="bottom"/>
          </w:tcPr>
          <w:p w:rsidR="0046007D" w:rsidRPr="00372E58" w:rsidRDefault="0046007D" w:rsidP="0046007D">
            <w:pPr>
              <w:jc w:val="center"/>
            </w:pPr>
            <w:r w:rsidRPr="00372E58">
              <w:t>431,9</w:t>
            </w:r>
          </w:p>
        </w:tc>
      </w:tr>
      <w:tr w:rsidR="0046007D" w:rsidTr="00F84CDE">
        <w:tc>
          <w:tcPr>
            <w:tcW w:w="2802" w:type="dxa"/>
            <w:vAlign w:val="bottom"/>
          </w:tcPr>
          <w:p w:rsidR="0046007D" w:rsidRPr="00BD06E8" w:rsidRDefault="0046007D" w:rsidP="0046007D">
            <w:pPr>
              <w:rPr>
                <w:b/>
                <w:bCs/>
              </w:rPr>
            </w:pPr>
            <w:r w:rsidRPr="00BD06E8">
              <w:rPr>
                <w:b/>
                <w:bCs/>
              </w:rPr>
              <w:t xml:space="preserve">Приволжский  </w:t>
            </w:r>
            <w:r w:rsidRPr="00BD06E8">
              <w:rPr>
                <w:b/>
                <w:bCs/>
              </w:rPr>
              <w:br/>
            </w:r>
            <w:r w:rsidRPr="00BD06E8">
              <w:rPr>
                <w:b/>
                <w:bCs/>
              </w:rPr>
              <w:lastRenderedPageBreak/>
              <w:t>федеральный округ</w:t>
            </w:r>
          </w:p>
        </w:tc>
        <w:tc>
          <w:tcPr>
            <w:tcW w:w="1302" w:type="dxa"/>
            <w:shd w:val="clear" w:color="auto" w:fill="auto"/>
            <w:vAlign w:val="bottom"/>
          </w:tcPr>
          <w:p w:rsidR="0046007D" w:rsidRPr="0046007D" w:rsidRDefault="0046007D" w:rsidP="0046007D">
            <w:pPr>
              <w:jc w:val="center"/>
            </w:pPr>
            <w:r w:rsidRPr="0046007D">
              <w:lastRenderedPageBreak/>
              <w:t>238,0</w:t>
            </w:r>
          </w:p>
        </w:tc>
        <w:tc>
          <w:tcPr>
            <w:tcW w:w="1392" w:type="dxa"/>
            <w:shd w:val="clear" w:color="auto" w:fill="auto"/>
            <w:vAlign w:val="bottom"/>
          </w:tcPr>
          <w:p w:rsidR="0046007D" w:rsidRPr="0046007D" w:rsidRDefault="0046007D" w:rsidP="0046007D">
            <w:pPr>
              <w:jc w:val="center"/>
            </w:pPr>
            <w:r w:rsidRPr="0046007D">
              <w:t>3033,9</w:t>
            </w:r>
          </w:p>
        </w:tc>
        <w:tc>
          <w:tcPr>
            <w:tcW w:w="1275" w:type="dxa"/>
            <w:shd w:val="clear" w:color="auto" w:fill="auto"/>
            <w:vAlign w:val="bottom"/>
          </w:tcPr>
          <w:p w:rsidR="0046007D" w:rsidRPr="0046007D" w:rsidRDefault="0046007D" w:rsidP="0046007D">
            <w:pPr>
              <w:jc w:val="center"/>
            </w:pPr>
            <w:r w:rsidRPr="0046007D">
              <w:t>284,3</w:t>
            </w:r>
          </w:p>
        </w:tc>
        <w:tc>
          <w:tcPr>
            <w:tcW w:w="1276" w:type="dxa"/>
            <w:shd w:val="clear" w:color="auto" w:fill="auto"/>
            <w:vAlign w:val="bottom"/>
          </w:tcPr>
          <w:p w:rsidR="0046007D" w:rsidRPr="0046007D" w:rsidRDefault="0046007D" w:rsidP="0046007D">
            <w:pPr>
              <w:jc w:val="center"/>
            </w:pPr>
            <w:r w:rsidRPr="0046007D">
              <w:t>18606,7</w:t>
            </w:r>
          </w:p>
        </w:tc>
        <w:tc>
          <w:tcPr>
            <w:tcW w:w="1350" w:type="dxa"/>
            <w:shd w:val="clear" w:color="auto" w:fill="auto"/>
            <w:vAlign w:val="bottom"/>
          </w:tcPr>
          <w:p w:rsidR="0046007D" w:rsidRPr="0046007D" w:rsidRDefault="0046007D" w:rsidP="0046007D">
            <w:pPr>
              <w:jc w:val="center"/>
            </w:pPr>
            <w:r w:rsidRPr="0046007D">
              <w:t>5392,5</w:t>
            </w:r>
          </w:p>
        </w:tc>
        <w:tc>
          <w:tcPr>
            <w:tcW w:w="1201" w:type="dxa"/>
            <w:shd w:val="clear" w:color="auto" w:fill="auto"/>
            <w:vAlign w:val="bottom"/>
          </w:tcPr>
          <w:p w:rsidR="0046007D" w:rsidRPr="0046007D" w:rsidRDefault="0046007D" w:rsidP="0046007D">
            <w:pPr>
              <w:jc w:val="center"/>
            </w:pPr>
            <w:r w:rsidRPr="0046007D">
              <w:t>23871,5</w:t>
            </w:r>
          </w:p>
        </w:tc>
        <w:tc>
          <w:tcPr>
            <w:tcW w:w="1417" w:type="dxa"/>
            <w:shd w:val="clear" w:color="auto" w:fill="auto"/>
            <w:vAlign w:val="bottom"/>
          </w:tcPr>
          <w:p w:rsidR="0046007D" w:rsidRPr="0046007D" w:rsidRDefault="0046007D" w:rsidP="0046007D">
            <w:pPr>
              <w:jc w:val="center"/>
            </w:pPr>
            <w:r w:rsidRPr="0046007D">
              <w:t>9552,4</w:t>
            </w:r>
          </w:p>
        </w:tc>
        <w:tc>
          <w:tcPr>
            <w:tcW w:w="1328" w:type="dxa"/>
            <w:shd w:val="clear" w:color="auto" w:fill="auto"/>
            <w:vAlign w:val="bottom"/>
          </w:tcPr>
          <w:p w:rsidR="0046007D" w:rsidRPr="0046007D" w:rsidRDefault="0046007D" w:rsidP="0046007D">
            <w:pPr>
              <w:jc w:val="center"/>
            </w:pPr>
            <w:r w:rsidRPr="0046007D">
              <w:t>1934,1</w:t>
            </w:r>
          </w:p>
        </w:tc>
        <w:tc>
          <w:tcPr>
            <w:tcW w:w="1418" w:type="dxa"/>
            <w:shd w:val="clear" w:color="auto" w:fill="auto"/>
            <w:vAlign w:val="bottom"/>
          </w:tcPr>
          <w:p w:rsidR="0046007D" w:rsidRPr="0046007D" w:rsidRDefault="0046007D" w:rsidP="0046007D">
            <w:pPr>
              <w:jc w:val="center"/>
            </w:pPr>
            <w:r w:rsidRPr="0046007D">
              <w:t>3706,2</w:t>
            </w:r>
          </w:p>
        </w:tc>
        <w:tc>
          <w:tcPr>
            <w:tcW w:w="1549" w:type="dxa"/>
            <w:shd w:val="clear" w:color="auto" w:fill="auto"/>
            <w:vAlign w:val="bottom"/>
          </w:tcPr>
          <w:p w:rsidR="0046007D" w:rsidRPr="0046007D" w:rsidRDefault="0046007D" w:rsidP="0046007D">
            <w:pPr>
              <w:jc w:val="center"/>
            </w:pPr>
            <w:r w:rsidRPr="0046007D">
              <w:t>3888,7</w:t>
            </w:r>
          </w:p>
        </w:tc>
      </w:tr>
      <w:tr w:rsidR="0046007D" w:rsidTr="00F84CDE">
        <w:tc>
          <w:tcPr>
            <w:tcW w:w="2802" w:type="dxa"/>
            <w:vAlign w:val="bottom"/>
          </w:tcPr>
          <w:p w:rsidR="0046007D" w:rsidRPr="00BD06E8" w:rsidRDefault="0046007D" w:rsidP="0046007D">
            <w:r w:rsidRPr="00BD06E8">
              <w:lastRenderedPageBreak/>
              <w:t>Республика Башкортостан</w:t>
            </w:r>
          </w:p>
        </w:tc>
        <w:tc>
          <w:tcPr>
            <w:tcW w:w="1302" w:type="dxa"/>
            <w:shd w:val="clear" w:color="auto" w:fill="auto"/>
            <w:vAlign w:val="bottom"/>
          </w:tcPr>
          <w:p w:rsidR="0046007D" w:rsidRPr="00372E58" w:rsidRDefault="0046007D" w:rsidP="0046007D">
            <w:pPr>
              <w:jc w:val="center"/>
            </w:pPr>
            <w:r w:rsidRPr="00372E58">
              <w:t>4,3</w:t>
            </w:r>
          </w:p>
        </w:tc>
        <w:tc>
          <w:tcPr>
            <w:tcW w:w="1392" w:type="dxa"/>
            <w:shd w:val="clear" w:color="auto" w:fill="auto"/>
            <w:vAlign w:val="bottom"/>
          </w:tcPr>
          <w:p w:rsidR="0046007D" w:rsidRPr="00372E58" w:rsidRDefault="0046007D" w:rsidP="0046007D">
            <w:pPr>
              <w:jc w:val="center"/>
            </w:pPr>
            <w:r w:rsidRPr="00372E58">
              <w:t>575,1</w:t>
            </w:r>
          </w:p>
        </w:tc>
        <w:tc>
          <w:tcPr>
            <w:tcW w:w="1275" w:type="dxa"/>
            <w:shd w:val="clear" w:color="auto" w:fill="auto"/>
            <w:vAlign w:val="bottom"/>
          </w:tcPr>
          <w:p w:rsidR="0046007D" w:rsidRPr="00372E58" w:rsidRDefault="0046007D" w:rsidP="0046007D">
            <w:pPr>
              <w:jc w:val="center"/>
            </w:pPr>
            <w:r w:rsidRPr="00372E58">
              <w:t>5,4</w:t>
            </w:r>
          </w:p>
        </w:tc>
        <w:tc>
          <w:tcPr>
            <w:tcW w:w="1276" w:type="dxa"/>
            <w:shd w:val="clear" w:color="auto" w:fill="auto"/>
            <w:vAlign w:val="bottom"/>
          </w:tcPr>
          <w:p w:rsidR="0046007D" w:rsidRPr="00372E58" w:rsidRDefault="0046007D" w:rsidP="0046007D">
            <w:pPr>
              <w:jc w:val="center"/>
            </w:pPr>
            <w:r w:rsidRPr="00372E58">
              <w:t>3507,7</w:t>
            </w:r>
          </w:p>
        </w:tc>
        <w:tc>
          <w:tcPr>
            <w:tcW w:w="1350" w:type="dxa"/>
            <w:shd w:val="clear" w:color="auto" w:fill="auto"/>
            <w:vAlign w:val="bottom"/>
          </w:tcPr>
          <w:p w:rsidR="0046007D" w:rsidRPr="00372E58" w:rsidRDefault="0046007D" w:rsidP="0046007D">
            <w:pPr>
              <w:jc w:val="center"/>
            </w:pPr>
            <w:r w:rsidRPr="00372E58">
              <w:t>1173,0</w:t>
            </w:r>
          </w:p>
        </w:tc>
        <w:tc>
          <w:tcPr>
            <w:tcW w:w="1201" w:type="dxa"/>
            <w:shd w:val="clear" w:color="auto" w:fill="auto"/>
            <w:vAlign w:val="bottom"/>
          </w:tcPr>
          <w:p w:rsidR="0046007D" w:rsidRPr="00372E58" w:rsidRDefault="0046007D" w:rsidP="0046007D">
            <w:pPr>
              <w:jc w:val="center"/>
            </w:pPr>
            <w:r w:rsidRPr="00372E58">
              <w:t>2951,4</w:t>
            </w:r>
          </w:p>
        </w:tc>
        <w:tc>
          <w:tcPr>
            <w:tcW w:w="1417" w:type="dxa"/>
            <w:shd w:val="clear" w:color="auto" w:fill="auto"/>
            <w:vAlign w:val="bottom"/>
          </w:tcPr>
          <w:p w:rsidR="0046007D" w:rsidRPr="00372E58" w:rsidRDefault="0046007D" w:rsidP="0046007D">
            <w:pPr>
              <w:jc w:val="center"/>
            </w:pPr>
            <w:r w:rsidRPr="00372E58">
              <w:t>1053,0</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540,5</w:t>
            </w:r>
          </w:p>
        </w:tc>
        <w:tc>
          <w:tcPr>
            <w:tcW w:w="1549" w:type="dxa"/>
            <w:shd w:val="clear" w:color="auto" w:fill="auto"/>
            <w:vAlign w:val="bottom"/>
          </w:tcPr>
          <w:p w:rsidR="0046007D" w:rsidRPr="00372E58" w:rsidRDefault="0046007D" w:rsidP="0046007D">
            <w:pPr>
              <w:jc w:val="center"/>
            </w:pPr>
            <w:r w:rsidRPr="00372E58">
              <w:t>942,6</w:t>
            </w:r>
          </w:p>
        </w:tc>
      </w:tr>
      <w:tr w:rsidR="0046007D" w:rsidTr="00F84CDE">
        <w:tc>
          <w:tcPr>
            <w:tcW w:w="2802" w:type="dxa"/>
            <w:vAlign w:val="bottom"/>
          </w:tcPr>
          <w:p w:rsidR="0046007D" w:rsidRPr="00BD06E8" w:rsidRDefault="0046007D" w:rsidP="0046007D">
            <w:r w:rsidRPr="00BD06E8">
              <w:t>Республика Марий Эл</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0,0</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438,0</w:t>
            </w:r>
          </w:p>
        </w:tc>
        <w:tc>
          <w:tcPr>
            <w:tcW w:w="1350" w:type="dxa"/>
            <w:shd w:val="clear" w:color="auto" w:fill="auto"/>
            <w:vAlign w:val="bottom"/>
          </w:tcPr>
          <w:p w:rsidR="0046007D" w:rsidRPr="00372E58" w:rsidRDefault="0046007D" w:rsidP="0046007D">
            <w:pPr>
              <w:jc w:val="center"/>
            </w:pPr>
            <w:r w:rsidRPr="00372E58">
              <w:t>172,5</w:t>
            </w:r>
          </w:p>
        </w:tc>
        <w:tc>
          <w:tcPr>
            <w:tcW w:w="1201" w:type="dxa"/>
            <w:shd w:val="clear" w:color="auto" w:fill="auto"/>
            <w:vAlign w:val="bottom"/>
          </w:tcPr>
          <w:p w:rsidR="0046007D" w:rsidRPr="00372E58" w:rsidRDefault="0046007D" w:rsidP="0046007D">
            <w:pPr>
              <w:jc w:val="center"/>
            </w:pPr>
            <w:r w:rsidRPr="00372E58">
              <w:t>518,9</w:t>
            </w:r>
          </w:p>
        </w:tc>
        <w:tc>
          <w:tcPr>
            <w:tcW w:w="1417" w:type="dxa"/>
            <w:shd w:val="clear" w:color="auto" w:fill="auto"/>
            <w:vAlign w:val="bottom"/>
          </w:tcPr>
          <w:p w:rsidR="0046007D" w:rsidRPr="00372E58" w:rsidRDefault="0046007D" w:rsidP="0046007D">
            <w:pPr>
              <w:jc w:val="center"/>
            </w:pPr>
            <w:r w:rsidRPr="00372E58">
              <w:t>128,0</w:t>
            </w:r>
          </w:p>
        </w:tc>
        <w:tc>
          <w:tcPr>
            <w:tcW w:w="1328" w:type="dxa"/>
            <w:shd w:val="clear" w:color="auto" w:fill="auto"/>
            <w:vAlign w:val="bottom"/>
          </w:tcPr>
          <w:p w:rsidR="0046007D" w:rsidRPr="00372E58" w:rsidRDefault="0046007D" w:rsidP="0046007D">
            <w:pPr>
              <w:jc w:val="center"/>
            </w:pPr>
            <w:r w:rsidRPr="00372E58">
              <w:t>15,2</w:t>
            </w:r>
          </w:p>
        </w:tc>
        <w:tc>
          <w:tcPr>
            <w:tcW w:w="1418" w:type="dxa"/>
            <w:shd w:val="clear" w:color="auto" w:fill="auto"/>
            <w:vAlign w:val="bottom"/>
          </w:tcPr>
          <w:p w:rsidR="0046007D" w:rsidRPr="00372E58" w:rsidRDefault="0046007D" w:rsidP="0046007D">
            <w:pPr>
              <w:jc w:val="center"/>
            </w:pPr>
            <w:r w:rsidRPr="00372E58">
              <w:t>222,0</w:t>
            </w:r>
          </w:p>
        </w:tc>
        <w:tc>
          <w:tcPr>
            <w:tcW w:w="1549" w:type="dxa"/>
            <w:shd w:val="clear" w:color="auto" w:fill="auto"/>
            <w:vAlign w:val="bottom"/>
          </w:tcPr>
          <w:p w:rsidR="0046007D" w:rsidRPr="00372E58" w:rsidRDefault="0046007D" w:rsidP="0046007D">
            <w:pPr>
              <w:jc w:val="center"/>
            </w:pPr>
            <w:r w:rsidRPr="00372E58">
              <w:t>72,1</w:t>
            </w:r>
          </w:p>
        </w:tc>
      </w:tr>
      <w:tr w:rsidR="0046007D" w:rsidTr="00F84CDE">
        <w:tc>
          <w:tcPr>
            <w:tcW w:w="2802" w:type="dxa"/>
            <w:vAlign w:val="bottom"/>
          </w:tcPr>
          <w:p w:rsidR="0046007D" w:rsidRPr="00BD06E8" w:rsidRDefault="0046007D" w:rsidP="0046007D">
            <w:r w:rsidRPr="00BD06E8">
              <w:t>Республика Мордовия</w:t>
            </w:r>
          </w:p>
        </w:tc>
        <w:tc>
          <w:tcPr>
            <w:tcW w:w="1302" w:type="dxa"/>
            <w:shd w:val="clear" w:color="auto" w:fill="auto"/>
            <w:vAlign w:val="bottom"/>
          </w:tcPr>
          <w:p w:rsidR="0046007D" w:rsidRPr="00372E58" w:rsidRDefault="0046007D" w:rsidP="0046007D">
            <w:pPr>
              <w:jc w:val="center"/>
            </w:pPr>
            <w:r w:rsidRPr="00372E58">
              <w:t>0,2</w:t>
            </w:r>
          </w:p>
        </w:tc>
        <w:tc>
          <w:tcPr>
            <w:tcW w:w="1392" w:type="dxa"/>
            <w:shd w:val="clear" w:color="auto" w:fill="auto"/>
            <w:vAlign w:val="bottom"/>
          </w:tcPr>
          <w:p w:rsidR="0046007D" w:rsidRPr="00372E58" w:rsidRDefault="0046007D" w:rsidP="0046007D">
            <w:pPr>
              <w:jc w:val="center"/>
            </w:pPr>
            <w:r w:rsidRPr="00372E58">
              <w:t>1,3</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62,6</w:t>
            </w:r>
          </w:p>
        </w:tc>
        <w:tc>
          <w:tcPr>
            <w:tcW w:w="1350" w:type="dxa"/>
            <w:shd w:val="clear" w:color="auto" w:fill="auto"/>
            <w:vAlign w:val="bottom"/>
          </w:tcPr>
          <w:p w:rsidR="0046007D" w:rsidRPr="00372E58" w:rsidRDefault="0046007D" w:rsidP="0046007D">
            <w:pPr>
              <w:jc w:val="center"/>
            </w:pPr>
            <w:r w:rsidRPr="00372E58">
              <w:t>21,9</w:t>
            </w:r>
          </w:p>
        </w:tc>
        <w:tc>
          <w:tcPr>
            <w:tcW w:w="1201" w:type="dxa"/>
            <w:shd w:val="clear" w:color="auto" w:fill="auto"/>
            <w:vAlign w:val="bottom"/>
          </w:tcPr>
          <w:p w:rsidR="0046007D" w:rsidRPr="00372E58" w:rsidRDefault="0046007D" w:rsidP="0046007D">
            <w:pPr>
              <w:jc w:val="center"/>
            </w:pPr>
            <w:r w:rsidRPr="00372E58">
              <w:t>466,8</w:t>
            </w:r>
          </w:p>
        </w:tc>
        <w:tc>
          <w:tcPr>
            <w:tcW w:w="1417" w:type="dxa"/>
            <w:shd w:val="clear" w:color="auto" w:fill="auto"/>
            <w:vAlign w:val="bottom"/>
          </w:tcPr>
          <w:p w:rsidR="0046007D" w:rsidRPr="00372E58" w:rsidRDefault="0046007D" w:rsidP="0046007D">
            <w:pPr>
              <w:jc w:val="center"/>
            </w:pPr>
            <w:r w:rsidRPr="00372E58">
              <w:t>72,2</w:t>
            </w:r>
          </w:p>
        </w:tc>
        <w:tc>
          <w:tcPr>
            <w:tcW w:w="1328" w:type="dxa"/>
            <w:shd w:val="clear" w:color="auto" w:fill="auto"/>
            <w:vAlign w:val="bottom"/>
          </w:tcPr>
          <w:p w:rsidR="0046007D" w:rsidRPr="00372E58" w:rsidRDefault="0046007D" w:rsidP="0046007D">
            <w:pPr>
              <w:jc w:val="center"/>
            </w:pPr>
            <w:r w:rsidRPr="00372E58">
              <w:t>80,1</w:t>
            </w:r>
          </w:p>
        </w:tc>
        <w:tc>
          <w:tcPr>
            <w:tcW w:w="1418" w:type="dxa"/>
            <w:shd w:val="clear" w:color="auto" w:fill="auto"/>
            <w:vAlign w:val="bottom"/>
          </w:tcPr>
          <w:p w:rsidR="0046007D" w:rsidRPr="00372E58" w:rsidRDefault="0046007D" w:rsidP="0046007D">
            <w:pPr>
              <w:jc w:val="center"/>
            </w:pPr>
            <w:r w:rsidRPr="00372E58">
              <w:t>69,6</w:t>
            </w:r>
          </w:p>
        </w:tc>
        <w:tc>
          <w:tcPr>
            <w:tcW w:w="1549" w:type="dxa"/>
            <w:shd w:val="clear" w:color="auto" w:fill="auto"/>
            <w:vAlign w:val="bottom"/>
          </w:tcPr>
          <w:p w:rsidR="0046007D" w:rsidRPr="00372E58" w:rsidRDefault="0046007D" w:rsidP="0046007D">
            <w:pPr>
              <w:jc w:val="center"/>
            </w:pPr>
            <w:r w:rsidRPr="00372E58">
              <w:t>140,6</w:t>
            </w:r>
          </w:p>
        </w:tc>
      </w:tr>
      <w:tr w:rsidR="0046007D" w:rsidTr="00F84CDE">
        <w:tc>
          <w:tcPr>
            <w:tcW w:w="2802" w:type="dxa"/>
            <w:vAlign w:val="bottom"/>
          </w:tcPr>
          <w:p w:rsidR="0046007D" w:rsidRPr="00BD06E8" w:rsidRDefault="0046007D" w:rsidP="0046007D">
            <w:r w:rsidRPr="00BD06E8">
              <w:t>Республика Татарстан</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724,1</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1614,5</w:t>
            </w:r>
          </w:p>
        </w:tc>
        <w:tc>
          <w:tcPr>
            <w:tcW w:w="1350" w:type="dxa"/>
            <w:shd w:val="clear" w:color="auto" w:fill="auto"/>
            <w:vAlign w:val="bottom"/>
          </w:tcPr>
          <w:p w:rsidR="0046007D" w:rsidRPr="00372E58" w:rsidRDefault="0046007D" w:rsidP="0046007D">
            <w:pPr>
              <w:jc w:val="center"/>
            </w:pPr>
            <w:r w:rsidRPr="00372E58">
              <w:t>1218,9</w:t>
            </w:r>
          </w:p>
        </w:tc>
        <w:tc>
          <w:tcPr>
            <w:tcW w:w="1201" w:type="dxa"/>
            <w:shd w:val="clear" w:color="auto" w:fill="auto"/>
            <w:vAlign w:val="bottom"/>
          </w:tcPr>
          <w:p w:rsidR="0046007D" w:rsidRPr="00372E58" w:rsidRDefault="0046007D" w:rsidP="0046007D">
            <w:pPr>
              <w:jc w:val="center"/>
            </w:pPr>
            <w:r w:rsidRPr="00372E58">
              <w:t>2324,1</w:t>
            </w:r>
          </w:p>
        </w:tc>
        <w:tc>
          <w:tcPr>
            <w:tcW w:w="1417" w:type="dxa"/>
            <w:shd w:val="clear" w:color="auto" w:fill="auto"/>
            <w:vAlign w:val="bottom"/>
          </w:tcPr>
          <w:p w:rsidR="0046007D" w:rsidRPr="00372E58" w:rsidRDefault="0046007D" w:rsidP="0046007D">
            <w:pPr>
              <w:jc w:val="center"/>
            </w:pPr>
            <w:r w:rsidRPr="00372E58">
              <w:t>341,9</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w:t>
            </w:r>
          </w:p>
        </w:tc>
        <w:tc>
          <w:tcPr>
            <w:tcW w:w="1549" w:type="dxa"/>
            <w:shd w:val="clear" w:color="auto" w:fill="auto"/>
            <w:vAlign w:val="bottom"/>
          </w:tcPr>
          <w:p w:rsidR="0046007D" w:rsidRPr="00372E58" w:rsidRDefault="0046007D" w:rsidP="0046007D">
            <w:pPr>
              <w:jc w:val="center"/>
            </w:pPr>
            <w:r w:rsidRPr="00372E58">
              <w:t>1013,5</w:t>
            </w:r>
          </w:p>
        </w:tc>
      </w:tr>
      <w:tr w:rsidR="0046007D" w:rsidTr="00F84CDE">
        <w:tc>
          <w:tcPr>
            <w:tcW w:w="2802" w:type="dxa"/>
            <w:vAlign w:val="bottom"/>
          </w:tcPr>
          <w:p w:rsidR="0046007D" w:rsidRPr="00BD06E8" w:rsidRDefault="0046007D" w:rsidP="0046007D">
            <w:r w:rsidRPr="00BD06E8">
              <w:t>Удмуртская Республика</w:t>
            </w:r>
          </w:p>
        </w:tc>
        <w:tc>
          <w:tcPr>
            <w:tcW w:w="1302" w:type="dxa"/>
            <w:shd w:val="clear" w:color="auto" w:fill="auto"/>
            <w:vAlign w:val="bottom"/>
          </w:tcPr>
          <w:p w:rsidR="0046007D" w:rsidRPr="00372E58" w:rsidRDefault="0046007D" w:rsidP="0046007D">
            <w:pPr>
              <w:jc w:val="center"/>
            </w:pPr>
            <w:r w:rsidRPr="00372E58">
              <w:t>4,5</w:t>
            </w:r>
          </w:p>
        </w:tc>
        <w:tc>
          <w:tcPr>
            <w:tcW w:w="1392" w:type="dxa"/>
            <w:shd w:val="clear" w:color="auto" w:fill="auto"/>
            <w:vAlign w:val="bottom"/>
          </w:tcPr>
          <w:p w:rsidR="0046007D" w:rsidRPr="00372E58" w:rsidRDefault="0046007D" w:rsidP="0046007D">
            <w:pPr>
              <w:jc w:val="center"/>
            </w:pPr>
            <w:r w:rsidRPr="00372E58">
              <w:t>590,3</w:t>
            </w:r>
          </w:p>
        </w:tc>
        <w:tc>
          <w:tcPr>
            <w:tcW w:w="1275" w:type="dxa"/>
            <w:shd w:val="clear" w:color="auto" w:fill="auto"/>
            <w:vAlign w:val="bottom"/>
          </w:tcPr>
          <w:p w:rsidR="0046007D" w:rsidRPr="00372E58" w:rsidRDefault="0046007D" w:rsidP="0046007D">
            <w:pPr>
              <w:jc w:val="center"/>
            </w:pPr>
            <w:r w:rsidRPr="00372E58">
              <w:t>32,2</w:t>
            </w:r>
          </w:p>
        </w:tc>
        <w:tc>
          <w:tcPr>
            <w:tcW w:w="1276" w:type="dxa"/>
            <w:shd w:val="clear" w:color="auto" w:fill="auto"/>
            <w:vAlign w:val="bottom"/>
          </w:tcPr>
          <w:p w:rsidR="0046007D" w:rsidRPr="00372E58" w:rsidRDefault="0046007D" w:rsidP="0046007D">
            <w:pPr>
              <w:jc w:val="center"/>
            </w:pPr>
            <w:r w:rsidRPr="00372E58">
              <w:t>773,1</w:t>
            </w:r>
          </w:p>
        </w:tc>
        <w:tc>
          <w:tcPr>
            <w:tcW w:w="1350" w:type="dxa"/>
            <w:shd w:val="clear" w:color="auto" w:fill="auto"/>
            <w:vAlign w:val="bottom"/>
          </w:tcPr>
          <w:p w:rsidR="0046007D" w:rsidRPr="00372E58" w:rsidRDefault="0046007D" w:rsidP="0046007D">
            <w:pPr>
              <w:jc w:val="center"/>
            </w:pPr>
            <w:r w:rsidRPr="00372E58">
              <w:t>633,3</w:t>
            </w:r>
          </w:p>
        </w:tc>
        <w:tc>
          <w:tcPr>
            <w:tcW w:w="1201" w:type="dxa"/>
            <w:shd w:val="clear" w:color="auto" w:fill="auto"/>
            <w:vAlign w:val="bottom"/>
          </w:tcPr>
          <w:p w:rsidR="0046007D" w:rsidRPr="00372E58" w:rsidRDefault="0046007D" w:rsidP="0046007D">
            <w:pPr>
              <w:jc w:val="center"/>
            </w:pPr>
            <w:r w:rsidRPr="00372E58">
              <w:t>921,0</w:t>
            </w:r>
          </w:p>
        </w:tc>
        <w:tc>
          <w:tcPr>
            <w:tcW w:w="1417" w:type="dxa"/>
            <w:shd w:val="clear" w:color="auto" w:fill="auto"/>
            <w:vAlign w:val="bottom"/>
          </w:tcPr>
          <w:p w:rsidR="0046007D" w:rsidRPr="00372E58" w:rsidRDefault="0046007D" w:rsidP="0046007D">
            <w:pPr>
              <w:jc w:val="center"/>
            </w:pPr>
            <w:r w:rsidRPr="00372E58">
              <w:t>248,0</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361,0</w:t>
            </w:r>
          </w:p>
        </w:tc>
        <w:tc>
          <w:tcPr>
            <w:tcW w:w="1549" w:type="dxa"/>
            <w:shd w:val="clear" w:color="auto" w:fill="auto"/>
            <w:vAlign w:val="bottom"/>
          </w:tcPr>
          <w:p w:rsidR="0046007D" w:rsidRPr="00372E58" w:rsidRDefault="0046007D" w:rsidP="0046007D">
            <w:pPr>
              <w:jc w:val="center"/>
            </w:pPr>
            <w:r w:rsidRPr="00372E58">
              <w:t>139,0</w:t>
            </w:r>
          </w:p>
        </w:tc>
      </w:tr>
      <w:tr w:rsidR="0046007D" w:rsidTr="00F84CDE">
        <w:tc>
          <w:tcPr>
            <w:tcW w:w="2802" w:type="dxa"/>
            <w:vAlign w:val="bottom"/>
          </w:tcPr>
          <w:p w:rsidR="0046007D" w:rsidRPr="00BD06E8" w:rsidRDefault="0046007D" w:rsidP="0046007D">
            <w:r w:rsidRPr="00BD06E8">
              <w:t>Чувашская Республика</w:t>
            </w:r>
          </w:p>
        </w:tc>
        <w:tc>
          <w:tcPr>
            <w:tcW w:w="1302" w:type="dxa"/>
            <w:shd w:val="clear" w:color="auto" w:fill="auto"/>
            <w:vAlign w:val="bottom"/>
          </w:tcPr>
          <w:p w:rsidR="0046007D" w:rsidRPr="00372E58" w:rsidRDefault="0046007D" w:rsidP="0046007D">
            <w:pPr>
              <w:jc w:val="center"/>
            </w:pPr>
            <w:r w:rsidRPr="00372E58">
              <w:t>0,0</w:t>
            </w:r>
          </w:p>
        </w:tc>
        <w:tc>
          <w:tcPr>
            <w:tcW w:w="1392" w:type="dxa"/>
            <w:shd w:val="clear" w:color="auto" w:fill="auto"/>
            <w:vAlign w:val="bottom"/>
          </w:tcPr>
          <w:p w:rsidR="0046007D" w:rsidRPr="00372E58" w:rsidRDefault="0046007D" w:rsidP="0046007D">
            <w:pPr>
              <w:jc w:val="center"/>
            </w:pPr>
            <w:r w:rsidRPr="00372E58">
              <w:t>101,1</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439,2</w:t>
            </w:r>
          </w:p>
        </w:tc>
        <w:tc>
          <w:tcPr>
            <w:tcW w:w="1350" w:type="dxa"/>
            <w:shd w:val="clear" w:color="auto" w:fill="auto"/>
            <w:vAlign w:val="bottom"/>
          </w:tcPr>
          <w:p w:rsidR="0046007D" w:rsidRPr="00372E58" w:rsidRDefault="0046007D" w:rsidP="0046007D">
            <w:pPr>
              <w:jc w:val="center"/>
            </w:pPr>
            <w:r w:rsidRPr="00372E58">
              <w:t>238,4</w:t>
            </w:r>
          </w:p>
        </w:tc>
        <w:tc>
          <w:tcPr>
            <w:tcW w:w="1201" w:type="dxa"/>
            <w:shd w:val="clear" w:color="auto" w:fill="auto"/>
            <w:vAlign w:val="bottom"/>
          </w:tcPr>
          <w:p w:rsidR="0046007D" w:rsidRPr="00372E58" w:rsidRDefault="0046007D" w:rsidP="0046007D">
            <w:pPr>
              <w:jc w:val="center"/>
            </w:pPr>
            <w:r w:rsidRPr="00372E58">
              <w:t>746,4</w:t>
            </w:r>
          </w:p>
        </w:tc>
        <w:tc>
          <w:tcPr>
            <w:tcW w:w="1417" w:type="dxa"/>
            <w:shd w:val="clear" w:color="auto" w:fill="auto"/>
            <w:vAlign w:val="bottom"/>
          </w:tcPr>
          <w:p w:rsidR="0046007D" w:rsidRPr="00372E58" w:rsidRDefault="0046007D" w:rsidP="0046007D">
            <w:pPr>
              <w:jc w:val="center"/>
            </w:pPr>
            <w:r w:rsidRPr="00372E58">
              <w:t>739,0</w:t>
            </w:r>
          </w:p>
        </w:tc>
        <w:tc>
          <w:tcPr>
            <w:tcW w:w="1328" w:type="dxa"/>
            <w:shd w:val="clear" w:color="auto" w:fill="auto"/>
            <w:vAlign w:val="bottom"/>
          </w:tcPr>
          <w:p w:rsidR="0046007D" w:rsidRPr="00372E58" w:rsidRDefault="0046007D" w:rsidP="0046007D">
            <w:pPr>
              <w:jc w:val="center"/>
            </w:pPr>
            <w:r w:rsidRPr="00372E58">
              <w:t>122,8</w:t>
            </w:r>
          </w:p>
        </w:tc>
        <w:tc>
          <w:tcPr>
            <w:tcW w:w="1418" w:type="dxa"/>
            <w:shd w:val="clear" w:color="auto" w:fill="auto"/>
            <w:vAlign w:val="bottom"/>
          </w:tcPr>
          <w:p w:rsidR="0046007D" w:rsidRPr="00372E58" w:rsidRDefault="0046007D" w:rsidP="0046007D">
            <w:pPr>
              <w:jc w:val="center"/>
            </w:pPr>
            <w:r w:rsidRPr="00372E58">
              <w:t>176,5</w:t>
            </w:r>
          </w:p>
        </w:tc>
        <w:tc>
          <w:tcPr>
            <w:tcW w:w="1549" w:type="dxa"/>
            <w:shd w:val="clear" w:color="auto" w:fill="auto"/>
            <w:vAlign w:val="bottom"/>
          </w:tcPr>
          <w:p w:rsidR="0046007D" w:rsidRPr="00372E58" w:rsidRDefault="0046007D" w:rsidP="0046007D">
            <w:pPr>
              <w:jc w:val="center"/>
            </w:pPr>
            <w:r w:rsidRPr="00372E58">
              <w:t>22,5</w:t>
            </w:r>
          </w:p>
        </w:tc>
      </w:tr>
      <w:tr w:rsidR="0046007D" w:rsidTr="00F84CDE">
        <w:tc>
          <w:tcPr>
            <w:tcW w:w="2802" w:type="dxa"/>
            <w:vAlign w:val="bottom"/>
          </w:tcPr>
          <w:p w:rsidR="0046007D" w:rsidRPr="00BD06E8" w:rsidRDefault="0046007D" w:rsidP="0046007D">
            <w:r w:rsidRPr="00BD06E8">
              <w:t>Пермский край</w:t>
            </w:r>
          </w:p>
        </w:tc>
        <w:tc>
          <w:tcPr>
            <w:tcW w:w="1302" w:type="dxa"/>
            <w:shd w:val="clear" w:color="auto" w:fill="auto"/>
            <w:vAlign w:val="bottom"/>
          </w:tcPr>
          <w:p w:rsidR="0046007D" w:rsidRPr="00372E58" w:rsidRDefault="0046007D" w:rsidP="0046007D">
            <w:pPr>
              <w:jc w:val="center"/>
            </w:pPr>
            <w:r w:rsidRPr="00372E58">
              <w:t>1,0</w:t>
            </w:r>
          </w:p>
        </w:tc>
        <w:tc>
          <w:tcPr>
            <w:tcW w:w="1392" w:type="dxa"/>
            <w:shd w:val="clear" w:color="auto" w:fill="auto"/>
            <w:vAlign w:val="bottom"/>
          </w:tcPr>
          <w:p w:rsidR="0046007D" w:rsidRPr="00372E58" w:rsidRDefault="0046007D" w:rsidP="0046007D">
            <w:pPr>
              <w:jc w:val="center"/>
            </w:pPr>
            <w:r w:rsidRPr="00372E58">
              <w:t>133,2</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3302,6</w:t>
            </w:r>
          </w:p>
        </w:tc>
        <w:tc>
          <w:tcPr>
            <w:tcW w:w="1350" w:type="dxa"/>
            <w:shd w:val="clear" w:color="auto" w:fill="auto"/>
            <w:vAlign w:val="bottom"/>
          </w:tcPr>
          <w:p w:rsidR="0046007D" w:rsidRPr="00372E58" w:rsidRDefault="0046007D" w:rsidP="0046007D">
            <w:pPr>
              <w:jc w:val="center"/>
            </w:pPr>
            <w:r w:rsidRPr="00372E58">
              <w:t>1,9</w:t>
            </w:r>
          </w:p>
        </w:tc>
        <w:tc>
          <w:tcPr>
            <w:tcW w:w="1201" w:type="dxa"/>
            <w:shd w:val="clear" w:color="auto" w:fill="auto"/>
            <w:vAlign w:val="bottom"/>
          </w:tcPr>
          <w:p w:rsidR="0046007D" w:rsidRPr="00372E58" w:rsidRDefault="0046007D" w:rsidP="0046007D">
            <w:pPr>
              <w:jc w:val="center"/>
            </w:pPr>
            <w:r w:rsidRPr="00372E58">
              <w:t>4788,1</w:t>
            </w:r>
          </w:p>
        </w:tc>
        <w:tc>
          <w:tcPr>
            <w:tcW w:w="1417" w:type="dxa"/>
            <w:shd w:val="clear" w:color="auto" w:fill="auto"/>
            <w:vAlign w:val="bottom"/>
          </w:tcPr>
          <w:p w:rsidR="0046007D" w:rsidRPr="00372E58" w:rsidRDefault="0046007D" w:rsidP="0046007D">
            <w:pPr>
              <w:jc w:val="center"/>
            </w:pPr>
            <w:r w:rsidRPr="00372E58">
              <w:t>2340,4</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347,2</w:t>
            </w:r>
          </w:p>
        </w:tc>
        <w:tc>
          <w:tcPr>
            <w:tcW w:w="1549" w:type="dxa"/>
            <w:shd w:val="clear" w:color="auto" w:fill="auto"/>
            <w:vAlign w:val="bottom"/>
          </w:tcPr>
          <w:p w:rsidR="0046007D" w:rsidRPr="00372E58" w:rsidRDefault="0046007D" w:rsidP="0046007D">
            <w:pPr>
              <w:jc w:val="center"/>
            </w:pPr>
            <w:r w:rsidRPr="00372E58">
              <w:t>7,4</w:t>
            </w:r>
          </w:p>
        </w:tc>
      </w:tr>
      <w:tr w:rsidR="0046007D" w:rsidTr="00F84CDE">
        <w:tc>
          <w:tcPr>
            <w:tcW w:w="2802" w:type="dxa"/>
            <w:vAlign w:val="bottom"/>
          </w:tcPr>
          <w:p w:rsidR="0046007D" w:rsidRPr="00BD06E8" w:rsidRDefault="0046007D" w:rsidP="0046007D">
            <w:r w:rsidRPr="00BD06E8">
              <w:t>Кировская область</w:t>
            </w:r>
          </w:p>
        </w:tc>
        <w:tc>
          <w:tcPr>
            <w:tcW w:w="1302" w:type="dxa"/>
            <w:shd w:val="clear" w:color="auto" w:fill="auto"/>
            <w:vAlign w:val="bottom"/>
          </w:tcPr>
          <w:p w:rsidR="0046007D" w:rsidRPr="00372E58" w:rsidRDefault="0046007D" w:rsidP="0046007D">
            <w:pPr>
              <w:jc w:val="center"/>
            </w:pPr>
            <w:r w:rsidRPr="00372E58">
              <w:t>11,0</w:t>
            </w:r>
          </w:p>
        </w:tc>
        <w:tc>
          <w:tcPr>
            <w:tcW w:w="1392" w:type="dxa"/>
            <w:shd w:val="clear" w:color="auto" w:fill="auto"/>
            <w:vAlign w:val="bottom"/>
          </w:tcPr>
          <w:p w:rsidR="0046007D" w:rsidRPr="00372E58" w:rsidRDefault="0046007D" w:rsidP="0046007D">
            <w:pPr>
              <w:jc w:val="center"/>
            </w:pPr>
            <w:r w:rsidRPr="00372E58">
              <w:t>303,9</w:t>
            </w:r>
          </w:p>
        </w:tc>
        <w:tc>
          <w:tcPr>
            <w:tcW w:w="1275" w:type="dxa"/>
            <w:shd w:val="clear" w:color="auto" w:fill="auto"/>
            <w:vAlign w:val="bottom"/>
          </w:tcPr>
          <w:p w:rsidR="0046007D" w:rsidRPr="00372E58" w:rsidRDefault="0046007D" w:rsidP="0046007D">
            <w:pPr>
              <w:jc w:val="center"/>
            </w:pPr>
            <w:r w:rsidRPr="00372E58">
              <w:t>0,2</w:t>
            </w:r>
          </w:p>
        </w:tc>
        <w:tc>
          <w:tcPr>
            <w:tcW w:w="1276" w:type="dxa"/>
            <w:shd w:val="clear" w:color="auto" w:fill="auto"/>
            <w:vAlign w:val="bottom"/>
          </w:tcPr>
          <w:p w:rsidR="0046007D" w:rsidRPr="00372E58" w:rsidRDefault="0046007D" w:rsidP="0046007D">
            <w:pPr>
              <w:jc w:val="center"/>
            </w:pPr>
            <w:r w:rsidRPr="00372E58">
              <w:t>748,7</w:t>
            </w:r>
          </w:p>
        </w:tc>
        <w:tc>
          <w:tcPr>
            <w:tcW w:w="1350" w:type="dxa"/>
            <w:shd w:val="clear" w:color="auto" w:fill="auto"/>
            <w:vAlign w:val="bottom"/>
          </w:tcPr>
          <w:p w:rsidR="0046007D" w:rsidRPr="00372E58" w:rsidRDefault="0046007D" w:rsidP="0046007D">
            <w:pPr>
              <w:jc w:val="center"/>
            </w:pPr>
            <w:r w:rsidRPr="00372E58">
              <w:t>73,5</w:t>
            </w:r>
          </w:p>
        </w:tc>
        <w:tc>
          <w:tcPr>
            <w:tcW w:w="1201" w:type="dxa"/>
            <w:shd w:val="clear" w:color="auto" w:fill="auto"/>
            <w:vAlign w:val="bottom"/>
          </w:tcPr>
          <w:p w:rsidR="0046007D" w:rsidRPr="00372E58" w:rsidRDefault="0046007D" w:rsidP="0046007D">
            <w:pPr>
              <w:jc w:val="center"/>
            </w:pPr>
            <w:r w:rsidRPr="00372E58">
              <w:t>849,2</w:t>
            </w:r>
          </w:p>
        </w:tc>
        <w:tc>
          <w:tcPr>
            <w:tcW w:w="1417" w:type="dxa"/>
            <w:shd w:val="clear" w:color="auto" w:fill="auto"/>
            <w:vAlign w:val="bottom"/>
          </w:tcPr>
          <w:p w:rsidR="0046007D" w:rsidRPr="00372E58" w:rsidRDefault="0046007D" w:rsidP="0046007D">
            <w:pPr>
              <w:jc w:val="center"/>
            </w:pPr>
            <w:r w:rsidRPr="00372E58">
              <w:t>395,7</w:t>
            </w:r>
          </w:p>
        </w:tc>
        <w:tc>
          <w:tcPr>
            <w:tcW w:w="1328" w:type="dxa"/>
            <w:shd w:val="clear" w:color="auto" w:fill="auto"/>
            <w:vAlign w:val="bottom"/>
          </w:tcPr>
          <w:p w:rsidR="0046007D" w:rsidRPr="00372E58" w:rsidRDefault="0046007D" w:rsidP="0046007D">
            <w:pPr>
              <w:jc w:val="center"/>
            </w:pPr>
            <w:r w:rsidRPr="00372E58">
              <w:t>297,4</w:t>
            </w:r>
          </w:p>
        </w:tc>
        <w:tc>
          <w:tcPr>
            <w:tcW w:w="1418" w:type="dxa"/>
            <w:shd w:val="clear" w:color="auto" w:fill="auto"/>
            <w:vAlign w:val="bottom"/>
          </w:tcPr>
          <w:p w:rsidR="0046007D" w:rsidRPr="00372E58" w:rsidRDefault="0046007D" w:rsidP="0046007D">
            <w:pPr>
              <w:jc w:val="center"/>
            </w:pPr>
            <w:r w:rsidRPr="00372E58">
              <w:t>35,5</w:t>
            </w:r>
          </w:p>
        </w:tc>
        <w:tc>
          <w:tcPr>
            <w:tcW w:w="1549" w:type="dxa"/>
            <w:shd w:val="clear" w:color="auto" w:fill="auto"/>
            <w:vAlign w:val="bottom"/>
          </w:tcPr>
          <w:p w:rsidR="0046007D" w:rsidRPr="00372E58" w:rsidRDefault="0046007D" w:rsidP="0046007D">
            <w:pPr>
              <w:jc w:val="center"/>
            </w:pPr>
            <w:r w:rsidRPr="00372E58">
              <w:t>70,1</w:t>
            </w:r>
          </w:p>
        </w:tc>
      </w:tr>
      <w:tr w:rsidR="0046007D" w:rsidTr="00F84CDE">
        <w:tc>
          <w:tcPr>
            <w:tcW w:w="2802" w:type="dxa"/>
            <w:vAlign w:val="bottom"/>
          </w:tcPr>
          <w:p w:rsidR="0046007D" w:rsidRPr="00BD06E8" w:rsidRDefault="0046007D" w:rsidP="0046007D">
            <w:r w:rsidRPr="00BD06E8">
              <w:t>Нижегородская область</w:t>
            </w:r>
          </w:p>
        </w:tc>
        <w:tc>
          <w:tcPr>
            <w:tcW w:w="1302" w:type="dxa"/>
            <w:shd w:val="clear" w:color="auto" w:fill="auto"/>
            <w:vAlign w:val="bottom"/>
          </w:tcPr>
          <w:p w:rsidR="0046007D" w:rsidRPr="00372E58" w:rsidRDefault="0046007D" w:rsidP="0046007D">
            <w:pPr>
              <w:jc w:val="center"/>
            </w:pPr>
            <w:r w:rsidRPr="00372E58">
              <w:t>126,5</w:t>
            </w:r>
          </w:p>
        </w:tc>
        <w:tc>
          <w:tcPr>
            <w:tcW w:w="1392" w:type="dxa"/>
            <w:shd w:val="clear" w:color="auto" w:fill="auto"/>
            <w:vAlign w:val="bottom"/>
          </w:tcPr>
          <w:p w:rsidR="0046007D" w:rsidRPr="00372E58" w:rsidRDefault="0046007D" w:rsidP="0046007D">
            <w:pPr>
              <w:jc w:val="center"/>
            </w:pPr>
            <w:r w:rsidRPr="00372E58">
              <w:t>0,1</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2783,2</w:t>
            </w:r>
          </w:p>
        </w:tc>
        <w:tc>
          <w:tcPr>
            <w:tcW w:w="1350" w:type="dxa"/>
            <w:shd w:val="clear" w:color="auto" w:fill="auto"/>
            <w:vAlign w:val="bottom"/>
          </w:tcPr>
          <w:p w:rsidR="0046007D" w:rsidRPr="00372E58" w:rsidRDefault="0046007D" w:rsidP="0046007D">
            <w:pPr>
              <w:jc w:val="center"/>
            </w:pPr>
            <w:r w:rsidRPr="00372E58">
              <w:t>1364,7</w:t>
            </w:r>
          </w:p>
        </w:tc>
        <w:tc>
          <w:tcPr>
            <w:tcW w:w="1201" w:type="dxa"/>
            <w:shd w:val="clear" w:color="auto" w:fill="auto"/>
            <w:vAlign w:val="bottom"/>
          </w:tcPr>
          <w:p w:rsidR="0046007D" w:rsidRPr="00372E58" w:rsidRDefault="0046007D" w:rsidP="0046007D">
            <w:pPr>
              <w:jc w:val="center"/>
            </w:pPr>
            <w:r w:rsidRPr="00372E58">
              <w:t>1183,4</w:t>
            </w:r>
          </w:p>
        </w:tc>
        <w:tc>
          <w:tcPr>
            <w:tcW w:w="1417" w:type="dxa"/>
            <w:shd w:val="clear" w:color="auto" w:fill="auto"/>
            <w:vAlign w:val="bottom"/>
          </w:tcPr>
          <w:p w:rsidR="0046007D" w:rsidRPr="00372E58" w:rsidRDefault="0046007D" w:rsidP="0046007D">
            <w:pPr>
              <w:jc w:val="center"/>
            </w:pPr>
            <w:r w:rsidRPr="00372E58">
              <w:t>226,6</w:t>
            </w:r>
          </w:p>
        </w:tc>
        <w:tc>
          <w:tcPr>
            <w:tcW w:w="1328" w:type="dxa"/>
            <w:shd w:val="clear" w:color="auto" w:fill="auto"/>
            <w:vAlign w:val="bottom"/>
          </w:tcPr>
          <w:p w:rsidR="0046007D" w:rsidRPr="00372E58" w:rsidRDefault="0046007D" w:rsidP="0046007D">
            <w:pPr>
              <w:jc w:val="center"/>
            </w:pPr>
            <w:r w:rsidRPr="00372E58">
              <w:t>241,4</w:t>
            </w:r>
          </w:p>
        </w:tc>
        <w:tc>
          <w:tcPr>
            <w:tcW w:w="1418" w:type="dxa"/>
            <w:shd w:val="clear" w:color="auto" w:fill="auto"/>
            <w:vAlign w:val="bottom"/>
          </w:tcPr>
          <w:p w:rsidR="0046007D" w:rsidRPr="00372E58" w:rsidRDefault="0046007D" w:rsidP="0046007D">
            <w:pPr>
              <w:jc w:val="center"/>
            </w:pPr>
            <w:r w:rsidRPr="00372E58">
              <w:t>312,1</w:t>
            </w:r>
          </w:p>
        </w:tc>
        <w:tc>
          <w:tcPr>
            <w:tcW w:w="1549" w:type="dxa"/>
            <w:shd w:val="clear" w:color="auto" w:fill="auto"/>
            <w:vAlign w:val="bottom"/>
          </w:tcPr>
          <w:p w:rsidR="0046007D" w:rsidRPr="00372E58" w:rsidRDefault="0046007D" w:rsidP="0046007D">
            <w:pPr>
              <w:jc w:val="center"/>
            </w:pPr>
            <w:r w:rsidRPr="00372E58">
              <w:t>-</w:t>
            </w:r>
          </w:p>
        </w:tc>
      </w:tr>
      <w:tr w:rsidR="0046007D" w:rsidTr="00F84CDE">
        <w:tc>
          <w:tcPr>
            <w:tcW w:w="2802" w:type="dxa"/>
            <w:vAlign w:val="bottom"/>
          </w:tcPr>
          <w:p w:rsidR="0046007D" w:rsidRPr="00BD06E8" w:rsidRDefault="0046007D" w:rsidP="0046007D">
            <w:r w:rsidRPr="00BD06E8">
              <w:t>Оренбургская область</w:t>
            </w:r>
          </w:p>
        </w:tc>
        <w:tc>
          <w:tcPr>
            <w:tcW w:w="1302" w:type="dxa"/>
            <w:shd w:val="clear" w:color="auto" w:fill="auto"/>
            <w:vAlign w:val="bottom"/>
          </w:tcPr>
          <w:p w:rsidR="0046007D" w:rsidRPr="00372E58" w:rsidRDefault="0046007D" w:rsidP="0046007D">
            <w:pPr>
              <w:jc w:val="center"/>
            </w:pPr>
            <w:r w:rsidRPr="00372E58">
              <w:t>55,4</w:t>
            </w:r>
          </w:p>
        </w:tc>
        <w:tc>
          <w:tcPr>
            <w:tcW w:w="1392" w:type="dxa"/>
            <w:shd w:val="clear" w:color="auto" w:fill="auto"/>
            <w:vAlign w:val="bottom"/>
          </w:tcPr>
          <w:p w:rsidR="0046007D" w:rsidRPr="00372E58" w:rsidRDefault="0046007D" w:rsidP="0046007D">
            <w:pPr>
              <w:jc w:val="center"/>
            </w:pPr>
            <w:r w:rsidRPr="00372E58">
              <w:t>501,6</w:t>
            </w:r>
          </w:p>
        </w:tc>
        <w:tc>
          <w:tcPr>
            <w:tcW w:w="1275" w:type="dxa"/>
            <w:shd w:val="clear" w:color="auto" w:fill="auto"/>
            <w:vAlign w:val="bottom"/>
          </w:tcPr>
          <w:p w:rsidR="0046007D" w:rsidRPr="00372E58" w:rsidRDefault="0046007D" w:rsidP="0046007D">
            <w:pPr>
              <w:jc w:val="center"/>
            </w:pPr>
            <w:r w:rsidRPr="00372E58">
              <w:t>2,4</w:t>
            </w:r>
          </w:p>
        </w:tc>
        <w:tc>
          <w:tcPr>
            <w:tcW w:w="1276" w:type="dxa"/>
            <w:shd w:val="clear" w:color="auto" w:fill="auto"/>
            <w:vAlign w:val="bottom"/>
          </w:tcPr>
          <w:p w:rsidR="0046007D" w:rsidRPr="00372E58" w:rsidRDefault="0046007D" w:rsidP="0046007D">
            <w:pPr>
              <w:jc w:val="center"/>
            </w:pPr>
            <w:r w:rsidRPr="00372E58">
              <w:t>1270,6</w:t>
            </w:r>
          </w:p>
        </w:tc>
        <w:tc>
          <w:tcPr>
            <w:tcW w:w="1350" w:type="dxa"/>
            <w:shd w:val="clear" w:color="auto" w:fill="auto"/>
            <w:vAlign w:val="bottom"/>
          </w:tcPr>
          <w:p w:rsidR="0046007D" w:rsidRPr="00372E58" w:rsidRDefault="0046007D" w:rsidP="0046007D">
            <w:pPr>
              <w:jc w:val="center"/>
            </w:pPr>
            <w:r w:rsidRPr="00372E58">
              <w:t>27,6</w:t>
            </w:r>
          </w:p>
        </w:tc>
        <w:tc>
          <w:tcPr>
            <w:tcW w:w="1201" w:type="dxa"/>
            <w:shd w:val="clear" w:color="auto" w:fill="auto"/>
            <w:vAlign w:val="bottom"/>
          </w:tcPr>
          <w:p w:rsidR="0046007D" w:rsidRPr="00372E58" w:rsidRDefault="0046007D" w:rsidP="0046007D">
            <w:pPr>
              <w:jc w:val="center"/>
            </w:pPr>
            <w:r w:rsidRPr="00372E58">
              <w:t>2105,1</w:t>
            </w:r>
          </w:p>
        </w:tc>
        <w:tc>
          <w:tcPr>
            <w:tcW w:w="1417" w:type="dxa"/>
            <w:shd w:val="clear" w:color="auto" w:fill="auto"/>
            <w:vAlign w:val="bottom"/>
          </w:tcPr>
          <w:p w:rsidR="0046007D" w:rsidRPr="00372E58" w:rsidRDefault="0046007D" w:rsidP="0046007D">
            <w:pPr>
              <w:jc w:val="center"/>
            </w:pPr>
            <w:r w:rsidRPr="00372E58">
              <w:t>590,2</w:t>
            </w:r>
          </w:p>
        </w:tc>
        <w:tc>
          <w:tcPr>
            <w:tcW w:w="1328" w:type="dxa"/>
            <w:shd w:val="clear" w:color="auto" w:fill="auto"/>
            <w:vAlign w:val="bottom"/>
          </w:tcPr>
          <w:p w:rsidR="0046007D" w:rsidRPr="00372E58" w:rsidRDefault="0046007D" w:rsidP="0046007D">
            <w:pPr>
              <w:jc w:val="center"/>
            </w:pPr>
            <w:r w:rsidRPr="00372E58">
              <w:t>260,3</w:t>
            </w:r>
          </w:p>
        </w:tc>
        <w:tc>
          <w:tcPr>
            <w:tcW w:w="1418" w:type="dxa"/>
            <w:shd w:val="clear" w:color="auto" w:fill="auto"/>
            <w:vAlign w:val="bottom"/>
          </w:tcPr>
          <w:p w:rsidR="0046007D" w:rsidRPr="00372E58" w:rsidRDefault="0046007D" w:rsidP="0046007D">
            <w:pPr>
              <w:jc w:val="center"/>
            </w:pPr>
            <w:r w:rsidRPr="00372E58">
              <w:t>607,2</w:t>
            </w:r>
          </w:p>
        </w:tc>
        <w:tc>
          <w:tcPr>
            <w:tcW w:w="1549" w:type="dxa"/>
            <w:shd w:val="clear" w:color="auto" w:fill="auto"/>
            <w:vAlign w:val="bottom"/>
          </w:tcPr>
          <w:p w:rsidR="0046007D" w:rsidRPr="00372E58" w:rsidRDefault="0046007D" w:rsidP="0046007D">
            <w:pPr>
              <w:jc w:val="center"/>
            </w:pPr>
            <w:r w:rsidRPr="00372E58">
              <w:t>210,9</w:t>
            </w:r>
          </w:p>
        </w:tc>
      </w:tr>
      <w:tr w:rsidR="0046007D" w:rsidTr="00F84CDE">
        <w:tc>
          <w:tcPr>
            <w:tcW w:w="2802" w:type="dxa"/>
            <w:vAlign w:val="bottom"/>
          </w:tcPr>
          <w:p w:rsidR="0046007D" w:rsidRPr="00BD06E8" w:rsidRDefault="0046007D" w:rsidP="0046007D">
            <w:r w:rsidRPr="00BD06E8">
              <w:t>Пензенская область</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w:t>
            </w:r>
          </w:p>
        </w:tc>
        <w:tc>
          <w:tcPr>
            <w:tcW w:w="1275" w:type="dxa"/>
            <w:shd w:val="clear" w:color="auto" w:fill="auto"/>
            <w:vAlign w:val="bottom"/>
          </w:tcPr>
          <w:p w:rsidR="0046007D" w:rsidRPr="00372E58" w:rsidRDefault="0046007D" w:rsidP="0046007D">
            <w:pPr>
              <w:jc w:val="center"/>
            </w:pPr>
            <w:r w:rsidRPr="00372E58">
              <w:t>81,5</w:t>
            </w:r>
          </w:p>
        </w:tc>
        <w:tc>
          <w:tcPr>
            <w:tcW w:w="1276" w:type="dxa"/>
            <w:shd w:val="clear" w:color="auto" w:fill="auto"/>
            <w:vAlign w:val="bottom"/>
          </w:tcPr>
          <w:p w:rsidR="0046007D" w:rsidRPr="00372E58" w:rsidRDefault="0046007D" w:rsidP="0046007D">
            <w:pPr>
              <w:jc w:val="center"/>
            </w:pPr>
            <w:r w:rsidRPr="00372E58">
              <w:t>503,3</w:t>
            </w:r>
          </w:p>
        </w:tc>
        <w:tc>
          <w:tcPr>
            <w:tcW w:w="1350" w:type="dxa"/>
            <w:shd w:val="clear" w:color="auto" w:fill="auto"/>
            <w:vAlign w:val="bottom"/>
          </w:tcPr>
          <w:p w:rsidR="0046007D" w:rsidRPr="00372E58" w:rsidRDefault="0046007D" w:rsidP="0046007D">
            <w:pPr>
              <w:jc w:val="center"/>
            </w:pPr>
            <w:r w:rsidRPr="00372E58">
              <w:t>99,5</w:t>
            </w:r>
          </w:p>
        </w:tc>
        <w:tc>
          <w:tcPr>
            <w:tcW w:w="1201" w:type="dxa"/>
            <w:shd w:val="clear" w:color="auto" w:fill="auto"/>
            <w:vAlign w:val="bottom"/>
          </w:tcPr>
          <w:p w:rsidR="0046007D" w:rsidRPr="00372E58" w:rsidRDefault="0046007D" w:rsidP="0046007D">
            <w:pPr>
              <w:jc w:val="center"/>
            </w:pPr>
            <w:r w:rsidRPr="00372E58">
              <w:t>848,5</w:t>
            </w:r>
          </w:p>
        </w:tc>
        <w:tc>
          <w:tcPr>
            <w:tcW w:w="1417" w:type="dxa"/>
            <w:shd w:val="clear" w:color="auto" w:fill="auto"/>
            <w:vAlign w:val="bottom"/>
          </w:tcPr>
          <w:p w:rsidR="0046007D" w:rsidRPr="00372E58" w:rsidRDefault="0046007D" w:rsidP="0046007D">
            <w:pPr>
              <w:jc w:val="center"/>
            </w:pPr>
            <w:r w:rsidRPr="00372E58">
              <w:t>246,7</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49,7</w:t>
            </w:r>
          </w:p>
        </w:tc>
        <w:tc>
          <w:tcPr>
            <w:tcW w:w="1549" w:type="dxa"/>
            <w:shd w:val="clear" w:color="auto" w:fill="auto"/>
            <w:vAlign w:val="bottom"/>
          </w:tcPr>
          <w:p w:rsidR="0046007D" w:rsidRPr="00372E58" w:rsidRDefault="0046007D" w:rsidP="0046007D">
            <w:pPr>
              <w:jc w:val="center"/>
            </w:pPr>
            <w:r w:rsidRPr="00372E58">
              <w:t>88,6</w:t>
            </w:r>
          </w:p>
        </w:tc>
      </w:tr>
      <w:tr w:rsidR="0046007D" w:rsidTr="00F84CDE">
        <w:tc>
          <w:tcPr>
            <w:tcW w:w="2802" w:type="dxa"/>
            <w:vAlign w:val="bottom"/>
          </w:tcPr>
          <w:p w:rsidR="0046007D" w:rsidRPr="00BD06E8" w:rsidRDefault="0046007D" w:rsidP="0046007D">
            <w:r w:rsidRPr="00BD06E8">
              <w:t>Самарская область</w:t>
            </w:r>
          </w:p>
        </w:tc>
        <w:tc>
          <w:tcPr>
            <w:tcW w:w="1302" w:type="dxa"/>
            <w:shd w:val="clear" w:color="auto" w:fill="auto"/>
            <w:vAlign w:val="bottom"/>
          </w:tcPr>
          <w:p w:rsidR="0046007D" w:rsidRPr="00372E58" w:rsidRDefault="0046007D" w:rsidP="0046007D">
            <w:pPr>
              <w:jc w:val="center"/>
            </w:pPr>
            <w:r w:rsidRPr="00372E58">
              <w:t>10,2</w:t>
            </w:r>
          </w:p>
        </w:tc>
        <w:tc>
          <w:tcPr>
            <w:tcW w:w="1392" w:type="dxa"/>
            <w:shd w:val="clear" w:color="auto" w:fill="auto"/>
            <w:vAlign w:val="bottom"/>
          </w:tcPr>
          <w:p w:rsidR="0046007D" w:rsidRPr="00372E58" w:rsidRDefault="0046007D" w:rsidP="0046007D">
            <w:pPr>
              <w:jc w:val="center"/>
            </w:pPr>
            <w:r w:rsidRPr="00372E58">
              <w:t>-</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1620,5</w:t>
            </w:r>
          </w:p>
        </w:tc>
        <w:tc>
          <w:tcPr>
            <w:tcW w:w="1350" w:type="dxa"/>
            <w:shd w:val="clear" w:color="auto" w:fill="auto"/>
            <w:vAlign w:val="bottom"/>
          </w:tcPr>
          <w:p w:rsidR="0046007D" w:rsidRPr="00372E58" w:rsidRDefault="0046007D" w:rsidP="0046007D">
            <w:pPr>
              <w:jc w:val="center"/>
            </w:pPr>
            <w:r w:rsidRPr="00372E58">
              <w:t>37,1</w:t>
            </w:r>
          </w:p>
        </w:tc>
        <w:tc>
          <w:tcPr>
            <w:tcW w:w="1201" w:type="dxa"/>
            <w:shd w:val="clear" w:color="auto" w:fill="auto"/>
            <w:vAlign w:val="bottom"/>
          </w:tcPr>
          <w:p w:rsidR="0046007D" w:rsidRPr="00372E58" w:rsidRDefault="0046007D" w:rsidP="0046007D">
            <w:pPr>
              <w:jc w:val="center"/>
            </w:pPr>
            <w:r w:rsidRPr="00372E58">
              <w:t>2838,0</w:t>
            </w:r>
          </w:p>
        </w:tc>
        <w:tc>
          <w:tcPr>
            <w:tcW w:w="1417" w:type="dxa"/>
            <w:shd w:val="clear" w:color="auto" w:fill="auto"/>
            <w:vAlign w:val="bottom"/>
          </w:tcPr>
          <w:p w:rsidR="0046007D" w:rsidRPr="00372E58" w:rsidRDefault="0046007D" w:rsidP="0046007D">
            <w:pPr>
              <w:jc w:val="center"/>
            </w:pPr>
            <w:r w:rsidRPr="00372E58">
              <w:t>1945,4</w:t>
            </w:r>
          </w:p>
        </w:tc>
        <w:tc>
          <w:tcPr>
            <w:tcW w:w="1328" w:type="dxa"/>
            <w:shd w:val="clear" w:color="auto" w:fill="auto"/>
            <w:vAlign w:val="bottom"/>
          </w:tcPr>
          <w:p w:rsidR="0046007D" w:rsidRPr="00372E58" w:rsidRDefault="0046007D" w:rsidP="0046007D">
            <w:pPr>
              <w:jc w:val="center"/>
            </w:pPr>
            <w:r w:rsidRPr="00372E58">
              <w:t>449,5</w:t>
            </w:r>
          </w:p>
        </w:tc>
        <w:tc>
          <w:tcPr>
            <w:tcW w:w="1418" w:type="dxa"/>
            <w:shd w:val="clear" w:color="auto" w:fill="auto"/>
            <w:vAlign w:val="bottom"/>
          </w:tcPr>
          <w:p w:rsidR="0046007D" w:rsidRPr="00372E58" w:rsidRDefault="0046007D" w:rsidP="0046007D">
            <w:pPr>
              <w:jc w:val="center"/>
            </w:pPr>
            <w:r w:rsidRPr="00372E58">
              <w:t>723,5</w:t>
            </w:r>
          </w:p>
        </w:tc>
        <w:tc>
          <w:tcPr>
            <w:tcW w:w="1549" w:type="dxa"/>
            <w:shd w:val="clear" w:color="auto" w:fill="auto"/>
            <w:vAlign w:val="bottom"/>
          </w:tcPr>
          <w:p w:rsidR="0046007D" w:rsidRPr="00372E58" w:rsidRDefault="0046007D" w:rsidP="0046007D">
            <w:pPr>
              <w:jc w:val="center"/>
            </w:pPr>
            <w:r w:rsidRPr="00372E58">
              <w:t>330,2</w:t>
            </w:r>
          </w:p>
        </w:tc>
      </w:tr>
      <w:tr w:rsidR="0046007D" w:rsidTr="00F84CDE">
        <w:tc>
          <w:tcPr>
            <w:tcW w:w="2802" w:type="dxa"/>
            <w:vAlign w:val="bottom"/>
          </w:tcPr>
          <w:p w:rsidR="0046007D" w:rsidRPr="00BD06E8" w:rsidRDefault="0046007D" w:rsidP="0046007D">
            <w:r w:rsidRPr="00BD06E8">
              <w:t>Саратовская область</w:t>
            </w:r>
          </w:p>
        </w:tc>
        <w:tc>
          <w:tcPr>
            <w:tcW w:w="1302" w:type="dxa"/>
            <w:shd w:val="clear" w:color="auto" w:fill="auto"/>
            <w:vAlign w:val="bottom"/>
          </w:tcPr>
          <w:p w:rsidR="0046007D" w:rsidRPr="00372E58" w:rsidRDefault="0046007D" w:rsidP="0046007D">
            <w:pPr>
              <w:jc w:val="center"/>
            </w:pPr>
            <w:r w:rsidRPr="00372E58">
              <w:t>24,9</w:t>
            </w:r>
          </w:p>
        </w:tc>
        <w:tc>
          <w:tcPr>
            <w:tcW w:w="1392" w:type="dxa"/>
            <w:shd w:val="clear" w:color="auto" w:fill="auto"/>
            <w:vAlign w:val="bottom"/>
          </w:tcPr>
          <w:p w:rsidR="0046007D" w:rsidRPr="00372E58" w:rsidRDefault="0046007D" w:rsidP="0046007D">
            <w:pPr>
              <w:jc w:val="center"/>
            </w:pPr>
            <w:r w:rsidRPr="00372E58">
              <w:t>0,9</w:t>
            </w:r>
          </w:p>
        </w:tc>
        <w:tc>
          <w:tcPr>
            <w:tcW w:w="1275" w:type="dxa"/>
            <w:shd w:val="clear" w:color="auto" w:fill="auto"/>
            <w:vAlign w:val="bottom"/>
          </w:tcPr>
          <w:p w:rsidR="0046007D" w:rsidRPr="00372E58" w:rsidRDefault="0046007D" w:rsidP="0046007D">
            <w:pPr>
              <w:jc w:val="center"/>
            </w:pPr>
            <w:r w:rsidRPr="00372E58">
              <w:t>160,9</w:t>
            </w:r>
          </w:p>
        </w:tc>
        <w:tc>
          <w:tcPr>
            <w:tcW w:w="1276" w:type="dxa"/>
            <w:shd w:val="clear" w:color="auto" w:fill="auto"/>
            <w:vAlign w:val="bottom"/>
          </w:tcPr>
          <w:p w:rsidR="0046007D" w:rsidRPr="00372E58" w:rsidRDefault="0046007D" w:rsidP="0046007D">
            <w:pPr>
              <w:jc w:val="center"/>
            </w:pPr>
            <w:r w:rsidRPr="00372E58">
              <w:t>693,1</w:t>
            </w:r>
          </w:p>
        </w:tc>
        <w:tc>
          <w:tcPr>
            <w:tcW w:w="1350" w:type="dxa"/>
            <w:shd w:val="clear" w:color="auto" w:fill="auto"/>
            <w:vAlign w:val="bottom"/>
          </w:tcPr>
          <w:p w:rsidR="0046007D" w:rsidRPr="00372E58" w:rsidRDefault="0046007D" w:rsidP="0046007D">
            <w:pPr>
              <w:jc w:val="center"/>
            </w:pPr>
            <w:r w:rsidRPr="00372E58">
              <w:t>18,2</w:t>
            </w:r>
          </w:p>
        </w:tc>
        <w:tc>
          <w:tcPr>
            <w:tcW w:w="1201" w:type="dxa"/>
            <w:shd w:val="clear" w:color="auto" w:fill="auto"/>
            <w:vAlign w:val="bottom"/>
          </w:tcPr>
          <w:p w:rsidR="0046007D" w:rsidRPr="00372E58" w:rsidRDefault="0046007D" w:rsidP="0046007D">
            <w:pPr>
              <w:jc w:val="center"/>
            </w:pPr>
            <w:r w:rsidRPr="00372E58">
              <w:t>2113,7</w:t>
            </w:r>
          </w:p>
        </w:tc>
        <w:tc>
          <w:tcPr>
            <w:tcW w:w="1417" w:type="dxa"/>
            <w:shd w:val="clear" w:color="auto" w:fill="auto"/>
            <w:vAlign w:val="bottom"/>
          </w:tcPr>
          <w:p w:rsidR="0046007D" w:rsidRPr="00372E58" w:rsidRDefault="0046007D" w:rsidP="0046007D">
            <w:pPr>
              <w:jc w:val="center"/>
            </w:pPr>
            <w:r w:rsidRPr="00372E58">
              <w:t>1225,2</w:t>
            </w:r>
          </w:p>
        </w:tc>
        <w:tc>
          <w:tcPr>
            <w:tcW w:w="1328" w:type="dxa"/>
            <w:shd w:val="clear" w:color="auto" w:fill="auto"/>
            <w:vAlign w:val="bottom"/>
          </w:tcPr>
          <w:p w:rsidR="0046007D" w:rsidRPr="00372E58" w:rsidRDefault="0046007D" w:rsidP="0046007D">
            <w:pPr>
              <w:jc w:val="center"/>
            </w:pPr>
            <w:r w:rsidRPr="00372E58">
              <w:t>122,1</w:t>
            </w:r>
          </w:p>
        </w:tc>
        <w:tc>
          <w:tcPr>
            <w:tcW w:w="1418" w:type="dxa"/>
            <w:shd w:val="clear" w:color="auto" w:fill="auto"/>
            <w:vAlign w:val="bottom"/>
          </w:tcPr>
          <w:p w:rsidR="0046007D" w:rsidRPr="00372E58" w:rsidRDefault="0046007D" w:rsidP="0046007D">
            <w:pPr>
              <w:jc w:val="center"/>
            </w:pPr>
            <w:r w:rsidRPr="00372E58">
              <w:t>104,6</w:t>
            </w:r>
          </w:p>
        </w:tc>
        <w:tc>
          <w:tcPr>
            <w:tcW w:w="1549" w:type="dxa"/>
            <w:shd w:val="clear" w:color="auto" w:fill="auto"/>
            <w:vAlign w:val="bottom"/>
          </w:tcPr>
          <w:p w:rsidR="0046007D" w:rsidRPr="00372E58" w:rsidRDefault="0046007D" w:rsidP="0046007D">
            <w:pPr>
              <w:jc w:val="center"/>
            </w:pPr>
            <w:r w:rsidRPr="00372E58">
              <w:t>510,8</w:t>
            </w:r>
          </w:p>
        </w:tc>
      </w:tr>
      <w:tr w:rsidR="0046007D" w:rsidTr="00F84CDE">
        <w:tc>
          <w:tcPr>
            <w:tcW w:w="2802" w:type="dxa"/>
            <w:vAlign w:val="bottom"/>
          </w:tcPr>
          <w:p w:rsidR="0046007D" w:rsidRPr="00BD06E8" w:rsidRDefault="0046007D" w:rsidP="0046007D">
            <w:r w:rsidRPr="00BD06E8">
              <w:t>Ульяновская область</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102,2</w:t>
            </w:r>
          </w:p>
        </w:tc>
        <w:tc>
          <w:tcPr>
            <w:tcW w:w="1275" w:type="dxa"/>
            <w:shd w:val="clear" w:color="auto" w:fill="auto"/>
            <w:vAlign w:val="bottom"/>
          </w:tcPr>
          <w:p w:rsidR="0046007D" w:rsidRPr="00372E58" w:rsidRDefault="0046007D" w:rsidP="0046007D">
            <w:pPr>
              <w:jc w:val="center"/>
            </w:pPr>
            <w:r w:rsidRPr="00372E58">
              <w:t>1,7</w:t>
            </w:r>
          </w:p>
        </w:tc>
        <w:tc>
          <w:tcPr>
            <w:tcW w:w="1276" w:type="dxa"/>
            <w:shd w:val="clear" w:color="auto" w:fill="auto"/>
            <w:vAlign w:val="bottom"/>
          </w:tcPr>
          <w:p w:rsidR="0046007D" w:rsidRPr="00372E58" w:rsidRDefault="0046007D" w:rsidP="0046007D">
            <w:pPr>
              <w:jc w:val="center"/>
            </w:pPr>
            <w:r w:rsidRPr="00372E58">
              <w:t>849,5</w:t>
            </w:r>
          </w:p>
        </w:tc>
        <w:tc>
          <w:tcPr>
            <w:tcW w:w="1350" w:type="dxa"/>
            <w:shd w:val="clear" w:color="auto" w:fill="auto"/>
            <w:vAlign w:val="bottom"/>
          </w:tcPr>
          <w:p w:rsidR="0046007D" w:rsidRPr="00372E58" w:rsidRDefault="0046007D" w:rsidP="0046007D">
            <w:pPr>
              <w:jc w:val="center"/>
            </w:pPr>
            <w:r w:rsidRPr="00372E58">
              <w:t>311,9</w:t>
            </w:r>
          </w:p>
        </w:tc>
        <w:tc>
          <w:tcPr>
            <w:tcW w:w="1201" w:type="dxa"/>
            <w:shd w:val="clear" w:color="auto" w:fill="auto"/>
            <w:vAlign w:val="bottom"/>
          </w:tcPr>
          <w:p w:rsidR="0046007D" w:rsidRPr="00372E58" w:rsidRDefault="0046007D" w:rsidP="0046007D">
            <w:pPr>
              <w:jc w:val="center"/>
            </w:pPr>
            <w:r w:rsidRPr="00372E58">
              <w:t>1216,9</w:t>
            </w:r>
          </w:p>
        </w:tc>
        <w:tc>
          <w:tcPr>
            <w:tcW w:w="1417" w:type="dxa"/>
            <w:shd w:val="clear" w:color="auto" w:fill="auto"/>
            <w:vAlign w:val="bottom"/>
          </w:tcPr>
          <w:p w:rsidR="0046007D" w:rsidRPr="00372E58" w:rsidRDefault="0046007D" w:rsidP="0046007D">
            <w:pPr>
              <w:jc w:val="center"/>
            </w:pPr>
            <w:r w:rsidRPr="00372E58">
              <w:t>0,1</w:t>
            </w:r>
          </w:p>
        </w:tc>
        <w:tc>
          <w:tcPr>
            <w:tcW w:w="1328" w:type="dxa"/>
            <w:shd w:val="clear" w:color="auto" w:fill="auto"/>
            <w:vAlign w:val="bottom"/>
          </w:tcPr>
          <w:p w:rsidR="0046007D" w:rsidRPr="00372E58" w:rsidRDefault="0046007D" w:rsidP="0046007D">
            <w:pPr>
              <w:jc w:val="center"/>
            </w:pPr>
            <w:r w:rsidRPr="00372E58">
              <w:t>345,3</w:t>
            </w:r>
          </w:p>
        </w:tc>
        <w:tc>
          <w:tcPr>
            <w:tcW w:w="1418" w:type="dxa"/>
            <w:shd w:val="clear" w:color="auto" w:fill="auto"/>
            <w:vAlign w:val="bottom"/>
          </w:tcPr>
          <w:p w:rsidR="0046007D" w:rsidRPr="00372E58" w:rsidRDefault="0046007D" w:rsidP="0046007D">
            <w:pPr>
              <w:jc w:val="center"/>
            </w:pPr>
            <w:r w:rsidRPr="00372E58">
              <w:t>156,9</w:t>
            </w:r>
          </w:p>
        </w:tc>
        <w:tc>
          <w:tcPr>
            <w:tcW w:w="1549" w:type="dxa"/>
            <w:shd w:val="clear" w:color="auto" w:fill="auto"/>
            <w:vAlign w:val="bottom"/>
          </w:tcPr>
          <w:p w:rsidR="0046007D" w:rsidRPr="00372E58" w:rsidRDefault="0046007D" w:rsidP="0046007D">
            <w:pPr>
              <w:jc w:val="center"/>
            </w:pPr>
            <w:r w:rsidRPr="00372E58">
              <w:t>340,4</w:t>
            </w:r>
          </w:p>
        </w:tc>
      </w:tr>
      <w:tr w:rsidR="0046007D" w:rsidTr="00F84CDE">
        <w:tc>
          <w:tcPr>
            <w:tcW w:w="2802" w:type="dxa"/>
            <w:vAlign w:val="bottom"/>
          </w:tcPr>
          <w:p w:rsidR="0046007D" w:rsidRPr="00BD06E8" w:rsidRDefault="0046007D" w:rsidP="0046007D">
            <w:pPr>
              <w:rPr>
                <w:b/>
                <w:bCs/>
              </w:rPr>
            </w:pPr>
            <w:r w:rsidRPr="00BD06E8">
              <w:rPr>
                <w:b/>
                <w:bCs/>
              </w:rPr>
              <w:t xml:space="preserve">Уральский  </w:t>
            </w:r>
            <w:r w:rsidRPr="00BD06E8">
              <w:rPr>
                <w:b/>
                <w:bCs/>
              </w:rPr>
              <w:br/>
              <w:t>федеральный округ</w:t>
            </w:r>
          </w:p>
        </w:tc>
        <w:tc>
          <w:tcPr>
            <w:tcW w:w="1302" w:type="dxa"/>
            <w:shd w:val="clear" w:color="auto" w:fill="auto"/>
            <w:vAlign w:val="bottom"/>
          </w:tcPr>
          <w:p w:rsidR="0046007D" w:rsidRPr="0046007D" w:rsidRDefault="0046007D" w:rsidP="0046007D">
            <w:pPr>
              <w:jc w:val="center"/>
            </w:pPr>
            <w:r w:rsidRPr="0046007D">
              <w:t>1035,9</w:t>
            </w:r>
          </w:p>
        </w:tc>
        <w:tc>
          <w:tcPr>
            <w:tcW w:w="1392" w:type="dxa"/>
            <w:shd w:val="clear" w:color="auto" w:fill="auto"/>
            <w:vAlign w:val="bottom"/>
          </w:tcPr>
          <w:p w:rsidR="0046007D" w:rsidRPr="0046007D" w:rsidRDefault="0046007D" w:rsidP="0046007D">
            <w:pPr>
              <w:jc w:val="center"/>
            </w:pPr>
            <w:r w:rsidRPr="0046007D">
              <w:t>2442,5</w:t>
            </w:r>
          </w:p>
        </w:tc>
        <w:tc>
          <w:tcPr>
            <w:tcW w:w="1275" w:type="dxa"/>
            <w:shd w:val="clear" w:color="auto" w:fill="auto"/>
            <w:vAlign w:val="bottom"/>
          </w:tcPr>
          <w:p w:rsidR="0046007D" w:rsidRPr="0046007D" w:rsidRDefault="0046007D" w:rsidP="0046007D">
            <w:pPr>
              <w:jc w:val="center"/>
            </w:pPr>
            <w:r w:rsidRPr="0046007D">
              <w:t>78,7</w:t>
            </w:r>
          </w:p>
        </w:tc>
        <w:tc>
          <w:tcPr>
            <w:tcW w:w="1276" w:type="dxa"/>
            <w:shd w:val="clear" w:color="auto" w:fill="auto"/>
            <w:vAlign w:val="bottom"/>
          </w:tcPr>
          <w:p w:rsidR="0046007D" w:rsidRPr="0046007D" w:rsidRDefault="0046007D" w:rsidP="0046007D">
            <w:pPr>
              <w:jc w:val="center"/>
            </w:pPr>
            <w:r w:rsidRPr="0046007D">
              <w:t>15680,5</w:t>
            </w:r>
          </w:p>
        </w:tc>
        <w:tc>
          <w:tcPr>
            <w:tcW w:w="1350" w:type="dxa"/>
            <w:shd w:val="clear" w:color="auto" w:fill="auto"/>
            <w:vAlign w:val="bottom"/>
          </w:tcPr>
          <w:p w:rsidR="0046007D" w:rsidRPr="0046007D" w:rsidRDefault="0046007D" w:rsidP="0046007D">
            <w:pPr>
              <w:jc w:val="center"/>
            </w:pPr>
            <w:r w:rsidRPr="0046007D">
              <w:t>6780,9</w:t>
            </w:r>
          </w:p>
        </w:tc>
        <w:tc>
          <w:tcPr>
            <w:tcW w:w="1201" w:type="dxa"/>
            <w:shd w:val="clear" w:color="auto" w:fill="auto"/>
            <w:vAlign w:val="bottom"/>
          </w:tcPr>
          <w:p w:rsidR="0046007D" w:rsidRPr="0046007D" w:rsidRDefault="0046007D" w:rsidP="0046007D">
            <w:pPr>
              <w:jc w:val="center"/>
            </w:pPr>
            <w:r w:rsidRPr="0046007D">
              <w:t>21003,2</w:t>
            </w:r>
          </w:p>
        </w:tc>
        <w:tc>
          <w:tcPr>
            <w:tcW w:w="1417" w:type="dxa"/>
            <w:shd w:val="clear" w:color="auto" w:fill="auto"/>
            <w:vAlign w:val="bottom"/>
          </w:tcPr>
          <w:p w:rsidR="0046007D" w:rsidRPr="0046007D" w:rsidRDefault="0046007D" w:rsidP="0046007D">
            <w:pPr>
              <w:jc w:val="center"/>
            </w:pPr>
            <w:r w:rsidRPr="0046007D">
              <w:t>6876,6</w:t>
            </w:r>
          </w:p>
        </w:tc>
        <w:tc>
          <w:tcPr>
            <w:tcW w:w="1328" w:type="dxa"/>
            <w:shd w:val="clear" w:color="auto" w:fill="auto"/>
            <w:vAlign w:val="bottom"/>
          </w:tcPr>
          <w:p w:rsidR="0046007D" w:rsidRPr="0046007D" w:rsidRDefault="0046007D" w:rsidP="0046007D">
            <w:pPr>
              <w:jc w:val="center"/>
            </w:pPr>
            <w:r w:rsidRPr="0046007D">
              <w:t>1895,0</w:t>
            </w:r>
          </w:p>
        </w:tc>
        <w:tc>
          <w:tcPr>
            <w:tcW w:w="1418" w:type="dxa"/>
            <w:shd w:val="clear" w:color="auto" w:fill="auto"/>
            <w:vAlign w:val="bottom"/>
          </w:tcPr>
          <w:p w:rsidR="0046007D" w:rsidRPr="0046007D" w:rsidRDefault="0046007D" w:rsidP="0046007D">
            <w:pPr>
              <w:jc w:val="center"/>
            </w:pPr>
            <w:r w:rsidRPr="0046007D">
              <w:t>2594,7</w:t>
            </w:r>
          </w:p>
        </w:tc>
        <w:tc>
          <w:tcPr>
            <w:tcW w:w="1549" w:type="dxa"/>
            <w:shd w:val="clear" w:color="auto" w:fill="auto"/>
            <w:vAlign w:val="bottom"/>
          </w:tcPr>
          <w:p w:rsidR="0046007D" w:rsidRPr="0046007D" w:rsidRDefault="0046007D" w:rsidP="0046007D">
            <w:pPr>
              <w:jc w:val="center"/>
            </w:pPr>
            <w:r w:rsidRPr="0046007D">
              <w:t>2945,9</w:t>
            </w:r>
          </w:p>
        </w:tc>
      </w:tr>
      <w:tr w:rsidR="0046007D" w:rsidTr="00F84CDE">
        <w:tc>
          <w:tcPr>
            <w:tcW w:w="2802" w:type="dxa"/>
            <w:vAlign w:val="bottom"/>
          </w:tcPr>
          <w:p w:rsidR="0046007D" w:rsidRPr="00BD06E8" w:rsidRDefault="0046007D" w:rsidP="0046007D">
            <w:r w:rsidRPr="00BD06E8">
              <w:lastRenderedPageBreak/>
              <w:t>Курганская область</w:t>
            </w:r>
          </w:p>
        </w:tc>
        <w:tc>
          <w:tcPr>
            <w:tcW w:w="1302" w:type="dxa"/>
            <w:shd w:val="clear" w:color="auto" w:fill="auto"/>
            <w:vAlign w:val="bottom"/>
          </w:tcPr>
          <w:p w:rsidR="0046007D" w:rsidRPr="00372E58" w:rsidRDefault="0046007D" w:rsidP="0046007D">
            <w:pPr>
              <w:jc w:val="center"/>
            </w:pPr>
            <w:r w:rsidRPr="00372E58">
              <w:t>0,2</w:t>
            </w:r>
          </w:p>
        </w:tc>
        <w:tc>
          <w:tcPr>
            <w:tcW w:w="1392" w:type="dxa"/>
            <w:shd w:val="clear" w:color="auto" w:fill="auto"/>
            <w:vAlign w:val="bottom"/>
          </w:tcPr>
          <w:p w:rsidR="0046007D" w:rsidRPr="00372E58" w:rsidRDefault="0046007D" w:rsidP="0046007D">
            <w:pPr>
              <w:jc w:val="center"/>
            </w:pPr>
            <w:r w:rsidRPr="00372E58">
              <w:t>313,1</w:t>
            </w:r>
          </w:p>
        </w:tc>
        <w:tc>
          <w:tcPr>
            <w:tcW w:w="1275" w:type="dxa"/>
            <w:shd w:val="clear" w:color="auto" w:fill="auto"/>
            <w:vAlign w:val="bottom"/>
          </w:tcPr>
          <w:p w:rsidR="0046007D" w:rsidRPr="00372E58" w:rsidRDefault="0046007D" w:rsidP="0046007D">
            <w:pPr>
              <w:jc w:val="center"/>
            </w:pPr>
            <w:r w:rsidRPr="00372E58">
              <w:t>14,9</w:t>
            </w:r>
          </w:p>
        </w:tc>
        <w:tc>
          <w:tcPr>
            <w:tcW w:w="1276" w:type="dxa"/>
            <w:shd w:val="clear" w:color="auto" w:fill="auto"/>
            <w:vAlign w:val="bottom"/>
          </w:tcPr>
          <w:p w:rsidR="0046007D" w:rsidRPr="00372E58" w:rsidRDefault="0046007D" w:rsidP="0046007D">
            <w:pPr>
              <w:jc w:val="center"/>
            </w:pPr>
            <w:r w:rsidRPr="00372E58">
              <w:t>933,6</w:t>
            </w:r>
          </w:p>
        </w:tc>
        <w:tc>
          <w:tcPr>
            <w:tcW w:w="1350" w:type="dxa"/>
            <w:shd w:val="clear" w:color="auto" w:fill="auto"/>
            <w:vAlign w:val="bottom"/>
          </w:tcPr>
          <w:p w:rsidR="0046007D" w:rsidRPr="00372E58" w:rsidRDefault="0046007D" w:rsidP="0046007D">
            <w:pPr>
              <w:jc w:val="center"/>
            </w:pPr>
            <w:r w:rsidRPr="00372E58">
              <w:t>243,2</w:t>
            </w:r>
          </w:p>
        </w:tc>
        <w:tc>
          <w:tcPr>
            <w:tcW w:w="1201" w:type="dxa"/>
            <w:shd w:val="clear" w:color="auto" w:fill="auto"/>
            <w:vAlign w:val="bottom"/>
          </w:tcPr>
          <w:p w:rsidR="0046007D" w:rsidRPr="00372E58" w:rsidRDefault="0046007D" w:rsidP="0046007D">
            <w:pPr>
              <w:jc w:val="center"/>
            </w:pPr>
            <w:r w:rsidRPr="00372E58">
              <w:t>727,6</w:t>
            </w:r>
          </w:p>
        </w:tc>
        <w:tc>
          <w:tcPr>
            <w:tcW w:w="1417" w:type="dxa"/>
            <w:shd w:val="clear" w:color="auto" w:fill="auto"/>
            <w:vAlign w:val="bottom"/>
          </w:tcPr>
          <w:p w:rsidR="0046007D" w:rsidRPr="00372E58" w:rsidRDefault="0046007D" w:rsidP="0046007D">
            <w:pPr>
              <w:jc w:val="center"/>
            </w:pPr>
            <w:r w:rsidRPr="00372E58">
              <w:t>467,4</w:t>
            </w:r>
          </w:p>
        </w:tc>
        <w:tc>
          <w:tcPr>
            <w:tcW w:w="1328" w:type="dxa"/>
            <w:shd w:val="clear" w:color="auto" w:fill="auto"/>
            <w:vAlign w:val="bottom"/>
          </w:tcPr>
          <w:p w:rsidR="0046007D" w:rsidRPr="00372E58" w:rsidRDefault="0046007D" w:rsidP="0046007D">
            <w:pPr>
              <w:jc w:val="center"/>
            </w:pPr>
            <w:r w:rsidRPr="00372E58">
              <w:t>4,0</w:t>
            </w:r>
          </w:p>
        </w:tc>
        <w:tc>
          <w:tcPr>
            <w:tcW w:w="1418" w:type="dxa"/>
            <w:shd w:val="clear" w:color="auto" w:fill="auto"/>
            <w:vAlign w:val="bottom"/>
          </w:tcPr>
          <w:p w:rsidR="0046007D" w:rsidRPr="00372E58" w:rsidRDefault="0046007D" w:rsidP="0046007D">
            <w:pPr>
              <w:jc w:val="center"/>
            </w:pPr>
            <w:r w:rsidRPr="00372E58">
              <w:t>71,5</w:t>
            </w:r>
          </w:p>
        </w:tc>
        <w:tc>
          <w:tcPr>
            <w:tcW w:w="1549" w:type="dxa"/>
            <w:shd w:val="clear" w:color="auto" w:fill="auto"/>
            <w:vAlign w:val="bottom"/>
          </w:tcPr>
          <w:p w:rsidR="0046007D" w:rsidRPr="00372E58" w:rsidRDefault="0046007D" w:rsidP="0046007D">
            <w:pPr>
              <w:jc w:val="center"/>
            </w:pPr>
            <w:r w:rsidRPr="00372E58">
              <w:t>92,4</w:t>
            </w:r>
          </w:p>
        </w:tc>
      </w:tr>
      <w:tr w:rsidR="0046007D" w:rsidTr="00F84CDE">
        <w:tc>
          <w:tcPr>
            <w:tcW w:w="2802" w:type="dxa"/>
            <w:vAlign w:val="bottom"/>
          </w:tcPr>
          <w:p w:rsidR="0046007D" w:rsidRPr="00BD06E8" w:rsidRDefault="0046007D" w:rsidP="0046007D">
            <w:r w:rsidRPr="00BD06E8">
              <w:t>Свердловская область</w:t>
            </w:r>
          </w:p>
        </w:tc>
        <w:tc>
          <w:tcPr>
            <w:tcW w:w="1302" w:type="dxa"/>
            <w:shd w:val="clear" w:color="auto" w:fill="auto"/>
            <w:vAlign w:val="bottom"/>
          </w:tcPr>
          <w:p w:rsidR="0046007D" w:rsidRPr="00372E58" w:rsidRDefault="0046007D" w:rsidP="0046007D">
            <w:pPr>
              <w:jc w:val="center"/>
            </w:pPr>
            <w:r w:rsidRPr="00372E58">
              <w:t>259,1</w:t>
            </w:r>
          </w:p>
        </w:tc>
        <w:tc>
          <w:tcPr>
            <w:tcW w:w="1392" w:type="dxa"/>
            <w:shd w:val="clear" w:color="auto" w:fill="auto"/>
            <w:vAlign w:val="bottom"/>
          </w:tcPr>
          <w:p w:rsidR="0046007D" w:rsidRPr="00372E58" w:rsidRDefault="0046007D" w:rsidP="0046007D">
            <w:pPr>
              <w:jc w:val="center"/>
            </w:pPr>
            <w:r w:rsidRPr="00372E58">
              <w:t>530,0</w:t>
            </w:r>
          </w:p>
        </w:tc>
        <w:tc>
          <w:tcPr>
            <w:tcW w:w="1275" w:type="dxa"/>
            <w:shd w:val="clear" w:color="auto" w:fill="auto"/>
            <w:vAlign w:val="bottom"/>
          </w:tcPr>
          <w:p w:rsidR="0046007D" w:rsidRPr="00372E58" w:rsidRDefault="0046007D" w:rsidP="0046007D">
            <w:pPr>
              <w:jc w:val="center"/>
            </w:pPr>
            <w:r w:rsidRPr="00372E58">
              <w:t>23,5</w:t>
            </w:r>
          </w:p>
        </w:tc>
        <w:tc>
          <w:tcPr>
            <w:tcW w:w="1276" w:type="dxa"/>
            <w:shd w:val="clear" w:color="auto" w:fill="auto"/>
            <w:vAlign w:val="bottom"/>
          </w:tcPr>
          <w:p w:rsidR="0046007D" w:rsidRPr="00372E58" w:rsidRDefault="0046007D" w:rsidP="0046007D">
            <w:pPr>
              <w:jc w:val="center"/>
            </w:pPr>
            <w:r w:rsidRPr="00372E58">
              <w:t>5454,6</w:t>
            </w:r>
          </w:p>
        </w:tc>
        <w:tc>
          <w:tcPr>
            <w:tcW w:w="1350" w:type="dxa"/>
            <w:shd w:val="clear" w:color="auto" w:fill="auto"/>
            <w:vAlign w:val="bottom"/>
          </w:tcPr>
          <w:p w:rsidR="0046007D" w:rsidRPr="00372E58" w:rsidRDefault="0046007D" w:rsidP="0046007D">
            <w:pPr>
              <w:jc w:val="center"/>
            </w:pPr>
            <w:r w:rsidRPr="00372E58">
              <w:t>2306,4</w:t>
            </w:r>
          </w:p>
        </w:tc>
        <w:tc>
          <w:tcPr>
            <w:tcW w:w="1201" w:type="dxa"/>
            <w:shd w:val="clear" w:color="auto" w:fill="auto"/>
            <w:vAlign w:val="bottom"/>
          </w:tcPr>
          <w:p w:rsidR="0046007D" w:rsidRPr="00372E58" w:rsidRDefault="0046007D" w:rsidP="0046007D">
            <w:pPr>
              <w:jc w:val="center"/>
            </w:pPr>
            <w:r w:rsidRPr="00372E58">
              <w:t>7342,3</w:t>
            </w:r>
          </w:p>
        </w:tc>
        <w:tc>
          <w:tcPr>
            <w:tcW w:w="1417" w:type="dxa"/>
            <w:shd w:val="clear" w:color="auto" w:fill="auto"/>
            <w:vAlign w:val="bottom"/>
          </w:tcPr>
          <w:p w:rsidR="0046007D" w:rsidRPr="00372E58" w:rsidRDefault="0046007D" w:rsidP="0046007D">
            <w:pPr>
              <w:jc w:val="center"/>
            </w:pPr>
            <w:r w:rsidRPr="00372E58">
              <w:t>4068,9</w:t>
            </w:r>
          </w:p>
        </w:tc>
        <w:tc>
          <w:tcPr>
            <w:tcW w:w="1328" w:type="dxa"/>
            <w:shd w:val="clear" w:color="auto" w:fill="auto"/>
            <w:vAlign w:val="bottom"/>
          </w:tcPr>
          <w:p w:rsidR="0046007D" w:rsidRPr="00372E58" w:rsidRDefault="0046007D" w:rsidP="0046007D">
            <w:pPr>
              <w:jc w:val="center"/>
            </w:pPr>
            <w:r w:rsidRPr="00372E58">
              <w:t>945,3</w:t>
            </w:r>
          </w:p>
        </w:tc>
        <w:tc>
          <w:tcPr>
            <w:tcW w:w="1418" w:type="dxa"/>
            <w:shd w:val="clear" w:color="auto" w:fill="auto"/>
            <w:vAlign w:val="bottom"/>
          </w:tcPr>
          <w:p w:rsidR="0046007D" w:rsidRPr="00372E58" w:rsidRDefault="0046007D" w:rsidP="0046007D">
            <w:pPr>
              <w:jc w:val="center"/>
            </w:pPr>
            <w:r w:rsidRPr="00372E58">
              <w:t>485,3</w:t>
            </w:r>
          </w:p>
        </w:tc>
        <w:tc>
          <w:tcPr>
            <w:tcW w:w="1549" w:type="dxa"/>
            <w:shd w:val="clear" w:color="auto" w:fill="auto"/>
            <w:vAlign w:val="bottom"/>
          </w:tcPr>
          <w:p w:rsidR="0046007D" w:rsidRPr="00372E58" w:rsidRDefault="0046007D" w:rsidP="0046007D">
            <w:pPr>
              <w:jc w:val="center"/>
            </w:pPr>
            <w:r w:rsidRPr="00372E58">
              <w:t>947,8</w:t>
            </w:r>
          </w:p>
        </w:tc>
      </w:tr>
      <w:tr w:rsidR="0046007D" w:rsidTr="00F84CDE">
        <w:tc>
          <w:tcPr>
            <w:tcW w:w="2802" w:type="dxa"/>
            <w:vAlign w:val="bottom"/>
          </w:tcPr>
          <w:p w:rsidR="0046007D" w:rsidRPr="00BD06E8" w:rsidRDefault="0046007D" w:rsidP="0046007D">
            <w:r w:rsidRPr="00BD06E8">
              <w:t>Тюменская область</w:t>
            </w:r>
          </w:p>
        </w:tc>
        <w:tc>
          <w:tcPr>
            <w:tcW w:w="1302" w:type="dxa"/>
            <w:shd w:val="clear" w:color="auto" w:fill="auto"/>
            <w:vAlign w:val="bottom"/>
          </w:tcPr>
          <w:p w:rsidR="0046007D" w:rsidRPr="00372E58" w:rsidRDefault="0046007D" w:rsidP="0046007D">
            <w:pPr>
              <w:jc w:val="center"/>
            </w:pPr>
            <w:r w:rsidRPr="00372E58">
              <w:t>744,7</w:t>
            </w:r>
          </w:p>
        </w:tc>
        <w:tc>
          <w:tcPr>
            <w:tcW w:w="1392" w:type="dxa"/>
            <w:shd w:val="clear" w:color="auto" w:fill="auto"/>
            <w:vAlign w:val="bottom"/>
          </w:tcPr>
          <w:p w:rsidR="0046007D" w:rsidRPr="00372E58" w:rsidRDefault="0046007D" w:rsidP="0046007D">
            <w:pPr>
              <w:jc w:val="center"/>
            </w:pPr>
            <w:r w:rsidRPr="00372E58">
              <w:t>1475,0</w:t>
            </w:r>
          </w:p>
        </w:tc>
        <w:tc>
          <w:tcPr>
            <w:tcW w:w="1275" w:type="dxa"/>
            <w:shd w:val="clear" w:color="auto" w:fill="auto"/>
            <w:vAlign w:val="bottom"/>
          </w:tcPr>
          <w:p w:rsidR="0046007D" w:rsidRPr="00372E58" w:rsidRDefault="0046007D" w:rsidP="0046007D">
            <w:pPr>
              <w:jc w:val="center"/>
            </w:pPr>
            <w:r w:rsidRPr="00372E58">
              <w:t>40,3</w:t>
            </w:r>
          </w:p>
        </w:tc>
        <w:tc>
          <w:tcPr>
            <w:tcW w:w="1276" w:type="dxa"/>
            <w:shd w:val="clear" w:color="auto" w:fill="auto"/>
            <w:vAlign w:val="bottom"/>
          </w:tcPr>
          <w:p w:rsidR="0046007D" w:rsidRPr="00372E58" w:rsidRDefault="0046007D" w:rsidP="0046007D">
            <w:pPr>
              <w:jc w:val="center"/>
            </w:pPr>
            <w:r w:rsidRPr="00372E58">
              <w:t>7069,1</w:t>
            </w:r>
          </w:p>
        </w:tc>
        <w:tc>
          <w:tcPr>
            <w:tcW w:w="1350" w:type="dxa"/>
            <w:shd w:val="clear" w:color="auto" w:fill="auto"/>
            <w:vAlign w:val="bottom"/>
          </w:tcPr>
          <w:p w:rsidR="0046007D" w:rsidRPr="00372E58" w:rsidRDefault="0046007D" w:rsidP="0046007D">
            <w:pPr>
              <w:jc w:val="center"/>
            </w:pPr>
            <w:r w:rsidRPr="00372E58">
              <w:t>2705,0</w:t>
            </w:r>
          </w:p>
        </w:tc>
        <w:tc>
          <w:tcPr>
            <w:tcW w:w="1201" w:type="dxa"/>
            <w:shd w:val="clear" w:color="auto" w:fill="auto"/>
            <w:vAlign w:val="bottom"/>
          </w:tcPr>
          <w:p w:rsidR="0046007D" w:rsidRPr="00372E58" w:rsidRDefault="0046007D" w:rsidP="0046007D">
            <w:pPr>
              <w:jc w:val="center"/>
            </w:pPr>
            <w:r w:rsidRPr="00372E58">
              <w:t>11557,0</w:t>
            </w:r>
          </w:p>
        </w:tc>
        <w:tc>
          <w:tcPr>
            <w:tcW w:w="1417" w:type="dxa"/>
            <w:shd w:val="clear" w:color="auto" w:fill="auto"/>
            <w:vAlign w:val="bottom"/>
          </w:tcPr>
          <w:p w:rsidR="0046007D" w:rsidRPr="00372E58" w:rsidRDefault="0046007D" w:rsidP="0046007D">
            <w:pPr>
              <w:jc w:val="center"/>
            </w:pPr>
            <w:r w:rsidRPr="00372E58">
              <w:t>1672,8</w:t>
            </w:r>
          </w:p>
        </w:tc>
        <w:tc>
          <w:tcPr>
            <w:tcW w:w="1328" w:type="dxa"/>
            <w:shd w:val="clear" w:color="auto" w:fill="auto"/>
            <w:vAlign w:val="bottom"/>
          </w:tcPr>
          <w:p w:rsidR="0046007D" w:rsidRPr="00372E58" w:rsidRDefault="0046007D" w:rsidP="0046007D">
            <w:pPr>
              <w:jc w:val="center"/>
            </w:pPr>
            <w:r w:rsidRPr="00372E58">
              <w:t>901,2</w:t>
            </w:r>
          </w:p>
        </w:tc>
        <w:tc>
          <w:tcPr>
            <w:tcW w:w="1418" w:type="dxa"/>
            <w:shd w:val="clear" w:color="auto" w:fill="auto"/>
            <w:vAlign w:val="bottom"/>
          </w:tcPr>
          <w:p w:rsidR="0046007D" w:rsidRPr="00372E58" w:rsidRDefault="0046007D" w:rsidP="0046007D">
            <w:pPr>
              <w:jc w:val="center"/>
            </w:pPr>
            <w:r w:rsidRPr="00372E58">
              <w:t>1778,2</w:t>
            </w:r>
          </w:p>
        </w:tc>
        <w:tc>
          <w:tcPr>
            <w:tcW w:w="1549" w:type="dxa"/>
            <w:shd w:val="clear" w:color="auto" w:fill="auto"/>
            <w:vAlign w:val="bottom"/>
          </w:tcPr>
          <w:p w:rsidR="0046007D" w:rsidRPr="00372E58" w:rsidRDefault="0046007D" w:rsidP="0046007D">
            <w:pPr>
              <w:jc w:val="center"/>
            </w:pPr>
            <w:r w:rsidRPr="00372E58">
              <w:t>1290,7</w:t>
            </w:r>
          </w:p>
        </w:tc>
      </w:tr>
      <w:tr w:rsidR="0046007D" w:rsidTr="00F84CDE">
        <w:tc>
          <w:tcPr>
            <w:tcW w:w="2802" w:type="dxa"/>
            <w:vAlign w:val="bottom"/>
          </w:tcPr>
          <w:p w:rsidR="0046007D" w:rsidRPr="00BD06E8" w:rsidRDefault="0046007D" w:rsidP="0046007D">
            <w:r w:rsidRPr="00BD06E8">
              <w:t>Ханты-Мансийский авт. округ</w:t>
            </w:r>
          </w:p>
        </w:tc>
        <w:tc>
          <w:tcPr>
            <w:tcW w:w="1302" w:type="dxa"/>
            <w:shd w:val="clear" w:color="auto" w:fill="auto"/>
            <w:vAlign w:val="bottom"/>
          </w:tcPr>
          <w:p w:rsidR="0046007D" w:rsidRPr="00372E58" w:rsidRDefault="0046007D" w:rsidP="0046007D">
            <w:pPr>
              <w:jc w:val="center"/>
            </w:pPr>
            <w:r w:rsidRPr="00372E58">
              <w:t>230,7</w:t>
            </w:r>
          </w:p>
        </w:tc>
        <w:tc>
          <w:tcPr>
            <w:tcW w:w="1392" w:type="dxa"/>
            <w:shd w:val="clear" w:color="auto" w:fill="auto"/>
            <w:vAlign w:val="bottom"/>
          </w:tcPr>
          <w:p w:rsidR="0046007D" w:rsidRPr="00372E58" w:rsidRDefault="0046007D" w:rsidP="0046007D">
            <w:pPr>
              <w:jc w:val="center"/>
            </w:pPr>
            <w:r w:rsidRPr="00372E58">
              <w:t>1141,5</w:t>
            </w:r>
          </w:p>
        </w:tc>
        <w:tc>
          <w:tcPr>
            <w:tcW w:w="1275" w:type="dxa"/>
            <w:shd w:val="clear" w:color="auto" w:fill="auto"/>
            <w:vAlign w:val="bottom"/>
          </w:tcPr>
          <w:p w:rsidR="0046007D" w:rsidRPr="00372E58" w:rsidRDefault="0046007D" w:rsidP="0046007D">
            <w:pPr>
              <w:jc w:val="center"/>
            </w:pPr>
            <w:r w:rsidRPr="00372E58">
              <w:t>28,2</w:t>
            </w:r>
          </w:p>
        </w:tc>
        <w:tc>
          <w:tcPr>
            <w:tcW w:w="1276" w:type="dxa"/>
            <w:shd w:val="clear" w:color="auto" w:fill="auto"/>
            <w:vAlign w:val="bottom"/>
          </w:tcPr>
          <w:p w:rsidR="0046007D" w:rsidRPr="00372E58" w:rsidRDefault="0046007D" w:rsidP="0046007D">
            <w:pPr>
              <w:jc w:val="center"/>
            </w:pPr>
            <w:r w:rsidRPr="00372E58">
              <w:t>4887,4</w:t>
            </w:r>
          </w:p>
        </w:tc>
        <w:tc>
          <w:tcPr>
            <w:tcW w:w="1350" w:type="dxa"/>
            <w:shd w:val="clear" w:color="auto" w:fill="auto"/>
            <w:vAlign w:val="bottom"/>
          </w:tcPr>
          <w:p w:rsidR="0046007D" w:rsidRPr="00372E58" w:rsidRDefault="0046007D" w:rsidP="0046007D">
            <w:pPr>
              <w:jc w:val="center"/>
            </w:pPr>
            <w:r w:rsidRPr="00372E58">
              <w:t>2321,7</w:t>
            </w:r>
          </w:p>
        </w:tc>
        <w:tc>
          <w:tcPr>
            <w:tcW w:w="1201" w:type="dxa"/>
            <w:shd w:val="clear" w:color="auto" w:fill="auto"/>
            <w:vAlign w:val="bottom"/>
          </w:tcPr>
          <w:p w:rsidR="0046007D" w:rsidRPr="00372E58" w:rsidRDefault="0046007D" w:rsidP="0046007D">
            <w:pPr>
              <w:jc w:val="center"/>
            </w:pPr>
            <w:r w:rsidRPr="00372E58">
              <w:t>6997,8</w:t>
            </w:r>
          </w:p>
        </w:tc>
        <w:tc>
          <w:tcPr>
            <w:tcW w:w="1417" w:type="dxa"/>
            <w:shd w:val="clear" w:color="auto" w:fill="auto"/>
            <w:vAlign w:val="bottom"/>
          </w:tcPr>
          <w:p w:rsidR="0046007D" w:rsidRPr="00372E58" w:rsidRDefault="0046007D" w:rsidP="0046007D">
            <w:pPr>
              <w:jc w:val="center"/>
            </w:pPr>
            <w:r w:rsidRPr="00372E58">
              <w:t>701,1</w:t>
            </w:r>
          </w:p>
        </w:tc>
        <w:tc>
          <w:tcPr>
            <w:tcW w:w="1328" w:type="dxa"/>
            <w:shd w:val="clear" w:color="auto" w:fill="auto"/>
            <w:vAlign w:val="bottom"/>
          </w:tcPr>
          <w:p w:rsidR="0046007D" w:rsidRPr="00372E58" w:rsidRDefault="0046007D" w:rsidP="0046007D">
            <w:pPr>
              <w:jc w:val="center"/>
            </w:pPr>
            <w:r w:rsidRPr="00372E58">
              <w:t>370,8</w:t>
            </w:r>
          </w:p>
        </w:tc>
        <w:tc>
          <w:tcPr>
            <w:tcW w:w="1418" w:type="dxa"/>
            <w:shd w:val="clear" w:color="auto" w:fill="auto"/>
            <w:vAlign w:val="bottom"/>
          </w:tcPr>
          <w:p w:rsidR="0046007D" w:rsidRPr="00372E58" w:rsidRDefault="0046007D" w:rsidP="0046007D">
            <w:pPr>
              <w:jc w:val="center"/>
            </w:pPr>
            <w:r w:rsidRPr="00372E58">
              <w:t>915,9</w:t>
            </w:r>
          </w:p>
        </w:tc>
        <w:tc>
          <w:tcPr>
            <w:tcW w:w="1549" w:type="dxa"/>
            <w:shd w:val="clear" w:color="auto" w:fill="auto"/>
            <w:vAlign w:val="bottom"/>
          </w:tcPr>
          <w:p w:rsidR="0046007D" w:rsidRPr="00372E58" w:rsidRDefault="0046007D" w:rsidP="0046007D">
            <w:pPr>
              <w:jc w:val="center"/>
            </w:pPr>
            <w:r w:rsidRPr="00372E58">
              <w:t>965,6</w:t>
            </w:r>
          </w:p>
        </w:tc>
      </w:tr>
      <w:tr w:rsidR="0046007D" w:rsidTr="00F84CDE">
        <w:tc>
          <w:tcPr>
            <w:tcW w:w="2802" w:type="dxa"/>
            <w:vAlign w:val="bottom"/>
          </w:tcPr>
          <w:p w:rsidR="0046007D" w:rsidRPr="00BD06E8" w:rsidRDefault="0046007D" w:rsidP="0046007D">
            <w:r w:rsidRPr="00BD06E8">
              <w:t>Ямало-Hенецкий авт. округ</w:t>
            </w:r>
          </w:p>
        </w:tc>
        <w:tc>
          <w:tcPr>
            <w:tcW w:w="1302" w:type="dxa"/>
            <w:shd w:val="clear" w:color="auto" w:fill="auto"/>
            <w:vAlign w:val="bottom"/>
          </w:tcPr>
          <w:p w:rsidR="0046007D" w:rsidRPr="00372E58" w:rsidRDefault="0046007D" w:rsidP="0046007D">
            <w:pPr>
              <w:jc w:val="center"/>
            </w:pPr>
            <w:r w:rsidRPr="00372E58">
              <w:t>468,7</w:t>
            </w:r>
          </w:p>
        </w:tc>
        <w:tc>
          <w:tcPr>
            <w:tcW w:w="1392" w:type="dxa"/>
            <w:shd w:val="clear" w:color="auto" w:fill="auto"/>
            <w:vAlign w:val="bottom"/>
          </w:tcPr>
          <w:p w:rsidR="0046007D" w:rsidRPr="00372E58" w:rsidRDefault="0046007D" w:rsidP="0046007D">
            <w:pPr>
              <w:jc w:val="center"/>
            </w:pPr>
            <w:r w:rsidRPr="00372E58">
              <w:t>36,2</w:t>
            </w:r>
          </w:p>
        </w:tc>
        <w:tc>
          <w:tcPr>
            <w:tcW w:w="1275" w:type="dxa"/>
            <w:shd w:val="clear" w:color="auto" w:fill="auto"/>
            <w:vAlign w:val="bottom"/>
          </w:tcPr>
          <w:p w:rsidR="0046007D" w:rsidRPr="00372E58" w:rsidRDefault="0046007D" w:rsidP="0046007D">
            <w:pPr>
              <w:jc w:val="center"/>
            </w:pPr>
            <w:r w:rsidRPr="00372E58">
              <w:t>6,6</w:t>
            </w:r>
          </w:p>
        </w:tc>
        <w:tc>
          <w:tcPr>
            <w:tcW w:w="1276" w:type="dxa"/>
            <w:shd w:val="clear" w:color="auto" w:fill="auto"/>
            <w:vAlign w:val="bottom"/>
          </w:tcPr>
          <w:p w:rsidR="0046007D" w:rsidRPr="00372E58" w:rsidRDefault="0046007D" w:rsidP="0046007D">
            <w:pPr>
              <w:jc w:val="center"/>
            </w:pPr>
            <w:r w:rsidRPr="00372E58">
              <w:t>1044,0</w:t>
            </w:r>
          </w:p>
        </w:tc>
        <w:tc>
          <w:tcPr>
            <w:tcW w:w="1350" w:type="dxa"/>
            <w:shd w:val="clear" w:color="auto" w:fill="auto"/>
            <w:vAlign w:val="bottom"/>
          </w:tcPr>
          <w:p w:rsidR="0046007D" w:rsidRPr="00372E58" w:rsidRDefault="0046007D" w:rsidP="0046007D">
            <w:pPr>
              <w:jc w:val="center"/>
            </w:pPr>
            <w:r w:rsidRPr="00372E58">
              <w:t>137,1</w:t>
            </w:r>
          </w:p>
        </w:tc>
        <w:tc>
          <w:tcPr>
            <w:tcW w:w="1201" w:type="dxa"/>
            <w:shd w:val="clear" w:color="auto" w:fill="auto"/>
            <w:vAlign w:val="bottom"/>
          </w:tcPr>
          <w:p w:rsidR="0046007D" w:rsidRPr="00372E58" w:rsidRDefault="0046007D" w:rsidP="0046007D">
            <w:pPr>
              <w:jc w:val="center"/>
            </w:pPr>
            <w:r w:rsidRPr="00372E58">
              <w:t>4034,8</w:t>
            </w:r>
          </w:p>
        </w:tc>
        <w:tc>
          <w:tcPr>
            <w:tcW w:w="1417" w:type="dxa"/>
            <w:shd w:val="clear" w:color="auto" w:fill="auto"/>
            <w:vAlign w:val="bottom"/>
          </w:tcPr>
          <w:p w:rsidR="0046007D" w:rsidRPr="00372E58" w:rsidRDefault="0046007D" w:rsidP="0046007D">
            <w:pPr>
              <w:jc w:val="center"/>
            </w:pPr>
            <w:r w:rsidRPr="00372E58">
              <w:t>447,4</w:t>
            </w:r>
          </w:p>
        </w:tc>
        <w:tc>
          <w:tcPr>
            <w:tcW w:w="1328" w:type="dxa"/>
            <w:shd w:val="clear" w:color="auto" w:fill="auto"/>
            <w:vAlign w:val="bottom"/>
          </w:tcPr>
          <w:p w:rsidR="0046007D" w:rsidRPr="00372E58" w:rsidRDefault="0046007D" w:rsidP="0046007D">
            <w:pPr>
              <w:jc w:val="center"/>
            </w:pPr>
            <w:r w:rsidRPr="00372E58">
              <w:t>339,0</w:t>
            </w:r>
          </w:p>
        </w:tc>
        <w:tc>
          <w:tcPr>
            <w:tcW w:w="1418" w:type="dxa"/>
            <w:shd w:val="clear" w:color="auto" w:fill="auto"/>
            <w:vAlign w:val="bottom"/>
          </w:tcPr>
          <w:p w:rsidR="0046007D" w:rsidRPr="00372E58" w:rsidRDefault="0046007D" w:rsidP="0046007D">
            <w:pPr>
              <w:jc w:val="center"/>
            </w:pPr>
            <w:r w:rsidRPr="00372E58">
              <w:t>592,2</w:t>
            </w:r>
          </w:p>
        </w:tc>
        <w:tc>
          <w:tcPr>
            <w:tcW w:w="1549" w:type="dxa"/>
            <w:shd w:val="clear" w:color="auto" w:fill="auto"/>
            <w:vAlign w:val="bottom"/>
          </w:tcPr>
          <w:p w:rsidR="0046007D" w:rsidRPr="00372E58" w:rsidRDefault="0046007D" w:rsidP="0046007D">
            <w:pPr>
              <w:jc w:val="center"/>
            </w:pPr>
            <w:r w:rsidRPr="00372E58">
              <w:t>325,1</w:t>
            </w:r>
          </w:p>
        </w:tc>
      </w:tr>
      <w:tr w:rsidR="0046007D" w:rsidTr="00F84CDE">
        <w:tc>
          <w:tcPr>
            <w:tcW w:w="2802" w:type="dxa"/>
            <w:vAlign w:val="bottom"/>
          </w:tcPr>
          <w:p w:rsidR="0046007D" w:rsidRPr="00BD06E8" w:rsidRDefault="0046007D" w:rsidP="0046007D">
            <w:r w:rsidRPr="00BD06E8">
              <w:t>Тюменская обла</w:t>
            </w:r>
            <w:r>
              <w:t xml:space="preserve">сть (кроме Ханты-Мансийского и </w:t>
            </w:r>
            <w:r w:rsidRPr="00BD06E8">
              <w:t>Ямало-Hенецкого</w:t>
            </w:r>
            <w:r>
              <w:t>а</w:t>
            </w:r>
            <w:r w:rsidRPr="00BD06E8">
              <w:t>вт.округов)</w:t>
            </w:r>
          </w:p>
        </w:tc>
        <w:tc>
          <w:tcPr>
            <w:tcW w:w="1302" w:type="dxa"/>
            <w:shd w:val="clear" w:color="auto" w:fill="auto"/>
            <w:vAlign w:val="bottom"/>
          </w:tcPr>
          <w:p w:rsidR="0046007D" w:rsidRPr="00372E58" w:rsidRDefault="0046007D" w:rsidP="0046007D">
            <w:pPr>
              <w:jc w:val="center"/>
            </w:pPr>
            <w:r w:rsidRPr="00372E58">
              <w:t>45,3</w:t>
            </w:r>
          </w:p>
        </w:tc>
        <w:tc>
          <w:tcPr>
            <w:tcW w:w="1392" w:type="dxa"/>
            <w:shd w:val="clear" w:color="auto" w:fill="auto"/>
            <w:vAlign w:val="bottom"/>
          </w:tcPr>
          <w:p w:rsidR="0046007D" w:rsidRPr="00372E58" w:rsidRDefault="0046007D" w:rsidP="0046007D">
            <w:pPr>
              <w:jc w:val="center"/>
            </w:pPr>
            <w:r w:rsidRPr="00372E58">
              <w:t>297,4</w:t>
            </w:r>
          </w:p>
        </w:tc>
        <w:tc>
          <w:tcPr>
            <w:tcW w:w="1275" w:type="dxa"/>
            <w:shd w:val="clear" w:color="auto" w:fill="auto"/>
            <w:vAlign w:val="bottom"/>
          </w:tcPr>
          <w:p w:rsidR="0046007D" w:rsidRPr="00372E58" w:rsidRDefault="0046007D" w:rsidP="0046007D">
            <w:pPr>
              <w:jc w:val="center"/>
            </w:pPr>
            <w:r w:rsidRPr="00372E58">
              <w:t>5,5</w:t>
            </w:r>
          </w:p>
        </w:tc>
        <w:tc>
          <w:tcPr>
            <w:tcW w:w="1276" w:type="dxa"/>
            <w:shd w:val="clear" w:color="auto" w:fill="auto"/>
            <w:vAlign w:val="bottom"/>
          </w:tcPr>
          <w:p w:rsidR="0046007D" w:rsidRPr="00372E58" w:rsidRDefault="0046007D" w:rsidP="0046007D">
            <w:pPr>
              <w:jc w:val="center"/>
            </w:pPr>
            <w:r w:rsidRPr="00372E58">
              <w:t>1137,6</w:t>
            </w:r>
          </w:p>
        </w:tc>
        <w:tc>
          <w:tcPr>
            <w:tcW w:w="1350" w:type="dxa"/>
            <w:shd w:val="clear" w:color="auto" w:fill="auto"/>
            <w:vAlign w:val="bottom"/>
          </w:tcPr>
          <w:p w:rsidR="0046007D" w:rsidRPr="00372E58" w:rsidRDefault="0046007D" w:rsidP="0046007D">
            <w:pPr>
              <w:jc w:val="center"/>
            </w:pPr>
            <w:r w:rsidRPr="00372E58">
              <w:t>246,1</w:t>
            </w:r>
          </w:p>
        </w:tc>
        <w:tc>
          <w:tcPr>
            <w:tcW w:w="1201" w:type="dxa"/>
            <w:shd w:val="clear" w:color="auto" w:fill="auto"/>
            <w:vAlign w:val="bottom"/>
          </w:tcPr>
          <w:p w:rsidR="0046007D" w:rsidRPr="00372E58" w:rsidRDefault="0046007D" w:rsidP="0046007D">
            <w:pPr>
              <w:jc w:val="center"/>
            </w:pPr>
            <w:r w:rsidRPr="00372E58">
              <w:t>524,4</w:t>
            </w:r>
          </w:p>
        </w:tc>
        <w:tc>
          <w:tcPr>
            <w:tcW w:w="1417" w:type="dxa"/>
            <w:shd w:val="clear" w:color="auto" w:fill="auto"/>
            <w:vAlign w:val="bottom"/>
          </w:tcPr>
          <w:p w:rsidR="0046007D" w:rsidRPr="00372E58" w:rsidRDefault="0046007D" w:rsidP="0046007D">
            <w:pPr>
              <w:jc w:val="center"/>
            </w:pPr>
            <w:r w:rsidRPr="00372E58">
              <w:t>524,4</w:t>
            </w:r>
          </w:p>
        </w:tc>
        <w:tc>
          <w:tcPr>
            <w:tcW w:w="1328" w:type="dxa"/>
            <w:shd w:val="clear" w:color="auto" w:fill="auto"/>
            <w:vAlign w:val="bottom"/>
          </w:tcPr>
          <w:p w:rsidR="0046007D" w:rsidRPr="00372E58" w:rsidRDefault="0046007D" w:rsidP="0046007D">
            <w:pPr>
              <w:jc w:val="center"/>
            </w:pPr>
            <w:r w:rsidRPr="00372E58">
              <w:t>191,3</w:t>
            </w:r>
          </w:p>
        </w:tc>
        <w:tc>
          <w:tcPr>
            <w:tcW w:w="1418" w:type="dxa"/>
            <w:shd w:val="clear" w:color="auto" w:fill="auto"/>
            <w:vAlign w:val="bottom"/>
          </w:tcPr>
          <w:p w:rsidR="0046007D" w:rsidRPr="00372E58" w:rsidRDefault="0046007D" w:rsidP="0046007D">
            <w:pPr>
              <w:jc w:val="center"/>
            </w:pPr>
            <w:r w:rsidRPr="00372E58">
              <w:t>270,1</w:t>
            </w:r>
          </w:p>
        </w:tc>
        <w:tc>
          <w:tcPr>
            <w:tcW w:w="1549" w:type="dxa"/>
            <w:shd w:val="clear" w:color="auto" w:fill="auto"/>
            <w:vAlign w:val="bottom"/>
          </w:tcPr>
          <w:p w:rsidR="0046007D" w:rsidRPr="00372E58" w:rsidRDefault="0046007D" w:rsidP="0046007D">
            <w:pPr>
              <w:jc w:val="center"/>
            </w:pPr>
            <w:r w:rsidRPr="00372E58">
              <w:t>-</w:t>
            </w:r>
          </w:p>
        </w:tc>
      </w:tr>
      <w:tr w:rsidR="0046007D" w:rsidTr="00F84CDE">
        <w:tc>
          <w:tcPr>
            <w:tcW w:w="2802" w:type="dxa"/>
            <w:vAlign w:val="bottom"/>
          </w:tcPr>
          <w:p w:rsidR="0046007D" w:rsidRPr="00BD06E8" w:rsidRDefault="0046007D" w:rsidP="0046007D">
            <w:r w:rsidRPr="00BD06E8">
              <w:t>Челябинская область</w:t>
            </w:r>
          </w:p>
        </w:tc>
        <w:tc>
          <w:tcPr>
            <w:tcW w:w="1302" w:type="dxa"/>
            <w:shd w:val="clear" w:color="auto" w:fill="auto"/>
            <w:vAlign w:val="bottom"/>
          </w:tcPr>
          <w:p w:rsidR="0046007D" w:rsidRPr="00372E58" w:rsidRDefault="0046007D" w:rsidP="0046007D">
            <w:pPr>
              <w:jc w:val="center"/>
            </w:pPr>
            <w:r w:rsidRPr="00372E58">
              <w:t>31,9</w:t>
            </w:r>
          </w:p>
        </w:tc>
        <w:tc>
          <w:tcPr>
            <w:tcW w:w="1392" w:type="dxa"/>
            <w:shd w:val="clear" w:color="auto" w:fill="auto"/>
            <w:vAlign w:val="bottom"/>
          </w:tcPr>
          <w:p w:rsidR="0046007D" w:rsidRPr="00372E58" w:rsidRDefault="0046007D" w:rsidP="0046007D">
            <w:pPr>
              <w:jc w:val="center"/>
            </w:pPr>
            <w:r w:rsidRPr="00372E58">
              <w:t>124,4</w:t>
            </w:r>
          </w:p>
        </w:tc>
        <w:tc>
          <w:tcPr>
            <w:tcW w:w="1275" w:type="dxa"/>
            <w:shd w:val="clear" w:color="auto" w:fill="auto"/>
            <w:vAlign w:val="bottom"/>
          </w:tcPr>
          <w:p w:rsidR="0046007D" w:rsidRPr="00372E58" w:rsidRDefault="0046007D" w:rsidP="0046007D">
            <w:pPr>
              <w:jc w:val="center"/>
            </w:pPr>
            <w:r w:rsidRPr="00372E58">
              <w:t>0,1</w:t>
            </w:r>
          </w:p>
        </w:tc>
        <w:tc>
          <w:tcPr>
            <w:tcW w:w="1276" w:type="dxa"/>
            <w:shd w:val="clear" w:color="auto" w:fill="auto"/>
            <w:vAlign w:val="bottom"/>
          </w:tcPr>
          <w:p w:rsidR="0046007D" w:rsidRPr="00372E58" w:rsidRDefault="0046007D" w:rsidP="0046007D">
            <w:pPr>
              <w:jc w:val="center"/>
            </w:pPr>
            <w:r w:rsidRPr="00372E58">
              <w:t>2223,2</w:t>
            </w:r>
          </w:p>
        </w:tc>
        <w:tc>
          <w:tcPr>
            <w:tcW w:w="1350" w:type="dxa"/>
            <w:shd w:val="clear" w:color="auto" w:fill="auto"/>
            <w:vAlign w:val="bottom"/>
          </w:tcPr>
          <w:p w:rsidR="0046007D" w:rsidRPr="00372E58" w:rsidRDefault="0046007D" w:rsidP="0046007D">
            <w:pPr>
              <w:jc w:val="center"/>
            </w:pPr>
            <w:r w:rsidRPr="00372E58">
              <w:t>1526,2</w:t>
            </w:r>
          </w:p>
        </w:tc>
        <w:tc>
          <w:tcPr>
            <w:tcW w:w="1201" w:type="dxa"/>
            <w:shd w:val="clear" w:color="auto" w:fill="auto"/>
            <w:vAlign w:val="bottom"/>
          </w:tcPr>
          <w:p w:rsidR="0046007D" w:rsidRPr="00372E58" w:rsidRDefault="0046007D" w:rsidP="0046007D">
            <w:pPr>
              <w:jc w:val="center"/>
            </w:pPr>
            <w:r w:rsidRPr="00372E58">
              <w:t>1376,3</w:t>
            </w:r>
          </w:p>
        </w:tc>
        <w:tc>
          <w:tcPr>
            <w:tcW w:w="1417" w:type="dxa"/>
            <w:shd w:val="clear" w:color="auto" w:fill="auto"/>
            <w:vAlign w:val="bottom"/>
          </w:tcPr>
          <w:p w:rsidR="0046007D" w:rsidRPr="00372E58" w:rsidRDefault="0046007D" w:rsidP="0046007D">
            <w:pPr>
              <w:jc w:val="center"/>
            </w:pPr>
            <w:r w:rsidRPr="00372E58">
              <w:t>667,5</w:t>
            </w:r>
          </w:p>
        </w:tc>
        <w:tc>
          <w:tcPr>
            <w:tcW w:w="1328" w:type="dxa"/>
            <w:shd w:val="clear" w:color="auto" w:fill="auto"/>
            <w:vAlign w:val="bottom"/>
          </w:tcPr>
          <w:p w:rsidR="0046007D" w:rsidRPr="00372E58" w:rsidRDefault="0046007D" w:rsidP="0046007D">
            <w:pPr>
              <w:jc w:val="center"/>
            </w:pPr>
            <w:r w:rsidRPr="00372E58">
              <w:t>44,5</w:t>
            </w:r>
          </w:p>
        </w:tc>
        <w:tc>
          <w:tcPr>
            <w:tcW w:w="1418" w:type="dxa"/>
            <w:shd w:val="clear" w:color="auto" w:fill="auto"/>
            <w:vAlign w:val="bottom"/>
          </w:tcPr>
          <w:p w:rsidR="0046007D" w:rsidRPr="00372E58" w:rsidRDefault="0046007D" w:rsidP="0046007D">
            <w:pPr>
              <w:jc w:val="center"/>
            </w:pPr>
            <w:r w:rsidRPr="00372E58">
              <w:t>259,7</w:t>
            </w:r>
          </w:p>
        </w:tc>
        <w:tc>
          <w:tcPr>
            <w:tcW w:w="1549" w:type="dxa"/>
            <w:shd w:val="clear" w:color="auto" w:fill="auto"/>
            <w:vAlign w:val="bottom"/>
          </w:tcPr>
          <w:p w:rsidR="0046007D" w:rsidRPr="00372E58" w:rsidRDefault="0046007D" w:rsidP="0046007D">
            <w:pPr>
              <w:jc w:val="center"/>
            </w:pPr>
            <w:r w:rsidRPr="00372E58">
              <w:t>615,1</w:t>
            </w:r>
          </w:p>
        </w:tc>
      </w:tr>
      <w:tr w:rsidR="0046007D" w:rsidTr="00F84CDE">
        <w:tc>
          <w:tcPr>
            <w:tcW w:w="2802" w:type="dxa"/>
            <w:vAlign w:val="bottom"/>
          </w:tcPr>
          <w:p w:rsidR="0046007D" w:rsidRPr="00BD06E8" w:rsidRDefault="0046007D" w:rsidP="0046007D">
            <w:pPr>
              <w:rPr>
                <w:b/>
                <w:bCs/>
              </w:rPr>
            </w:pPr>
            <w:r w:rsidRPr="00BD06E8">
              <w:rPr>
                <w:b/>
                <w:bCs/>
              </w:rPr>
              <w:t xml:space="preserve">Сибирский </w:t>
            </w:r>
            <w:r w:rsidRPr="00BD06E8">
              <w:rPr>
                <w:b/>
                <w:bCs/>
              </w:rPr>
              <w:br/>
              <w:t>федеральный округ</w:t>
            </w:r>
          </w:p>
        </w:tc>
        <w:tc>
          <w:tcPr>
            <w:tcW w:w="1302" w:type="dxa"/>
            <w:shd w:val="clear" w:color="auto" w:fill="auto"/>
            <w:vAlign w:val="bottom"/>
          </w:tcPr>
          <w:p w:rsidR="0046007D" w:rsidRPr="0046007D" w:rsidRDefault="0046007D" w:rsidP="0046007D">
            <w:pPr>
              <w:jc w:val="center"/>
            </w:pPr>
            <w:r w:rsidRPr="0046007D">
              <w:t>276,2</w:t>
            </w:r>
          </w:p>
        </w:tc>
        <w:tc>
          <w:tcPr>
            <w:tcW w:w="1392" w:type="dxa"/>
            <w:shd w:val="clear" w:color="auto" w:fill="auto"/>
            <w:vAlign w:val="bottom"/>
          </w:tcPr>
          <w:p w:rsidR="0046007D" w:rsidRPr="0046007D" w:rsidRDefault="0046007D" w:rsidP="0046007D">
            <w:pPr>
              <w:jc w:val="center"/>
            </w:pPr>
            <w:r w:rsidRPr="0046007D">
              <w:t>1599,4</w:t>
            </w:r>
          </w:p>
        </w:tc>
        <w:tc>
          <w:tcPr>
            <w:tcW w:w="1275" w:type="dxa"/>
            <w:shd w:val="clear" w:color="auto" w:fill="auto"/>
            <w:vAlign w:val="bottom"/>
          </w:tcPr>
          <w:p w:rsidR="0046007D" w:rsidRPr="0046007D" w:rsidRDefault="0046007D" w:rsidP="0046007D">
            <w:pPr>
              <w:jc w:val="center"/>
            </w:pPr>
            <w:r w:rsidRPr="0046007D">
              <w:t>48,7</w:t>
            </w:r>
          </w:p>
        </w:tc>
        <w:tc>
          <w:tcPr>
            <w:tcW w:w="1276" w:type="dxa"/>
            <w:shd w:val="clear" w:color="auto" w:fill="auto"/>
            <w:vAlign w:val="bottom"/>
          </w:tcPr>
          <w:p w:rsidR="0046007D" w:rsidRPr="0046007D" w:rsidRDefault="0046007D" w:rsidP="0046007D">
            <w:pPr>
              <w:jc w:val="center"/>
            </w:pPr>
            <w:r w:rsidRPr="0046007D">
              <w:t>12035,5</w:t>
            </w:r>
          </w:p>
        </w:tc>
        <w:tc>
          <w:tcPr>
            <w:tcW w:w="1350" w:type="dxa"/>
            <w:shd w:val="clear" w:color="auto" w:fill="auto"/>
            <w:vAlign w:val="bottom"/>
          </w:tcPr>
          <w:p w:rsidR="0046007D" w:rsidRPr="0046007D" w:rsidRDefault="0046007D" w:rsidP="0046007D">
            <w:pPr>
              <w:jc w:val="center"/>
            </w:pPr>
            <w:r w:rsidRPr="0046007D">
              <w:t>5123,2</w:t>
            </w:r>
          </w:p>
        </w:tc>
        <w:tc>
          <w:tcPr>
            <w:tcW w:w="1201" w:type="dxa"/>
            <w:shd w:val="clear" w:color="auto" w:fill="auto"/>
            <w:vAlign w:val="bottom"/>
          </w:tcPr>
          <w:p w:rsidR="0046007D" w:rsidRPr="0046007D" w:rsidRDefault="0046007D" w:rsidP="0046007D">
            <w:pPr>
              <w:jc w:val="center"/>
            </w:pPr>
            <w:r w:rsidRPr="0046007D">
              <w:t>15875,4</w:t>
            </w:r>
          </w:p>
        </w:tc>
        <w:tc>
          <w:tcPr>
            <w:tcW w:w="1417" w:type="dxa"/>
            <w:shd w:val="clear" w:color="auto" w:fill="auto"/>
            <w:vAlign w:val="bottom"/>
          </w:tcPr>
          <w:p w:rsidR="0046007D" w:rsidRPr="0046007D" w:rsidRDefault="0046007D" w:rsidP="0046007D">
            <w:pPr>
              <w:jc w:val="center"/>
            </w:pPr>
            <w:r w:rsidRPr="0046007D">
              <w:t>7374,4</w:t>
            </w:r>
          </w:p>
        </w:tc>
        <w:tc>
          <w:tcPr>
            <w:tcW w:w="1328" w:type="dxa"/>
            <w:shd w:val="clear" w:color="auto" w:fill="auto"/>
            <w:vAlign w:val="bottom"/>
          </w:tcPr>
          <w:p w:rsidR="0046007D" w:rsidRPr="0046007D" w:rsidRDefault="0046007D" w:rsidP="0046007D">
            <w:pPr>
              <w:jc w:val="center"/>
            </w:pPr>
            <w:r w:rsidRPr="0046007D">
              <w:t>2015,9</w:t>
            </w:r>
          </w:p>
        </w:tc>
        <w:tc>
          <w:tcPr>
            <w:tcW w:w="1418" w:type="dxa"/>
            <w:shd w:val="clear" w:color="auto" w:fill="auto"/>
            <w:vAlign w:val="bottom"/>
          </w:tcPr>
          <w:p w:rsidR="0046007D" w:rsidRPr="0046007D" w:rsidRDefault="0046007D" w:rsidP="0046007D">
            <w:pPr>
              <w:jc w:val="center"/>
            </w:pPr>
            <w:r w:rsidRPr="0046007D">
              <w:t>4055,2</w:t>
            </w:r>
          </w:p>
        </w:tc>
        <w:tc>
          <w:tcPr>
            <w:tcW w:w="1549" w:type="dxa"/>
            <w:shd w:val="clear" w:color="auto" w:fill="auto"/>
            <w:vAlign w:val="bottom"/>
          </w:tcPr>
          <w:p w:rsidR="0046007D" w:rsidRPr="0046007D" w:rsidRDefault="0046007D" w:rsidP="0046007D">
            <w:pPr>
              <w:jc w:val="center"/>
            </w:pPr>
            <w:r w:rsidRPr="0046007D">
              <w:t>985,6</w:t>
            </w:r>
          </w:p>
        </w:tc>
      </w:tr>
      <w:tr w:rsidR="0046007D" w:rsidTr="00F84CDE">
        <w:tc>
          <w:tcPr>
            <w:tcW w:w="2802" w:type="dxa"/>
            <w:vAlign w:val="bottom"/>
          </w:tcPr>
          <w:p w:rsidR="0046007D" w:rsidRPr="00BD06E8" w:rsidRDefault="0046007D" w:rsidP="0046007D">
            <w:r w:rsidRPr="00BD06E8">
              <w:t>Республика Алтай</w:t>
            </w:r>
          </w:p>
        </w:tc>
        <w:tc>
          <w:tcPr>
            <w:tcW w:w="1302" w:type="dxa"/>
            <w:shd w:val="clear" w:color="auto" w:fill="auto"/>
            <w:vAlign w:val="bottom"/>
          </w:tcPr>
          <w:p w:rsidR="0046007D" w:rsidRPr="00372E58" w:rsidRDefault="0046007D" w:rsidP="0046007D">
            <w:pPr>
              <w:jc w:val="center"/>
            </w:pPr>
            <w:r w:rsidRPr="00372E58">
              <w:t>14,1</w:t>
            </w:r>
          </w:p>
        </w:tc>
        <w:tc>
          <w:tcPr>
            <w:tcW w:w="1392" w:type="dxa"/>
            <w:shd w:val="clear" w:color="auto" w:fill="auto"/>
            <w:vAlign w:val="bottom"/>
          </w:tcPr>
          <w:p w:rsidR="0046007D" w:rsidRPr="00372E58" w:rsidRDefault="0046007D" w:rsidP="0046007D">
            <w:pPr>
              <w:jc w:val="center"/>
            </w:pPr>
            <w:r w:rsidRPr="00372E58">
              <w:t>1,3</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335,9</w:t>
            </w:r>
          </w:p>
        </w:tc>
        <w:tc>
          <w:tcPr>
            <w:tcW w:w="1350" w:type="dxa"/>
            <w:shd w:val="clear" w:color="auto" w:fill="auto"/>
            <w:vAlign w:val="bottom"/>
          </w:tcPr>
          <w:p w:rsidR="0046007D" w:rsidRPr="00372E58" w:rsidRDefault="0046007D" w:rsidP="0046007D">
            <w:pPr>
              <w:jc w:val="center"/>
            </w:pPr>
            <w:r w:rsidRPr="00372E58">
              <w:t>21,6</w:t>
            </w:r>
          </w:p>
        </w:tc>
        <w:tc>
          <w:tcPr>
            <w:tcW w:w="1201" w:type="dxa"/>
            <w:shd w:val="clear" w:color="auto" w:fill="auto"/>
            <w:vAlign w:val="bottom"/>
          </w:tcPr>
          <w:p w:rsidR="0046007D" w:rsidRPr="00372E58" w:rsidRDefault="0046007D" w:rsidP="0046007D">
            <w:pPr>
              <w:jc w:val="center"/>
            </w:pPr>
            <w:r w:rsidRPr="00372E58">
              <w:t>274,1</w:t>
            </w:r>
          </w:p>
        </w:tc>
        <w:tc>
          <w:tcPr>
            <w:tcW w:w="1417" w:type="dxa"/>
            <w:shd w:val="clear" w:color="auto" w:fill="auto"/>
            <w:vAlign w:val="bottom"/>
          </w:tcPr>
          <w:p w:rsidR="0046007D" w:rsidRPr="00372E58" w:rsidRDefault="0046007D" w:rsidP="0046007D">
            <w:pPr>
              <w:jc w:val="center"/>
            </w:pPr>
            <w:r w:rsidRPr="00372E58">
              <w:t>178,6</w:t>
            </w:r>
          </w:p>
        </w:tc>
        <w:tc>
          <w:tcPr>
            <w:tcW w:w="1328" w:type="dxa"/>
            <w:shd w:val="clear" w:color="auto" w:fill="auto"/>
            <w:vAlign w:val="bottom"/>
          </w:tcPr>
          <w:p w:rsidR="0046007D" w:rsidRPr="00372E58" w:rsidRDefault="0046007D" w:rsidP="0046007D">
            <w:pPr>
              <w:jc w:val="center"/>
            </w:pPr>
            <w:r w:rsidRPr="00372E58">
              <w:t>12,1</w:t>
            </w:r>
          </w:p>
        </w:tc>
        <w:tc>
          <w:tcPr>
            <w:tcW w:w="1418" w:type="dxa"/>
            <w:shd w:val="clear" w:color="auto" w:fill="auto"/>
            <w:vAlign w:val="bottom"/>
          </w:tcPr>
          <w:p w:rsidR="0046007D" w:rsidRPr="00372E58" w:rsidRDefault="0046007D" w:rsidP="0046007D">
            <w:pPr>
              <w:jc w:val="center"/>
            </w:pPr>
            <w:r w:rsidRPr="00372E58">
              <w:t>-</w:t>
            </w:r>
          </w:p>
        </w:tc>
        <w:tc>
          <w:tcPr>
            <w:tcW w:w="1549" w:type="dxa"/>
            <w:shd w:val="clear" w:color="auto" w:fill="auto"/>
            <w:vAlign w:val="bottom"/>
          </w:tcPr>
          <w:p w:rsidR="0046007D" w:rsidRPr="00372E58" w:rsidRDefault="0046007D" w:rsidP="0046007D">
            <w:pPr>
              <w:jc w:val="center"/>
            </w:pPr>
            <w:r w:rsidRPr="00372E58">
              <w:t>44,5</w:t>
            </w:r>
          </w:p>
        </w:tc>
      </w:tr>
      <w:tr w:rsidR="0046007D" w:rsidTr="00F84CDE">
        <w:tc>
          <w:tcPr>
            <w:tcW w:w="2802" w:type="dxa"/>
            <w:vAlign w:val="bottom"/>
          </w:tcPr>
          <w:p w:rsidR="0046007D" w:rsidRPr="00BD06E8" w:rsidRDefault="0046007D" w:rsidP="0046007D">
            <w:r w:rsidRPr="00BD06E8">
              <w:t>Республика Тыва</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63,9</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118,6</w:t>
            </w:r>
          </w:p>
        </w:tc>
        <w:tc>
          <w:tcPr>
            <w:tcW w:w="1350" w:type="dxa"/>
            <w:shd w:val="clear" w:color="auto" w:fill="auto"/>
            <w:vAlign w:val="bottom"/>
          </w:tcPr>
          <w:p w:rsidR="0046007D" w:rsidRPr="00372E58" w:rsidRDefault="0046007D" w:rsidP="0046007D">
            <w:pPr>
              <w:jc w:val="center"/>
            </w:pPr>
            <w:r w:rsidRPr="00372E58">
              <w:t>-</w:t>
            </w:r>
          </w:p>
        </w:tc>
        <w:tc>
          <w:tcPr>
            <w:tcW w:w="1201" w:type="dxa"/>
            <w:shd w:val="clear" w:color="auto" w:fill="auto"/>
            <w:vAlign w:val="bottom"/>
          </w:tcPr>
          <w:p w:rsidR="0046007D" w:rsidRPr="00372E58" w:rsidRDefault="0046007D" w:rsidP="0046007D">
            <w:pPr>
              <w:jc w:val="center"/>
            </w:pPr>
            <w:r w:rsidRPr="00372E58">
              <w:t>296,5</w:t>
            </w:r>
          </w:p>
        </w:tc>
        <w:tc>
          <w:tcPr>
            <w:tcW w:w="1417" w:type="dxa"/>
            <w:shd w:val="clear" w:color="auto" w:fill="auto"/>
            <w:vAlign w:val="bottom"/>
          </w:tcPr>
          <w:p w:rsidR="0046007D" w:rsidRPr="00372E58" w:rsidRDefault="0046007D" w:rsidP="0046007D">
            <w:pPr>
              <w:jc w:val="center"/>
            </w:pPr>
            <w:r w:rsidRPr="00372E58">
              <w:t>154,5</w:t>
            </w:r>
          </w:p>
        </w:tc>
        <w:tc>
          <w:tcPr>
            <w:tcW w:w="1328" w:type="dxa"/>
            <w:shd w:val="clear" w:color="auto" w:fill="auto"/>
            <w:vAlign w:val="bottom"/>
          </w:tcPr>
          <w:p w:rsidR="0046007D" w:rsidRPr="00372E58" w:rsidRDefault="0046007D" w:rsidP="0046007D">
            <w:pPr>
              <w:jc w:val="center"/>
            </w:pPr>
            <w:r w:rsidRPr="00372E58">
              <w:t>8,9</w:t>
            </w:r>
          </w:p>
        </w:tc>
        <w:tc>
          <w:tcPr>
            <w:tcW w:w="1418" w:type="dxa"/>
            <w:shd w:val="clear" w:color="auto" w:fill="auto"/>
            <w:vAlign w:val="bottom"/>
          </w:tcPr>
          <w:p w:rsidR="0046007D" w:rsidRPr="00372E58" w:rsidRDefault="0046007D" w:rsidP="0046007D">
            <w:pPr>
              <w:jc w:val="center"/>
            </w:pPr>
            <w:r w:rsidRPr="00372E58">
              <w:t>-</w:t>
            </w:r>
          </w:p>
        </w:tc>
        <w:tc>
          <w:tcPr>
            <w:tcW w:w="1549" w:type="dxa"/>
            <w:shd w:val="clear" w:color="auto" w:fill="auto"/>
            <w:vAlign w:val="bottom"/>
          </w:tcPr>
          <w:p w:rsidR="0046007D" w:rsidRPr="00372E58" w:rsidRDefault="0046007D" w:rsidP="0046007D">
            <w:pPr>
              <w:jc w:val="center"/>
            </w:pPr>
            <w:r w:rsidRPr="00372E58">
              <w:t>112,5</w:t>
            </w:r>
          </w:p>
        </w:tc>
      </w:tr>
      <w:tr w:rsidR="0046007D" w:rsidTr="00F84CDE">
        <w:tc>
          <w:tcPr>
            <w:tcW w:w="2802" w:type="dxa"/>
            <w:vAlign w:val="bottom"/>
          </w:tcPr>
          <w:p w:rsidR="0046007D" w:rsidRPr="00BD06E8" w:rsidRDefault="0046007D" w:rsidP="0046007D">
            <w:r w:rsidRPr="00BD06E8">
              <w:t>Республика Хакасия</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98,1</w:t>
            </w:r>
          </w:p>
        </w:tc>
        <w:tc>
          <w:tcPr>
            <w:tcW w:w="1275" w:type="dxa"/>
            <w:shd w:val="clear" w:color="auto" w:fill="auto"/>
            <w:vAlign w:val="bottom"/>
          </w:tcPr>
          <w:p w:rsidR="0046007D" w:rsidRPr="00372E58" w:rsidRDefault="0046007D" w:rsidP="0046007D">
            <w:pPr>
              <w:jc w:val="center"/>
            </w:pPr>
            <w:r w:rsidRPr="00372E58">
              <w:t>0,6</w:t>
            </w:r>
          </w:p>
        </w:tc>
        <w:tc>
          <w:tcPr>
            <w:tcW w:w="1276" w:type="dxa"/>
            <w:shd w:val="clear" w:color="auto" w:fill="auto"/>
            <w:vAlign w:val="bottom"/>
          </w:tcPr>
          <w:p w:rsidR="0046007D" w:rsidRPr="00372E58" w:rsidRDefault="0046007D" w:rsidP="0046007D">
            <w:pPr>
              <w:jc w:val="center"/>
            </w:pPr>
            <w:r w:rsidRPr="00372E58">
              <w:t>436,2</w:t>
            </w:r>
          </w:p>
        </w:tc>
        <w:tc>
          <w:tcPr>
            <w:tcW w:w="1350" w:type="dxa"/>
            <w:shd w:val="clear" w:color="auto" w:fill="auto"/>
            <w:vAlign w:val="bottom"/>
          </w:tcPr>
          <w:p w:rsidR="0046007D" w:rsidRPr="00372E58" w:rsidRDefault="0046007D" w:rsidP="0046007D">
            <w:pPr>
              <w:jc w:val="center"/>
            </w:pPr>
            <w:r w:rsidRPr="00372E58">
              <w:t>-</w:t>
            </w:r>
          </w:p>
        </w:tc>
        <w:tc>
          <w:tcPr>
            <w:tcW w:w="1201" w:type="dxa"/>
            <w:shd w:val="clear" w:color="auto" w:fill="auto"/>
            <w:vAlign w:val="bottom"/>
          </w:tcPr>
          <w:p w:rsidR="0046007D" w:rsidRPr="00372E58" w:rsidRDefault="0046007D" w:rsidP="0046007D">
            <w:pPr>
              <w:jc w:val="center"/>
            </w:pPr>
            <w:r w:rsidRPr="00372E58">
              <w:t>545,6</w:t>
            </w:r>
          </w:p>
        </w:tc>
        <w:tc>
          <w:tcPr>
            <w:tcW w:w="1417" w:type="dxa"/>
            <w:shd w:val="clear" w:color="auto" w:fill="auto"/>
            <w:vAlign w:val="bottom"/>
          </w:tcPr>
          <w:p w:rsidR="0046007D" w:rsidRPr="00372E58" w:rsidRDefault="0046007D" w:rsidP="0046007D">
            <w:pPr>
              <w:jc w:val="center"/>
            </w:pPr>
            <w:r w:rsidRPr="00372E58">
              <w:t>261,7</w:t>
            </w:r>
          </w:p>
        </w:tc>
        <w:tc>
          <w:tcPr>
            <w:tcW w:w="1328" w:type="dxa"/>
            <w:shd w:val="clear" w:color="auto" w:fill="auto"/>
            <w:vAlign w:val="bottom"/>
          </w:tcPr>
          <w:p w:rsidR="0046007D" w:rsidRPr="00372E58" w:rsidRDefault="0046007D" w:rsidP="0046007D">
            <w:pPr>
              <w:jc w:val="center"/>
            </w:pPr>
            <w:r w:rsidRPr="00372E58">
              <w:t>51,4</w:t>
            </w:r>
          </w:p>
        </w:tc>
        <w:tc>
          <w:tcPr>
            <w:tcW w:w="1418" w:type="dxa"/>
            <w:shd w:val="clear" w:color="auto" w:fill="auto"/>
            <w:vAlign w:val="bottom"/>
          </w:tcPr>
          <w:p w:rsidR="0046007D" w:rsidRPr="00372E58" w:rsidRDefault="0046007D" w:rsidP="0046007D">
            <w:pPr>
              <w:jc w:val="center"/>
            </w:pPr>
            <w:r w:rsidRPr="00372E58">
              <w:t>-</w:t>
            </w:r>
          </w:p>
        </w:tc>
        <w:tc>
          <w:tcPr>
            <w:tcW w:w="1549" w:type="dxa"/>
            <w:shd w:val="clear" w:color="auto" w:fill="auto"/>
            <w:vAlign w:val="bottom"/>
          </w:tcPr>
          <w:p w:rsidR="0046007D" w:rsidRPr="00372E58" w:rsidRDefault="0046007D" w:rsidP="0046007D">
            <w:pPr>
              <w:jc w:val="center"/>
            </w:pPr>
            <w:r w:rsidRPr="00372E58">
              <w:t>37,6</w:t>
            </w:r>
          </w:p>
        </w:tc>
      </w:tr>
      <w:tr w:rsidR="0046007D" w:rsidTr="00F84CDE">
        <w:tc>
          <w:tcPr>
            <w:tcW w:w="2802" w:type="dxa"/>
            <w:vAlign w:val="bottom"/>
          </w:tcPr>
          <w:p w:rsidR="0046007D" w:rsidRPr="00BD06E8" w:rsidRDefault="0046007D" w:rsidP="0046007D">
            <w:r w:rsidRPr="00BD06E8">
              <w:t>Алтайский край</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57,6</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939,9</w:t>
            </w:r>
          </w:p>
        </w:tc>
        <w:tc>
          <w:tcPr>
            <w:tcW w:w="1350" w:type="dxa"/>
            <w:shd w:val="clear" w:color="auto" w:fill="auto"/>
            <w:vAlign w:val="bottom"/>
          </w:tcPr>
          <w:p w:rsidR="0046007D" w:rsidRPr="00372E58" w:rsidRDefault="0046007D" w:rsidP="0046007D">
            <w:pPr>
              <w:jc w:val="center"/>
            </w:pPr>
            <w:r w:rsidRPr="00372E58">
              <w:t>1565,5</w:t>
            </w:r>
          </w:p>
        </w:tc>
        <w:tc>
          <w:tcPr>
            <w:tcW w:w="1201" w:type="dxa"/>
            <w:shd w:val="clear" w:color="auto" w:fill="auto"/>
            <w:vAlign w:val="bottom"/>
          </w:tcPr>
          <w:p w:rsidR="0046007D" w:rsidRPr="00372E58" w:rsidRDefault="0046007D" w:rsidP="0046007D">
            <w:pPr>
              <w:jc w:val="center"/>
            </w:pPr>
            <w:r w:rsidRPr="00372E58">
              <w:t>429,2</w:t>
            </w:r>
          </w:p>
        </w:tc>
        <w:tc>
          <w:tcPr>
            <w:tcW w:w="1417" w:type="dxa"/>
            <w:shd w:val="clear" w:color="auto" w:fill="auto"/>
            <w:vAlign w:val="bottom"/>
          </w:tcPr>
          <w:p w:rsidR="0046007D" w:rsidRPr="00372E58" w:rsidRDefault="0046007D" w:rsidP="0046007D">
            <w:pPr>
              <w:jc w:val="center"/>
            </w:pPr>
            <w:r w:rsidRPr="00372E58">
              <w:t>184,9</w:t>
            </w:r>
          </w:p>
        </w:tc>
        <w:tc>
          <w:tcPr>
            <w:tcW w:w="1328" w:type="dxa"/>
            <w:shd w:val="clear" w:color="auto" w:fill="auto"/>
            <w:vAlign w:val="bottom"/>
          </w:tcPr>
          <w:p w:rsidR="0046007D" w:rsidRPr="00372E58" w:rsidRDefault="0046007D" w:rsidP="0046007D">
            <w:pPr>
              <w:jc w:val="center"/>
            </w:pPr>
            <w:r w:rsidRPr="00372E58">
              <w:t>101,5</w:t>
            </w:r>
          </w:p>
        </w:tc>
        <w:tc>
          <w:tcPr>
            <w:tcW w:w="1418" w:type="dxa"/>
            <w:shd w:val="clear" w:color="auto" w:fill="auto"/>
            <w:vAlign w:val="bottom"/>
          </w:tcPr>
          <w:p w:rsidR="0046007D" w:rsidRPr="00372E58" w:rsidRDefault="0046007D" w:rsidP="0046007D">
            <w:pPr>
              <w:jc w:val="center"/>
            </w:pPr>
            <w:r w:rsidRPr="00372E58">
              <w:t>128,9</w:t>
            </w:r>
          </w:p>
        </w:tc>
        <w:tc>
          <w:tcPr>
            <w:tcW w:w="1549" w:type="dxa"/>
            <w:shd w:val="clear" w:color="auto" w:fill="auto"/>
            <w:vAlign w:val="bottom"/>
          </w:tcPr>
          <w:p w:rsidR="0046007D" w:rsidRPr="00372E58" w:rsidRDefault="0046007D" w:rsidP="0046007D">
            <w:pPr>
              <w:jc w:val="center"/>
            </w:pPr>
            <w:r w:rsidRPr="00372E58">
              <w:t>179,3</w:t>
            </w:r>
          </w:p>
        </w:tc>
      </w:tr>
      <w:tr w:rsidR="0046007D" w:rsidTr="00F84CDE">
        <w:tc>
          <w:tcPr>
            <w:tcW w:w="2802" w:type="dxa"/>
            <w:vAlign w:val="bottom"/>
          </w:tcPr>
          <w:p w:rsidR="0046007D" w:rsidRPr="00BD06E8" w:rsidRDefault="0046007D" w:rsidP="0046007D">
            <w:r w:rsidRPr="00BD06E8">
              <w:lastRenderedPageBreak/>
              <w:t>Красноярский край</w:t>
            </w:r>
          </w:p>
        </w:tc>
        <w:tc>
          <w:tcPr>
            <w:tcW w:w="1302" w:type="dxa"/>
            <w:shd w:val="clear" w:color="auto" w:fill="auto"/>
            <w:vAlign w:val="bottom"/>
          </w:tcPr>
          <w:p w:rsidR="0046007D" w:rsidRPr="00372E58" w:rsidRDefault="0046007D" w:rsidP="0046007D">
            <w:pPr>
              <w:jc w:val="center"/>
            </w:pPr>
            <w:r w:rsidRPr="00372E58">
              <w:t>74,2</w:t>
            </w:r>
          </w:p>
        </w:tc>
        <w:tc>
          <w:tcPr>
            <w:tcW w:w="1392" w:type="dxa"/>
            <w:shd w:val="clear" w:color="auto" w:fill="auto"/>
            <w:vAlign w:val="bottom"/>
          </w:tcPr>
          <w:p w:rsidR="0046007D" w:rsidRPr="00372E58" w:rsidRDefault="0046007D" w:rsidP="0046007D">
            <w:pPr>
              <w:jc w:val="center"/>
            </w:pPr>
            <w:r w:rsidRPr="00372E58">
              <w:t>13,9</w:t>
            </w:r>
          </w:p>
        </w:tc>
        <w:tc>
          <w:tcPr>
            <w:tcW w:w="1275" w:type="dxa"/>
            <w:shd w:val="clear" w:color="auto" w:fill="auto"/>
            <w:vAlign w:val="bottom"/>
          </w:tcPr>
          <w:p w:rsidR="0046007D" w:rsidRPr="00372E58" w:rsidRDefault="0046007D" w:rsidP="0046007D">
            <w:pPr>
              <w:jc w:val="center"/>
            </w:pPr>
            <w:r w:rsidRPr="00372E58">
              <w:t>4,7</w:t>
            </w:r>
          </w:p>
        </w:tc>
        <w:tc>
          <w:tcPr>
            <w:tcW w:w="1276" w:type="dxa"/>
            <w:shd w:val="clear" w:color="auto" w:fill="auto"/>
            <w:vAlign w:val="bottom"/>
          </w:tcPr>
          <w:p w:rsidR="0046007D" w:rsidRPr="00372E58" w:rsidRDefault="0046007D" w:rsidP="0046007D">
            <w:pPr>
              <w:jc w:val="center"/>
            </w:pPr>
            <w:r w:rsidRPr="00372E58">
              <w:t>3,6</w:t>
            </w:r>
          </w:p>
        </w:tc>
        <w:tc>
          <w:tcPr>
            <w:tcW w:w="1350" w:type="dxa"/>
            <w:shd w:val="clear" w:color="auto" w:fill="auto"/>
            <w:vAlign w:val="bottom"/>
          </w:tcPr>
          <w:p w:rsidR="0046007D" w:rsidRPr="00372E58" w:rsidRDefault="0046007D" w:rsidP="0046007D">
            <w:pPr>
              <w:jc w:val="center"/>
            </w:pPr>
            <w:r w:rsidRPr="00372E58">
              <w:t>557,3</w:t>
            </w:r>
          </w:p>
        </w:tc>
        <w:tc>
          <w:tcPr>
            <w:tcW w:w="1201" w:type="dxa"/>
            <w:shd w:val="clear" w:color="auto" w:fill="auto"/>
            <w:vAlign w:val="bottom"/>
          </w:tcPr>
          <w:p w:rsidR="0046007D" w:rsidRPr="00372E58" w:rsidRDefault="0046007D" w:rsidP="0046007D">
            <w:pPr>
              <w:jc w:val="center"/>
            </w:pPr>
            <w:r w:rsidRPr="00372E58">
              <w:t>2288,3</w:t>
            </w:r>
          </w:p>
        </w:tc>
        <w:tc>
          <w:tcPr>
            <w:tcW w:w="1417" w:type="dxa"/>
            <w:shd w:val="clear" w:color="auto" w:fill="auto"/>
            <w:vAlign w:val="bottom"/>
          </w:tcPr>
          <w:p w:rsidR="0046007D" w:rsidRPr="00372E58" w:rsidRDefault="0046007D" w:rsidP="0046007D">
            <w:pPr>
              <w:jc w:val="center"/>
            </w:pPr>
            <w:r w:rsidRPr="00372E58">
              <w:t>1260,5</w:t>
            </w:r>
          </w:p>
        </w:tc>
        <w:tc>
          <w:tcPr>
            <w:tcW w:w="1328" w:type="dxa"/>
            <w:shd w:val="clear" w:color="auto" w:fill="auto"/>
            <w:vAlign w:val="bottom"/>
          </w:tcPr>
          <w:p w:rsidR="0046007D" w:rsidRPr="00372E58" w:rsidRDefault="0046007D" w:rsidP="0046007D">
            <w:pPr>
              <w:jc w:val="center"/>
            </w:pPr>
            <w:r w:rsidRPr="00372E58">
              <w:t>554,2</w:t>
            </w:r>
          </w:p>
        </w:tc>
        <w:tc>
          <w:tcPr>
            <w:tcW w:w="1418" w:type="dxa"/>
            <w:shd w:val="clear" w:color="auto" w:fill="auto"/>
            <w:vAlign w:val="bottom"/>
          </w:tcPr>
          <w:p w:rsidR="0046007D" w:rsidRPr="00372E58" w:rsidRDefault="0046007D" w:rsidP="0046007D">
            <w:pPr>
              <w:jc w:val="center"/>
            </w:pPr>
            <w:r w:rsidRPr="00372E58">
              <w:t>-</w:t>
            </w:r>
          </w:p>
        </w:tc>
        <w:tc>
          <w:tcPr>
            <w:tcW w:w="1549" w:type="dxa"/>
            <w:shd w:val="clear" w:color="auto" w:fill="auto"/>
            <w:vAlign w:val="bottom"/>
          </w:tcPr>
          <w:p w:rsidR="0046007D" w:rsidRPr="00372E58" w:rsidRDefault="0046007D" w:rsidP="0046007D">
            <w:pPr>
              <w:jc w:val="center"/>
            </w:pPr>
            <w:r w:rsidRPr="00372E58">
              <w:t>-</w:t>
            </w:r>
          </w:p>
        </w:tc>
      </w:tr>
      <w:tr w:rsidR="0046007D" w:rsidTr="00F84CDE">
        <w:tc>
          <w:tcPr>
            <w:tcW w:w="2802" w:type="dxa"/>
            <w:vAlign w:val="bottom"/>
          </w:tcPr>
          <w:p w:rsidR="0046007D" w:rsidRPr="00BD06E8" w:rsidRDefault="0046007D" w:rsidP="0046007D">
            <w:r w:rsidRPr="00BD06E8">
              <w:t>Иркутская область</w:t>
            </w:r>
          </w:p>
        </w:tc>
        <w:tc>
          <w:tcPr>
            <w:tcW w:w="1302" w:type="dxa"/>
            <w:shd w:val="clear" w:color="auto" w:fill="auto"/>
            <w:vAlign w:val="bottom"/>
          </w:tcPr>
          <w:p w:rsidR="0046007D" w:rsidRPr="00372E58" w:rsidRDefault="0046007D" w:rsidP="0046007D">
            <w:pPr>
              <w:jc w:val="center"/>
            </w:pPr>
            <w:r w:rsidRPr="00372E58">
              <w:t>4,0</w:t>
            </w:r>
          </w:p>
        </w:tc>
        <w:tc>
          <w:tcPr>
            <w:tcW w:w="1392" w:type="dxa"/>
            <w:shd w:val="clear" w:color="auto" w:fill="auto"/>
            <w:vAlign w:val="bottom"/>
          </w:tcPr>
          <w:p w:rsidR="0046007D" w:rsidRPr="00372E58" w:rsidRDefault="0046007D" w:rsidP="0046007D">
            <w:pPr>
              <w:jc w:val="center"/>
            </w:pPr>
            <w:r w:rsidRPr="00372E58">
              <w:t>8,5</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2591,1</w:t>
            </w:r>
          </w:p>
        </w:tc>
        <w:tc>
          <w:tcPr>
            <w:tcW w:w="1350" w:type="dxa"/>
            <w:shd w:val="clear" w:color="auto" w:fill="auto"/>
            <w:vAlign w:val="bottom"/>
          </w:tcPr>
          <w:p w:rsidR="0046007D" w:rsidRPr="00372E58" w:rsidRDefault="0046007D" w:rsidP="0046007D">
            <w:pPr>
              <w:jc w:val="center"/>
            </w:pPr>
            <w:r w:rsidRPr="00372E58">
              <w:t>1265,9</w:t>
            </w:r>
          </w:p>
        </w:tc>
        <w:tc>
          <w:tcPr>
            <w:tcW w:w="1201" w:type="dxa"/>
            <w:shd w:val="clear" w:color="auto" w:fill="auto"/>
            <w:vAlign w:val="bottom"/>
          </w:tcPr>
          <w:p w:rsidR="0046007D" w:rsidRPr="00372E58" w:rsidRDefault="0046007D" w:rsidP="0046007D">
            <w:pPr>
              <w:jc w:val="center"/>
            </w:pPr>
            <w:r w:rsidRPr="00372E58">
              <w:t>2374,3</w:t>
            </w:r>
          </w:p>
        </w:tc>
        <w:tc>
          <w:tcPr>
            <w:tcW w:w="1417" w:type="dxa"/>
            <w:shd w:val="clear" w:color="auto" w:fill="auto"/>
            <w:vAlign w:val="bottom"/>
          </w:tcPr>
          <w:p w:rsidR="0046007D" w:rsidRPr="00372E58" w:rsidRDefault="0046007D" w:rsidP="0046007D">
            <w:pPr>
              <w:jc w:val="center"/>
            </w:pPr>
            <w:r w:rsidRPr="00372E58">
              <w:t>943,6</w:t>
            </w:r>
          </w:p>
        </w:tc>
        <w:tc>
          <w:tcPr>
            <w:tcW w:w="1328" w:type="dxa"/>
            <w:shd w:val="clear" w:color="auto" w:fill="auto"/>
            <w:vAlign w:val="bottom"/>
          </w:tcPr>
          <w:p w:rsidR="0046007D" w:rsidRPr="00372E58" w:rsidRDefault="0046007D" w:rsidP="0046007D">
            <w:pPr>
              <w:jc w:val="center"/>
            </w:pPr>
            <w:r w:rsidRPr="00372E58">
              <w:t>299,1</w:t>
            </w:r>
          </w:p>
        </w:tc>
        <w:tc>
          <w:tcPr>
            <w:tcW w:w="1418" w:type="dxa"/>
            <w:shd w:val="clear" w:color="auto" w:fill="auto"/>
            <w:vAlign w:val="bottom"/>
          </w:tcPr>
          <w:p w:rsidR="0046007D" w:rsidRPr="00372E58" w:rsidRDefault="0046007D" w:rsidP="0046007D">
            <w:pPr>
              <w:jc w:val="center"/>
            </w:pPr>
            <w:r w:rsidRPr="00372E58">
              <w:t>738,6</w:t>
            </w:r>
          </w:p>
        </w:tc>
        <w:tc>
          <w:tcPr>
            <w:tcW w:w="1549" w:type="dxa"/>
            <w:shd w:val="clear" w:color="auto" w:fill="auto"/>
            <w:vAlign w:val="bottom"/>
          </w:tcPr>
          <w:p w:rsidR="0046007D" w:rsidRPr="00372E58" w:rsidRDefault="0046007D" w:rsidP="0046007D">
            <w:pPr>
              <w:jc w:val="center"/>
            </w:pPr>
            <w:r w:rsidRPr="00372E58">
              <w:t>237,6</w:t>
            </w:r>
          </w:p>
        </w:tc>
      </w:tr>
      <w:tr w:rsidR="0046007D" w:rsidTr="00F84CDE">
        <w:tc>
          <w:tcPr>
            <w:tcW w:w="2802" w:type="dxa"/>
            <w:vAlign w:val="bottom"/>
          </w:tcPr>
          <w:p w:rsidR="0046007D" w:rsidRPr="00BD06E8" w:rsidRDefault="0046007D" w:rsidP="0046007D">
            <w:r w:rsidRPr="00BD06E8">
              <w:t>Кемеровская область</w:t>
            </w:r>
          </w:p>
        </w:tc>
        <w:tc>
          <w:tcPr>
            <w:tcW w:w="1302" w:type="dxa"/>
            <w:shd w:val="clear" w:color="auto" w:fill="auto"/>
            <w:vAlign w:val="bottom"/>
          </w:tcPr>
          <w:p w:rsidR="0046007D" w:rsidRPr="00372E58" w:rsidRDefault="0046007D" w:rsidP="0046007D">
            <w:pPr>
              <w:jc w:val="center"/>
            </w:pPr>
            <w:r w:rsidRPr="00372E58">
              <w:t>83,6</w:t>
            </w:r>
          </w:p>
        </w:tc>
        <w:tc>
          <w:tcPr>
            <w:tcW w:w="1392" w:type="dxa"/>
            <w:shd w:val="clear" w:color="auto" w:fill="auto"/>
            <w:vAlign w:val="bottom"/>
          </w:tcPr>
          <w:p w:rsidR="0046007D" w:rsidRPr="00372E58" w:rsidRDefault="0046007D" w:rsidP="0046007D">
            <w:pPr>
              <w:jc w:val="center"/>
            </w:pPr>
            <w:r w:rsidRPr="00372E58">
              <w:t>477,6</w:t>
            </w:r>
          </w:p>
        </w:tc>
        <w:tc>
          <w:tcPr>
            <w:tcW w:w="1275" w:type="dxa"/>
            <w:shd w:val="clear" w:color="auto" w:fill="auto"/>
            <w:vAlign w:val="bottom"/>
          </w:tcPr>
          <w:p w:rsidR="0046007D" w:rsidRPr="00372E58" w:rsidRDefault="0046007D" w:rsidP="0046007D">
            <w:pPr>
              <w:jc w:val="center"/>
            </w:pPr>
            <w:r w:rsidRPr="00372E58">
              <w:t>0,3</w:t>
            </w:r>
          </w:p>
        </w:tc>
        <w:tc>
          <w:tcPr>
            <w:tcW w:w="1276" w:type="dxa"/>
            <w:shd w:val="clear" w:color="auto" w:fill="auto"/>
            <w:vAlign w:val="bottom"/>
          </w:tcPr>
          <w:p w:rsidR="0046007D" w:rsidRPr="00372E58" w:rsidRDefault="0046007D" w:rsidP="0046007D">
            <w:pPr>
              <w:jc w:val="center"/>
            </w:pPr>
            <w:r w:rsidRPr="00372E58">
              <w:t>2957,1</w:t>
            </w:r>
          </w:p>
        </w:tc>
        <w:tc>
          <w:tcPr>
            <w:tcW w:w="1350" w:type="dxa"/>
            <w:shd w:val="clear" w:color="auto" w:fill="auto"/>
            <w:vAlign w:val="bottom"/>
          </w:tcPr>
          <w:p w:rsidR="0046007D" w:rsidRPr="00372E58" w:rsidRDefault="0046007D" w:rsidP="0046007D">
            <w:pPr>
              <w:jc w:val="center"/>
            </w:pPr>
            <w:r w:rsidRPr="00372E58">
              <w:t>1414,7</w:t>
            </w:r>
          </w:p>
        </w:tc>
        <w:tc>
          <w:tcPr>
            <w:tcW w:w="1201" w:type="dxa"/>
            <w:shd w:val="clear" w:color="auto" w:fill="auto"/>
            <w:vAlign w:val="bottom"/>
          </w:tcPr>
          <w:p w:rsidR="0046007D" w:rsidRPr="00372E58" w:rsidRDefault="0046007D" w:rsidP="0046007D">
            <w:pPr>
              <w:jc w:val="center"/>
            </w:pPr>
            <w:r w:rsidRPr="00372E58">
              <w:t>2154,3</w:t>
            </w:r>
          </w:p>
        </w:tc>
        <w:tc>
          <w:tcPr>
            <w:tcW w:w="1417" w:type="dxa"/>
            <w:shd w:val="clear" w:color="auto" w:fill="auto"/>
            <w:vAlign w:val="bottom"/>
          </w:tcPr>
          <w:p w:rsidR="0046007D" w:rsidRPr="00372E58" w:rsidRDefault="0046007D" w:rsidP="0046007D">
            <w:pPr>
              <w:jc w:val="center"/>
            </w:pPr>
            <w:r w:rsidRPr="00372E58">
              <w:t>1304,1</w:t>
            </w:r>
          </w:p>
        </w:tc>
        <w:tc>
          <w:tcPr>
            <w:tcW w:w="1328" w:type="dxa"/>
            <w:shd w:val="clear" w:color="auto" w:fill="auto"/>
            <w:vAlign w:val="bottom"/>
          </w:tcPr>
          <w:p w:rsidR="0046007D" w:rsidRPr="00372E58" w:rsidRDefault="0046007D" w:rsidP="0046007D">
            <w:pPr>
              <w:jc w:val="center"/>
            </w:pPr>
            <w:r w:rsidRPr="00372E58">
              <w:t>291,1</w:t>
            </w:r>
          </w:p>
        </w:tc>
        <w:tc>
          <w:tcPr>
            <w:tcW w:w="1418" w:type="dxa"/>
            <w:shd w:val="clear" w:color="auto" w:fill="auto"/>
            <w:vAlign w:val="bottom"/>
          </w:tcPr>
          <w:p w:rsidR="0046007D" w:rsidRPr="00372E58" w:rsidRDefault="0046007D" w:rsidP="0046007D">
            <w:pPr>
              <w:jc w:val="center"/>
            </w:pPr>
            <w:r w:rsidRPr="00372E58">
              <w:t>183,4</w:t>
            </w:r>
          </w:p>
        </w:tc>
        <w:tc>
          <w:tcPr>
            <w:tcW w:w="1549" w:type="dxa"/>
            <w:shd w:val="clear" w:color="auto" w:fill="auto"/>
            <w:vAlign w:val="bottom"/>
          </w:tcPr>
          <w:p w:rsidR="0046007D" w:rsidRPr="00372E58" w:rsidRDefault="0046007D" w:rsidP="0046007D">
            <w:pPr>
              <w:jc w:val="center"/>
            </w:pPr>
            <w:r w:rsidRPr="00372E58">
              <w:t>33,3</w:t>
            </w:r>
          </w:p>
        </w:tc>
      </w:tr>
      <w:tr w:rsidR="0046007D" w:rsidTr="00F84CDE">
        <w:tc>
          <w:tcPr>
            <w:tcW w:w="2802" w:type="dxa"/>
            <w:vAlign w:val="bottom"/>
          </w:tcPr>
          <w:p w:rsidR="0046007D" w:rsidRPr="00BD06E8" w:rsidRDefault="0046007D" w:rsidP="0046007D">
            <w:r w:rsidRPr="00BD06E8">
              <w:t>Новосибирская область</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294,8</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2401,4</w:t>
            </w:r>
          </w:p>
        </w:tc>
        <w:tc>
          <w:tcPr>
            <w:tcW w:w="1350" w:type="dxa"/>
            <w:shd w:val="clear" w:color="auto" w:fill="auto"/>
            <w:vAlign w:val="bottom"/>
          </w:tcPr>
          <w:p w:rsidR="0046007D" w:rsidRPr="00372E58" w:rsidRDefault="0046007D" w:rsidP="0046007D">
            <w:pPr>
              <w:jc w:val="center"/>
            </w:pPr>
            <w:r w:rsidRPr="00372E58">
              <w:t>108,1</w:t>
            </w:r>
          </w:p>
        </w:tc>
        <w:tc>
          <w:tcPr>
            <w:tcW w:w="1201" w:type="dxa"/>
            <w:shd w:val="clear" w:color="auto" w:fill="auto"/>
            <w:vAlign w:val="bottom"/>
          </w:tcPr>
          <w:p w:rsidR="0046007D" w:rsidRPr="00372E58" w:rsidRDefault="0046007D" w:rsidP="0046007D">
            <w:pPr>
              <w:jc w:val="center"/>
            </w:pPr>
            <w:r w:rsidRPr="00372E58">
              <w:t>3585,0</w:t>
            </w:r>
          </w:p>
        </w:tc>
        <w:tc>
          <w:tcPr>
            <w:tcW w:w="1417" w:type="dxa"/>
            <w:shd w:val="clear" w:color="auto" w:fill="auto"/>
            <w:vAlign w:val="bottom"/>
          </w:tcPr>
          <w:p w:rsidR="0046007D" w:rsidRPr="00372E58" w:rsidRDefault="0046007D" w:rsidP="0046007D">
            <w:pPr>
              <w:jc w:val="center"/>
            </w:pPr>
            <w:r w:rsidRPr="00372E58">
              <w:t>806,3</w:t>
            </w:r>
          </w:p>
        </w:tc>
        <w:tc>
          <w:tcPr>
            <w:tcW w:w="1328" w:type="dxa"/>
            <w:shd w:val="clear" w:color="auto" w:fill="auto"/>
            <w:vAlign w:val="bottom"/>
          </w:tcPr>
          <w:p w:rsidR="0046007D" w:rsidRPr="00372E58" w:rsidRDefault="0046007D" w:rsidP="0046007D">
            <w:pPr>
              <w:jc w:val="center"/>
            </w:pPr>
            <w:r w:rsidRPr="00372E58">
              <w:t>415,5</w:t>
            </w:r>
          </w:p>
        </w:tc>
        <w:tc>
          <w:tcPr>
            <w:tcW w:w="1418" w:type="dxa"/>
            <w:shd w:val="clear" w:color="auto" w:fill="auto"/>
            <w:vAlign w:val="bottom"/>
          </w:tcPr>
          <w:p w:rsidR="0046007D" w:rsidRPr="00372E58" w:rsidRDefault="0046007D" w:rsidP="0046007D">
            <w:pPr>
              <w:jc w:val="center"/>
            </w:pPr>
            <w:r w:rsidRPr="00372E58">
              <w:t>2132,3</w:t>
            </w:r>
          </w:p>
        </w:tc>
        <w:tc>
          <w:tcPr>
            <w:tcW w:w="1549" w:type="dxa"/>
            <w:shd w:val="clear" w:color="auto" w:fill="auto"/>
            <w:vAlign w:val="bottom"/>
          </w:tcPr>
          <w:p w:rsidR="0046007D" w:rsidRPr="00372E58" w:rsidRDefault="0046007D" w:rsidP="0046007D">
            <w:pPr>
              <w:jc w:val="center"/>
            </w:pPr>
            <w:r w:rsidRPr="00372E58">
              <w:t>76,4</w:t>
            </w:r>
          </w:p>
        </w:tc>
      </w:tr>
      <w:tr w:rsidR="0046007D" w:rsidTr="00F84CDE">
        <w:tc>
          <w:tcPr>
            <w:tcW w:w="2802" w:type="dxa"/>
            <w:vAlign w:val="bottom"/>
          </w:tcPr>
          <w:p w:rsidR="0046007D" w:rsidRPr="00BD06E8" w:rsidRDefault="0046007D" w:rsidP="0046007D">
            <w:r w:rsidRPr="00BD06E8">
              <w:t>Омская область</w:t>
            </w:r>
          </w:p>
        </w:tc>
        <w:tc>
          <w:tcPr>
            <w:tcW w:w="1302" w:type="dxa"/>
            <w:shd w:val="clear" w:color="auto" w:fill="auto"/>
            <w:vAlign w:val="bottom"/>
          </w:tcPr>
          <w:p w:rsidR="0046007D" w:rsidRPr="00372E58" w:rsidRDefault="0046007D" w:rsidP="0046007D">
            <w:pPr>
              <w:jc w:val="center"/>
            </w:pPr>
            <w:r w:rsidRPr="00372E58">
              <w:t>67,3</w:t>
            </w:r>
          </w:p>
        </w:tc>
        <w:tc>
          <w:tcPr>
            <w:tcW w:w="1392" w:type="dxa"/>
            <w:shd w:val="clear" w:color="auto" w:fill="auto"/>
            <w:vAlign w:val="bottom"/>
          </w:tcPr>
          <w:p w:rsidR="0046007D" w:rsidRPr="00372E58" w:rsidRDefault="0046007D" w:rsidP="0046007D">
            <w:pPr>
              <w:jc w:val="center"/>
            </w:pPr>
            <w:r w:rsidRPr="00372E58">
              <w:t>235,0</w:t>
            </w:r>
          </w:p>
        </w:tc>
        <w:tc>
          <w:tcPr>
            <w:tcW w:w="1275" w:type="dxa"/>
            <w:shd w:val="clear" w:color="auto" w:fill="auto"/>
            <w:vAlign w:val="bottom"/>
          </w:tcPr>
          <w:p w:rsidR="0046007D" w:rsidRPr="00372E58" w:rsidRDefault="0046007D" w:rsidP="0046007D">
            <w:pPr>
              <w:jc w:val="center"/>
            </w:pPr>
            <w:r w:rsidRPr="00372E58">
              <w:t>43,2</w:t>
            </w:r>
          </w:p>
        </w:tc>
        <w:tc>
          <w:tcPr>
            <w:tcW w:w="1276" w:type="dxa"/>
            <w:shd w:val="clear" w:color="auto" w:fill="auto"/>
            <w:vAlign w:val="bottom"/>
          </w:tcPr>
          <w:p w:rsidR="0046007D" w:rsidRPr="00372E58" w:rsidRDefault="0046007D" w:rsidP="0046007D">
            <w:pPr>
              <w:jc w:val="center"/>
            </w:pPr>
            <w:r w:rsidRPr="00372E58">
              <w:t>1022,3</w:t>
            </w:r>
          </w:p>
        </w:tc>
        <w:tc>
          <w:tcPr>
            <w:tcW w:w="1350" w:type="dxa"/>
            <w:shd w:val="clear" w:color="auto" w:fill="auto"/>
            <w:vAlign w:val="bottom"/>
          </w:tcPr>
          <w:p w:rsidR="0046007D" w:rsidRPr="00372E58" w:rsidRDefault="0046007D" w:rsidP="0046007D">
            <w:pPr>
              <w:jc w:val="center"/>
            </w:pPr>
            <w:r w:rsidRPr="00372E58">
              <w:t>188,8</w:t>
            </w:r>
          </w:p>
        </w:tc>
        <w:tc>
          <w:tcPr>
            <w:tcW w:w="1201" w:type="dxa"/>
            <w:shd w:val="clear" w:color="auto" w:fill="auto"/>
            <w:vAlign w:val="bottom"/>
          </w:tcPr>
          <w:p w:rsidR="0046007D" w:rsidRPr="00372E58" w:rsidRDefault="0046007D" w:rsidP="0046007D">
            <w:pPr>
              <w:jc w:val="center"/>
            </w:pPr>
            <w:r w:rsidRPr="00372E58">
              <w:t>2523,2</w:t>
            </w:r>
          </w:p>
        </w:tc>
        <w:tc>
          <w:tcPr>
            <w:tcW w:w="1417" w:type="dxa"/>
            <w:shd w:val="clear" w:color="auto" w:fill="auto"/>
            <w:vAlign w:val="bottom"/>
          </w:tcPr>
          <w:p w:rsidR="0046007D" w:rsidRPr="00372E58" w:rsidRDefault="0046007D" w:rsidP="0046007D">
            <w:pPr>
              <w:jc w:val="center"/>
            </w:pPr>
            <w:r w:rsidRPr="00372E58">
              <w:t>977,2</w:t>
            </w:r>
          </w:p>
        </w:tc>
        <w:tc>
          <w:tcPr>
            <w:tcW w:w="1328" w:type="dxa"/>
            <w:shd w:val="clear" w:color="auto" w:fill="auto"/>
            <w:vAlign w:val="bottom"/>
          </w:tcPr>
          <w:p w:rsidR="0046007D" w:rsidRPr="00372E58" w:rsidRDefault="0046007D" w:rsidP="0046007D">
            <w:pPr>
              <w:jc w:val="center"/>
            </w:pPr>
            <w:r w:rsidRPr="00372E58">
              <w:t>194,1</w:t>
            </w:r>
          </w:p>
        </w:tc>
        <w:tc>
          <w:tcPr>
            <w:tcW w:w="1418" w:type="dxa"/>
            <w:shd w:val="clear" w:color="auto" w:fill="auto"/>
            <w:vAlign w:val="bottom"/>
          </w:tcPr>
          <w:p w:rsidR="0046007D" w:rsidRPr="00372E58" w:rsidRDefault="0046007D" w:rsidP="0046007D">
            <w:pPr>
              <w:jc w:val="center"/>
            </w:pPr>
            <w:r w:rsidRPr="00372E58">
              <w:t>113,0</w:t>
            </w:r>
          </w:p>
        </w:tc>
        <w:tc>
          <w:tcPr>
            <w:tcW w:w="1549" w:type="dxa"/>
            <w:shd w:val="clear" w:color="auto" w:fill="auto"/>
            <w:vAlign w:val="bottom"/>
          </w:tcPr>
          <w:p w:rsidR="0046007D" w:rsidRPr="00372E58" w:rsidRDefault="0046007D" w:rsidP="0046007D">
            <w:pPr>
              <w:jc w:val="center"/>
            </w:pPr>
            <w:r w:rsidRPr="00372E58">
              <w:t>100,4</w:t>
            </w:r>
          </w:p>
        </w:tc>
      </w:tr>
      <w:tr w:rsidR="00295004" w:rsidTr="00F84CDE">
        <w:tc>
          <w:tcPr>
            <w:tcW w:w="2802" w:type="dxa"/>
            <w:vAlign w:val="bottom"/>
          </w:tcPr>
          <w:p w:rsidR="00295004" w:rsidRPr="00BD06E8" w:rsidRDefault="00295004" w:rsidP="00295004">
            <w:r w:rsidRPr="00BD06E8">
              <w:t>Томская область</w:t>
            </w:r>
          </w:p>
        </w:tc>
        <w:tc>
          <w:tcPr>
            <w:tcW w:w="1302" w:type="dxa"/>
            <w:shd w:val="clear" w:color="auto" w:fill="auto"/>
            <w:vAlign w:val="bottom"/>
          </w:tcPr>
          <w:p w:rsidR="00295004" w:rsidRPr="00372E58" w:rsidRDefault="00295004" w:rsidP="00295004">
            <w:pPr>
              <w:jc w:val="center"/>
            </w:pPr>
            <w:r w:rsidRPr="00372E58">
              <w:t>32,9</w:t>
            </w:r>
          </w:p>
        </w:tc>
        <w:tc>
          <w:tcPr>
            <w:tcW w:w="1392" w:type="dxa"/>
            <w:shd w:val="clear" w:color="auto" w:fill="auto"/>
            <w:vAlign w:val="bottom"/>
          </w:tcPr>
          <w:p w:rsidR="00295004" w:rsidRPr="00372E58" w:rsidRDefault="00295004" w:rsidP="00295004">
            <w:pPr>
              <w:jc w:val="center"/>
            </w:pPr>
            <w:r w:rsidRPr="00372E58">
              <w:t>348,7</w:t>
            </w:r>
          </w:p>
        </w:tc>
        <w:tc>
          <w:tcPr>
            <w:tcW w:w="1275" w:type="dxa"/>
            <w:shd w:val="clear" w:color="auto" w:fill="auto"/>
            <w:vAlign w:val="bottom"/>
          </w:tcPr>
          <w:p w:rsidR="00295004" w:rsidRPr="00372E58" w:rsidRDefault="00295004" w:rsidP="00295004">
            <w:pPr>
              <w:jc w:val="center"/>
            </w:pPr>
            <w:r w:rsidRPr="00372E58">
              <w:t>-</w:t>
            </w:r>
          </w:p>
        </w:tc>
        <w:tc>
          <w:tcPr>
            <w:tcW w:w="1276" w:type="dxa"/>
            <w:shd w:val="clear" w:color="auto" w:fill="auto"/>
            <w:vAlign w:val="bottom"/>
          </w:tcPr>
          <w:p w:rsidR="00295004" w:rsidRPr="00372E58" w:rsidRDefault="00295004" w:rsidP="00295004">
            <w:pPr>
              <w:jc w:val="center"/>
            </w:pPr>
            <w:r w:rsidRPr="00372E58">
              <w:t>1229,3</w:t>
            </w:r>
          </w:p>
        </w:tc>
        <w:tc>
          <w:tcPr>
            <w:tcW w:w="1350" w:type="dxa"/>
            <w:shd w:val="clear" w:color="auto" w:fill="auto"/>
            <w:vAlign w:val="bottom"/>
          </w:tcPr>
          <w:p w:rsidR="00295004" w:rsidRPr="00372E58" w:rsidRDefault="00295004" w:rsidP="00295004">
            <w:pPr>
              <w:jc w:val="center"/>
            </w:pPr>
            <w:r w:rsidRPr="00372E58">
              <w:t>1,4</w:t>
            </w:r>
          </w:p>
        </w:tc>
        <w:tc>
          <w:tcPr>
            <w:tcW w:w="1201" w:type="dxa"/>
            <w:shd w:val="clear" w:color="auto" w:fill="auto"/>
            <w:vAlign w:val="bottom"/>
          </w:tcPr>
          <w:p w:rsidR="00295004" w:rsidRPr="00372E58" w:rsidRDefault="00295004" w:rsidP="00295004">
            <w:pPr>
              <w:jc w:val="center"/>
            </w:pPr>
            <w:r w:rsidRPr="00372E58">
              <w:t>1405,0</w:t>
            </w:r>
          </w:p>
        </w:tc>
        <w:tc>
          <w:tcPr>
            <w:tcW w:w="1417" w:type="dxa"/>
            <w:shd w:val="clear" w:color="auto" w:fill="auto"/>
            <w:vAlign w:val="bottom"/>
          </w:tcPr>
          <w:p w:rsidR="00295004" w:rsidRPr="00372E58" w:rsidRDefault="00295004" w:rsidP="00295004">
            <w:pPr>
              <w:jc w:val="center"/>
            </w:pPr>
            <w:r w:rsidRPr="00372E58">
              <w:t>1302,7</w:t>
            </w:r>
          </w:p>
        </w:tc>
        <w:tc>
          <w:tcPr>
            <w:tcW w:w="1328" w:type="dxa"/>
            <w:shd w:val="clear" w:color="auto" w:fill="auto"/>
            <w:vAlign w:val="bottom"/>
          </w:tcPr>
          <w:p w:rsidR="00295004" w:rsidRPr="00372E58" w:rsidRDefault="00295004" w:rsidP="00295004">
            <w:pPr>
              <w:jc w:val="center"/>
            </w:pPr>
            <w:r w:rsidRPr="00372E58">
              <w:t>88,1</w:t>
            </w:r>
          </w:p>
        </w:tc>
        <w:tc>
          <w:tcPr>
            <w:tcW w:w="1418" w:type="dxa"/>
            <w:shd w:val="clear" w:color="auto" w:fill="auto"/>
            <w:vAlign w:val="bottom"/>
          </w:tcPr>
          <w:p w:rsidR="00295004" w:rsidRPr="00372E58" w:rsidRDefault="00295004" w:rsidP="00295004">
            <w:pPr>
              <w:jc w:val="center"/>
            </w:pPr>
            <w:r w:rsidRPr="00372E58">
              <w:t>759,1</w:t>
            </w:r>
          </w:p>
        </w:tc>
        <w:tc>
          <w:tcPr>
            <w:tcW w:w="1549" w:type="dxa"/>
            <w:shd w:val="clear" w:color="auto" w:fill="auto"/>
            <w:vAlign w:val="bottom"/>
          </w:tcPr>
          <w:p w:rsidR="00295004" w:rsidRPr="00372E58" w:rsidRDefault="00295004" w:rsidP="00295004">
            <w:pPr>
              <w:jc w:val="center"/>
            </w:pPr>
            <w:r w:rsidRPr="00372E58">
              <w:t>164,0</w:t>
            </w:r>
          </w:p>
        </w:tc>
      </w:tr>
      <w:tr w:rsidR="00295004" w:rsidTr="00F84CDE">
        <w:tc>
          <w:tcPr>
            <w:tcW w:w="2802" w:type="dxa"/>
            <w:vAlign w:val="bottom"/>
          </w:tcPr>
          <w:p w:rsidR="00295004" w:rsidRPr="00BD06E8" w:rsidRDefault="00295004" w:rsidP="00295004">
            <w:pPr>
              <w:rPr>
                <w:b/>
                <w:bCs/>
              </w:rPr>
            </w:pPr>
            <w:r w:rsidRPr="00BD06E8">
              <w:rPr>
                <w:b/>
                <w:bCs/>
              </w:rPr>
              <w:t>Дальневосточный федеральный округ</w:t>
            </w:r>
          </w:p>
        </w:tc>
        <w:tc>
          <w:tcPr>
            <w:tcW w:w="1302" w:type="dxa"/>
            <w:shd w:val="clear" w:color="auto" w:fill="auto"/>
            <w:vAlign w:val="bottom"/>
          </w:tcPr>
          <w:p w:rsidR="00295004" w:rsidRPr="00295004" w:rsidRDefault="00295004" w:rsidP="00295004">
            <w:pPr>
              <w:jc w:val="center"/>
            </w:pPr>
            <w:r w:rsidRPr="00295004">
              <w:t>331,2</w:t>
            </w:r>
          </w:p>
        </w:tc>
        <w:tc>
          <w:tcPr>
            <w:tcW w:w="1392" w:type="dxa"/>
            <w:shd w:val="clear" w:color="auto" w:fill="auto"/>
            <w:vAlign w:val="bottom"/>
          </w:tcPr>
          <w:p w:rsidR="00295004" w:rsidRPr="00295004" w:rsidRDefault="00295004" w:rsidP="00295004">
            <w:pPr>
              <w:jc w:val="center"/>
            </w:pPr>
            <w:r w:rsidRPr="00295004">
              <w:t>1796,1</w:t>
            </w:r>
          </w:p>
        </w:tc>
        <w:tc>
          <w:tcPr>
            <w:tcW w:w="1275" w:type="dxa"/>
            <w:shd w:val="clear" w:color="auto" w:fill="auto"/>
            <w:vAlign w:val="bottom"/>
          </w:tcPr>
          <w:p w:rsidR="00295004" w:rsidRPr="00295004" w:rsidRDefault="00295004" w:rsidP="00295004">
            <w:pPr>
              <w:jc w:val="center"/>
            </w:pPr>
            <w:r w:rsidRPr="00295004">
              <w:t>169,6</w:t>
            </w:r>
          </w:p>
        </w:tc>
        <w:tc>
          <w:tcPr>
            <w:tcW w:w="1276" w:type="dxa"/>
            <w:shd w:val="clear" w:color="auto" w:fill="auto"/>
            <w:vAlign w:val="bottom"/>
          </w:tcPr>
          <w:p w:rsidR="00295004" w:rsidRPr="00295004" w:rsidRDefault="00295004" w:rsidP="00295004">
            <w:pPr>
              <w:jc w:val="center"/>
            </w:pPr>
            <w:r w:rsidRPr="00295004">
              <w:t>8769,7</w:t>
            </w:r>
          </w:p>
        </w:tc>
        <w:tc>
          <w:tcPr>
            <w:tcW w:w="1350" w:type="dxa"/>
            <w:shd w:val="clear" w:color="auto" w:fill="auto"/>
            <w:vAlign w:val="bottom"/>
          </w:tcPr>
          <w:p w:rsidR="00295004" w:rsidRPr="00295004" w:rsidRDefault="00295004" w:rsidP="00295004">
            <w:pPr>
              <w:jc w:val="center"/>
            </w:pPr>
            <w:r w:rsidRPr="00295004">
              <w:t>2463,3</w:t>
            </w:r>
          </w:p>
        </w:tc>
        <w:tc>
          <w:tcPr>
            <w:tcW w:w="1201" w:type="dxa"/>
            <w:shd w:val="clear" w:color="auto" w:fill="auto"/>
            <w:vAlign w:val="bottom"/>
          </w:tcPr>
          <w:p w:rsidR="00295004" w:rsidRPr="00295004" w:rsidRDefault="00295004" w:rsidP="00295004">
            <w:pPr>
              <w:jc w:val="center"/>
            </w:pPr>
            <w:r w:rsidRPr="00295004">
              <w:t>16679,5</w:t>
            </w:r>
          </w:p>
        </w:tc>
        <w:tc>
          <w:tcPr>
            <w:tcW w:w="1417" w:type="dxa"/>
            <w:shd w:val="clear" w:color="auto" w:fill="auto"/>
            <w:vAlign w:val="bottom"/>
          </w:tcPr>
          <w:p w:rsidR="00295004" w:rsidRPr="00295004" w:rsidRDefault="00295004" w:rsidP="00295004">
            <w:pPr>
              <w:jc w:val="center"/>
            </w:pPr>
            <w:r w:rsidRPr="00295004">
              <w:t>4755,1</w:t>
            </w:r>
          </w:p>
        </w:tc>
        <w:tc>
          <w:tcPr>
            <w:tcW w:w="1328" w:type="dxa"/>
            <w:shd w:val="clear" w:color="auto" w:fill="auto"/>
            <w:vAlign w:val="bottom"/>
          </w:tcPr>
          <w:p w:rsidR="00295004" w:rsidRPr="00295004" w:rsidRDefault="00295004" w:rsidP="00295004">
            <w:pPr>
              <w:jc w:val="center"/>
            </w:pPr>
            <w:r w:rsidRPr="00295004">
              <w:t>2334,5</w:t>
            </w:r>
          </w:p>
        </w:tc>
        <w:tc>
          <w:tcPr>
            <w:tcW w:w="1418" w:type="dxa"/>
            <w:shd w:val="clear" w:color="auto" w:fill="auto"/>
            <w:vAlign w:val="bottom"/>
          </w:tcPr>
          <w:p w:rsidR="00295004" w:rsidRPr="00295004" w:rsidRDefault="00295004" w:rsidP="00295004">
            <w:pPr>
              <w:jc w:val="center"/>
            </w:pPr>
            <w:r w:rsidRPr="00295004">
              <w:t>2808,5</w:t>
            </w:r>
          </w:p>
        </w:tc>
        <w:tc>
          <w:tcPr>
            <w:tcW w:w="1549" w:type="dxa"/>
            <w:shd w:val="clear" w:color="auto" w:fill="auto"/>
            <w:vAlign w:val="bottom"/>
          </w:tcPr>
          <w:p w:rsidR="00295004" w:rsidRPr="00295004" w:rsidRDefault="00295004" w:rsidP="00295004">
            <w:pPr>
              <w:jc w:val="center"/>
            </w:pPr>
            <w:r w:rsidRPr="00295004">
              <w:t>1830,2</w:t>
            </w:r>
          </w:p>
        </w:tc>
      </w:tr>
      <w:tr w:rsidR="00295004" w:rsidTr="00F84CDE">
        <w:tc>
          <w:tcPr>
            <w:tcW w:w="2802" w:type="dxa"/>
            <w:vAlign w:val="bottom"/>
          </w:tcPr>
          <w:p w:rsidR="00295004" w:rsidRPr="00BD06E8" w:rsidRDefault="00295004" w:rsidP="00295004">
            <w:r w:rsidRPr="00BD06E8">
              <w:t>Республика Бурятия</w:t>
            </w:r>
          </w:p>
        </w:tc>
        <w:tc>
          <w:tcPr>
            <w:tcW w:w="1302" w:type="dxa"/>
            <w:shd w:val="clear" w:color="auto" w:fill="auto"/>
            <w:vAlign w:val="bottom"/>
          </w:tcPr>
          <w:p w:rsidR="00295004" w:rsidRPr="00372E58" w:rsidRDefault="00295004" w:rsidP="00295004">
            <w:pPr>
              <w:jc w:val="center"/>
            </w:pPr>
            <w:r w:rsidRPr="00372E58">
              <w:t>7,7</w:t>
            </w:r>
          </w:p>
        </w:tc>
        <w:tc>
          <w:tcPr>
            <w:tcW w:w="1392" w:type="dxa"/>
            <w:shd w:val="clear" w:color="auto" w:fill="auto"/>
            <w:vAlign w:val="bottom"/>
          </w:tcPr>
          <w:p w:rsidR="00295004" w:rsidRPr="00372E58" w:rsidRDefault="00295004" w:rsidP="00295004">
            <w:pPr>
              <w:jc w:val="center"/>
            </w:pPr>
            <w:r w:rsidRPr="00372E58">
              <w:t>-</w:t>
            </w:r>
          </w:p>
        </w:tc>
        <w:tc>
          <w:tcPr>
            <w:tcW w:w="1275" w:type="dxa"/>
            <w:shd w:val="clear" w:color="auto" w:fill="auto"/>
            <w:vAlign w:val="bottom"/>
          </w:tcPr>
          <w:p w:rsidR="00295004" w:rsidRPr="00372E58" w:rsidRDefault="00295004" w:rsidP="00295004">
            <w:pPr>
              <w:jc w:val="center"/>
            </w:pPr>
            <w:r w:rsidRPr="00372E58">
              <w:t>-</w:t>
            </w:r>
          </w:p>
        </w:tc>
        <w:tc>
          <w:tcPr>
            <w:tcW w:w="1276" w:type="dxa"/>
            <w:shd w:val="clear" w:color="auto" w:fill="auto"/>
            <w:vAlign w:val="bottom"/>
          </w:tcPr>
          <w:p w:rsidR="00295004" w:rsidRPr="00372E58" w:rsidRDefault="00295004" w:rsidP="00295004">
            <w:pPr>
              <w:jc w:val="center"/>
            </w:pPr>
            <w:r w:rsidRPr="00372E58">
              <w:t>324,9</w:t>
            </w:r>
          </w:p>
        </w:tc>
        <w:tc>
          <w:tcPr>
            <w:tcW w:w="1350" w:type="dxa"/>
            <w:shd w:val="clear" w:color="auto" w:fill="auto"/>
            <w:vAlign w:val="bottom"/>
          </w:tcPr>
          <w:p w:rsidR="00295004" w:rsidRPr="00372E58" w:rsidRDefault="00295004" w:rsidP="00295004">
            <w:pPr>
              <w:jc w:val="center"/>
            </w:pPr>
            <w:r w:rsidRPr="00372E58">
              <w:t>404,8</w:t>
            </w:r>
          </w:p>
        </w:tc>
        <w:tc>
          <w:tcPr>
            <w:tcW w:w="1201" w:type="dxa"/>
            <w:shd w:val="clear" w:color="auto" w:fill="auto"/>
            <w:vAlign w:val="bottom"/>
          </w:tcPr>
          <w:p w:rsidR="00295004" w:rsidRPr="00372E58" w:rsidRDefault="00295004" w:rsidP="00295004">
            <w:pPr>
              <w:jc w:val="center"/>
            </w:pPr>
            <w:r w:rsidRPr="00372E58">
              <w:t>683,9</w:t>
            </w:r>
          </w:p>
        </w:tc>
        <w:tc>
          <w:tcPr>
            <w:tcW w:w="1417" w:type="dxa"/>
            <w:shd w:val="clear" w:color="auto" w:fill="auto"/>
            <w:vAlign w:val="bottom"/>
          </w:tcPr>
          <w:p w:rsidR="00295004" w:rsidRPr="00372E58" w:rsidRDefault="00295004" w:rsidP="00295004">
            <w:pPr>
              <w:jc w:val="center"/>
            </w:pPr>
            <w:r w:rsidRPr="00372E58">
              <w:t>389,0</w:t>
            </w:r>
          </w:p>
        </w:tc>
        <w:tc>
          <w:tcPr>
            <w:tcW w:w="1328" w:type="dxa"/>
            <w:shd w:val="clear" w:color="auto" w:fill="auto"/>
            <w:vAlign w:val="bottom"/>
          </w:tcPr>
          <w:p w:rsidR="00295004" w:rsidRPr="00372E58" w:rsidRDefault="00295004" w:rsidP="00295004">
            <w:pPr>
              <w:jc w:val="center"/>
            </w:pPr>
            <w:r w:rsidRPr="00372E58">
              <w:t>122,6</w:t>
            </w:r>
          </w:p>
        </w:tc>
        <w:tc>
          <w:tcPr>
            <w:tcW w:w="1418" w:type="dxa"/>
            <w:shd w:val="clear" w:color="auto" w:fill="auto"/>
            <w:vAlign w:val="bottom"/>
          </w:tcPr>
          <w:p w:rsidR="00295004" w:rsidRPr="00372E58" w:rsidRDefault="00295004" w:rsidP="00295004">
            <w:pPr>
              <w:jc w:val="center"/>
            </w:pPr>
            <w:r w:rsidRPr="00372E58">
              <w:t>16,1</w:t>
            </w:r>
          </w:p>
        </w:tc>
        <w:tc>
          <w:tcPr>
            <w:tcW w:w="1549" w:type="dxa"/>
            <w:shd w:val="clear" w:color="auto" w:fill="auto"/>
            <w:vAlign w:val="bottom"/>
          </w:tcPr>
          <w:p w:rsidR="00295004" w:rsidRPr="00372E58" w:rsidRDefault="00295004" w:rsidP="00295004">
            <w:pPr>
              <w:jc w:val="center"/>
            </w:pPr>
            <w:r w:rsidRPr="00372E58">
              <w:t>124,8</w:t>
            </w:r>
          </w:p>
        </w:tc>
      </w:tr>
      <w:tr w:rsidR="00295004" w:rsidTr="00F84CDE">
        <w:tc>
          <w:tcPr>
            <w:tcW w:w="2802" w:type="dxa"/>
            <w:vAlign w:val="bottom"/>
          </w:tcPr>
          <w:p w:rsidR="00295004" w:rsidRPr="00BD06E8" w:rsidRDefault="00295004" w:rsidP="00295004">
            <w:r w:rsidRPr="00BD06E8">
              <w:t>Республика Саха (Якутия)</w:t>
            </w:r>
          </w:p>
        </w:tc>
        <w:tc>
          <w:tcPr>
            <w:tcW w:w="1302" w:type="dxa"/>
            <w:shd w:val="clear" w:color="auto" w:fill="auto"/>
            <w:vAlign w:val="bottom"/>
          </w:tcPr>
          <w:p w:rsidR="00295004" w:rsidRPr="00372E58" w:rsidRDefault="00295004" w:rsidP="00295004">
            <w:pPr>
              <w:jc w:val="center"/>
            </w:pPr>
            <w:r w:rsidRPr="00372E58">
              <w:t>47,3</w:t>
            </w:r>
          </w:p>
        </w:tc>
        <w:tc>
          <w:tcPr>
            <w:tcW w:w="1392" w:type="dxa"/>
            <w:shd w:val="clear" w:color="auto" w:fill="auto"/>
            <w:vAlign w:val="bottom"/>
          </w:tcPr>
          <w:p w:rsidR="00295004" w:rsidRPr="00372E58" w:rsidRDefault="00295004" w:rsidP="00295004">
            <w:pPr>
              <w:jc w:val="center"/>
            </w:pPr>
            <w:r w:rsidRPr="00372E58">
              <w:t>358,4</w:t>
            </w:r>
          </w:p>
        </w:tc>
        <w:tc>
          <w:tcPr>
            <w:tcW w:w="1275" w:type="dxa"/>
            <w:shd w:val="clear" w:color="auto" w:fill="auto"/>
            <w:vAlign w:val="bottom"/>
          </w:tcPr>
          <w:p w:rsidR="00295004" w:rsidRPr="00372E58" w:rsidRDefault="00295004" w:rsidP="00295004">
            <w:pPr>
              <w:jc w:val="center"/>
            </w:pPr>
            <w:r w:rsidRPr="00372E58">
              <w:t>-</w:t>
            </w:r>
          </w:p>
        </w:tc>
        <w:tc>
          <w:tcPr>
            <w:tcW w:w="1276" w:type="dxa"/>
            <w:shd w:val="clear" w:color="auto" w:fill="auto"/>
            <w:vAlign w:val="bottom"/>
          </w:tcPr>
          <w:p w:rsidR="00295004" w:rsidRPr="00372E58" w:rsidRDefault="00295004" w:rsidP="00295004">
            <w:pPr>
              <w:jc w:val="center"/>
            </w:pPr>
            <w:r w:rsidRPr="00372E58">
              <w:t>2596,1</w:t>
            </w:r>
          </w:p>
        </w:tc>
        <w:tc>
          <w:tcPr>
            <w:tcW w:w="1350" w:type="dxa"/>
            <w:shd w:val="clear" w:color="auto" w:fill="auto"/>
            <w:vAlign w:val="bottom"/>
          </w:tcPr>
          <w:p w:rsidR="00295004" w:rsidRPr="00372E58" w:rsidRDefault="00295004" w:rsidP="00295004">
            <w:pPr>
              <w:jc w:val="center"/>
            </w:pPr>
            <w:r w:rsidRPr="00372E58">
              <w:t>455,9</w:t>
            </w:r>
          </w:p>
        </w:tc>
        <w:tc>
          <w:tcPr>
            <w:tcW w:w="1201" w:type="dxa"/>
            <w:shd w:val="clear" w:color="auto" w:fill="auto"/>
            <w:vAlign w:val="bottom"/>
          </w:tcPr>
          <w:p w:rsidR="00295004" w:rsidRPr="00372E58" w:rsidRDefault="00295004" w:rsidP="00295004">
            <w:pPr>
              <w:jc w:val="center"/>
            </w:pPr>
            <w:r w:rsidRPr="00372E58">
              <w:t>2987,5</w:t>
            </w:r>
          </w:p>
        </w:tc>
        <w:tc>
          <w:tcPr>
            <w:tcW w:w="1417" w:type="dxa"/>
            <w:shd w:val="clear" w:color="auto" w:fill="auto"/>
            <w:vAlign w:val="bottom"/>
          </w:tcPr>
          <w:p w:rsidR="00295004" w:rsidRPr="00372E58" w:rsidRDefault="00295004" w:rsidP="00295004">
            <w:pPr>
              <w:jc w:val="center"/>
            </w:pPr>
            <w:r w:rsidRPr="00372E58">
              <w:t>1562,7</w:t>
            </w:r>
          </w:p>
        </w:tc>
        <w:tc>
          <w:tcPr>
            <w:tcW w:w="1328" w:type="dxa"/>
            <w:shd w:val="clear" w:color="auto" w:fill="auto"/>
            <w:vAlign w:val="bottom"/>
          </w:tcPr>
          <w:p w:rsidR="00295004" w:rsidRPr="00372E58" w:rsidRDefault="00295004" w:rsidP="00295004">
            <w:pPr>
              <w:jc w:val="center"/>
            </w:pPr>
            <w:r w:rsidRPr="00372E58">
              <w:t>405,5</w:t>
            </w:r>
          </w:p>
        </w:tc>
        <w:tc>
          <w:tcPr>
            <w:tcW w:w="1418" w:type="dxa"/>
            <w:shd w:val="clear" w:color="auto" w:fill="auto"/>
            <w:vAlign w:val="bottom"/>
          </w:tcPr>
          <w:p w:rsidR="00295004" w:rsidRPr="00372E58" w:rsidRDefault="00295004" w:rsidP="00295004">
            <w:pPr>
              <w:jc w:val="center"/>
            </w:pPr>
            <w:r w:rsidRPr="00372E58">
              <w:t>32,0</w:t>
            </w:r>
          </w:p>
        </w:tc>
        <w:tc>
          <w:tcPr>
            <w:tcW w:w="1549" w:type="dxa"/>
            <w:shd w:val="clear" w:color="auto" w:fill="auto"/>
            <w:vAlign w:val="bottom"/>
          </w:tcPr>
          <w:p w:rsidR="00295004" w:rsidRPr="00372E58" w:rsidRDefault="00295004" w:rsidP="00295004">
            <w:pPr>
              <w:jc w:val="center"/>
            </w:pPr>
            <w:r w:rsidRPr="00372E58">
              <w:t>27,2</w:t>
            </w:r>
          </w:p>
        </w:tc>
      </w:tr>
      <w:tr w:rsidR="00295004" w:rsidTr="00F84CDE">
        <w:tc>
          <w:tcPr>
            <w:tcW w:w="2802" w:type="dxa"/>
            <w:vAlign w:val="bottom"/>
          </w:tcPr>
          <w:p w:rsidR="00295004" w:rsidRPr="00BD06E8" w:rsidRDefault="00295004" w:rsidP="00295004">
            <w:r w:rsidRPr="00BD06E8">
              <w:t>Забайкальский край</w:t>
            </w:r>
          </w:p>
        </w:tc>
        <w:tc>
          <w:tcPr>
            <w:tcW w:w="1302" w:type="dxa"/>
            <w:shd w:val="clear" w:color="auto" w:fill="auto"/>
            <w:vAlign w:val="bottom"/>
          </w:tcPr>
          <w:p w:rsidR="00295004" w:rsidRPr="00372E58" w:rsidRDefault="00295004" w:rsidP="00295004">
            <w:pPr>
              <w:jc w:val="center"/>
            </w:pPr>
            <w:r w:rsidRPr="00372E58">
              <w:t>31,5</w:t>
            </w:r>
          </w:p>
        </w:tc>
        <w:tc>
          <w:tcPr>
            <w:tcW w:w="1392" w:type="dxa"/>
            <w:shd w:val="clear" w:color="auto" w:fill="auto"/>
            <w:vAlign w:val="bottom"/>
          </w:tcPr>
          <w:p w:rsidR="00295004" w:rsidRPr="00372E58" w:rsidRDefault="00295004" w:rsidP="00295004">
            <w:pPr>
              <w:jc w:val="center"/>
            </w:pPr>
            <w:r w:rsidRPr="00372E58">
              <w:t>1,8</w:t>
            </w:r>
          </w:p>
        </w:tc>
        <w:tc>
          <w:tcPr>
            <w:tcW w:w="1275" w:type="dxa"/>
            <w:shd w:val="clear" w:color="auto" w:fill="auto"/>
            <w:vAlign w:val="bottom"/>
          </w:tcPr>
          <w:p w:rsidR="00295004" w:rsidRPr="00372E58" w:rsidRDefault="00295004" w:rsidP="00295004">
            <w:pPr>
              <w:jc w:val="center"/>
            </w:pPr>
            <w:r w:rsidRPr="00372E58">
              <w:t>-</w:t>
            </w:r>
          </w:p>
        </w:tc>
        <w:tc>
          <w:tcPr>
            <w:tcW w:w="1276" w:type="dxa"/>
            <w:shd w:val="clear" w:color="auto" w:fill="auto"/>
            <w:vAlign w:val="bottom"/>
          </w:tcPr>
          <w:p w:rsidR="00295004" w:rsidRPr="00372E58" w:rsidRDefault="00295004" w:rsidP="00295004">
            <w:pPr>
              <w:jc w:val="center"/>
            </w:pPr>
            <w:r w:rsidRPr="00372E58">
              <w:t>524,5</w:t>
            </w:r>
          </w:p>
        </w:tc>
        <w:tc>
          <w:tcPr>
            <w:tcW w:w="1350" w:type="dxa"/>
            <w:shd w:val="clear" w:color="auto" w:fill="auto"/>
            <w:vAlign w:val="bottom"/>
          </w:tcPr>
          <w:p w:rsidR="00295004" w:rsidRPr="00372E58" w:rsidRDefault="00295004" w:rsidP="00295004">
            <w:pPr>
              <w:jc w:val="center"/>
            </w:pPr>
            <w:r w:rsidRPr="00372E58">
              <w:t>0,1</w:t>
            </w:r>
          </w:p>
        </w:tc>
        <w:tc>
          <w:tcPr>
            <w:tcW w:w="1201" w:type="dxa"/>
            <w:shd w:val="clear" w:color="auto" w:fill="auto"/>
            <w:vAlign w:val="bottom"/>
          </w:tcPr>
          <w:p w:rsidR="00295004" w:rsidRPr="00372E58" w:rsidRDefault="00295004" w:rsidP="00295004">
            <w:pPr>
              <w:jc w:val="center"/>
            </w:pPr>
            <w:r w:rsidRPr="00372E58">
              <w:t>777,1</w:t>
            </w:r>
          </w:p>
        </w:tc>
        <w:tc>
          <w:tcPr>
            <w:tcW w:w="1417" w:type="dxa"/>
            <w:shd w:val="clear" w:color="auto" w:fill="auto"/>
            <w:vAlign w:val="bottom"/>
          </w:tcPr>
          <w:p w:rsidR="00295004" w:rsidRPr="00372E58" w:rsidRDefault="00295004" w:rsidP="00295004">
            <w:pPr>
              <w:jc w:val="center"/>
            </w:pPr>
            <w:r w:rsidRPr="00372E58">
              <w:t>562,7</w:t>
            </w:r>
          </w:p>
        </w:tc>
        <w:tc>
          <w:tcPr>
            <w:tcW w:w="1328" w:type="dxa"/>
            <w:shd w:val="clear" w:color="auto" w:fill="auto"/>
            <w:vAlign w:val="bottom"/>
          </w:tcPr>
          <w:p w:rsidR="00295004" w:rsidRPr="00372E58" w:rsidRDefault="00295004" w:rsidP="00295004">
            <w:pPr>
              <w:jc w:val="center"/>
            </w:pPr>
            <w:r w:rsidRPr="00372E58">
              <w:t>-</w:t>
            </w:r>
          </w:p>
        </w:tc>
        <w:tc>
          <w:tcPr>
            <w:tcW w:w="1418" w:type="dxa"/>
            <w:shd w:val="clear" w:color="auto" w:fill="auto"/>
            <w:vAlign w:val="bottom"/>
          </w:tcPr>
          <w:p w:rsidR="00295004" w:rsidRPr="00372E58" w:rsidRDefault="00295004" w:rsidP="00295004">
            <w:pPr>
              <w:jc w:val="center"/>
            </w:pPr>
            <w:r w:rsidRPr="00372E58">
              <w:t>492,6</w:t>
            </w:r>
          </w:p>
        </w:tc>
        <w:tc>
          <w:tcPr>
            <w:tcW w:w="1549" w:type="dxa"/>
            <w:shd w:val="clear" w:color="auto" w:fill="auto"/>
            <w:vAlign w:val="bottom"/>
          </w:tcPr>
          <w:p w:rsidR="00295004" w:rsidRPr="00372E58" w:rsidRDefault="00295004" w:rsidP="00295004">
            <w:pPr>
              <w:jc w:val="center"/>
            </w:pPr>
            <w:r w:rsidRPr="00372E58">
              <w:t>27,9</w:t>
            </w:r>
          </w:p>
        </w:tc>
      </w:tr>
      <w:tr w:rsidR="00295004" w:rsidTr="00F84CDE">
        <w:tc>
          <w:tcPr>
            <w:tcW w:w="2802" w:type="dxa"/>
            <w:vAlign w:val="bottom"/>
          </w:tcPr>
          <w:p w:rsidR="00295004" w:rsidRPr="00BD06E8" w:rsidRDefault="00295004" w:rsidP="00295004">
            <w:r w:rsidRPr="00BD06E8">
              <w:t>Камчатский край</w:t>
            </w:r>
          </w:p>
        </w:tc>
        <w:tc>
          <w:tcPr>
            <w:tcW w:w="1302" w:type="dxa"/>
            <w:shd w:val="clear" w:color="auto" w:fill="auto"/>
            <w:vAlign w:val="bottom"/>
          </w:tcPr>
          <w:p w:rsidR="00295004" w:rsidRPr="00372E58" w:rsidRDefault="00295004" w:rsidP="00295004">
            <w:pPr>
              <w:jc w:val="center"/>
            </w:pPr>
            <w:r w:rsidRPr="00372E58">
              <w:t>131,2</w:t>
            </w:r>
          </w:p>
        </w:tc>
        <w:tc>
          <w:tcPr>
            <w:tcW w:w="1392" w:type="dxa"/>
            <w:shd w:val="clear" w:color="auto" w:fill="auto"/>
            <w:vAlign w:val="bottom"/>
          </w:tcPr>
          <w:p w:rsidR="00295004" w:rsidRPr="00372E58" w:rsidRDefault="00295004" w:rsidP="00295004">
            <w:pPr>
              <w:jc w:val="center"/>
            </w:pPr>
            <w:r w:rsidRPr="00372E58">
              <w:t>128,5</w:t>
            </w:r>
          </w:p>
        </w:tc>
        <w:tc>
          <w:tcPr>
            <w:tcW w:w="1275" w:type="dxa"/>
            <w:shd w:val="clear" w:color="auto" w:fill="auto"/>
            <w:vAlign w:val="bottom"/>
          </w:tcPr>
          <w:p w:rsidR="00295004" w:rsidRPr="00372E58" w:rsidRDefault="00295004" w:rsidP="00295004">
            <w:pPr>
              <w:jc w:val="center"/>
            </w:pPr>
            <w:r w:rsidRPr="00372E58">
              <w:t>63,9</w:t>
            </w:r>
          </w:p>
        </w:tc>
        <w:tc>
          <w:tcPr>
            <w:tcW w:w="1276" w:type="dxa"/>
            <w:shd w:val="clear" w:color="auto" w:fill="auto"/>
            <w:vAlign w:val="bottom"/>
          </w:tcPr>
          <w:p w:rsidR="00295004" w:rsidRPr="00372E58" w:rsidRDefault="00295004" w:rsidP="00295004">
            <w:pPr>
              <w:jc w:val="center"/>
            </w:pPr>
            <w:r w:rsidRPr="00372E58">
              <w:t>499,3</w:t>
            </w:r>
          </w:p>
        </w:tc>
        <w:tc>
          <w:tcPr>
            <w:tcW w:w="1350" w:type="dxa"/>
            <w:shd w:val="clear" w:color="auto" w:fill="auto"/>
            <w:vAlign w:val="bottom"/>
          </w:tcPr>
          <w:p w:rsidR="00295004" w:rsidRPr="00372E58" w:rsidRDefault="00295004" w:rsidP="00295004">
            <w:pPr>
              <w:jc w:val="center"/>
            </w:pPr>
            <w:r w:rsidRPr="00372E58">
              <w:t>281,7</w:t>
            </w:r>
          </w:p>
        </w:tc>
        <w:tc>
          <w:tcPr>
            <w:tcW w:w="1201" w:type="dxa"/>
            <w:shd w:val="clear" w:color="auto" w:fill="auto"/>
            <w:vAlign w:val="bottom"/>
          </w:tcPr>
          <w:p w:rsidR="00295004" w:rsidRPr="00372E58" w:rsidRDefault="00295004" w:rsidP="00295004">
            <w:pPr>
              <w:jc w:val="center"/>
            </w:pPr>
            <w:r w:rsidRPr="00372E58">
              <w:t>646,3</w:t>
            </w:r>
          </w:p>
        </w:tc>
        <w:tc>
          <w:tcPr>
            <w:tcW w:w="1417" w:type="dxa"/>
            <w:shd w:val="clear" w:color="auto" w:fill="auto"/>
            <w:vAlign w:val="bottom"/>
          </w:tcPr>
          <w:p w:rsidR="00295004" w:rsidRPr="00372E58" w:rsidRDefault="00295004" w:rsidP="00295004">
            <w:pPr>
              <w:jc w:val="center"/>
            </w:pPr>
            <w:r w:rsidRPr="00372E58">
              <w:t>157,8</w:t>
            </w:r>
          </w:p>
        </w:tc>
        <w:tc>
          <w:tcPr>
            <w:tcW w:w="1328" w:type="dxa"/>
            <w:shd w:val="clear" w:color="auto" w:fill="auto"/>
            <w:vAlign w:val="bottom"/>
          </w:tcPr>
          <w:p w:rsidR="00295004" w:rsidRPr="00372E58" w:rsidRDefault="00295004" w:rsidP="00295004">
            <w:pPr>
              <w:jc w:val="center"/>
            </w:pPr>
            <w:r w:rsidRPr="00372E58">
              <w:t>88,5</w:t>
            </w:r>
          </w:p>
        </w:tc>
        <w:tc>
          <w:tcPr>
            <w:tcW w:w="1418" w:type="dxa"/>
            <w:shd w:val="clear" w:color="auto" w:fill="auto"/>
            <w:vAlign w:val="bottom"/>
          </w:tcPr>
          <w:p w:rsidR="00295004" w:rsidRPr="00372E58" w:rsidRDefault="00295004" w:rsidP="00295004">
            <w:pPr>
              <w:jc w:val="center"/>
            </w:pPr>
            <w:r w:rsidRPr="00372E58">
              <w:t>30,1</w:t>
            </w:r>
          </w:p>
        </w:tc>
        <w:tc>
          <w:tcPr>
            <w:tcW w:w="1549" w:type="dxa"/>
            <w:shd w:val="clear" w:color="auto" w:fill="auto"/>
            <w:vAlign w:val="bottom"/>
          </w:tcPr>
          <w:p w:rsidR="00295004" w:rsidRPr="00372E58" w:rsidRDefault="00295004" w:rsidP="00295004">
            <w:pPr>
              <w:jc w:val="center"/>
            </w:pPr>
            <w:r w:rsidRPr="00372E58">
              <w:t>175,8</w:t>
            </w:r>
          </w:p>
        </w:tc>
      </w:tr>
      <w:tr w:rsidR="00295004" w:rsidTr="00F84CDE">
        <w:tc>
          <w:tcPr>
            <w:tcW w:w="2802" w:type="dxa"/>
            <w:vAlign w:val="bottom"/>
          </w:tcPr>
          <w:p w:rsidR="00295004" w:rsidRPr="00BD06E8" w:rsidRDefault="00295004" w:rsidP="00295004">
            <w:r w:rsidRPr="00BD06E8">
              <w:t>Приморский край</w:t>
            </w:r>
          </w:p>
        </w:tc>
        <w:tc>
          <w:tcPr>
            <w:tcW w:w="1302" w:type="dxa"/>
            <w:shd w:val="clear" w:color="auto" w:fill="auto"/>
            <w:vAlign w:val="bottom"/>
          </w:tcPr>
          <w:p w:rsidR="00295004" w:rsidRPr="00372E58" w:rsidRDefault="00295004" w:rsidP="00295004">
            <w:pPr>
              <w:jc w:val="center"/>
            </w:pPr>
            <w:r w:rsidRPr="00372E58">
              <w:t>47,3</w:t>
            </w:r>
          </w:p>
        </w:tc>
        <w:tc>
          <w:tcPr>
            <w:tcW w:w="1392" w:type="dxa"/>
            <w:shd w:val="clear" w:color="auto" w:fill="auto"/>
            <w:vAlign w:val="bottom"/>
          </w:tcPr>
          <w:p w:rsidR="00295004" w:rsidRPr="00372E58" w:rsidRDefault="00295004" w:rsidP="00295004">
            <w:pPr>
              <w:jc w:val="center"/>
            </w:pPr>
            <w:r w:rsidRPr="00372E58">
              <w:t>1011,3</w:t>
            </w:r>
          </w:p>
        </w:tc>
        <w:tc>
          <w:tcPr>
            <w:tcW w:w="1275" w:type="dxa"/>
            <w:shd w:val="clear" w:color="auto" w:fill="auto"/>
            <w:vAlign w:val="bottom"/>
          </w:tcPr>
          <w:p w:rsidR="00295004" w:rsidRPr="00372E58" w:rsidRDefault="00295004" w:rsidP="00295004">
            <w:pPr>
              <w:jc w:val="center"/>
            </w:pPr>
            <w:r w:rsidRPr="00372E58">
              <w:t>11,8</w:t>
            </w:r>
          </w:p>
        </w:tc>
        <w:tc>
          <w:tcPr>
            <w:tcW w:w="1276" w:type="dxa"/>
            <w:shd w:val="clear" w:color="auto" w:fill="auto"/>
            <w:vAlign w:val="bottom"/>
          </w:tcPr>
          <w:p w:rsidR="00295004" w:rsidRPr="00372E58" w:rsidRDefault="00295004" w:rsidP="00295004">
            <w:pPr>
              <w:jc w:val="center"/>
            </w:pPr>
            <w:r w:rsidRPr="00372E58">
              <w:t>1780,1</w:t>
            </w:r>
          </w:p>
        </w:tc>
        <w:tc>
          <w:tcPr>
            <w:tcW w:w="1350" w:type="dxa"/>
            <w:shd w:val="clear" w:color="auto" w:fill="auto"/>
            <w:vAlign w:val="bottom"/>
          </w:tcPr>
          <w:p w:rsidR="00295004" w:rsidRPr="00372E58" w:rsidRDefault="00295004" w:rsidP="00295004">
            <w:pPr>
              <w:jc w:val="center"/>
            </w:pPr>
            <w:r w:rsidRPr="00372E58">
              <w:t>263,6</w:t>
            </w:r>
          </w:p>
        </w:tc>
        <w:tc>
          <w:tcPr>
            <w:tcW w:w="1201" w:type="dxa"/>
            <w:shd w:val="clear" w:color="auto" w:fill="auto"/>
            <w:vAlign w:val="bottom"/>
          </w:tcPr>
          <w:p w:rsidR="00295004" w:rsidRPr="00372E58" w:rsidRDefault="00295004" w:rsidP="00295004">
            <w:pPr>
              <w:jc w:val="center"/>
            </w:pPr>
            <w:r w:rsidRPr="00372E58">
              <w:t>2507,4</w:t>
            </w:r>
          </w:p>
        </w:tc>
        <w:tc>
          <w:tcPr>
            <w:tcW w:w="1417" w:type="dxa"/>
            <w:shd w:val="clear" w:color="auto" w:fill="auto"/>
            <w:vAlign w:val="bottom"/>
          </w:tcPr>
          <w:p w:rsidR="00295004" w:rsidRPr="00372E58" w:rsidRDefault="00295004" w:rsidP="00295004">
            <w:pPr>
              <w:jc w:val="center"/>
            </w:pPr>
            <w:r w:rsidRPr="00372E58">
              <w:t>562,2</w:t>
            </w:r>
          </w:p>
        </w:tc>
        <w:tc>
          <w:tcPr>
            <w:tcW w:w="1328" w:type="dxa"/>
            <w:shd w:val="clear" w:color="auto" w:fill="auto"/>
            <w:vAlign w:val="bottom"/>
          </w:tcPr>
          <w:p w:rsidR="00295004" w:rsidRPr="00372E58" w:rsidRDefault="00295004" w:rsidP="00295004">
            <w:pPr>
              <w:jc w:val="center"/>
            </w:pPr>
            <w:r w:rsidRPr="00372E58">
              <w:t>325,0</w:t>
            </w:r>
          </w:p>
        </w:tc>
        <w:tc>
          <w:tcPr>
            <w:tcW w:w="1418" w:type="dxa"/>
            <w:shd w:val="clear" w:color="auto" w:fill="auto"/>
            <w:vAlign w:val="bottom"/>
          </w:tcPr>
          <w:p w:rsidR="00295004" w:rsidRPr="00372E58" w:rsidRDefault="00295004" w:rsidP="00295004">
            <w:pPr>
              <w:jc w:val="center"/>
            </w:pPr>
            <w:r w:rsidRPr="00372E58">
              <w:t>153,8</w:t>
            </w:r>
          </w:p>
        </w:tc>
        <w:tc>
          <w:tcPr>
            <w:tcW w:w="1549" w:type="dxa"/>
            <w:shd w:val="clear" w:color="auto" w:fill="auto"/>
            <w:vAlign w:val="bottom"/>
          </w:tcPr>
          <w:p w:rsidR="00295004" w:rsidRPr="00372E58" w:rsidRDefault="00295004" w:rsidP="00295004">
            <w:pPr>
              <w:jc w:val="center"/>
            </w:pPr>
            <w:r w:rsidRPr="00372E58">
              <w:t>329,5</w:t>
            </w:r>
          </w:p>
        </w:tc>
      </w:tr>
      <w:tr w:rsidR="00295004" w:rsidTr="00F84CDE">
        <w:tc>
          <w:tcPr>
            <w:tcW w:w="2802" w:type="dxa"/>
            <w:vAlign w:val="bottom"/>
          </w:tcPr>
          <w:p w:rsidR="00295004" w:rsidRPr="00BD06E8" w:rsidRDefault="00295004" w:rsidP="00295004">
            <w:r w:rsidRPr="00BD06E8">
              <w:t>Хабаровский край</w:t>
            </w:r>
          </w:p>
        </w:tc>
        <w:tc>
          <w:tcPr>
            <w:tcW w:w="1302" w:type="dxa"/>
            <w:shd w:val="clear" w:color="auto" w:fill="auto"/>
            <w:vAlign w:val="bottom"/>
          </w:tcPr>
          <w:p w:rsidR="00295004" w:rsidRPr="00372E58" w:rsidRDefault="00295004" w:rsidP="00295004">
            <w:pPr>
              <w:jc w:val="center"/>
            </w:pPr>
            <w:r w:rsidRPr="00372E58">
              <w:t>10,4</w:t>
            </w:r>
          </w:p>
        </w:tc>
        <w:tc>
          <w:tcPr>
            <w:tcW w:w="1392" w:type="dxa"/>
            <w:shd w:val="clear" w:color="auto" w:fill="auto"/>
            <w:vAlign w:val="bottom"/>
          </w:tcPr>
          <w:p w:rsidR="00295004" w:rsidRPr="00372E58" w:rsidRDefault="00295004" w:rsidP="00295004">
            <w:pPr>
              <w:jc w:val="center"/>
            </w:pPr>
            <w:r w:rsidRPr="00372E58">
              <w:t>199,4</w:t>
            </w:r>
          </w:p>
        </w:tc>
        <w:tc>
          <w:tcPr>
            <w:tcW w:w="1275" w:type="dxa"/>
            <w:shd w:val="clear" w:color="auto" w:fill="auto"/>
            <w:vAlign w:val="bottom"/>
          </w:tcPr>
          <w:p w:rsidR="00295004" w:rsidRPr="00372E58" w:rsidRDefault="00295004" w:rsidP="00295004">
            <w:pPr>
              <w:jc w:val="center"/>
            </w:pPr>
            <w:r w:rsidRPr="00372E58">
              <w:t>0,1</w:t>
            </w:r>
          </w:p>
        </w:tc>
        <w:tc>
          <w:tcPr>
            <w:tcW w:w="1276" w:type="dxa"/>
            <w:shd w:val="clear" w:color="auto" w:fill="auto"/>
            <w:vAlign w:val="bottom"/>
          </w:tcPr>
          <w:p w:rsidR="00295004" w:rsidRPr="00372E58" w:rsidRDefault="00295004" w:rsidP="00295004">
            <w:pPr>
              <w:jc w:val="center"/>
            </w:pPr>
            <w:r w:rsidRPr="00372E58">
              <w:t>180,9</w:t>
            </w:r>
          </w:p>
        </w:tc>
        <w:tc>
          <w:tcPr>
            <w:tcW w:w="1350" w:type="dxa"/>
            <w:shd w:val="clear" w:color="auto" w:fill="auto"/>
            <w:vAlign w:val="bottom"/>
          </w:tcPr>
          <w:p w:rsidR="00295004" w:rsidRPr="00372E58" w:rsidRDefault="00295004" w:rsidP="00295004">
            <w:pPr>
              <w:jc w:val="center"/>
            </w:pPr>
            <w:r w:rsidRPr="00372E58">
              <w:t>149,8</w:t>
            </w:r>
          </w:p>
        </w:tc>
        <w:tc>
          <w:tcPr>
            <w:tcW w:w="1201" w:type="dxa"/>
            <w:shd w:val="clear" w:color="auto" w:fill="auto"/>
            <w:vAlign w:val="bottom"/>
          </w:tcPr>
          <w:p w:rsidR="00295004" w:rsidRPr="00372E58" w:rsidRDefault="00295004" w:rsidP="00295004">
            <w:pPr>
              <w:jc w:val="center"/>
            </w:pPr>
            <w:r w:rsidRPr="00372E58">
              <w:t>2609,2</w:t>
            </w:r>
          </w:p>
        </w:tc>
        <w:tc>
          <w:tcPr>
            <w:tcW w:w="1417" w:type="dxa"/>
            <w:shd w:val="clear" w:color="auto" w:fill="auto"/>
            <w:vAlign w:val="bottom"/>
          </w:tcPr>
          <w:p w:rsidR="00295004" w:rsidRPr="00372E58" w:rsidRDefault="00295004" w:rsidP="00295004">
            <w:pPr>
              <w:jc w:val="center"/>
            </w:pPr>
            <w:r w:rsidRPr="00372E58">
              <w:t>1001,6</w:t>
            </w:r>
          </w:p>
        </w:tc>
        <w:tc>
          <w:tcPr>
            <w:tcW w:w="1328" w:type="dxa"/>
            <w:shd w:val="clear" w:color="auto" w:fill="auto"/>
            <w:vAlign w:val="bottom"/>
          </w:tcPr>
          <w:p w:rsidR="00295004" w:rsidRPr="00372E58" w:rsidRDefault="00295004" w:rsidP="00295004">
            <w:pPr>
              <w:jc w:val="center"/>
            </w:pPr>
            <w:r w:rsidRPr="00372E58">
              <w:t>481,2</w:t>
            </w:r>
          </w:p>
        </w:tc>
        <w:tc>
          <w:tcPr>
            <w:tcW w:w="1418" w:type="dxa"/>
            <w:shd w:val="clear" w:color="auto" w:fill="auto"/>
            <w:vAlign w:val="bottom"/>
          </w:tcPr>
          <w:p w:rsidR="00295004" w:rsidRPr="00372E58" w:rsidRDefault="00295004" w:rsidP="00295004">
            <w:pPr>
              <w:jc w:val="center"/>
            </w:pPr>
            <w:r w:rsidRPr="00372E58">
              <w:t>268,2</w:t>
            </w:r>
          </w:p>
        </w:tc>
        <w:tc>
          <w:tcPr>
            <w:tcW w:w="1549" w:type="dxa"/>
            <w:shd w:val="clear" w:color="auto" w:fill="auto"/>
            <w:vAlign w:val="bottom"/>
          </w:tcPr>
          <w:p w:rsidR="00295004" w:rsidRPr="00372E58" w:rsidRDefault="00295004" w:rsidP="00295004">
            <w:pPr>
              <w:jc w:val="center"/>
            </w:pPr>
            <w:r w:rsidRPr="00372E58">
              <w:t>569,8</w:t>
            </w:r>
          </w:p>
        </w:tc>
      </w:tr>
      <w:tr w:rsidR="00295004" w:rsidTr="00F84CDE">
        <w:tc>
          <w:tcPr>
            <w:tcW w:w="2802" w:type="dxa"/>
            <w:vAlign w:val="bottom"/>
          </w:tcPr>
          <w:p w:rsidR="00295004" w:rsidRPr="00BD06E8" w:rsidRDefault="00295004" w:rsidP="00295004">
            <w:r w:rsidRPr="00BD06E8">
              <w:t>Амурская область</w:t>
            </w:r>
          </w:p>
        </w:tc>
        <w:tc>
          <w:tcPr>
            <w:tcW w:w="1302" w:type="dxa"/>
            <w:shd w:val="clear" w:color="auto" w:fill="auto"/>
            <w:vAlign w:val="bottom"/>
          </w:tcPr>
          <w:p w:rsidR="00295004" w:rsidRPr="00372E58" w:rsidRDefault="00295004" w:rsidP="00295004">
            <w:pPr>
              <w:jc w:val="center"/>
            </w:pPr>
            <w:r w:rsidRPr="00372E58">
              <w:t>11,4</w:t>
            </w:r>
          </w:p>
        </w:tc>
        <w:tc>
          <w:tcPr>
            <w:tcW w:w="1392" w:type="dxa"/>
            <w:shd w:val="clear" w:color="auto" w:fill="auto"/>
            <w:vAlign w:val="bottom"/>
          </w:tcPr>
          <w:p w:rsidR="00295004" w:rsidRPr="00372E58" w:rsidRDefault="00295004" w:rsidP="00295004">
            <w:pPr>
              <w:jc w:val="center"/>
            </w:pPr>
            <w:r w:rsidRPr="00372E58">
              <w:t>17,3</w:t>
            </w:r>
          </w:p>
        </w:tc>
        <w:tc>
          <w:tcPr>
            <w:tcW w:w="1275" w:type="dxa"/>
            <w:shd w:val="clear" w:color="auto" w:fill="auto"/>
            <w:vAlign w:val="bottom"/>
          </w:tcPr>
          <w:p w:rsidR="00295004" w:rsidRPr="00372E58" w:rsidRDefault="00295004" w:rsidP="00295004">
            <w:pPr>
              <w:jc w:val="center"/>
            </w:pPr>
            <w:r w:rsidRPr="00372E58">
              <w:t>2,4</w:t>
            </w:r>
          </w:p>
        </w:tc>
        <w:tc>
          <w:tcPr>
            <w:tcW w:w="1276" w:type="dxa"/>
            <w:shd w:val="clear" w:color="auto" w:fill="auto"/>
            <w:vAlign w:val="bottom"/>
          </w:tcPr>
          <w:p w:rsidR="00295004" w:rsidRPr="00372E58" w:rsidRDefault="00295004" w:rsidP="00295004">
            <w:pPr>
              <w:jc w:val="center"/>
            </w:pPr>
            <w:r w:rsidRPr="00372E58">
              <w:t>652,4</w:t>
            </w:r>
          </w:p>
        </w:tc>
        <w:tc>
          <w:tcPr>
            <w:tcW w:w="1350" w:type="dxa"/>
            <w:shd w:val="clear" w:color="auto" w:fill="auto"/>
            <w:vAlign w:val="bottom"/>
          </w:tcPr>
          <w:p w:rsidR="00295004" w:rsidRPr="00372E58" w:rsidRDefault="00295004" w:rsidP="00295004">
            <w:pPr>
              <w:jc w:val="center"/>
            </w:pPr>
            <w:r w:rsidRPr="00372E58">
              <w:t>159,2</w:t>
            </w:r>
          </w:p>
        </w:tc>
        <w:tc>
          <w:tcPr>
            <w:tcW w:w="1201" w:type="dxa"/>
            <w:shd w:val="clear" w:color="auto" w:fill="auto"/>
            <w:vAlign w:val="bottom"/>
          </w:tcPr>
          <w:p w:rsidR="00295004" w:rsidRPr="00372E58" w:rsidRDefault="00295004" w:rsidP="00295004">
            <w:pPr>
              <w:jc w:val="center"/>
            </w:pPr>
            <w:r w:rsidRPr="00372E58">
              <w:t>851,8</w:t>
            </w:r>
          </w:p>
        </w:tc>
        <w:tc>
          <w:tcPr>
            <w:tcW w:w="1417" w:type="dxa"/>
            <w:shd w:val="clear" w:color="auto" w:fill="auto"/>
            <w:vAlign w:val="bottom"/>
          </w:tcPr>
          <w:p w:rsidR="00295004" w:rsidRPr="00372E58" w:rsidRDefault="00295004" w:rsidP="00295004">
            <w:pPr>
              <w:jc w:val="center"/>
            </w:pPr>
            <w:r w:rsidRPr="00372E58">
              <w:t>288,5</w:t>
            </w:r>
          </w:p>
        </w:tc>
        <w:tc>
          <w:tcPr>
            <w:tcW w:w="1328" w:type="dxa"/>
            <w:shd w:val="clear" w:color="auto" w:fill="auto"/>
            <w:vAlign w:val="bottom"/>
          </w:tcPr>
          <w:p w:rsidR="00295004" w:rsidRPr="00372E58" w:rsidRDefault="00295004" w:rsidP="00295004">
            <w:pPr>
              <w:jc w:val="center"/>
            </w:pPr>
            <w:r w:rsidRPr="00372E58">
              <w:t>15,3</w:t>
            </w:r>
          </w:p>
        </w:tc>
        <w:tc>
          <w:tcPr>
            <w:tcW w:w="1418" w:type="dxa"/>
            <w:shd w:val="clear" w:color="auto" w:fill="auto"/>
            <w:vAlign w:val="bottom"/>
          </w:tcPr>
          <w:p w:rsidR="00295004" w:rsidRPr="00372E58" w:rsidRDefault="00295004" w:rsidP="00295004">
            <w:pPr>
              <w:jc w:val="center"/>
            </w:pPr>
            <w:r w:rsidRPr="00372E58">
              <w:t>89,7</w:t>
            </w:r>
          </w:p>
        </w:tc>
        <w:tc>
          <w:tcPr>
            <w:tcW w:w="1549" w:type="dxa"/>
            <w:shd w:val="clear" w:color="auto" w:fill="auto"/>
            <w:vAlign w:val="bottom"/>
          </w:tcPr>
          <w:p w:rsidR="00295004" w:rsidRPr="00372E58" w:rsidRDefault="00295004" w:rsidP="00295004">
            <w:pPr>
              <w:jc w:val="center"/>
            </w:pPr>
            <w:r w:rsidRPr="00372E58">
              <w:t>339,9</w:t>
            </w:r>
          </w:p>
        </w:tc>
      </w:tr>
      <w:tr w:rsidR="00295004" w:rsidTr="00F84CDE">
        <w:tc>
          <w:tcPr>
            <w:tcW w:w="2802" w:type="dxa"/>
            <w:vAlign w:val="bottom"/>
          </w:tcPr>
          <w:p w:rsidR="00295004" w:rsidRPr="00BD06E8" w:rsidRDefault="00295004" w:rsidP="00295004">
            <w:r w:rsidRPr="00BD06E8">
              <w:t>Магаданская область</w:t>
            </w:r>
          </w:p>
        </w:tc>
        <w:tc>
          <w:tcPr>
            <w:tcW w:w="1302" w:type="dxa"/>
            <w:shd w:val="clear" w:color="auto" w:fill="auto"/>
            <w:vAlign w:val="bottom"/>
          </w:tcPr>
          <w:p w:rsidR="00295004" w:rsidRPr="00372E58" w:rsidRDefault="00295004" w:rsidP="00295004">
            <w:pPr>
              <w:jc w:val="center"/>
            </w:pPr>
            <w:r w:rsidRPr="00372E58">
              <w:t>21,0</w:t>
            </w:r>
          </w:p>
        </w:tc>
        <w:tc>
          <w:tcPr>
            <w:tcW w:w="1392" w:type="dxa"/>
            <w:shd w:val="clear" w:color="auto" w:fill="auto"/>
            <w:vAlign w:val="bottom"/>
          </w:tcPr>
          <w:p w:rsidR="00295004" w:rsidRPr="00372E58" w:rsidRDefault="00295004" w:rsidP="00295004">
            <w:pPr>
              <w:jc w:val="center"/>
            </w:pPr>
            <w:r w:rsidRPr="00372E58">
              <w:t>-</w:t>
            </w:r>
          </w:p>
        </w:tc>
        <w:tc>
          <w:tcPr>
            <w:tcW w:w="1275" w:type="dxa"/>
            <w:shd w:val="clear" w:color="auto" w:fill="auto"/>
            <w:vAlign w:val="bottom"/>
          </w:tcPr>
          <w:p w:rsidR="00295004" w:rsidRPr="00372E58" w:rsidRDefault="00295004" w:rsidP="00295004">
            <w:pPr>
              <w:jc w:val="center"/>
            </w:pPr>
            <w:r w:rsidRPr="00372E58">
              <w:t>-</w:t>
            </w:r>
          </w:p>
        </w:tc>
        <w:tc>
          <w:tcPr>
            <w:tcW w:w="1276" w:type="dxa"/>
            <w:shd w:val="clear" w:color="auto" w:fill="auto"/>
            <w:vAlign w:val="bottom"/>
          </w:tcPr>
          <w:p w:rsidR="00295004" w:rsidRPr="00372E58" w:rsidRDefault="00295004" w:rsidP="00295004">
            <w:pPr>
              <w:jc w:val="center"/>
            </w:pPr>
            <w:r w:rsidRPr="00372E58">
              <w:t>191,9</w:t>
            </w:r>
          </w:p>
        </w:tc>
        <w:tc>
          <w:tcPr>
            <w:tcW w:w="1350" w:type="dxa"/>
            <w:shd w:val="clear" w:color="auto" w:fill="auto"/>
            <w:vAlign w:val="bottom"/>
          </w:tcPr>
          <w:p w:rsidR="00295004" w:rsidRPr="00372E58" w:rsidRDefault="00295004" w:rsidP="00295004">
            <w:pPr>
              <w:jc w:val="center"/>
            </w:pPr>
            <w:r w:rsidRPr="00372E58">
              <w:t>117,3</w:t>
            </w:r>
          </w:p>
        </w:tc>
        <w:tc>
          <w:tcPr>
            <w:tcW w:w="1201" w:type="dxa"/>
            <w:shd w:val="clear" w:color="auto" w:fill="auto"/>
            <w:vAlign w:val="bottom"/>
          </w:tcPr>
          <w:p w:rsidR="00295004" w:rsidRPr="00372E58" w:rsidRDefault="00295004" w:rsidP="00295004">
            <w:pPr>
              <w:jc w:val="center"/>
            </w:pPr>
            <w:r w:rsidRPr="00372E58">
              <w:t>242,5</w:t>
            </w:r>
          </w:p>
        </w:tc>
        <w:tc>
          <w:tcPr>
            <w:tcW w:w="1417" w:type="dxa"/>
            <w:shd w:val="clear" w:color="auto" w:fill="auto"/>
            <w:vAlign w:val="bottom"/>
          </w:tcPr>
          <w:p w:rsidR="00295004" w:rsidRPr="00372E58" w:rsidRDefault="00295004" w:rsidP="00295004">
            <w:pPr>
              <w:jc w:val="center"/>
            </w:pPr>
            <w:r w:rsidRPr="00372E58">
              <w:t>60,7</w:t>
            </w:r>
          </w:p>
        </w:tc>
        <w:tc>
          <w:tcPr>
            <w:tcW w:w="1328" w:type="dxa"/>
            <w:shd w:val="clear" w:color="auto" w:fill="auto"/>
            <w:vAlign w:val="bottom"/>
          </w:tcPr>
          <w:p w:rsidR="00295004" w:rsidRPr="00372E58" w:rsidRDefault="00295004" w:rsidP="00295004">
            <w:pPr>
              <w:jc w:val="center"/>
            </w:pPr>
            <w:r w:rsidRPr="00372E58">
              <w:t>63,7</w:t>
            </w:r>
          </w:p>
        </w:tc>
        <w:tc>
          <w:tcPr>
            <w:tcW w:w="1418" w:type="dxa"/>
            <w:shd w:val="clear" w:color="auto" w:fill="auto"/>
            <w:vAlign w:val="bottom"/>
          </w:tcPr>
          <w:p w:rsidR="00295004" w:rsidRPr="00372E58" w:rsidRDefault="00295004" w:rsidP="00295004">
            <w:pPr>
              <w:jc w:val="center"/>
            </w:pPr>
            <w:r w:rsidRPr="00372E58">
              <w:t>19,7</w:t>
            </w:r>
          </w:p>
        </w:tc>
        <w:tc>
          <w:tcPr>
            <w:tcW w:w="1549" w:type="dxa"/>
            <w:shd w:val="clear" w:color="auto" w:fill="auto"/>
            <w:vAlign w:val="bottom"/>
          </w:tcPr>
          <w:p w:rsidR="00295004" w:rsidRPr="00372E58" w:rsidRDefault="00295004" w:rsidP="00295004">
            <w:pPr>
              <w:jc w:val="center"/>
            </w:pPr>
            <w:r w:rsidRPr="00372E58">
              <w:t>92,4</w:t>
            </w:r>
          </w:p>
        </w:tc>
      </w:tr>
      <w:tr w:rsidR="00295004" w:rsidTr="00F84CDE">
        <w:tc>
          <w:tcPr>
            <w:tcW w:w="2802" w:type="dxa"/>
            <w:vAlign w:val="bottom"/>
          </w:tcPr>
          <w:p w:rsidR="00295004" w:rsidRPr="00BD06E8" w:rsidRDefault="00295004" w:rsidP="00295004">
            <w:r w:rsidRPr="00BD06E8">
              <w:t>Сахалинская область</w:t>
            </w:r>
          </w:p>
        </w:tc>
        <w:tc>
          <w:tcPr>
            <w:tcW w:w="1302" w:type="dxa"/>
            <w:shd w:val="clear" w:color="auto" w:fill="auto"/>
            <w:vAlign w:val="bottom"/>
          </w:tcPr>
          <w:p w:rsidR="00295004" w:rsidRPr="00372E58" w:rsidRDefault="00295004" w:rsidP="00295004">
            <w:pPr>
              <w:jc w:val="center"/>
            </w:pPr>
            <w:r w:rsidRPr="00372E58">
              <w:t>23,5</w:t>
            </w:r>
          </w:p>
        </w:tc>
        <w:tc>
          <w:tcPr>
            <w:tcW w:w="1392" w:type="dxa"/>
            <w:shd w:val="clear" w:color="auto" w:fill="auto"/>
            <w:vAlign w:val="bottom"/>
          </w:tcPr>
          <w:p w:rsidR="00295004" w:rsidRPr="00372E58" w:rsidRDefault="00295004" w:rsidP="00295004">
            <w:pPr>
              <w:jc w:val="center"/>
            </w:pPr>
            <w:r w:rsidRPr="00372E58">
              <w:t>74,9</w:t>
            </w:r>
          </w:p>
        </w:tc>
        <w:tc>
          <w:tcPr>
            <w:tcW w:w="1275" w:type="dxa"/>
            <w:shd w:val="clear" w:color="auto" w:fill="auto"/>
            <w:vAlign w:val="bottom"/>
          </w:tcPr>
          <w:p w:rsidR="00295004" w:rsidRPr="00372E58" w:rsidRDefault="00295004" w:rsidP="00295004">
            <w:pPr>
              <w:jc w:val="center"/>
            </w:pPr>
            <w:r w:rsidRPr="00372E58">
              <w:t>81,7</w:t>
            </w:r>
          </w:p>
        </w:tc>
        <w:tc>
          <w:tcPr>
            <w:tcW w:w="1276" w:type="dxa"/>
            <w:shd w:val="clear" w:color="auto" w:fill="auto"/>
            <w:vAlign w:val="bottom"/>
          </w:tcPr>
          <w:p w:rsidR="00295004" w:rsidRPr="00372E58" w:rsidRDefault="00295004" w:rsidP="00295004">
            <w:pPr>
              <w:jc w:val="center"/>
            </w:pPr>
            <w:r w:rsidRPr="00372E58">
              <w:t>1739,1</w:t>
            </w:r>
          </w:p>
        </w:tc>
        <w:tc>
          <w:tcPr>
            <w:tcW w:w="1350" w:type="dxa"/>
            <w:shd w:val="clear" w:color="auto" w:fill="auto"/>
            <w:vAlign w:val="bottom"/>
          </w:tcPr>
          <w:p w:rsidR="00295004" w:rsidRPr="00372E58" w:rsidRDefault="00295004" w:rsidP="00295004">
            <w:pPr>
              <w:jc w:val="center"/>
            </w:pPr>
            <w:r w:rsidRPr="00372E58">
              <w:t>524,4</w:t>
            </w:r>
          </w:p>
        </w:tc>
        <w:tc>
          <w:tcPr>
            <w:tcW w:w="1201" w:type="dxa"/>
            <w:shd w:val="clear" w:color="auto" w:fill="auto"/>
            <w:vAlign w:val="bottom"/>
          </w:tcPr>
          <w:p w:rsidR="00295004" w:rsidRPr="00372E58" w:rsidRDefault="00295004" w:rsidP="00295004">
            <w:pPr>
              <w:jc w:val="center"/>
            </w:pPr>
            <w:r w:rsidRPr="00372E58">
              <w:t>5216,7</w:t>
            </w:r>
          </w:p>
        </w:tc>
        <w:tc>
          <w:tcPr>
            <w:tcW w:w="1417" w:type="dxa"/>
            <w:shd w:val="clear" w:color="auto" w:fill="auto"/>
            <w:vAlign w:val="bottom"/>
          </w:tcPr>
          <w:p w:rsidR="00295004" w:rsidRPr="00372E58" w:rsidRDefault="00295004" w:rsidP="00295004">
            <w:pPr>
              <w:jc w:val="center"/>
            </w:pPr>
            <w:r w:rsidRPr="00372E58">
              <w:t>164,0</w:t>
            </w:r>
          </w:p>
        </w:tc>
        <w:tc>
          <w:tcPr>
            <w:tcW w:w="1328" w:type="dxa"/>
            <w:shd w:val="clear" w:color="auto" w:fill="auto"/>
            <w:vAlign w:val="bottom"/>
          </w:tcPr>
          <w:p w:rsidR="00295004" w:rsidRPr="00372E58" w:rsidRDefault="00295004" w:rsidP="00295004">
            <w:pPr>
              <w:jc w:val="center"/>
            </w:pPr>
            <w:r w:rsidRPr="00372E58">
              <w:t>798,2</w:t>
            </w:r>
          </w:p>
        </w:tc>
        <w:tc>
          <w:tcPr>
            <w:tcW w:w="1418" w:type="dxa"/>
            <w:shd w:val="clear" w:color="auto" w:fill="auto"/>
            <w:vAlign w:val="bottom"/>
          </w:tcPr>
          <w:p w:rsidR="00295004" w:rsidRPr="00372E58" w:rsidRDefault="00295004" w:rsidP="00295004">
            <w:pPr>
              <w:jc w:val="center"/>
            </w:pPr>
            <w:r w:rsidRPr="00372E58">
              <w:t>1663,7</w:t>
            </w:r>
          </w:p>
        </w:tc>
        <w:tc>
          <w:tcPr>
            <w:tcW w:w="1549" w:type="dxa"/>
            <w:shd w:val="clear" w:color="auto" w:fill="auto"/>
            <w:vAlign w:val="bottom"/>
          </w:tcPr>
          <w:p w:rsidR="00295004" w:rsidRPr="00372E58" w:rsidRDefault="00295004" w:rsidP="00295004">
            <w:pPr>
              <w:jc w:val="center"/>
            </w:pPr>
            <w:r w:rsidRPr="00372E58">
              <w:t>130,7</w:t>
            </w:r>
          </w:p>
        </w:tc>
      </w:tr>
      <w:tr w:rsidR="00295004" w:rsidTr="00F84CDE">
        <w:tc>
          <w:tcPr>
            <w:tcW w:w="2802" w:type="dxa"/>
            <w:vAlign w:val="bottom"/>
          </w:tcPr>
          <w:p w:rsidR="00295004" w:rsidRPr="00BD06E8" w:rsidRDefault="00295004" w:rsidP="00295004">
            <w:r w:rsidRPr="00BD06E8">
              <w:lastRenderedPageBreak/>
              <w:t>Еврейская авт.область</w:t>
            </w:r>
          </w:p>
        </w:tc>
        <w:tc>
          <w:tcPr>
            <w:tcW w:w="1302" w:type="dxa"/>
            <w:shd w:val="clear" w:color="auto" w:fill="auto"/>
            <w:vAlign w:val="bottom"/>
          </w:tcPr>
          <w:p w:rsidR="00295004" w:rsidRPr="00372E58" w:rsidRDefault="00295004" w:rsidP="00295004">
            <w:pPr>
              <w:jc w:val="center"/>
            </w:pPr>
            <w:r w:rsidRPr="00372E58">
              <w:t>-</w:t>
            </w:r>
          </w:p>
        </w:tc>
        <w:tc>
          <w:tcPr>
            <w:tcW w:w="1392" w:type="dxa"/>
            <w:shd w:val="clear" w:color="auto" w:fill="auto"/>
            <w:vAlign w:val="bottom"/>
          </w:tcPr>
          <w:p w:rsidR="00295004" w:rsidRPr="00372E58" w:rsidRDefault="00295004" w:rsidP="00295004">
            <w:pPr>
              <w:jc w:val="center"/>
            </w:pPr>
            <w:r w:rsidRPr="00372E58">
              <w:t>1,5</w:t>
            </w:r>
          </w:p>
        </w:tc>
        <w:tc>
          <w:tcPr>
            <w:tcW w:w="1275" w:type="dxa"/>
            <w:shd w:val="clear" w:color="auto" w:fill="auto"/>
            <w:vAlign w:val="bottom"/>
          </w:tcPr>
          <w:p w:rsidR="00295004" w:rsidRPr="00372E58" w:rsidRDefault="00295004" w:rsidP="00295004">
            <w:pPr>
              <w:jc w:val="center"/>
            </w:pPr>
            <w:r w:rsidRPr="00372E58">
              <w:t>9,6</w:t>
            </w:r>
          </w:p>
        </w:tc>
        <w:tc>
          <w:tcPr>
            <w:tcW w:w="1276" w:type="dxa"/>
            <w:shd w:val="clear" w:color="auto" w:fill="auto"/>
            <w:vAlign w:val="bottom"/>
          </w:tcPr>
          <w:p w:rsidR="00295004" w:rsidRPr="00372E58" w:rsidRDefault="00295004" w:rsidP="00295004">
            <w:pPr>
              <w:jc w:val="center"/>
            </w:pPr>
            <w:r w:rsidRPr="00372E58">
              <w:t>114,5</w:t>
            </w:r>
          </w:p>
        </w:tc>
        <w:tc>
          <w:tcPr>
            <w:tcW w:w="1350" w:type="dxa"/>
            <w:shd w:val="clear" w:color="auto" w:fill="auto"/>
            <w:vAlign w:val="bottom"/>
          </w:tcPr>
          <w:p w:rsidR="00295004" w:rsidRPr="00372E58" w:rsidRDefault="00295004" w:rsidP="00295004">
            <w:pPr>
              <w:jc w:val="center"/>
            </w:pPr>
            <w:r w:rsidRPr="00372E58">
              <w:t>30,1</w:t>
            </w:r>
          </w:p>
        </w:tc>
        <w:tc>
          <w:tcPr>
            <w:tcW w:w="1201" w:type="dxa"/>
            <w:shd w:val="clear" w:color="auto" w:fill="auto"/>
            <w:vAlign w:val="bottom"/>
          </w:tcPr>
          <w:p w:rsidR="00295004" w:rsidRPr="00372E58" w:rsidRDefault="00295004" w:rsidP="00295004">
            <w:pPr>
              <w:jc w:val="center"/>
            </w:pPr>
            <w:r w:rsidRPr="00372E58">
              <w:t>85,0</w:t>
            </w:r>
          </w:p>
        </w:tc>
        <w:tc>
          <w:tcPr>
            <w:tcW w:w="1417" w:type="dxa"/>
            <w:shd w:val="clear" w:color="auto" w:fill="auto"/>
            <w:vAlign w:val="bottom"/>
          </w:tcPr>
          <w:p w:rsidR="00295004" w:rsidRPr="00372E58" w:rsidRDefault="00295004" w:rsidP="00295004">
            <w:pPr>
              <w:jc w:val="center"/>
            </w:pPr>
            <w:r w:rsidRPr="00372E58">
              <w:t>-</w:t>
            </w:r>
          </w:p>
        </w:tc>
        <w:tc>
          <w:tcPr>
            <w:tcW w:w="1328" w:type="dxa"/>
            <w:shd w:val="clear" w:color="auto" w:fill="auto"/>
            <w:vAlign w:val="bottom"/>
          </w:tcPr>
          <w:p w:rsidR="00295004" w:rsidRPr="00372E58" w:rsidRDefault="00295004" w:rsidP="00295004">
            <w:pPr>
              <w:jc w:val="center"/>
            </w:pPr>
            <w:r w:rsidRPr="00372E58">
              <w:t>16,1</w:t>
            </w:r>
          </w:p>
        </w:tc>
        <w:tc>
          <w:tcPr>
            <w:tcW w:w="1418" w:type="dxa"/>
            <w:shd w:val="clear" w:color="auto" w:fill="auto"/>
            <w:vAlign w:val="bottom"/>
          </w:tcPr>
          <w:p w:rsidR="00295004" w:rsidRPr="00372E58" w:rsidRDefault="00295004" w:rsidP="00295004">
            <w:pPr>
              <w:jc w:val="center"/>
            </w:pPr>
            <w:r w:rsidRPr="00372E58">
              <w:t>27,4</w:t>
            </w:r>
          </w:p>
        </w:tc>
        <w:tc>
          <w:tcPr>
            <w:tcW w:w="1549" w:type="dxa"/>
            <w:shd w:val="clear" w:color="auto" w:fill="auto"/>
            <w:vAlign w:val="bottom"/>
          </w:tcPr>
          <w:p w:rsidR="00295004" w:rsidRPr="00372E58" w:rsidRDefault="00295004" w:rsidP="00295004">
            <w:pPr>
              <w:jc w:val="center"/>
            </w:pPr>
            <w:r w:rsidRPr="00372E58">
              <w:t>8,7</w:t>
            </w:r>
          </w:p>
        </w:tc>
      </w:tr>
      <w:tr w:rsidR="00295004" w:rsidTr="00F84CDE">
        <w:tc>
          <w:tcPr>
            <w:tcW w:w="2802" w:type="dxa"/>
            <w:vAlign w:val="bottom"/>
          </w:tcPr>
          <w:p w:rsidR="00295004" w:rsidRPr="00BD06E8" w:rsidRDefault="00295004" w:rsidP="00295004">
            <w:r w:rsidRPr="00BD06E8">
              <w:t>Чукотский авт.округ</w:t>
            </w:r>
          </w:p>
        </w:tc>
        <w:tc>
          <w:tcPr>
            <w:tcW w:w="1302" w:type="dxa"/>
            <w:shd w:val="clear" w:color="auto" w:fill="auto"/>
            <w:vAlign w:val="bottom"/>
          </w:tcPr>
          <w:p w:rsidR="00295004" w:rsidRPr="00372E58" w:rsidRDefault="00295004" w:rsidP="00295004">
            <w:pPr>
              <w:jc w:val="center"/>
            </w:pPr>
            <w:r w:rsidRPr="00372E58">
              <w:t>0,0</w:t>
            </w:r>
          </w:p>
        </w:tc>
        <w:tc>
          <w:tcPr>
            <w:tcW w:w="1392" w:type="dxa"/>
            <w:shd w:val="clear" w:color="auto" w:fill="auto"/>
            <w:vAlign w:val="bottom"/>
          </w:tcPr>
          <w:p w:rsidR="00295004" w:rsidRPr="00372E58" w:rsidRDefault="00295004" w:rsidP="00295004">
            <w:pPr>
              <w:jc w:val="center"/>
            </w:pPr>
            <w:r w:rsidRPr="00372E58">
              <w:t>3,0</w:t>
            </w:r>
          </w:p>
        </w:tc>
        <w:tc>
          <w:tcPr>
            <w:tcW w:w="1275" w:type="dxa"/>
            <w:shd w:val="clear" w:color="auto" w:fill="auto"/>
            <w:vAlign w:val="bottom"/>
          </w:tcPr>
          <w:p w:rsidR="00295004" w:rsidRPr="00372E58" w:rsidRDefault="00295004" w:rsidP="00295004">
            <w:pPr>
              <w:jc w:val="center"/>
            </w:pPr>
            <w:r w:rsidRPr="00372E58">
              <w:t>-</w:t>
            </w:r>
          </w:p>
        </w:tc>
        <w:tc>
          <w:tcPr>
            <w:tcW w:w="1276" w:type="dxa"/>
            <w:shd w:val="clear" w:color="auto" w:fill="auto"/>
            <w:vAlign w:val="bottom"/>
          </w:tcPr>
          <w:p w:rsidR="00295004" w:rsidRPr="00372E58" w:rsidRDefault="00295004" w:rsidP="00295004">
            <w:pPr>
              <w:jc w:val="center"/>
            </w:pPr>
            <w:r w:rsidRPr="00372E58">
              <w:t>165,8</w:t>
            </w:r>
          </w:p>
        </w:tc>
        <w:tc>
          <w:tcPr>
            <w:tcW w:w="1350" w:type="dxa"/>
            <w:shd w:val="clear" w:color="auto" w:fill="auto"/>
            <w:vAlign w:val="bottom"/>
          </w:tcPr>
          <w:p w:rsidR="00295004" w:rsidRPr="00372E58" w:rsidRDefault="00295004" w:rsidP="00295004">
            <w:pPr>
              <w:jc w:val="center"/>
            </w:pPr>
            <w:r w:rsidRPr="00372E58">
              <w:t>76,3</w:t>
            </w:r>
          </w:p>
        </w:tc>
        <w:tc>
          <w:tcPr>
            <w:tcW w:w="1201" w:type="dxa"/>
            <w:shd w:val="clear" w:color="auto" w:fill="auto"/>
            <w:vAlign w:val="bottom"/>
          </w:tcPr>
          <w:p w:rsidR="00295004" w:rsidRPr="00372E58" w:rsidRDefault="00295004" w:rsidP="00295004">
            <w:pPr>
              <w:jc w:val="center"/>
            </w:pPr>
            <w:r w:rsidRPr="00372E58">
              <w:t>72,0</w:t>
            </w:r>
          </w:p>
        </w:tc>
        <w:tc>
          <w:tcPr>
            <w:tcW w:w="1417" w:type="dxa"/>
            <w:shd w:val="clear" w:color="auto" w:fill="auto"/>
            <w:vAlign w:val="bottom"/>
          </w:tcPr>
          <w:p w:rsidR="00295004" w:rsidRPr="00372E58" w:rsidRDefault="00295004" w:rsidP="00295004">
            <w:pPr>
              <w:jc w:val="center"/>
            </w:pPr>
            <w:r w:rsidRPr="00372E58">
              <w:t>6,0</w:t>
            </w:r>
          </w:p>
        </w:tc>
        <w:tc>
          <w:tcPr>
            <w:tcW w:w="1328" w:type="dxa"/>
            <w:shd w:val="clear" w:color="auto" w:fill="auto"/>
            <w:vAlign w:val="bottom"/>
          </w:tcPr>
          <w:p w:rsidR="00295004" w:rsidRPr="00372E58" w:rsidRDefault="00295004" w:rsidP="00295004">
            <w:pPr>
              <w:jc w:val="center"/>
            </w:pPr>
            <w:r w:rsidRPr="00372E58">
              <w:t>18,4</w:t>
            </w:r>
          </w:p>
        </w:tc>
        <w:tc>
          <w:tcPr>
            <w:tcW w:w="1418" w:type="dxa"/>
            <w:shd w:val="clear" w:color="auto" w:fill="auto"/>
            <w:vAlign w:val="bottom"/>
          </w:tcPr>
          <w:p w:rsidR="00295004" w:rsidRPr="00372E58" w:rsidRDefault="00295004" w:rsidP="00295004">
            <w:pPr>
              <w:jc w:val="center"/>
            </w:pPr>
            <w:r w:rsidRPr="00372E58">
              <w:t>15,3</w:t>
            </w:r>
          </w:p>
        </w:tc>
        <w:tc>
          <w:tcPr>
            <w:tcW w:w="1549" w:type="dxa"/>
            <w:shd w:val="clear" w:color="auto" w:fill="auto"/>
            <w:vAlign w:val="bottom"/>
          </w:tcPr>
          <w:p w:rsidR="00295004" w:rsidRPr="00372E58" w:rsidRDefault="00295004" w:rsidP="00295004">
            <w:pPr>
              <w:jc w:val="center"/>
            </w:pPr>
            <w:r w:rsidRPr="00372E58">
              <w:t>3,6</w:t>
            </w:r>
          </w:p>
        </w:tc>
      </w:tr>
    </w:tbl>
    <w:p w:rsidR="000E1E64" w:rsidRDefault="000E1E64" w:rsidP="000E1E64">
      <w:pPr>
        <w:jc w:val="both"/>
        <w:rPr>
          <w:sz w:val="20"/>
          <w:szCs w:val="20"/>
        </w:rPr>
      </w:pPr>
    </w:p>
    <w:p w:rsidR="00C56AD9" w:rsidRPr="00D85C78" w:rsidRDefault="00C56AD9" w:rsidP="00C56AD9">
      <w:pPr>
        <w:spacing w:before="60"/>
        <w:ind w:firstLine="284"/>
        <w:jc w:val="both"/>
        <w:rPr>
          <w:bCs/>
          <w:sz w:val="20"/>
          <w:szCs w:val="20"/>
        </w:rPr>
      </w:pPr>
      <w:r w:rsidRPr="00E66F52">
        <w:rPr>
          <w:bCs/>
          <w:sz w:val="20"/>
          <w:szCs w:val="20"/>
          <w:vertAlign w:val="superscript"/>
        </w:rPr>
        <w:t>1)</w:t>
      </w:r>
      <w:r w:rsidRPr="00D85C78">
        <w:rPr>
          <w:bCs/>
          <w:sz w:val="20"/>
          <w:szCs w:val="20"/>
        </w:rPr>
        <w:t xml:space="preserve"> Более подробная информация размещена на официальном сайте Росстата в сети </w:t>
      </w:r>
      <w:r w:rsidRPr="00D85C78">
        <w:rPr>
          <w:iCs/>
          <w:sz w:val="20"/>
          <w:szCs w:val="20"/>
        </w:rPr>
        <w:t>«</w:t>
      </w:r>
      <w:r w:rsidRPr="00D85C78">
        <w:rPr>
          <w:sz w:val="20"/>
          <w:szCs w:val="20"/>
        </w:rPr>
        <w:t>Интернет</w:t>
      </w:r>
      <w:r w:rsidRPr="00D85C78">
        <w:rPr>
          <w:iCs/>
          <w:sz w:val="20"/>
          <w:szCs w:val="20"/>
        </w:rPr>
        <w:t xml:space="preserve">» по адресу: </w:t>
      </w:r>
      <w:hyperlink r:id="rId49" w:history="1">
        <w:r w:rsidRPr="00F65105">
          <w:rPr>
            <w:rStyle w:val="ac"/>
            <w:iCs/>
            <w:sz w:val="20"/>
            <w:szCs w:val="20"/>
            <w:lang w:val="en-US"/>
          </w:rPr>
          <w:t>http</w:t>
        </w:r>
        <w:r w:rsidRPr="00F65105">
          <w:rPr>
            <w:rStyle w:val="ac"/>
            <w:iCs/>
            <w:sz w:val="20"/>
            <w:szCs w:val="20"/>
          </w:rPr>
          <w:t>://</w:t>
        </w:r>
        <w:r w:rsidRPr="00F65105">
          <w:rPr>
            <w:rStyle w:val="ac"/>
            <w:iCs/>
            <w:sz w:val="20"/>
            <w:szCs w:val="20"/>
            <w:lang w:val="en-US"/>
          </w:rPr>
          <w:t>www</w:t>
        </w:r>
        <w:r w:rsidRPr="00F65105">
          <w:rPr>
            <w:rStyle w:val="ac"/>
            <w:iCs/>
            <w:sz w:val="20"/>
            <w:szCs w:val="20"/>
          </w:rPr>
          <w:t>.</w:t>
        </w:r>
        <w:r w:rsidRPr="00F65105">
          <w:rPr>
            <w:rStyle w:val="ac"/>
            <w:iCs/>
            <w:sz w:val="20"/>
            <w:szCs w:val="20"/>
            <w:lang w:val="en-US"/>
          </w:rPr>
          <w:t>gks</w:t>
        </w:r>
        <w:r w:rsidRPr="00F65105">
          <w:rPr>
            <w:rStyle w:val="ac"/>
            <w:iCs/>
            <w:sz w:val="20"/>
            <w:szCs w:val="20"/>
          </w:rPr>
          <w:t>.</w:t>
        </w:r>
        <w:r w:rsidRPr="00F65105">
          <w:rPr>
            <w:rStyle w:val="ac"/>
            <w:iCs/>
            <w:sz w:val="20"/>
            <w:szCs w:val="20"/>
            <w:lang w:val="en-US"/>
          </w:rPr>
          <w:t>ru</w:t>
        </w:r>
        <w:r w:rsidRPr="00F65105">
          <w:rPr>
            <w:rStyle w:val="ac"/>
            <w:iCs/>
            <w:sz w:val="20"/>
            <w:szCs w:val="20"/>
          </w:rPr>
          <w:t>/</w:t>
        </w:r>
        <w:r w:rsidRPr="00F65105">
          <w:rPr>
            <w:rStyle w:val="ac"/>
            <w:iCs/>
            <w:sz w:val="20"/>
            <w:szCs w:val="20"/>
            <w:lang w:val="en-US"/>
          </w:rPr>
          <w:t>free</w:t>
        </w:r>
        <w:r w:rsidRPr="00F65105">
          <w:rPr>
            <w:rStyle w:val="ac"/>
            <w:iCs/>
            <w:sz w:val="20"/>
            <w:szCs w:val="20"/>
          </w:rPr>
          <w:t>_</w:t>
        </w:r>
        <w:r w:rsidRPr="00F65105">
          <w:rPr>
            <w:rStyle w:val="ac"/>
            <w:iCs/>
            <w:sz w:val="20"/>
            <w:szCs w:val="20"/>
            <w:lang w:val="en-US"/>
          </w:rPr>
          <w:t>doc</w:t>
        </w:r>
        <w:r w:rsidRPr="00F65105">
          <w:rPr>
            <w:rStyle w:val="ac"/>
            <w:iCs/>
            <w:sz w:val="20"/>
            <w:szCs w:val="20"/>
          </w:rPr>
          <w:t>/</w:t>
        </w:r>
        <w:r w:rsidRPr="00F65105">
          <w:rPr>
            <w:rStyle w:val="ac"/>
            <w:iCs/>
            <w:sz w:val="20"/>
            <w:szCs w:val="20"/>
            <w:lang w:val="en-US"/>
          </w:rPr>
          <w:t>new</w:t>
        </w:r>
        <w:r w:rsidRPr="00F65105">
          <w:rPr>
            <w:rStyle w:val="ac"/>
            <w:iCs/>
            <w:sz w:val="20"/>
            <w:szCs w:val="20"/>
          </w:rPr>
          <w:t>_</w:t>
        </w:r>
        <w:r w:rsidRPr="00F65105">
          <w:rPr>
            <w:rStyle w:val="ac"/>
            <w:iCs/>
            <w:sz w:val="20"/>
            <w:szCs w:val="20"/>
            <w:lang w:val="en-US"/>
          </w:rPr>
          <w:t>site</w:t>
        </w:r>
        <w:r w:rsidRPr="00F65105">
          <w:rPr>
            <w:rStyle w:val="ac"/>
            <w:iCs/>
            <w:sz w:val="20"/>
            <w:szCs w:val="20"/>
          </w:rPr>
          <w:t>/</w:t>
        </w:r>
        <w:r w:rsidRPr="00F65105">
          <w:rPr>
            <w:rStyle w:val="ac"/>
            <w:iCs/>
            <w:sz w:val="20"/>
            <w:szCs w:val="20"/>
            <w:lang w:val="en-US"/>
          </w:rPr>
          <w:t>population</w:t>
        </w:r>
        <w:r w:rsidRPr="00F65105">
          <w:rPr>
            <w:rStyle w:val="ac"/>
            <w:iCs/>
            <w:sz w:val="20"/>
            <w:szCs w:val="20"/>
          </w:rPr>
          <w:t>/</w:t>
        </w:r>
        <w:r w:rsidRPr="00F65105">
          <w:rPr>
            <w:rStyle w:val="ac"/>
            <w:iCs/>
            <w:sz w:val="20"/>
            <w:szCs w:val="20"/>
            <w:lang w:val="en-US"/>
          </w:rPr>
          <w:t>urov</w:t>
        </w:r>
        <w:r w:rsidRPr="00F65105">
          <w:rPr>
            <w:rStyle w:val="ac"/>
            <w:iCs/>
            <w:sz w:val="20"/>
            <w:szCs w:val="20"/>
          </w:rPr>
          <w:t>/</w:t>
        </w:r>
        <w:r w:rsidRPr="00F65105">
          <w:rPr>
            <w:rStyle w:val="ac"/>
            <w:iCs/>
            <w:sz w:val="20"/>
            <w:szCs w:val="20"/>
            <w:lang w:val="en-US"/>
          </w:rPr>
          <w:t>rashod</w:t>
        </w:r>
        <w:r w:rsidRPr="00F65105">
          <w:rPr>
            <w:rStyle w:val="ac"/>
            <w:iCs/>
            <w:sz w:val="20"/>
            <w:szCs w:val="20"/>
          </w:rPr>
          <w:t>_</w:t>
        </w:r>
        <w:r w:rsidRPr="00F65105">
          <w:rPr>
            <w:rStyle w:val="ac"/>
            <w:iCs/>
            <w:sz w:val="20"/>
            <w:szCs w:val="20"/>
            <w:lang w:val="en-US"/>
          </w:rPr>
          <w:t>cb</w:t>
        </w:r>
        <w:r w:rsidRPr="00F65105">
          <w:rPr>
            <w:rStyle w:val="ac"/>
            <w:iCs/>
            <w:sz w:val="20"/>
            <w:szCs w:val="20"/>
          </w:rPr>
          <w:t>.</w:t>
        </w:r>
        <w:r w:rsidRPr="00F65105">
          <w:rPr>
            <w:rStyle w:val="ac"/>
            <w:iCs/>
            <w:sz w:val="20"/>
            <w:szCs w:val="20"/>
            <w:lang w:val="en-US"/>
          </w:rPr>
          <w:t>htm</w:t>
        </w:r>
      </w:hyperlink>
      <w:r w:rsidRPr="00D85C78">
        <w:rPr>
          <w:iCs/>
          <w:sz w:val="20"/>
          <w:szCs w:val="20"/>
        </w:rPr>
        <w:t>.</w:t>
      </w:r>
      <w:r>
        <w:rPr>
          <w:iCs/>
          <w:sz w:val="20"/>
          <w:szCs w:val="20"/>
        </w:rPr>
        <w:t xml:space="preserve"> По данным формы федерального статистического наблюдения № 2-соцподдержка «Сведения о средствах на реализацию мер социальной поддержки отдельных категорий граждан по расходным обязательствам субъекта Российской Федерации и муниципальных образований». Информация приведена без учета средств федерального бюджета.</w:t>
      </w:r>
    </w:p>
    <w:p w:rsidR="00C56AD9" w:rsidRDefault="00C56AD9" w:rsidP="000E1E64">
      <w:pPr>
        <w:jc w:val="both"/>
        <w:rPr>
          <w:sz w:val="20"/>
          <w:szCs w:val="20"/>
        </w:rPr>
      </w:pPr>
    </w:p>
    <w:p w:rsidR="00C56AD9" w:rsidRDefault="00C56AD9" w:rsidP="000E1E64">
      <w:pPr>
        <w:jc w:val="both"/>
        <w:rPr>
          <w:sz w:val="20"/>
          <w:szCs w:val="20"/>
        </w:rPr>
      </w:pPr>
    </w:p>
    <w:p w:rsidR="00C56AD9" w:rsidRDefault="00C56AD9" w:rsidP="000E1E64">
      <w:pPr>
        <w:jc w:val="both"/>
        <w:rPr>
          <w:sz w:val="20"/>
          <w:szCs w:val="20"/>
        </w:rPr>
      </w:pPr>
    </w:p>
    <w:p w:rsidR="00C56AD9" w:rsidRDefault="00C56AD9" w:rsidP="000E1E64">
      <w:pPr>
        <w:jc w:val="both"/>
        <w:rPr>
          <w:sz w:val="20"/>
          <w:szCs w:val="20"/>
        </w:rPr>
        <w:sectPr w:rsidR="00C56AD9" w:rsidSect="005B6913">
          <w:pgSz w:w="16838" w:h="11906" w:orient="landscape"/>
          <w:pgMar w:top="851" w:right="1134" w:bottom="849" w:left="426" w:header="709" w:footer="709" w:gutter="0"/>
          <w:pgNumType w:start="407"/>
          <w:cols w:space="708"/>
          <w:docGrid w:linePitch="360"/>
        </w:sectPr>
      </w:pPr>
    </w:p>
    <w:p w:rsidR="000E1E64" w:rsidRDefault="000E1E64" w:rsidP="000E1E64">
      <w:pPr>
        <w:jc w:val="right"/>
        <w:rPr>
          <w:sz w:val="26"/>
          <w:szCs w:val="26"/>
        </w:rPr>
      </w:pPr>
      <w:r>
        <w:rPr>
          <w:sz w:val="26"/>
          <w:szCs w:val="26"/>
        </w:rPr>
        <w:lastRenderedPageBreak/>
        <w:t>Таблица 6</w:t>
      </w:r>
      <w:r w:rsidR="00CF2028">
        <w:rPr>
          <w:sz w:val="26"/>
          <w:szCs w:val="26"/>
        </w:rPr>
        <w:t>7</w:t>
      </w:r>
    </w:p>
    <w:p w:rsidR="000E1E64" w:rsidRDefault="000E1E64" w:rsidP="000E1E64">
      <w:pPr>
        <w:jc w:val="right"/>
        <w:rPr>
          <w:sz w:val="26"/>
          <w:szCs w:val="26"/>
        </w:rPr>
      </w:pPr>
    </w:p>
    <w:p w:rsidR="000E1E64" w:rsidRDefault="000E1E64" w:rsidP="000E1E64">
      <w:pPr>
        <w:ind w:left="567" w:right="141"/>
        <w:jc w:val="center"/>
        <w:rPr>
          <w:b/>
          <w:bCs/>
          <w:sz w:val="26"/>
          <w:szCs w:val="26"/>
        </w:rPr>
      </w:pPr>
      <w:r>
        <w:rPr>
          <w:b/>
          <w:bCs/>
          <w:sz w:val="26"/>
          <w:szCs w:val="26"/>
        </w:rPr>
        <w:t>Расходы государственных внебюджетных социальных фондов, связанные с детьми и семьями, имеющими детей, в Российской Федерации в 201</w:t>
      </w:r>
      <w:r w:rsidR="00F84CDE">
        <w:rPr>
          <w:b/>
          <w:bCs/>
          <w:sz w:val="26"/>
          <w:szCs w:val="26"/>
        </w:rPr>
        <w:t>9</w:t>
      </w:r>
      <w:r>
        <w:rPr>
          <w:b/>
          <w:bCs/>
          <w:sz w:val="26"/>
          <w:szCs w:val="26"/>
        </w:rPr>
        <w:t xml:space="preserve"> году</w:t>
      </w:r>
    </w:p>
    <w:p w:rsidR="000E1E64" w:rsidRPr="00C90F9C" w:rsidRDefault="000E1E64" w:rsidP="000E1E64">
      <w:pPr>
        <w:ind w:left="567" w:right="141"/>
        <w:jc w:val="center"/>
        <w:rPr>
          <w:bCs/>
        </w:rPr>
      </w:pPr>
      <w:r w:rsidRPr="00C90F9C">
        <w:rPr>
          <w:bCs/>
        </w:rPr>
        <w:t>(</w:t>
      </w:r>
      <w:r>
        <w:rPr>
          <w:bCs/>
        </w:rPr>
        <w:t xml:space="preserve">млн. </w:t>
      </w:r>
      <w:r w:rsidRPr="00C90F9C">
        <w:rPr>
          <w:bCs/>
        </w:rPr>
        <w:t>рублей)</w:t>
      </w:r>
    </w:p>
    <w:p w:rsidR="000E1E64" w:rsidRDefault="000E1E64" w:rsidP="000E1E64">
      <w:pPr>
        <w:jc w:val="right"/>
        <w:rPr>
          <w:sz w:val="26"/>
          <w:szCs w:val="26"/>
        </w:rPr>
      </w:pPr>
    </w:p>
    <w:tbl>
      <w:tblPr>
        <w:tblW w:w="9923" w:type="dxa"/>
        <w:tblInd w:w="-176" w:type="dxa"/>
        <w:tblLayout w:type="fixed"/>
        <w:tblLook w:val="0000"/>
      </w:tblPr>
      <w:tblGrid>
        <w:gridCol w:w="8505"/>
        <w:gridCol w:w="1418"/>
      </w:tblGrid>
      <w:tr w:rsidR="000E1E64" w:rsidRPr="00F34375" w:rsidTr="00F71496">
        <w:trPr>
          <w:cantSplit/>
          <w:tblHeader/>
        </w:trPr>
        <w:tc>
          <w:tcPr>
            <w:tcW w:w="8505" w:type="dxa"/>
            <w:tcBorders>
              <w:top w:val="single" w:sz="4" w:space="0" w:color="000000"/>
              <w:left w:val="single" w:sz="4" w:space="0" w:color="000000"/>
              <w:bottom w:val="single" w:sz="4" w:space="0" w:color="000000"/>
              <w:right w:val="single" w:sz="4" w:space="0" w:color="000000"/>
            </w:tcBorders>
            <w:vAlign w:val="bottom"/>
          </w:tcPr>
          <w:p w:rsidR="000E1E64" w:rsidRPr="00F34375" w:rsidRDefault="000E1E64" w:rsidP="00F71496">
            <w:pPr>
              <w:jc w:val="both"/>
            </w:pPr>
          </w:p>
        </w:tc>
        <w:tc>
          <w:tcPr>
            <w:tcW w:w="1418" w:type="dxa"/>
            <w:tcBorders>
              <w:top w:val="single" w:sz="4" w:space="0" w:color="000000"/>
              <w:left w:val="single" w:sz="4" w:space="0" w:color="000000"/>
              <w:bottom w:val="single" w:sz="4" w:space="0" w:color="000000"/>
              <w:right w:val="single" w:sz="4" w:space="0" w:color="000000"/>
            </w:tcBorders>
            <w:vAlign w:val="center"/>
          </w:tcPr>
          <w:p w:rsidR="000E1E64" w:rsidRPr="00F34375" w:rsidRDefault="000E1E64" w:rsidP="00F71496">
            <w:pPr>
              <w:jc w:val="center"/>
            </w:pPr>
            <w:r w:rsidRPr="00F34375">
              <w:t>Расходы</w:t>
            </w:r>
          </w:p>
        </w:tc>
      </w:tr>
      <w:tr w:rsidR="000E1E64" w:rsidRPr="00F34375" w:rsidTr="00F71496">
        <w:tblPrEx>
          <w:tblCellMar>
            <w:left w:w="107" w:type="dxa"/>
            <w:right w:w="107" w:type="dxa"/>
          </w:tblCellMar>
        </w:tblPrEx>
        <w:trPr>
          <w:cantSplit/>
          <w:trHeight w:val="390"/>
        </w:trPr>
        <w:tc>
          <w:tcPr>
            <w:tcW w:w="9923" w:type="dxa"/>
            <w:gridSpan w:val="2"/>
            <w:tcBorders>
              <w:top w:val="single" w:sz="4" w:space="0" w:color="000000"/>
              <w:left w:val="single" w:sz="4" w:space="0" w:color="000000"/>
              <w:bottom w:val="single" w:sz="4" w:space="0" w:color="000000"/>
              <w:right w:val="single" w:sz="4" w:space="0" w:color="000000"/>
            </w:tcBorders>
            <w:vAlign w:val="center"/>
          </w:tcPr>
          <w:p w:rsidR="000E1E64" w:rsidRPr="00F34375" w:rsidRDefault="000E1E64" w:rsidP="00F71496">
            <w:pPr>
              <w:jc w:val="center"/>
              <w:rPr>
                <w:b/>
                <w:bCs/>
                <w:i/>
                <w:iCs/>
              </w:rPr>
            </w:pPr>
            <w:r w:rsidRPr="00F34375">
              <w:rPr>
                <w:b/>
                <w:bCs/>
                <w:i/>
                <w:iCs/>
              </w:rPr>
              <w:t>Пенсионный фонд Российской Федерации</w:t>
            </w:r>
          </w:p>
        </w:tc>
      </w:tr>
      <w:tr w:rsidR="007547E2" w:rsidRPr="00F34375" w:rsidTr="007547E2">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7547E2" w:rsidRPr="00F34375" w:rsidRDefault="007547E2" w:rsidP="007547E2">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center"/>
          </w:tcPr>
          <w:p w:rsidR="007547E2" w:rsidRPr="00BE02D2" w:rsidRDefault="007547E2" w:rsidP="007547E2">
            <w:pPr>
              <w:jc w:val="center"/>
              <w:rPr>
                <w:b/>
                <w:bCs/>
                <w:lang w:val="en-US"/>
              </w:rPr>
            </w:pPr>
            <w:r>
              <w:rPr>
                <w:b/>
                <w:bCs/>
              </w:rPr>
              <w:t>862713</w:t>
            </w:r>
            <w:r>
              <w:rPr>
                <w:b/>
                <w:bCs/>
                <w:lang w:val="en-US"/>
              </w:rPr>
              <w:t>1</w:t>
            </w:r>
            <w:r>
              <w:rPr>
                <w:b/>
                <w:bCs/>
              </w:rPr>
              <w:t>,</w:t>
            </w:r>
            <w:r>
              <w:rPr>
                <w:b/>
                <w:bCs/>
                <w:lang w:val="en-US"/>
              </w:rPr>
              <w:t>8</w:t>
            </w:r>
          </w:p>
        </w:tc>
      </w:tr>
      <w:tr w:rsidR="007547E2" w:rsidRPr="00F34375" w:rsidTr="007547E2">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7547E2" w:rsidRPr="00F34375" w:rsidRDefault="007547E2" w:rsidP="007547E2">
            <w:pPr>
              <w:ind w:left="170"/>
              <w:rPr>
                <w:bCs/>
              </w:rPr>
            </w:pPr>
            <w:r w:rsidRPr="00F34375">
              <w:t>из них</w:t>
            </w:r>
            <w:r>
              <w:rPr>
                <w:bCs/>
              </w:rPr>
              <w:t xml:space="preserve"> н</w:t>
            </w:r>
            <w:r w:rsidRPr="00F34375">
              <w:rPr>
                <w:bCs/>
              </w:rPr>
              <w:t>а:</w:t>
            </w:r>
          </w:p>
          <w:p w:rsidR="007547E2" w:rsidRPr="00F34375" w:rsidRDefault="007547E2" w:rsidP="007547E2">
            <w:pPr>
              <w:ind w:left="170"/>
              <w:rPr>
                <w:bCs/>
              </w:rPr>
            </w:pPr>
            <w:r w:rsidRPr="00F34375">
              <w:rPr>
                <w:bCs/>
              </w:rPr>
              <w:t>предоставление материнского (семейного) капитала</w:t>
            </w:r>
          </w:p>
        </w:tc>
        <w:tc>
          <w:tcPr>
            <w:tcW w:w="1418" w:type="dxa"/>
            <w:tcBorders>
              <w:top w:val="single" w:sz="4" w:space="0" w:color="808080"/>
              <w:left w:val="single" w:sz="4" w:space="0" w:color="000000"/>
              <w:bottom w:val="single" w:sz="4" w:space="0" w:color="808080"/>
              <w:right w:val="single" w:sz="4" w:space="0" w:color="000000"/>
            </w:tcBorders>
            <w:vAlign w:val="center"/>
          </w:tcPr>
          <w:p w:rsidR="007547E2" w:rsidRPr="00BE02D2" w:rsidRDefault="007547E2" w:rsidP="007547E2">
            <w:pPr>
              <w:jc w:val="center"/>
              <w:rPr>
                <w:lang w:val="en-US"/>
              </w:rPr>
            </w:pPr>
            <w:r>
              <w:t>29150</w:t>
            </w:r>
            <w:r>
              <w:rPr>
                <w:lang w:val="en-US"/>
              </w:rPr>
              <w:t>6</w:t>
            </w:r>
            <w:r>
              <w:t>,</w:t>
            </w:r>
            <w:r>
              <w:rPr>
                <w:lang w:val="en-US"/>
              </w:rPr>
              <w:t>9</w:t>
            </w:r>
          </w:p>
        </w:tc>
      </w:tr>
      <w:tr w:rsidR="000E1E64" w:rsidRPr="00F34375" w:rsidTr="007547E2">
        <w:tblPrEx>
          <w:tblCellMar>
            <w:left w:w="107" w:type="dxa"/>
            <w:right w:w="107" w:type="dxa"/>
          </w:tblCellMar>
        </w:tblPrEx>
        <w:trPr>
          <w:cantSplit/>
          <w:trHeight w:val="392"/>
        </w:trPr>
        <w:tc>
          <w:tcPr>
            <w:tcW w:w="9923" w:type="dxa"/>
            <w:gridSpan w:val="2"/>
            <w:tcBorders>
              <w:top w:val="single" w:sz="4" w:space="0" w:color="auto"/>
              <w:left w:val="single" w:sz="4" w:space="0" w:color="000000"/>
              <w:bottom w:val="single" w:sz="4" w:space="0" w:color="auto"/>
              <w:right w:val="single" w:sz="4" w:space="0" w:color="000000"/>
            </w:tcBorders>
            <w:vAlign w:val="center"/>
          </w:tcPr>
          <w:p w:rsidR="000E1E64" w:rsidRPr="00F34375" w:rsidRDefault="000E1E64" w:rsidP="007547E2">
            <w:pPr>
              <w:jc w:val="center"/>
              <w:rPr>
                <w:b/>
                <w:bCs/>
                <w:i/>
                <w:iCs/>
              </w:rPr>
            </w:pPr>
            <w:r w:rsidRPr="00F34375">
              <w:rPr>
                <w:b/>
                <w:bCs/>
                <w:i/>
                <w:iCs/>
              </w:rPr>
              <w:t>Фонд социального страхования Российской Федерации</w:t>
            </w:r>
          </w:p>
        </w:tc>
      </w:tr>
      <w:tr w:rsidR="007547E2" w:rsidRPr="00F34375" w:rsidTr="007547E2">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7547E2" w:rsidRPr="00F34375" w:rsidRDefault="007547E2" w:rsidP="007547E2">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center"/>
          </w:tcPr>
          <w:p w:rsidR="007547E2" w:rsidRPr="00727E4E" w:rsidRDefault="007547E2" w:rsidP="007547E2">
            <w:pPr>
              <w:jc w:val="center"/>
              <w:rPr>
                <w:b/>
                <w:lang w:val="en-US"/>
              </w:rPr>
            </w:pPr>
            <w:r w:rsidRPr="004E07C5">
              <w:rPr>
                <w:b/>
                <w:lang w:val="en-US"/>
              </w:rPr>
              <w:t>738104,0</w:t>
            </w:r>
          </w:p>
        </w:tc>
      </w:tr>
      <w:tr w:rsidR="007547E2" w:rsidRPr="00F34375" w:rsidTr="007547E2">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7547E2" w:rsidRPr="00F34375" w:rsidRDefault="007547E2" w:rsidP="007547E2">
            <w:pPr>
              <w:ind w:left="170"/>
            </w:pPr>
            <w:r w:rsidRPr="00F34375">
              <w:t>из них</w:t>
            </w:r>
            <w:r w:rsidRPr="00F34375">
              <w:rPr>
                <w:bCs/>
              </w:rPr>
              <w:t>на</w:t>
            </w:r>
            <w:r w:rsidRPr="00F34375">
              <w:t>:</w:t>
            </w:r>
          </w:p>
          <w:p w:rsidR="007547E2" w:rsidRPr="00F34375" w:rsidRDefault="007547E2" w:rsidP="007547E2">
            <w:pPr>
              <w:ind w:left="170"/>
            </w:pPr>
            <w:r w:rsidRPr="00F34375">
              <w:t>оплат</w:t>
            </w:r>
            <w:r>
              <w:t>у</w:t>
            </w:r>
            <w:r w:rsidRPr="00F34375">
              <w:t xml:space="preserve"> четырех дополнительных вых</w:t>
            </w:r>
            <w:r>
              <w:t xml:space="preserve">одных дней </w:t>
            </w:r>
            <w:r w:rsidRPr="00F34375">
              <w:t>работающим родителям (о</w:t>
            </w:r>
            <w:r>
              <w:t>пекунам, попечителям) для ухода</w:t>
            </w:r>
            <w:r w:rsidRPr="00F34375">
              <w:t xml:space="preserve"> за детьми-инвалидами</w:t>
            </w:r>
          </w:p>
        </w:tc>
        <w:tc>
          <w:tcPr>
            <w:tcW w:w="1418" w:type="dxa"/>
            <w:tcBorders>
              <w:top w:val="single" w:sz="4" w:space="0" w:color="808080"/>
              <w:left w:val="single" w:sz="4" w:space="0" w:color="000000"/>
              <w:bottom w:val="single" w:sz="4" w:space="0" w:color="808080"/>
              <w:right w:val="single" w:sz="4" w:space="0" w:color="000000"/>
            </w:tcBorders>
            <w:vAlign w:val="center"/>
          </w:tcPr>
          <w:p w:rsidR="007547E2" w:rsidRPr="00570108" w:rsidRDefault="007547E2" w:rsidP="007547E2">
            <w:pPr>
              <w:jc w:val="center"/>
              <w:rPr>
                <w:lang w:val="en-US"/>
              </w:rPr>
            </w:pPr>
            <w:r>
              <w:t>4790</w:t>
            </w:r>
            <w:r>
              <w:rPr>
                <w:lang w:val="en-US"/>
              </w:rPr>
              <w:t>,6</w:t>
            </w:r>
          </w:p>
        </w:tc>
      </w:tr>
      <w:tr w:rsidR="007547E2" w:rsidRPr="00F34375" w:rsidTr="007547E2">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7547E2" w:rsidRPr="00F34375" w:rsidRDefault="007547E2" w:rsidP="007547E2">
            <w:pPr>
              <w:ind w:left="170"/>
            </w:pPr>
            <w:r w:rsidRPr="00F34375">
              <w:t>оплат</w:t>
            </w:r>
            <w:r>
              <w:t>у</w:t>
            </w:r>
            <w:r w:rsidRPr="00F34375">
              <w:t xml:space="preserve"> медицинской помощи же</w:t>
            </w:r>
            <w:r>
              <w:t xml:space="preserve">нщинам в период беременности, </w:t>
            </w:r>
            <w:r w:rsidRPr="00F34375">
              <w:t>родов и в послеродовом пери</w:t>
            </w:r>
            <w:r>
              <w:t xml:space="preserve">оде, а также профилактического </w:t>
            </w:r>
            <w:r w:rsidRPr="00F34375">
              <w:t>медицинского осмотра ребенка в течение первого года жизни</w:t>
            </w:r>
          </w:p>
        </w:tc>
        <w:tc>
          <w:tcPr>
            <w:tcW w:w="1418" w:type="dxa"/>
            <w:tcBorders>
              <w:top w:val="single" w:sz="4" w:space="0" w:color="808080"/>
              <w:left w:val="single" w:sz="4" w:space="0" w:color="000000"/>
              <w:bottom w:val="single" w:sz="4" w:space="0" w:color="808080"/>
              <w:right w:val="single" w:sz="4" w:space="0" w:color="000000"/>
            </w:tcBorders>
            <w:vAlign w:val="center"/>
          </w:tcPr>
          <w:p w:rsidR="007547E2" w:rsidRPr="001D711D" w:rsidRDefault="007547E2" w:rsidP="007547E2">
            <w:pPr>
              <w:jc w:val="center"/>
              <w:rPr>
                <w:lang w:val="en-US"/>
              </w:rPr>
            </w:pPr>
            <w:r w:rsidRPr="00D461ED">
              <w:t>13863</w:t>
            </w:r>
            <w:r>
              <w:t>,</w:t>
            </w:r>
            <w:r>
              <w:rPr>
                <w:lang w:val="en-US"/>
              </w:rPr>
              <w:t>5</w:t>
            </w:r>
          </w:p>
        </w:tc>
      </w:tr>
      <w:tr w:rsidR="007547E2" w:rsidRPr="00F34375" w:rsidTr="007547E2">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7547E2" w:rsidRPr="00F34375" w:rsidRDefault="007547E2" w:rsidP="007547E2">
            <w:pPr>
              <w:ind w:left="170"/>
            </w:pPr>
            <w:r w:rsidRPr="00F34375">
              <w:t>пособия по уходу за ребе</w:t>
            </w:r>
            <w:r>
              <w:t xml:space="preserve">нком до достижения им возраста </w:t>
            </w:r>
            <w:r w:rsidRPr="00F34375">
              <w:t>полутора лет гражд</w:t>
            </w:r>
            <w:r>
              <w:t xml:space="preserve">анам, подлежащим обязательному </w:t>
            </w:r>
            <w:r w:rsidRPr="00F34375">
              <w:t>социальному страхованию на случа</w:t>
            </w:r>
            <w:r>
              <w:t>й временной нетрудоспособности</w:t>
            </w:r>
            <w:r w:rsidRPr="00F34375">
              <w:t xml:space="preserve">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center"/>
          </w:tcPr>
          <w:p w:rsidR="007547E2" w:rsidRPr="001D711D" w:rsidRDefault="007547E2" w:rsidP="007547E2">
            <w:pPr>
              <w:jc w:val="center"/>
              <w:rPr>
                <w:lang w:val="en-US"/>
              </w:rPr>
            </w:pPr>
            <w:r>
              <w:t>156110,</w:t>
            </w:r>
            <w:r>
              <w:rPr>
                <w:lang w:val="en-US"/>
              </w:rPr>
              <w:t>2</w:t>
            </w:r>
          </w:p>
        </w:tc>
      </w:tr>
      <w:tr w:rsidR="007547E2" w:rsidRPr="00F34375" w:rsidTr="007547E2">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7547E2" w:rsidRPr="00F34375" w:rsidRDefault="007547E2" w:rsidP="007547E2">
            <w:pPr>
              <w:ind w:left="170"/>
            </w:pPr>
            <w:r w:rsidRPr="00F34375">
              <w:t>пособия по бе</w:t>
            </w:r>
            <w:r>
              <w:t xml:space="preserve">ременности и родам гражданам, </w:t>
            </w:r>
            <w:r w:rsidRPr="00F34375">
              <w:t>подлежащим обязательному соци</w:t>
            </w:r>
            <w:r>
              <w:t xml:space="preserve">альному страхованию на случай </w:t>
            </w:r>
            <w:r w:rsidRPr="00F34375">
              <w:t>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center"/>
          </w:tcPr>
          <w:p w:rsidR="007547E2" w:rsidRPr="00AC64AB" w:rsidRDefault="007547E2" w:rsidP="007547E2">
            <w:pPr>
              <w:jc w:val="center"/>
            </w:pPr>
            <w:r w:rsidRPr="00D461ED">
              <w:t>115161</w:t>
            </w:r>
            <w:r>
              <w:t>,</w:t>
            </w:r>
            <w:r w:rsidRPr="00AC64AB">
              <w:t>5</w:t>
            </w:r>
          </w:p>
        </w:tc>
      </w:tr>
      <w:tr w:rsidR="007547E2" w:rsidRPr="00F34375" w:rsidTr="007547E2">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7547E2" w:rsidRPr="00F34375" w:rsidRDefault="007547E2" w:rsidP="007547E2">
            <w:pPr>
              <w:ind w:left="170"/>
            </w:pPr>
            <w:r w:rsidRPr="00F34375">
              <w:t>пособия п</w:t>
            </w:r>
            <w:r>
              <w:t>о временной нетрудоспособности</w:t>
            </w:r>
            <w:r w:rsidRPr="00F34375">
              <w:t xml:space="preserve"> по обязательному соц</w:t>
            </w:r>
            <w:r>
              <w:t xml:space="preserve">иальному страхованию на случай </w:t>
            </w:r>
            <w:r w:rsidRPr="00F34375">
              <w:t>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center"/>
          </w:tcPr>
          <w:p w:rsidR="007547E2" w:rsidRPr="001D711D" w:rsidRDefault="007547E2" w:rsidP="007547E2">
            <w:pPr>
              <w:jc w:val="center"/>
              <w:rPr>
                <w:lang w:val="en-US"/>
              </w:rPr>
            </w:pPr>
            <w:r w:rsidRPr="00D461ED">
              <w:t>278753</w:t>
            </w:r>
            <w:r>
              <w:t>,</w:t>
            </w:r>
            <w:r>
              <w:rPr>
                <w:lang w:val="en-US"/>
              </w:rPr>
              <w:t>1</w:t>
            </w:r>
          </w:p>
        </w:tc>
      </w:tr>
      <w:tr w:rsidR="007547E2" w:rsidRPr="00F34375" w:rsidTr="007547E2">
        <w:tblPrEx>
          <w:tblCellMar>
            <w:left w:w="107" w:type="dxa"/>
            <w:right w:w="107" w:type="dxa"/>
          </w:tblCellMar>
        </w:tblPrEx>
        <w:trPr>
          <w:cantSplit/>
        </w:trPr>
        <w:tc>
          <w:tcPr>
            <w:tcW w:w="8505" w:type="dxa"/>
            <w:tcBorders>
              <w:top w:val="single" w:sz="4" w:space="0" w:color="808080"/>
              <w:left w:val="single" w:sz="4" w:space="0" w:color="000000"/>
              <w:bottom w:val="single" w:sz="4" w:space="0" w:color="7F7F7F"/>
              <w:right w:val="single" w:sz="4" w:space="0" w:color="000000"/>
            </w:tcBorders>
            <w:vAlign w:val="bottom"/>
          </w:tcPr>
          <w:p w:rsidR="007547E2" w:rsidRPr="00F34375" w:rsidRDefault="007547E2" w:rsidP="007547E2">
            <w:pPr>
              <w:ind w:left="170"/>
            </w:pPr>
            <w:r w:rsidRPr="00F34375">
              <w:t>пособия при рождении ребенка граж</w:t>
            </w:r>
            <w:r>
              <w:t xml:space="preserve">данам, подлежащим обязательному </w:t>
            </w:r>
            <w:r w:rsidRPr="00F34375">
              <w:t xml:space="preserve">социальному страхованию на случай </w:t>
            </w:r>
            <w:r>
              <w:t xml:space="preserve">временной нетрудоспособности и </w:t>
            </w:r>
            <w:r w:rsidRPr="00F34375">
              <w:t>в связи с материнством</w:t>
            </w:r>
          </w:p>
        </w:tc>
        <w:tc>
          <w:tcPr>
            <w:tcW w:w="1418" w:type="dxa"/>
            <w:tcBorders>
              <w:top w:val="single" w:sz="4" w:space="0" w:color="808080"/>
              <w:left w:val="single" w:sz="4" w:space="0" w:color="000000"/>
              <w:bottom w:val="single" w:sz="4" w:space="0" w:color="7F7F7F"/>
              <w:right w:val="single" w:sz="4" w:space="0" w:color="000000"/>
            </w:tcBorders>
            <w:vAlign w:val="center"/>
          </w:tcPr>
          <w:p w:rsidR="007547E2" w:rsidRPr="00E0360C" w:rsidRDefault="007547E2" w:rsidP="007547E2">
            <w:pPr>
              <w:jc w:val="center"/>
              <w:rPr>
                <w:lang w:val="en-US"/>
              </w:rPr>
            </w:pPr>
            <w:r w:rsidRPr="00D461ED">
              <w:t>19214</w:t>
            </w:r>
            <w:r>
              <w:t>,</w:t>
            </w:r>
            <w:r>
              <w:rPr>
                <w:lang w:val="en-US"/>
              </w:rPr>
              <w:t>9</w:t>
            </w:r>
          </w:p>
        </w:tc>
      </w:tr>
      <w:tr w:rsidR="007547E2" w:rsidRPr="00F34375" w:rsidTr="007547E2">
        <w:tblPrEx>
          <w:tblCellMar>
            <w:left w:w="107" w:type="dxa"/>
            <w:right w:w="107" w:type="dxa"/>
          </w:tblCellMar>
        </w:tblPrEx>
        <w:trPr>
          <w:cantSplit/>
        </w:trPr>
        <w:tc>
          <w:tcPr>
            <w:tcW w:w="8505" w:type="dxa"/>
            <w:tcBorders>
              <w:top w:val="single" w:sz="4" w:space="0" w:color="7F7F7F"/>
              <w:left w:val="single" w:sz="4" w:space="0" w:color="000000"/>
              <w:bottom w:val="single" w:sz="4" w:space="0" w:color="auto"/>
              <w:right w:val="single" w:sz="4" w:space="0" w:color="000000"/>
            </w:tcBorders>
            <w:vAlign w:val="bottom"/>
          </w:tcPr>
          <w:p w:rsidR="007547E2" w:rsidRPr="00F34375" w:rsidRDefault="007547E2" w:rsidP="007547E2">
            <w:pPr>
              <w:ind w:left="170"/>
            </w:pPr>
            <w:r w:rsidRPr="00F34375">
              <w:t>единовременные пособи</w:t>
            </w:r>
            <w:r>
              <w:t xml:space="preserve">я женщинам, вставшим на учет в </w:t>
            </w:r>
            <w:r w:rsidRPr="00F34375">
              <w:t xml:space="preserve">медицинских учреждениях в ранние </w:t>
            </w:r>
            <w:r>
              <w:t xml:space="preserve">сроки беременности, подлежащим </w:t>
            </w:r>
            <w:r w:rsidRPr="00F34375">
              <w:t>обязательному социальному с</w:t>
            </w:r>
            <w:r>
              <w:t xml:space="preserve">трахованию на случай временной </w:t>
            </w:r>
            <w:r w:rsidRPr="00F34375">
              <w:t>нетрудоспособности и в связи с материнством</w:t>
            </w:r>
          </w:p>
        </w:tc>
        <w:tc>
          <w:tcPr>
            <w:tcW w:w="1418" w:type="dxa"/>
            <w:tcBorders>
              <w:top w:val="single" w:sz="4" w:space="0" w:color="7F7F7F"/>
              <w:left w:val="single" w:sz="4" w:space="0" w:color="000000"/>
              <w:bottom w:val="single" w:sz="4" w:space="0" w:color="auto"/>
              <w:right w:val="single" w:sz="4" w:space="0" w:color="000000"/>
            </w:tcBorders>
            <w:vAlign w:val="center"/>
          </w:tcPr>
          <w:p w:rsidR="007547E2" w:rsidRPr="00E0360C" w:rsidRDefault="007547E2" w:rsidP="007547E2">
            <w:pPr>
              <w:jc w:val="center"/>
              <w:rPr>
                <w:lang w:val="en-US"/>
              </w:rPr>
            </w:pPr>
            <w:r w:rsidRPr="002B5FDD">
              <w:t>492</w:t>
            </w:r>
            <w:r>
              <w:t>,</w:t>
            </w:r>
            <w:r>
              <w:rPr>
                <w:lang w:val="en-US"/>
              </w:rPr>
              <w:t>3</w:t>
            </w:r>
          </w:p>
        </w:tc>
      </w:tr>
      <w:tr w:rsidR="007547E2" w:rsidRPr="00F34375" w:rsidTr="00F71496">
        <w:tblPrEx>
          <w:tblCellMar>
            <w:left w:w="107" w:type="dxa"/>
            <w:right w:w="107" w:type="dxa"/>
          </w:tblCellMar>
        </w:tblPrEx>
        <w:trPr>
          <w:cantSplit/>
          <w:trHeight w:val="353"/>
        </w:trPr>
        <w:tc>
          <w:tcPr>
            <w:tcW w:w="9923" w:type="dxa"/>
            <w:gridSpan w:val="2"/>
            <w:tcBorders>
              <w:top w:val="single" w:sz="4" w:space="0" w:color="auto"/>
              <w:left w:val="single" w:sz="4" w:space="0" w:color="000000"/>
              <w:bottom w:val="single" w:sz="4" w:space="0" w:color="auto"/>
              <w:right w:val="single" w:sz="4" w:space="0" w:color="000000"/>
            </w:tcBorders>
            <w:vAlign w:val="center"/>
          </w:tcPr>
          <w:p w:rsidR="007547E2" w:rsidRPr="00F34375" w:rsidRDefault="007547E2" w:rsidP="007547E2">
            <w:pPr>
              <w:jc w:val="center"/>
              <w:rPr>
                <w:b/>
                <w:bCs/>
                <w:i/>
                <w:iCs/>
              </w:rPr>
            </w:pPr>
            <w:r w:rsidRPr="00F34375">
              <w:rPr>
                <w:b/>
                <w:bCs/>
                <w:i/>
                <w:iCs/>
              </w:rPr>
              <w:t>Федеральный фонд обязательного медицинского страхования</w:t>
            </w:r>
          </w:p>
        </w:tc>
      </w:tr>
      <w:tr w:rsidR="00DE1380" w:rsidRPr="00F34375" w:rsidTr="00F7149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DE1380" w:rsidRPr="00F34375" w:rsidRDefault="00DE1380" w:rsidP="00DE1380">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DE1380" w:rsidRPr="00727E4E" w:rsidRDefault="00DE1380" w:rsidP="00DE1380">
            <w:pPr>
              <w:jc w:val="center"/>
              <w:rPr>
                <w:b/>
              </w:rPr>
            </w:pPr>
            <w:r>
              <w:rPr>
                <w:b/>
              </w:rPr>
              <w:t>2186737,8</w:t>
            </w:r>
          </w:p>
        </w:tc>
      </w:tr>
      <w:tr w:rsidR="00DE1380" w:rsidRPr="00F34375" w:rsidTr="00873B15">
        <w:tblPrEx>
          <w:tblCellMar>
            <w:left w:w="107" w:type="dxa"/>
            <w:right w:w="107" w:type="dxa"/>
          </w:tblCellMar>
        </w:tblPrEx>
        <w:trPr>
          <w:cantSplit/>
        </w:trPr>
        <w:tc>
          <w:tcPr>
            <w:tcW w:w="8505" w:type="dxa"/>
            <w:tcBorders>
              <w:top w:val="single" w:sz="4" w:space="0" w:color="808080"/>
              <w:left w:val="single" w:sz="4" w:space="0" w:color="000000"/>
              <w:bottom w:val="single" w:sz="4" w:space="0" w:color="000000"/>
              <w:right w:val="single" w:sz="4" w:space="0" w:color="000000"/>
            </w:tcBorders>
            <w:vAlign w:val="bottom"/>
          </w:tcPr>
          <w:p w:rsidR="00DE1380" w:rsidRPr="00F34375" w:rsidRDefault="00DE1380" w:rsidP="00DE1380">
            <w:pPr>
              <w:ind w:left="170"/>
            </w:pPr>
            <w:r w:rsidRPr="00F34375">
              <w:t>из них</w:t>
            </w:r>
            <w:r w:rsidRPr="00F34375">
              <w:rPr>
                <w:bCs/>
              </w:rPr>
              <w:t>на</w:t>
            </w:r>
            <w:r w:rsidRPr="00F34375">
              <w:t>:</w:t>
            </w:r>
          </w:p>
          <w:p w:rsidR="00DE1380" w:rsidRPr="00F34375" w:rsidRDefault="00DE1380" w:rsidP="00DE1380">
            <w:pPr>
              <w:ind w:left="170"/>
            </w:pPr>
            <w:r w:rsidRPr="00F34375">
              <w:t>межбюджетные трансферты в бюджет Фо</w:t>
            </w:r>
            <w:r>
              <w:t xml:space="preserve">нда социального страхования </w:t>
            </w:r>
            <w:r w:rsidRPr="00F34375">
              <w:t>Российской Федерации на опла</w:t>
            </w:r>
            <w:r>
              <w:t xml:space="preserve">ту медицинской помощи женщинам </w:t>
            </w:r>
            <w:r w:rsidRPr="00F34375">
              <w:t>в период беременности, р</w:t>
            </w:r>
            <w:r>
              <w:t xml:space="preserve">одов и в послеродовом периоде, </w:t>
            </w:r>
            <w:r w:rsidRPr="00F34375">
              <w:t>а также профилактическог</w:t>
            </w:r>
            <w:r>
              <w:t xml:space="preserve">о медицинского осмотра ребенка </w:t>
            </w:r>
            <w:r w:rsidRPr="00F34375">
              <w:t>в течение первого года жизни</w:t>
            </w:r>
          </w:p>
        </w:tc>
        <w:tc>
          <w:tcPr>
            <w:tcW w:w="1418" w:type="dxa"/>
            <w:tcBorders>
              <w:top w:val="single" w:sz="4" w:space="0" w:color="808080"/>
              <w:left w:val="single" w:sz="4" w:space="0" w:color="000000"/>
              <w:bottom w:val="single" w:sz="4" w:space="0" w:color="808080"/>
              <w:right w:val="single" w:sz="4" w:space="0" w:color="000000"/>
            </w:tcBorders>
            <w:vAlign w:val="bottom"/>
          </w:tcPr>
          <w:p w:rsidR="00DE1380" w:rsidRPr="00727E4E" w:rsidRDefault="00DE1380" w:rsidP="00DE1380">
            <w:pPr>
              <w:jc w:val="center"/>
            </w:pPr>
            <w:r>
              <w:t>13978</w:t>
            </w:r>
            <w:r>
              <w:rPr>
                <w:lang w:val="en-US"/>
              </w:rPr>
              <w:t>,</w:t>
            </w:r>
            <w:r w:rsidRPr="000D1083">
              <w:t>9</w:t>
            </w:r>
          </w:p>
        </w:tc>
      </w:tr>
    </w:tbl>
    <w:p w:rsidR="000E1E64" w:rsidRDefault="000E1E64" w:rsidP="000E1E64">
      <w:pPr>
        <w:jc w:val="right"/>
        <w:rPr>
          <w:sz w:val="26"/>
          <w:szCs w:val="26"/>
        </w:rPr>
      </w:pPr>
    </w:p>
    <w:p w:rsidR="000E1E64" w:rsidRDefault="000E1E64" w:rsidP="00234F63">
      <w:pPr>
        <w:jc w:val="center"/>
        <w:rPr>
          <w:sz w:val="26"/>
          <w:szCs w:val="26"/>
        </w:rPr>
      </w:pPr>
    </w:p>
    <w:sectPr w:rsidR="000E1E64" w:rsidSect="00722B2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5FB" w:rsidRDefault="009525FB" w:rsidP="0087728D">
      <w:r>
        <w:separator/>
      </w:r>
    </w:p>
  </w:endnote>
  <w:endnote w:type="continuationSeparator" w:id="1">
    <w:p w:rsidR="009525FB" w:rsidRDefault="009525FB" w:rsidP="008772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dale Sans UI">
    <w:panose1 w:val="00000000000000000000"/>
    <w:charset w:val="00"/>
    <w:family w:val="roman"/>
    <w:notTrueType/>
    <w:pitch w:val="default"/>
    <w:sig w:usb0="00000000" w:usb1="00000000" w:usb2="00000000" w:usb3="00000000" w:csb0="00000000" w:csb1="00000000"/>
  </w:font>
  <w:font w:name="CordiaUPC">
    <w:charset w:val="00"/>
    <w:family w:val="swiss"/>
    <w:pitch w:val="variable"/>
    <w:sig w:usb0="81000003" w:usb1="00000000" w:usb2="00000000" w:usb3="00000000" w:csb0="00010001" w:csb1="00000000"/>
  </w:font>
  <w:font w:name="Arial Black">
    <w:panose1 w:val="020B0A04020102020204"/>
    <w:charset w:val="CC"/>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JournalRub">
    <w:altName w:val="Arial"/>
    <w:panose1 w:val="00000000000000000000"/>
    <w:charset w:val="00"/>
    <w:family w:val="swiss"/>
    <w:notTrueType/>
    <w:pitch w:val="default"/>
    <w:sig w:usb0="00000003" w:usb1="00000000" w:usb2="00000000" w:usb3="00000000" w:csb0="00000001" w:csb1="00000000"/>
  </w:font>
  <w:font w:name="GaramondBookNarrow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856604"/>
      <w:docPartObj>
        <w:docPartGallery w:val="Page Numbers (Bottom of Page)"/>
        <w:docPartUnique/>
      </w:docPartObj>
    </w:sdtPr>
    <w:sdtContent>
      <w:p w:rsidR="00CD4302" w:rsidRDefault="009D4BE3">
        <w:pPr>
          <w:pStyle w:val="af"/>
          <w:jc w:val="center"/>
        </w:pPr>
        <w:r>
          <w:rPr>
            <w:noProof/>
          </w:rPr>
          <w:fldChar w:fldCharType="begin"/>
        </w:r>
        <w:r w:rsidR="00CD4302">
          <w:rPr>
            <w:noProof/>
          </w:rPr>
          <w:instrText>PAGE   \* MERGEFORMAT</w:instrText>
        </w:r>
        <w:r>
          <w:rPr>
            <w:noProof/>
          </w:rPr>
          <w:fldChar w:fldCharType="separate"/>
        </w:r>
        <w:r w:rsidR="008D047C">
          <w:rPr>
            <w:noProof/>
          </w:rPr>
          <w:t>27</w:t>
        </w:r>
        <w:r>
          <w:rPr>
            <w:noProof/>
          </w:rPr>
          <w:fldChar w:fldCharType="end"/>
        </w:r>
      </w:p>
    </w:sdtContent>
  </w:sdt>
  <w:p w:rsidR="00CD4302" w:rsidRDefault="00CD4302">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302" w:rsidRDefault="00CD4302">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302" w:rsidRPr="005B1E8C" w:rsidRDefault="009D4BE3">
    <w:pPr>
      <w:pStyle w:val="af"/>
      <w:jc w:val="center"/>
    </w:pPr>
    <w:r>
      <w:rPr>
        <w:noProof/>
      </w:rPr>
      <w:fldChar w:fldCharType="begin"/>
    </w:r>
    <w:r w:rsidR="00CD4302">
      <w:rPr>
        <w:noProof/>
      </w:rPr>
      <w:instrText xml:space="preserve"> PAGE   \* MERGEFORMAT </w:instrText>
    </w:r>
    <w:r>
      <w:rPr>
        <w:noProof/>
      </w:rPr>
      <w:fldChar w:fldCharType="separate"/>
    </w:r>
    <w:r w:rsidR="008D047C">
      <w:rPr>
        <w:noProof/>
      </w:rPr>
      <w:t>424</w:t>
    </w:r>
    <w:r>
      <w:rPr>
        <w:noProof/>
      </w:rPr>
      <w:fldChar w:fldCharType="end"/>
    </w:r>
  </w:p>
  <w:p w:rsidR="00CD4302" w:rsidRPr="002D64D5" w:rsidRDefault="00CD4302">
    <w:pPr>
      <w:pStyle w:val="af"/>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302" w:rsidRPr="007D4014" w:rsidRDefault="00CD4302">
    <w:pPr>
      <w:pStyle w:val="af"/>
      <w:jc w:val="center"/>
    </w:pPr>
    <w:r w:rsidRPr="007D4014">
      <w:t>11</w:t>
    </w:r>
  </w:p>
  <w:p w:rsidR="00CD4302" w:rsidRDefault="00CD430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5FB" w:rsidRDefault="009525FB" w:rsidP="0087728D">
      <w:r>
        <w:separator/>
      </w:r>
    </w:p>
  </w:footnote>
  <w:footnote w:type="continuationSeparator" w:id="1">
    <w:p w:rsidR="009525FB" w:rsidRDefault="009525FB" w:rsidP="008772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302" w:rsidRDefault="009D4BE3" w:rsidP="00F71496">
    <w:pPr>
      <w:pStyle w:val="ad"/>
      <w:framePr w:wrap="around" w:vAnchor="text" w:hAnchor="margin" w:xAlign="center" w:y="1"/>
      <w:rPr>
        <w:rStyle w:val="afffc"/>
      </w:rPr>
    </w:pPr>
    <w:r>
      <w:rPr>
        <w:rStyle w:val="afffc"/>
      </w:rPr>
      <w:fldChar w:fldCharType="begin"/>
    </w:r>
    <w:r w:rsidR="00CD4302">
      <w:rPr>
        <w:rStyle w:val="afffc"/>
      </w:rPr>
      <w:instrText xml:space="preserve">PAGE  </w:instrText>
    </w:r>
    <w:r>
      <w:rPr>
        <w:rStyle w:val="afffc"/>
      </w:rPr>
      <w:fldChar w:fldCharType="end"/>
    </w:r>
  </w:p>
  <w:p w:rsidR="00CD4302" w:rsidRDefault="00CD4302">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302" w:rsidRDefault="00CD4302">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302" w:rsidRDefault="00CD4302">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9CC086A"/>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3">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4">
    <w:nsid w:val="00000009"/>
    <w:multiLevelType w:val="multilevel"/>
    <w:tmpl w:val="00000008"/>
    <w:lvl w:ilvl="0">
      <w:start w:val="1"/>
      <w:numFmt w:val="bullet"/>
      <w:lvlText w:val="-"/>
      <w:lvlJc w:val="left"/>
      <w:rPr>
        <w:b w:val="0"/>
        <w:bCs w:val="0"/>
        <w:i w:val="0"/>
        <w:iCs w:val="0"/>
        <w:smallCaps w:val="0"/>
        <w:strike w:val="0"/>
        <w:color w:val="1C1C1C"/>
        <w:spacing w:val="0"/>
        <w:w w:val="100"/>
        <w:position w:val="0"/>
        <w:sz w:val="26"/>
        <w:szCs w:val="26"/>
        <w:u w:val="none"/>
      </w:rPr>
    </w:lvl>
    <w:lvl w:ilvl="1">
      <w:start w:val="1"/>
      <w:numFmt w:val="bullet"/>
      <w:lvlText w:val="-"/>
      <w:lvlJc w:val="left"/>
      <w:rPr>
        <w:b w:val="0"/>
        <w:bCs w:val="0"/>
        <w:i w:val="0"/>
        <w:iCs w:val="0"/>
        <w:smallCaps w:val="0"/>
        <w:strike w:val="0"/>
        <w:color w:val="1C1C1C"/>
        <w:spacing w:val="0"/>
        <w:w w:val="100"/>
        <w:position w:val="0"/>
        <w:sz w:val="26"/>
        <w:szCs w:val="26"/>
        <w:u w:val="none"/>
      </w:rPr>
    </w:lvl>
    <w:lvl w:ilvl="2">
      <w:start w:val="1"/>
      <w:numFmt w:val="bullet"/>
      <w:lvlText w:val="-"/>
      <w:lvlJc w:val="left"/>
      <w:rPr>
        <w:b w:val="0"/>
        <w:bCs w:val="0"/>
        <w:i w:val="0"/>
        <w:iCs w:val="0"/>
        <w:smallCaps w:val="0"/>
        <w:strike w:val="0"/>
        <w:color w:val="1C1C1C"/>
        <w:spacing w:val="0"/>
        <w:w w:val="100"/>
        <w:position w:val="0"/>
        <w:sz w:val="26"/>
        <w:szCs w:val="26"/>
        <w:u w:val="none"/>
      </w:rPr>
    </w:lvl>
    <w:lvl w:ilvl="3">
      <w:start w:val="1"/>
      <w:numFmt w:val="bullet"/>
      <w:lvlText w:val="-"/>
      <w:lvlJc w:val="left"/>
      <w:rPr>
        <w:b w:val="0"/>
        <w:bCs w:val="0"/>
        <w:i w:val="0"/>
        <w:iCs w:val="0"/>
        <w:smallCaps w:val="0"/>
        <w:strike w:val="0"/>
        <w:color w:val="1C1C1C"/>
        <w:spacing w:val="0"/>
        <w:w w:val="100"/>
        <w:position w:val="0"/>
        <w:sz w:val="26"/>
        <w:szCs w:val="26"/>
        <w:u w:val="none"/>
      </w:rPr>
    </w:lvl>
    <w:lvl w:ilvl="4">
      <w:start w:val="1"/>
      <w:numFmt w:val="bullet"/>
      <w:lvlText w:val="-"/>
      <w:lvlJc w:val="left"/>
      <w:rPr>
        <w:b w:val="0"/>
        <w:bCs w:val="0"/>
        <w:i w:val="0"/>
        <w:iCs w:val="0"/>
        <w:smallCaps w:val="0"/>
        <w:strike w:val="0"/>
        <w:color w:val="1C1C1C"/>
        <w:spacing w:val="0"/>
        <w:w w:val="100"/>
        <w:position w:val="0"/>
        <w:sz w:val="26"/>
        <w:szCs w:val="26"/>
        <w:u w:val="none"/>
      </w:rPr>
    </w:lvl>
    <w:lvl w:ilvl="5">
      <w:start w:val="1"/>
      <w:numFmt w:val="bullet"/>
      <w:lvlText w:val="-"/>
      <w:lvlJc w:val="left"/>
      <w:rPr>
        <w:b w:val="0"/>
        <w:bCs w:val="0"/>
        <w:i w:val="0"/>
        <w:iCs w:val="0"/>
        <w:smallCaps w:val="0"/>
        <w:strike w:val="0"/>
        <w:color w:val="1C1C1C"/>
        <w:spacing w:val="0"/>
        <w:w w:val="100"/>
        <w:position w:val="0"/>
        <w:sz w:val="26"/>
        <w:szCs w:val="26"/>
        <w:u w:val="none"/>
      </w:rPr>
    </w:lvl>
    <w:lvl w:ilvl="6">
      <w:start w:val="1"/>
      <w:numFmt w:val="bullet"/>
      <w:lvlText w:val="-"/>
      <w:lvlJc w:val="left"/>
      <w:rPr>
        <w:b w:val="0"/>
        <w:bCs w:val="0"/>
        <w:i w:val="0"/>
        <w:iCs w:val="0"/>
        <w:smallCaps w:val="0"/>
        <w:strike w:val="0"/>
        <w:color w:val="1C1C1C"/>
        <w:spacing w:val="0"/>
        <w:w w:val="100"/>
        <w:position w:val="0"/>
        <w:sz w:val="26"/>
        <w:szCs w:val="26"/>
        <w:u w:val="none"/>
      </w:rPr>
    </w:lvl>
    <w:lvl w:ilvl="7">
      <w:start w:val="1"/>
      <w:numFmt w:val="bullet"/>
      <w:lvlText w:val="-"/>
      <w:lvlJc w:val="left"/>
      <w:rPr>
        <w:b w:val="0"/>
        <w:bCs w:val="0"/>
        <w:i w:val="0"/>
        <w:iCs w:val="0"/>
        <w:smallCaps w:val="0"/>
        <w:strike w:val="0"/>
        <w:color w:val="1C1C1C"/>
        <w:spacing w:val="0"/>
        <w:w w:val="100"/>
        <w:position w:val="0"/>
        <w:sz w:val="26"/>
        <w:szCs w:val="26"/>
        <w:u w:val="none"/>
      </w:rPr>
    </w:lvl>
    <w:lvl w:ilvl="8">
      <w:start w:val="1"/>
      <w:numFmt w:val="bullet"/>
      <w:lvlText w:val="-"/>
      <w:lvlJc w:val="left"/>
      <w:rPr>
        <w:b w:val="0"/>
        <w:bCs w:val="0"/>
        <w:i w:val="0"/>
        <w:iCs w:val="0"/>
        <w:smallCaps w:val="0"/>
        <w:strike w:val="0"/>
        <w:color w:val="1C1C1C"/>
        <w:spacing w:val="0"/>
        <w:w w:val="100"/>
        <w:position w:val="0"/>
        <w:sz w:val="26"/>
        <w:szCs w:val="26"/>
        <w:u w:val="none"/>
      </w:rPr>
    </w:lvl>
  </w:abstractNum>
  <w:abstractNum w:abstractNumId="5">
    <w:nsid w:val="00753BA6"/>
    <w:multiLevelType w:val="hybridMultilevel"/>
    <w:tmpl w:val="26AAD0B8"/>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332378E"/>
    <w:multiLevelType w:val="hybridMultilevel"/>
    <w:tmpl w:val="E620EF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3394765"/>
    <w:multiLevelType w:val="hybridMultilevel"/>
    <w:tmpl w:val="46407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270582"/>
    <w:multiLevelType w:val="hybridMultilevel"/>
    <w:tmpl w:val="A2AAE0AA"/>
    <w:lvl w:ilvl="0" w:tplc="827428A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7BE3AAC"/>
    <w:multiLevelType w:val="multilevel"/>
    <w:tmpl w:val="151C1FEC"/>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8ED130E"/>
    <w:multiLevelType w:val="multilevel"/>
    <w:tmpl w:val="426A396C"/>
    <w:lvl w:ilvl="0">
      <w:start w:val="1"/>
      <w:numFmt w:val="bullet"/>
      <w:lvlText w:val="-"/>
      <w:lvlJc w:val="left"/>
      <w:rPr>
        <w:rFonts w:ascii="Cambria" w:eastAsia="Cambria" w:hAnsi="Cambria" w:cs="Cambri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A9A57AF"/>
    <w:multiLevelType w:val="multilevel"/>
    <w:tmpl w:val="4DD2D526"/>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AA76C84"/>
    <w:multiLevelType w:val="hybridMultilevel"/>
    <w:tmpl w:val="C8B07D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2061F21"/>
    <w:multiLevelType w:val="hybridMultilevel"/>
    <w:tmpl w:val="FB58FBD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1D6B412D"/>
    <w:multiLevelType w:val="multilevel"/>
    <w:tmpl w:val="5028A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E637A56"/>
    <w:multiLevelType w:val="multilevel"/>
    <w:tmpl w:val="1AFA64BA"/>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FDF68A4"/>
    <w:multiLevelType w:val="multilevel"/>
    <w:tmpl w:val="588A16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61A6C23"/>
    <w:multiLevelType w:val="hybridMultilevel"/>
    <w:tmpl w:val="7A6CEFC4"/>
    <w:lvl w:ilvl="0" w:tplc="572ED89A">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7F10E1"/>
    <w:multiLevelType w:val="multilevel"/>
    <w:tmpl w:val="6406B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9671DEC"/>
    <w:multiLevelType w:val="hybridMultilevel"/>
    <w:tmpl w:val="3AC03AC0"/>
    <w:lvl w:ilvl="0" w:tplc="5FC474E8">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FC5A57"/>
    <w:multiLevelType w:val="hybridMultilevel"/>
    <w:tmpl w:val="2F403272"/>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AB77282"/>
    <w:multiLevelType w:val="hybridMultilevel"/>
    <w:tmpl w:val="86642FEC"/>
    <w:lvl w:ilvl="0" w:tplc="F3E88D40">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140222"/>
    <w:multiLevelType w:val="multilevel"/>
    <w:tmpl w:val="B350B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D317449"/>
    <w:multiLevelType w:val="multilevel"/>
    <w:tmpl w:val="EC6480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0224A11"/>
    <w:multiLevelType w:val="multilevel"/>
    <w:tmpl w:val="8A6008B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23315C0"/>
    <w:multiLevelType w:val="hybridMultilevel"/>
    <w:tmpl w:val="48F69194"/>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339B10AB"/>
    <w:multiLevelType w:val="hybridMultilevel"/>
    <w:tmpl w:val="58D8B7CE"/>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9633BDE"/>
    <w:multiLevelType w:val="multilevel"/>
    <w:tmpl w:val="C4069F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1FF1666"/>
    <w:multiLevelType w:val="multilevel"/>
    <w:tmpl w:val="17A685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59D6DA5"/>
    <w:multiLevelType w:val="hybridMultilevel"/>
    <w:tmpl w:val="48B6E8F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0">
    <w:nsid w:val="4A2419FF"/>
    <w:multiLevelType w:val="hybridMultilevel"/>
    <w:tmpl w:val="957C1FF8"/>
    <w:lvl w:ilvl="0" w:tplc="CBB443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BC504AE"/>
    <w:multiLevelType w:val="hybridMultilevel"/>
    <w:tmpl w:val="E0603C9A"/>
    <w:lvl w:ilvl="0" w:tplc="6E34638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D904481"/>
    <w:multiLevelType w:val="multilevel"/>
    <w:tmpl w:val="A5926C8A"/>
    <w:lvl w:ilvl="0">
      <w:start w:val="6"/>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F750D77"/>
    <w:multiLevelType w:val="multilevel"/>
    <w:tmpl w:val="6A8E30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0A93B8A"/>
    <w:multiLevelType w:val="multilevel"/>
    <w:tmpl w:val="CE4CF0D2"/>
    <w:lvl w:ilvl="0">
      <w:numFmt w:val="decimal"/>
      <w:lvlText w:val="69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77F5C5C"/>
    <w:multiLevelType w:val="multilevel"/>
    <w:tmpl w:val="E10406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83C3E92"/>
    <w:multiLevelType w:val="hybridMultilevel"/>
    <w:tmpl w:val="74345A20"/>
    <w:lvl w:ilvl="0" w:tplc="0F1C1750">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B2C7794"/>
    <w:multiLevelType w:val="hybridMultilevel"/>
    <w:tmpl w:val="9912DD66"/>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9">
    <w:nsid w:val="60927F3B"/>
    <w:multiLevelType w:val="hybridMultilevel"/>
    <w:tmpl w:val="AB4C2F66"/>
    <w:lvl w:ilvl="0" w:tplc="5E542A48">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4B6582B"/>
    <w:multiLevelType w:val="multilevel"/>
    <w:tmpl w:val="79F8AE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6BA2CE0"/>
    <w:multiLevelType w:val="hybridMultilevel"/>
    <w:tmpl w:val="6E5094D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2">
    <w:nsid w:val="66ED707D"/>
    <w:multiLevelType w:val="hybridMultilevel"/>
    <w:tmpl w:val="FB92C808"/>
    <w:lvl w:ilvl="0" w:tplc="5E542A4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6F17A43"/>
    <w:multiLevelType w:val="multilevel"/>
    <w:tmpl w:val="6C3E0988"/>
    <w:lvl w:ilvl="0">
      <w:numFmt w:val="decimal"/>
      <w:lvlText w:val="36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D052E07"/>
    <w:multiLevelType w:val="hybridMultilevel"/>
    <w:tmpl w:val="8A7AF522"/>
    <w:lvl w:ilvl="0" w:tplc="0ACEBE34">
      <w:start w:val="586"/>
      <w:numFmt w:val="decimal"/>
      <w:lvlText w:val="%1"/>
      <w:lvlJc w:val="left"/>
      <w:pPr>
        <w:ind w:left="1145" w:hanging="405"/>
      </w:pPr>
      <w:rPr>
        <w:rFonts w:cs="Times New Roman" w:hint="default"/>
        <w:color w:val="000000"/>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45">
    <w:nsid w:val="70D273D2"/>
    <w:multiLevelType w:val="hybridMultilevel"/>
    <w:tmpl w:val="42648A3A"/>
    <w:lvl w:ilvl="0" w:tplc="F9CCBF64">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2C009E8"/>
    <w:multiLevelType w:val="hybridMultilevel"/>
    <w:tmpl w:val="0E2AE5EE"/>
    <w:lvl w:ilvl="0" w:tplc="E796F3CA">
      <w:start w:val="68"/>
      <w:numFmt w:val="decimal"/>
      <w:lvlText w:val="%1"/>
      <w:lvlJc w:val="left"/>
      <w:pPr>
        <w:ind w:left="1100" w:hanging="360"/>
      </w:pPr>
      <w:rPr>
        <w:rFonts w:cs="Times New Roman" w:hint="default"/>
        <w:color w:val="000000"/>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47">
    <w:nsid w:val="77A00C79"/>
    <w:multiLevelType w:val="multilevel"/>
    <w:tmpl w:val="577C9A68"/>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F8356D"/>
    <w:multiLevelType w:val="hybridMultilevel"/>
    <w:tmpl w:val="C9C42152"/>
    <w:lvl w:ilvl="0" w:tplc="DD92B36E">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0"/>
  </w:num>
  <w:num w:numId="3">
    <w:abstractNumId w:val="27"/>
  </w:num>
  <w:num w:numId="4">
    <w:abstractNumId w:val="0"/>
  </w:num>
  <w:num w:numId="5">
    <w:abstractNumId w:val="23"/>
  </w:num>
  <w:num w:numId="6">
    <w:abstractNumId w:val="24"/>
  </w:num>
  <w:num w:numId="7">
    <w:abstractNumId w:val="36"/>
  </w:num>
  <w:num w:numId="8">
    <w:abstractNumId w:val="33"/>
  </w:num>
  <w:num w:numId="9">
    <w:abstractNumId w:val="40"/>
  </w:num>
  <w:num w:numId="10">
    <w:abstractNumId w:val="14"/>
  </w:num>
  <w:num w:numId="11">
    <w:abstractNumId w:val="47"/>
  </w:num>
  <w:num w:numId="12">
    <w:abstractNumId w:val="9"/>
  </w:num>
  <w:num w:numId="13">
    <w:abstractNumId w:val="11"/>
  </w:num>
  <w:num w:numId="14">
    <w:abstractNumId w:val="32"/>
  </w:num>
  <w:num w:numId="15">
    <w:abstractNumId w:val="28"/>
  </w:num>
  <w:num w:numId="16">
    <w:abstractNumId w:val="15"/>
  </w:num>
  <w:num w:numId="17">
    <w:abstractNumId w:val="34"/>
  </w:num>
  <w:num w:numId="18">
    <w:abstractNumId w:val="18"/>
  </w:num>
  <w:num w:numId="19">
    <w:abstractNumId w:val="43"/>
  </w:num>
  <w:num w:numId="20">
    <w:abstractNumId w:val="1"/>
  </w:num>
  <w:num w:numId="21">
    <w:abstractNumId w:val="22"/>
  </w:num>
  <w:num w:numId="22">
    <w:abstractNumId w:val="16"/>
  </w:num>
  <w:num w:numId="23">
    <w:abstractNumId w:val="44"/>
  </w:num>
  <w:num w:numId="24">
    <w:abstractNumId w:val="46"/>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0"/>
  </w:num>
  <w:num w:numId="28">
    <w:abstractNumId w:val="26"/>
  </w:num>
  <w:num w:numId="29">
    <w:abstractNumId w:val="19"/>
  </w:num>
  <w:num w:numId="30">
    <w:abstractNumId w:val="42"/>
  </w:num>
  <w:num w:numId="31">
    <w:abstractNumId w:val="39"/>
  </w:num>
  <w:num w:numId="32">
    <w:abstractNumId w:val="12"/>
  </w:num>
  <w:num w:numId="33">
    <w:abstractNumId w:val="3"/>
  </w:num>
  <w:num w:numId="34">
    <w:abstractNumId w:val="4"/>
  </w:num>
  <w:num w:numId="35">
    <w:abstractNumId w:val="6"/>
  </w:num>
  <w:num w:numId="36">
    <w:abstractNumId w:val="2"/>
  </w:num>
  <w:num w:numId="37">
    <w:abstractNumId w:val="8"/>
  </w:num>
  <w:num w:numId="38">
    <w:abstractNumId w:val="21"/>
  </w:num>
  <w:num w:numId="39">
    <w:abstractNumId w:val="37"/>
  </w:num>
  <w:num w:numId="40">
    <w:abstractNumId w:val="35"/>
  </w:num>
  <w:num w:numId="41">
    <w:abstractNumId w:val="13"/>
  </w:num>
  <w:num w:numId="42">
    <w:abstractNumId w:val="38"/>
  </w:num>
  <w:num w:numId="43">
    <w:abstractNumId w:val="29"/>
  </w:num>
  <w:num w:numId="44">
    <w:abstractNumId w:val="41"/>
  </w:num>
  <w:num w:numId="45">
    <w:abstractNumId w:val="25"/>
  </w:num>
  <w:num w:numId="46">
    <w:abstractNumId w:val="7"/>
  </w:num>
  <w:num w:numId="47">
    <w:abstractNumId w:val="45"/>
  </w:num>
  <w:num w:numId="48">
    <w:abstractNumId w:val="17"/>
  </w:num>
  <w:num w:numId="49">
    <w:abstractNumId w:val="48"/>
  </w:num>
  <w:num w:numId="5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071A8D"/>
    <w:rsid w:val="0000151D"/>
    <w:rsid w:val="0000193E"/>
    <w:rsid w:val="00002C63"/>
    <w:rsid w:val="00003685"/>
    <w:rsid w:val="00003B21"/>
    <w:rsid w:val="00004E30"/>
    <w:rsid w:val="000052D1"/>
    <w:rsid w:val="00005449"/>
    <w:rsid w:val="00005FF2"/>
    <w:rsid w:val="000060C1"/>
    <w:rsid w:val="00010A24"/>
    <w:rsid w:val="00011D26"/>
    <w:rsid w:val="000127FC"/>
    <w:rsid w:val="00013B7C"/>
    <w:rsid w:val="000140B4"/>
    <w:rsid w:val="00014253"/>
    <w:rsid w:val="00015087"/>
    <w:rsid w:val="00015847"/>
    <w:rsid w:val="000213BA"/>
    <w:rsid w:val="00021521"/>
    <w:rsid w:val="00021AC2"/>
    <w:rsid w:val="0002210D"/>
    <w:rsid w:val="0002277E"/>
    <w:rsid w:val="00024606"/>
    <w:rsid w:val="00027287"/>
    <w:rsid w:val="00030DA0"/>
    <w:rsid w:val="00032A15"/>
    <w:rsid w:val="00033353"/>
    <w:rsid w:val="000363A2"/>
    <w:rsid w:val="0004173E"/>
    <w:rsid w:val="000509EF"/>
    <w:rsid w:val="000518C0"/>
    <w:rsid w:val="00055137"/>
    <w:rsid w:val="00055530"/>
    <w:rsid w:val="0005763E"/>
    <w:rsid w:val="0005780F"/>
    <w:rsid w:val="00057A72"/>
    <w:rsid w:val="000602EB"/>
    <w:rsid w:val="00060BC8"/>
    <w:rsid w:val="000643A1"/>
    <w:rsid w:val="00065A08"/>
    <w:rsid w:val="00065CEE"/>
    <w:rsid w:val="00065D58"/>
    <w:rsid w:val="00065E86"/>
    <w:rsid w:val="0006669F"/>
    <w:rsid w:val="000676B8"/>
    <w:rsid w:val="00067B64"/>
    <w:rsid w:val="0007097C"/>
    <w:rsid w:val="00070FEC"/>
    <w:rsid w:val="00071A8D"/>
    <w:rsid w:val="000755DE"/>
    <w:rsid w:val="000760D9"/>
    <w:rsid w:val="00077A31"/>
    <w:rsid w:val="0008197A"/>
    <w:rsid w:val="000843C5"/>
    <w:rsid w:val="00084F2D"/>
    <w:rsid w:val="00085C6F"/>
    <w:rsid w:val="000879CF"/>
    <w:rsid w:val="000902B9"/>
    <w:rsid w:val="000907A0"/>
    <w:rsid w:val="00091CC3"/>
    <w:rsid w:val="00092553"/>
    <w:rsid w:val="000938D7"/>
    <w:rsid w:val="000939F2"/>
    <w:rsid w:val="000940CD"/>
    <w:rsid w:val="00095575"/>
    <w:rsid w:val="00095E15"/>
    <w:rsid w:val="00095EE5"/>
    <w:rsid w:val="00097596"/>
    <w:rsid w:val="000A1B8C"/>
    <w:rsid w:val="000A25D4"/>
    <w:rsid w:val="000A3B76"/>
    <w:rsid w:val="000A5E05"/>
    <w:rsid w:val="000A651D"/>
    <w:rsid w:val="000A7174"/>
    <w:rsid w:val="000B0881"/>
    <w:rsid w:val="000B0BBB"/>
    <w:rsid w:val="000B633B"/>
    <w:rsid w:val="000B6C73"/>
    <w:rsid w:val="000C1842"/>
    <w:rsid w:val="000C1892"/>
    <w:rsid w:val="000C20E0"/>
    <w:rsid w:val="000C2358"/>
    <w:rsid w:val="000C2399"/>
    <w:rsid w:val="000C27F4"/>
    <w:rsid w:val="000C2907"/>
    <w:rsid w:val="000C2C18"/>
    <w:rsid w:val="000C5081"/>
    <w:rsid w:val="000C532B"/>
    <w:rsid w:val="000C5D70"/>
    <w:rsid w:val="000C63A2"/>
    <w:rsid w:val="000C77FF"/>
    <w:rsid w:val="000D0197"/>
    <w:rsid w:val="000D0718"/>
    <w:rsid w:val="000D12F8"/>
    <w:rsid w:val="000D1B1B"/>
    <w:rsid w:val="000D23CC"/>
    <w:rsid w:val="000D24B3"/>
    <w:rsid w:val="000D2A0C"/>
    <w:rsid w:val="000D31B0"/>
    <w:rsid w:val="000D3880"/>
    <w:rsid w:val="000D7F5A"/>
    <w:rsid w:val="000E0B33"/>
    <w:rsid w:val="000E14B0"/>
    <w:rsid w:val="000E1C64"/>
    <w:rsid w:val="000E1E64"/>
    <w:rsid w:val="000E26EB"/>
    <w:rsid w:val="000E2F26"/>
    <w:rsid w:val="000E4748"/>
    <w:rsid w:val="000E6777"/>
    <w:rsid w:val="000F0A55"/>
    <w:rsid w:val="000F0B3B"/>
    <w:rsid w:val="000F2C1A"/>
    <w:rsid w:val="000F404A"/>
    <w:rsid w:val="000F7227"/>
    <w:rsid w:val="000F7EED"/>
    <w:rsid w:val="00100542"/>
    <w:rsid w:val="0010086A"/>
    <w:rsid w:val="001027F6"/>
    <w:rsid w:val="001038B7"/>
    <w:rsid w:val="00103F75"/>
    <w:rsid w:val="00105A86"/>
    <w:rsid w:val="00105F60"/>
    <w:rsid w:val="00107734"/>
    <w:rsid w:val="0011002F"/>
    <w:rsid w:val="001102A1"/>
    <w:rsid w:val="001125B9"/>
    <w:rsid w:val="001141D3"/>
    <w:rsid w:val="00114487"/>
    <w:rsid w:val="00114798"/>
    <w:rsid w:val="00114FC1"/>
    <w:rsid w:val="00114FFA"/>
    <w:rsid w:val="00115740"/>
    <w:rsid w:val="00117DB7"/>
    <w:rsid w:val="00117E24"/>
    <w:rsid w:val="0012013C"/>
    <w:rsid w:val="0012028B"/>
    <w:rsid w:val="001230A8"/>
    <w:rsid w:val="00123A02"/>
    <w:rsid w:val="00125CFE"/>
    <w:rsid w:val="001268BA"/>
    <w:rsid w:val="0012778C"/>
    <w:rsid w:val="00130EC7"/>
    <w:rsid w:val="00131007"/>
    <w:rsid w:val="00132993"/>
    <w:rsid w:val="00133F0E"/>
    <w:rsid w:val="001349D7"/>
    <w:rsid w:val="0013575F"/>
    <w:rsid w:val="00136C7C"/>
    <w:rsid w:val="00137B81"/>
    <w:rsid w:val="00141AE9"/>
    <w:rsid w:val="00143D58"/>
    <w:rsid w:val="00143E53"/>
    <w:rsid w:val="001452DB"/>
    <w:rsid w:val="00145402"/>
    <w:rsid w:val="001454D6"/>
    <w:rsid w:val="00145F70"/>
    <w:rsid w:val="001476CC"/>
    <w:rsid w:val="00150CB1"/>
    <w:rsid w:val="0015146D"/>
    <w:rsid w:val="00153745"/>
    <w:rsid w:val="00153D92"/>
    <w:rsid w:val="0015424C"/>
    <w:rsid w:val="00154636"/>
    <w:rsid w:val="00155A9F"/>
    <w:rsid w:val="0015664B"/>
    <w:rsid w:val="00156745"/>
    <w:rsid w:val="00157215"/>
    <w:rsid w:val="001633F5"/>
    <w:rsid w:val="00164088"/>
    <w:rsid w:val="00165256"/>
    <w:rsid w:val="001661FF"/>
    <w:rsid w:val="00166F4A"/>
    <w:rsid w:val="00167030"/>
    <w:rsid w:val="00170DB9"/>
    <w:rsid w:val="00173AD5"/>
    <w:rsid w:val="00174D5E"/>
    <w:rsid w:val="00175460"/>
    <w:rsid w:val="001764B9"/>
    <w:rsid w:val="00176AD3"/>
    <w:rsid w:val="00176BCD"/>
    <w:rsid w:val="001773B1"/>
    <w:rsid w:val="00177DF3"/>
    <w:rsid w:val="0018082B"/>
    <w:rsid w:val="001854D5"/>
    <w:rsid w:val="00185654"/>
    <w:rsid w:val="00191A7C"/>
    <w:rsid w:val="0019242D"/>
    <w:rsid w:val="001929D0"/>
    <w:rsid w:val="00192BBC"/>
    <w:rsid w:val="0019356B"/>
    <w:rsid w:val="001939FF"/>
    <w:rsid w:val="00195339"/>
    <w:rsid w:val="001954DF"/>
    <w:rsid w:val="00195C15"/>
    <w:rsid w:val="00195D14"/>
    <w:rsid w:val="00196656"/>
    <w:rsid w:val="00197D56"/>
    <w:rsid w:val="00197E71"/>
    <w:rsid w:val="001A1993"/>
    <w:rsid w:val="001A2651"/>
    <w:rsid w:val="001A2AC0"/>
    <w:rsid w:val="001A722D"/>
    <w:rsid w:val="001A78D9"/>
    <w:rsid w:val="001B05B1"/>
    <w:rsid w:val="001B223E"/>
    <w:rsid w:val="001B34EF"/>
    <w:rsid w:val="001B3A73"/>
    <w:rsid w:val="001B4C43"/>
    <w:rsid w:val="001B551D"/>
    <w:rsid w:val="001B5F1F"/>
    <w:rsid w:val="001B72C2"/>
    <w:rsid w:val="001C0FEC"/>
    <w:rsid w:val="001C16DE"/>
    <w:rsid w:val="001C2822"/>
    <w:rsid w:val="001C452F"/>
    <w:rsid w:val="001C45E4"/>
    <w:rsid w:val="001C559F"/>
    <w:rsid w:val="001C6E20"/>
    <w:rsid w:val="001C7B4A"/>
    <w:rsid w:val="001D0656"/>
    <w:rsid w:val="001D0B3F"/>
    <w:rsid w:val="001D2180"/>
    <w:rsid w:val="001D2E85"/>
    <w:rsid w:val="001D6CDB"/>
    <w:rsid w:val="001D6EC4"/>
    <w:rsid w:val="001E04DA"/>
    <w:rsid w:val="001E0C81"/>
    <w:rsid w:val="001E10BB"/>
    <w:rsid w:val="001E227A"/>
    <w:rsid w:val="001E36EC"/>
    <w:rsid w:val="001E3931"/>
    <w:rsid w:val="001E3FEA"/>
    <w:rsid w:val="001E4572"/>
    <w:rsid w:val="001E64C2"/>
    <w:rsid w:val="001E7EE0"/>
    <w:rsid w:val="001F19B7"/>
    <w:rsid w:val="001F1DCA"/>
    <w:rsid w:val="001F1E74"/>
    <w:rsid w:val="001F2734"/>
    <w:rsid w:val="001F293A"/>
    <w:rsid w:val="001F371B"/>
    <w:rsid w:val="001F3BCC"/>
    <w:rsid w:val="001F4F18"/>
    <w:rsid w:val="001F5E31"/>
    <w:rsid w:val="0020345A"/>
    <w:rsid w:val="00204847"/>
    <w:rsid w:val="00205325"/>
    <w:rsid w:val="00205ACD"/>
    <w:rsid w:val="00205ED6"/>
    <w:rsid w:val="0020745F"/>
    <w:rsid w:val="00207B3F"/>
    <w:rsid w:val="00210370"/>
    <w:rsid w:val="0021159E"/>
    <w:rsid w:val="00213221"/>
    <w:rsid w:val="002135A6"/>
    <w:rsid w:val="0021463D"/>
    <w:rsid w:val="00214936"/>
    <w:rsid w:val="00214E45"/>
    <w:rsid w:val="00216700"/>
    <w:rsid w:val="00216AA9"/>
    <w:rsid w:val="00220FB8"/>
    <w:rsid w:val="00221B95"/>
    <w:rsid w:val="0022306D"/>
    <w:rsid w:val="00223924"/>
    <w:rsid w:val="00223987"/>
    <w:rsid w:val="00224433"/>
    <w:rsid w:val="00224543"/>
    <w:rsid w:val="00225B04"/>
    <w:rsid w:val="002276F5"/>
    <w:rsid w:val="002310D6"/>
    <w:rsid w:val="00231261"/>
    <w:rsid w:val="00232482"/>
    <w:rsid w:val="0023393D"/>
    <w:rsid w:val="0023409F"/>
    <w:rsid w:val="00234225"/>
    <w:rsid w:val="00234F63"/>
    <w:rsid w:val="002353A6"/>
    <w:rsid w:val="00235D5A"/>
    <w:rsid w:val="00235ED6"/>
    <w:rsid w:val="002363F0"/>
    <w:rsid w:val="002366D9"/>
    <w:rsid w:val="00236829"/>
    <w:rsid w:val="00240042"/>
    <w:rsid w:val="00241D87"/>
    <w:rsid w:val="00241E9D"/>
    <w:rsid w:val="00244791"/>
    <w:rsid w:val="00244958"/>
    <w:rsid w:val="00247FBA"/>
    <w:rsid w:val="00250C3A"/>
    <w:rsid w:val="0025111C"/>
    <w:rsid w:val="002535A3"/>
    <w:rsid w:val="00255A28"/>
    <w:rsid w:val="00257DBC"/>
    <w:rsid w:val="00260AF2"/>
    <w:rsid w:val="0026312A"/>
    <w:rsid w:val="00263EE1"/>
    <w:rsid w:val="00267A07"/>
    <w:rsid w:val="002718CF"/>
    <w:rsid w:val="00271B9C"/>
    <w:rsid w:val="002734EA"/>
    <w:rsid w:val="00274250"/>
    <w:rsid w:val="00274B74"/>
    <w:rsid w:val="002755B6"/>
    <w:rsid w:val="00282E25"/>
    <w:rsid w:val="002835FF"/>
    <w:rsid w:val="0028384C"/>
    <w:rsid w:val="00284093"/>
    <w:rsid w:val="00284B71"/>
    <w:rsid w:val="0028521F"/>
    <w:rsid w:val="00285B02"/>
    <w:rsid w:val="002862AC"/>
    <w:rsid w:val="00286992"/>
    <w:rsid w:val="00286D3E"/>
    <w:rsid w:val="00287098"/>
    <w:rsid w:val="002874F1"/>
    <w:rsid w:val="00294794"/>
    <w:rsid w:val="00295004"/>
    <w:rsid w:val="00295439"/>
    <w:rsid w:val="00296620"/>
    <w:rsid w:val="00296945"/>
    <w:rsid w:val="002971B9"/>
    <w:rsid w:val="002978E6"/>
    <w:rsid w:val="00297E4B"/>
    <w:rsid w:val="002A0321"/>
    <w:rsid w:val="002A0E8B"/>
    <w:rsid w:val="002A2449"/>
    <w:rsid w:val="002A58A5"/>
    <w:rsid w:val="002A5EEE"/>
    <w:rsid w:val="002A627C"/>
    <w:rsid w:val="002B0068"/>
    <w:rsid w:val="002B03EC"/>
    <w:rsid w:val="002B05F7"/>
    <w:rsid w:val="002B26D4"/>
    <w:rsid w:val="002B3A7F"/>
    <w:rsid w:val="002B4CF3"/>
    <w:rsid w:val="002B5524"/>
    <w:rsid w:val="002B705F"/>
    <w:rsid w:val="002C03DC"/>
    <w:rsid w:val="002C11D2"/>
    <w:rsid w:val="002C1591"/>
    <w:rsid w:val="002C177B"/>
    <w:rsid w:val="002C3342"/>
    <w:rsid w:val="002C3D4C"/>
    <w:rsid w:val="002C499C"/>
    <w:rsid w:val="002C5814"/>
    <w:rsid w:val="002C5C06"/>
    <w:rsid w:val="002C6BCA"/>
    <w:rsid w:val="002C6E79"/>
    <w:rsid w:val="002D0464"/>
    <w:rsid w:val="002D2495"/>
    <w:rsid w:val="002D2D68"/>
    <w:rsid w:val="002D5FD1"/>
    <w:rsid w:val="002D6B41"/>
    <w:rsid w:val="002D7BCE"/>
    <w:rsid w:val="002D7CBA"/>
    <w:rsid w:val="002E0A26"/>
    <w:rsid w:val="002E31EC"/>
    <w:rsid w:val="002E348F"/>
    <w:rsid w:val="002E387F"/>
    <w:rsid w:val="002E63A7"/>
    <w:rsid w:val="002F0F93"/>
    <w:rsid w:val="002F13B2"/>
    <w:rsid w:val="002F27AE"/>
    <w:rsid w:val="002F31CC"/>
    <w:rsid w:val="002F46CA"/>
    <w:rsid w:val="002F4EF7"/>
    <w:rsid w:val="002F6D20"/>
    <w:rsid w:val="002F6D58"/>
    <w:rsid w:val="00301CDD"/>
    <w:rsid w:val="003024A2"/>
    <w:rsid w:val="00302FE9"/>
    <w:rsid w:val="00303131"/>
    <w:rsid w:val="00303264"/>
    <w:rsid w:val="0030504F"/>
    <w:rsid w:val="00305C39"/>
    <w:rsid w:val="00307004"/>
    <w:rsid w:val="00307B21"/>
    <w:rsid w:val="0031056A"/>
    <w:rsid w:val="00313BE9"/>
    <w:rsid w:val="003161B7"/>
    <w:rsid w:val="00316285"/>
    <w:rsid w:val="00316456"/>
    <w:rsid w:val="00320648"/>
    <w:rsid w:val="00320724"/>
    <w:rsid w:val="003215FD"/>
    <w:rsid w:val="00322566"/>
    <w:rsid w:val="0032409F"/>
    <w:rsid w:val="00324130"/>
    <w:rsid w:val="003255D5"/>
    <w:rsid w:val="00326AEB"/>
    <w:rsid w:val="00327E35"/>
    <w:rsid w:val="00331B91"/>
    <w:rsid w:val="0033427C"/>
    <w:rsid w:val="00336457"/>
    <w:rsid w:val="00336866"/>
    <w:rsid w:val="00337D94"/>
    <w:rsid w:val="00341BB3"/>
    <w:rsid w:val="003423B6"/>
    <w:rsid w:val="003438E2"/>
    <w:rsid w:val="00345C2B"/>
    <w:rsid w:val="0034694E"/>
    <w:rsid w:val="00346E2D"/>
    <w:rsid w:val="0034726B"/>
    <w:rsid w:val="0034755F"/>
    <w:rsid w:val="00351722"/>
    <w:rsid w:val="00352374"/>
    <w:rsid w:val="00352966"/>
    <w:rsid w:val="00352F1B"/>
    <w:rsid w:val="00362750"/>
    <w:rsid w:val="00363CF1"/>
    <w:rsid w:val="00364156"/>
    <w:rsid w:val="00366217"/>
    <w:rsid w:val="003718B1"/>
    <w:rsid w:val="00371DE7"/>
    <w:rsid w:val="003721F7"/>
    <w:rsid w:val="0037454D"/>
    <w:rsid w:val="00374F42"/>
    <w:rsid w:val="00375D1E"/>
    <w:rsid w:val="0038106A"/>
    <w:rsid w:val="00381E8A"/>
    <w:rsid w:val="00382056"/>
    <w:rsid w:val="0038440E"/>
    <w:rsid w:val="00384DAE"/>
    <w:rsid w:val="00384EF9"/>
    <w:rsid w:val="0038513C"/>
    <w:rsid w:val="00385673"/>
    <w:rsid w:val="003860C9"/>
    <w:rsid w:val="003869FA"/>
    <w:rsid w:val="003901B6"/>
    <w:rsid w:val="00393995"/>
    <w:rsid w:val="003944A8"/>
    <w:rsid w:val="00395E09"/>
    <w:rsid w:val="00396CFC"/>
    <w:rsid w:val="00396F26"/>
    <w:rsid w:val="003A2531"/>
    <w:rsid w:val="003A2B77"/>
    <w:rsid w:val="003A2F63"/>
    <w:rsid w:val="003A5AA4"/>
    <w:rsid w:val="003A5E5D"/>
    <w:rsid w:val="003A6B1A"/>
    <w:rsid w:val="003B1425"/>
    <w:rsid w:val="003B37A2"/>
    <w:rsid w:val="003B38F0"/>
    <w:rsid w:val="003B3F10"/>
    <w:rsid w:val="003B4BD4"/>
    <w:rsid w:val="003B4EA7"/>
    <w:rsid w:val="003B6306"/>
    <w:rsid w:val="003B6533"/>
    <w:rsid w:val="003B6CB4"/>
    <w:rsid w:val="003B77F2"/>
    <w:rsid w:val="003C295E"/>
    <w:rsid w:val="003C4324"/>
    <w:rsid w:val="003C7C27"/>
    <w:rsid w:val="003D0295"/>
    <w:rsid w:val="003D02CA"/>
    <w:rsid w:val="003D0CB8"/>
    <w:rsid w:val="003D119C"/>
    <w:rsid w:val="003D4C17"/>
    <w:rsid w:val="003D5C81"/>
    <w:rsid w:val="003E03F1"/>
    <w:rsid w:val="003E1374"/>
    <w:rsid w:val="003E206B"/>
    <w:rsid w:val="003E24AB"/>
    <w:rsid w:val="003E3B01"/>
    <w:rsid w:val="003E3E41"/>
    <w:rsid w:val="003E4370"/>
    <w:rsid w:val="003E4F58"/>
    <w:rsid w:val="003E6120"/>
    <w:rsid w:val="003E6E48"/>
    <w:rsid w:val="003E6FAB"/>
    <w:rsid w:val="003E7599"/>
    <w:rsid w:val="003F0C7B"/>
    <w:rsid w:val="003F106D"/>
    <w:rsid w:val="003F3DBD"/>
    <w:rsid w:val="003F4E90"/>
    <w:rsid w:val="003F4FAC"/>
    <w:rsid w:val="003F639D"/>
    <w:rsid w:val="003F6A8B"/>
    <w:rsid w:val="003F6FDF"/>
    <w:rsid w:val="003F70C9"/>
    <w:rsid w:val="004001B6"/>
    <w:rsid w:val="00400A6A"/>
    <w:rsid w:val="00400D4C"/>
    <w:rsid w:val="00401D1B"/>
    <w:rsid w:val="00404885"/>
    <w:rsid w:val="004049DF"/>
    <w:rsid w:val="00405479"/>
    <w:rsid w:val="00405BD7"/>
    <w:rsid w:val="00407F48"/>
    <w:rsid w:val="00410775"/>
    <w:rsid w:val="00414A4C"/>
    <w:rsid w:val="00415788"/>
    <w:rsid w:val="004165B2"/>
    <w:rsid w:val="00420D9B"/>
    <w:rsid w:val="00421DDC"/>
    <w:rsid w:val="004234AB"/>
    <w:rsid w:val="00423BCC"/>
    <w:rsid w:val="00426633"/>
    <w:rsid w:val="004267BC"/>
    <w:rsid w:val="0042683B"/>
    <w:rsid w:val="00426BF7"/>
    <w:rsid w:val="00426CCD"/>
    <w:rsid w:val="00427A79"/>
    <w:rsid w:val="0043133B"/>
    <w:rsid w:val="00432974"/>
    <w:rsid w:val="00433546"/>
    <w:rsid w:val="00434C17"/>
    <w:rsid w:val="00434C51"/>
    <w:rsid w:val="00435BDF"/>
    <w:rsid w:val="0043619C"/>
    <w:rsid w:val="00436661"/>
    <w:rsid w:val="004369C4"/>
    <w:rsid w:val="00437121"/>
    <w:rsid w:val="004409AF"/>
    <w:rsid w:val="00440EE4"/>
    <w:rsid w:val="00441089"/>
    <w:rsid w:val="00442749"/>
    <w:rsid w:val="00442CC3"/>
    <w:rsid w:val="00445BE9"/>
    <w:rsid w:val="00447C1E"/>
    <w:rsid w:val="00450F60"/>
    <w:rsid w:val="00453150"/>
    <w:rsid w:val="00453317"/>
    <w:rsid w:val="00454F31"/>
    <w:rsid w:val="004559FC"/>
    <w:rsid w:val="00455B38"/>
    <w:rsid w:val="00457924"/>
    <w:rsid w:val="0046007D"/>
    <w:rsid w:val="00461508"/>
    <w:rsid w:val="0046153B"/>
    <w:rsid w:val="00461E07"/>
    <w:rsid w:val="0046260D"/>
    <w:rsid w:val="00462929"/>
    <w:rsid w:val="00465811"/>
    <w:rsid w:val="0047031C"/>
    <w:rsid w:val="0047051A"/>
    <w:rsid w:val="004706F3"/>
    <w:rsid w:val="00470D3A"/>
    <w:rsid w:val="00470E06"/>
    <w:rsid w:val="004712F4"/>
    <w:rsid w:val="004716D3"/>
    <w:rsid w:val="00471EAD"/>
    <w:rsid w:val="004728DB"/>
    <w:rsid w:val="00472AAC"/>
    <w:rsid w:val="00472DF3"/>
    <w:rsid w:val="004737CC"/>
    <w:rsid w:val="00473D4B"/>
    <w:rsid w:val="00473D86"/>
    <w:rsid w:val="0047455F"/>
    <w:rsid w:val="00480B2E"/>
    <w:rsid w:val="0048143B"/>
    <w:rsid w:val="0048192B"/>
    <w:rsid w:val="004821A1"/>
    <w:rsid w:val="00482255"/>
    <w:rsid w:val="00482719"/>
    <w:rsid w:val="004829D6"/>
    <w:rsid w:val="00482D16"/>
    <w:rsid w:val="00484011"/>
    <w:rsid w:val="00484D50"/>
    <w:rsid w:val="00485E0D"/>
    <w:rsid w:val="00485F65"/>
    <w:rsid w:val="00487174"/>
    <w:rsid w:val="00491129"/>
    <w:rsid w:val="0049245A"/>
    <w:rsid w:val="00493FFE"/>
    <w:rsid w:val="00495240"/>
    <w:rsid w:val="00497000"/>
    <w:rsid w:val="00497113"/>
    <w:rsid w:val="004A2826"/>
    <w:rsid w:val="004A3E3D"/>
    <w:rsid w:val="004A587C"/>
    <w:rsid w:val="004A5FF9"/>
    <w:rsid w:val="004A616A"/>
    <w:rsid w:val="004A6D8F"/>
    <w:rsid w:val="004A6F44"/>
    <w:rsid w:val="004B0C23"/>
    <w:rsid w:val="004B47BE"/>
    <w:rsid w:val="004B6314"/>
    <w:rsid w:val="004B7A61"/>
    <w:rsid w:val="004C008D"/>
    <w:rsid w:val="004C0C1E"/>
    <w:rsid w:val="004C31BA"/>
    <w:rsid w:val="004C49D4"/>
    <w:rsid w:val="004C523F"/>
    <w:rsid w:val="004C5958"/>
    <w:rsid w:val="004C7098"/>
    <w:rsid w:val="004C7F87"/>
    <w:rsid w:val="004D05AB"/>
    <w:rsid w:val="004D0AD7"/>
    <w:rsid w:val="004D28EB"/>
    <w:rsid w:val="004D343E"/>
    <w:rsid w:val="004D3943"/>
    <w:rsid w:val="004D3D12"/>
    <w:rsid w:val="004D5FAE"/>
    <w:rsid w:val="004D61FF"/>
    <w:rsid w:val="004D632E"/>
    <w:rsid w:val="004E148D"/>
    <w:rsid w:val="004E4CAE"/>
    <w:rsid w:val="004E5235"/>
    <w:rsid w:val="004E61C6"/>
    <w:rsid w:val="004E6807"/>
    <w:rsid w:val="004E6884"/>
    <w:rsid w:val="004E7D3C"/>
    <w:rsid w:val="004F00CB"/>
    <w:rsid w:val="004F0213"/>
    <w:rsid w:val="004F0C4E"/>
    <w:rsid w:val="004F15D7"/>
    <w:rsid w:val="004F1DED"/>
    <w:rsid w:val="004F29D8"/>
    <w:rsid w:val="004F2E70"/>
    <w:rsid w:val="004F37F6"/>
    <w:rsid w:val="004F3E6F"/>
    <w:rsid w:val="004F4181"/>
    <w:rsid w:val="004F4516"/>
    <w:rsid w:val="004F4B7E"/>
    <w:rsid w:val="004F567C"/>
    <w:rsid w:val="00500B78"/>
    <w:rsid w:val="0050134C"/>
    <w:rsid w:val="00501C3B"/>
    <w:rsid w:val="0050227A"/>
    <w:rsid w:val="00504A44"/>
    <w:rsid w:val="00506EC6"/>
    <w:rsid w:val="00507678"/>
    <w:rsid w:val="00513663"/>
    <w:rsid w:val="00514851"/>
    <w:rsid w:val="00515A61"/>
    <w:rsid w:val="005169CB"/>
    <w:rsid w:val="00520A18"/>
    <w:rsid w:val="00521C95"/>
    <w:rsid w:val="00521D13"/>
    <w:rsid w:val="00522D13"/>
    <w:rsid w:val="00525A2E"/>
    <w:rsid w:val="00526418"/>
    <w:rsid w:val="00526B6D"/>
    <w:rsid w:val="00526BF1"/>
    <w:rsid w:val="00527DAD"/>
    <w:rsid w:val="00530902"/>
    <w:rsid w:val="005329C3"/>
    <w:rsid w:val="00532C4B"/>
    <w:rsid w:val="005344AF"/>
    <w:rsid w:val="00535351"/>
    <w:rsid w:val="00536A6C"/>
    <w:rsid w:val="00536C9E"/>
    <w:rsid w:val="00536E7D"/>
    <w:rsid w:val="00537CCF"/>
    <w:rsid w:val="00537FCD"/>
    <w:rsid w:val="0054010F"/>
    <w:rsid w:val="005404DE"/>
    <w:rsid w:val="00542468"/>
    <w:rsid w:val="00542FED"/>
    <w:rsid w:val="00547D88"/>
    <w:rsid w:val="005503EB"/>
    <w:rsid w:val="00550852"/>
    <w:rsid w:val="00554343"/>
    <w:rsid w:val="00556192"/>
    <w:rsid w:val="00562878"/>
    <w:rsid w:val="0056292A"/>
    <w:rsid w:val="00563FD8"/>
    <w:rsid w:val="005644EC"/>
    <w:rsid w:val="005647A9"/>
    <w:rsid w:val="00564D81"/>
    <w:rsid w:val="00564F0C"/>
    <w:rsid w:val="005652E3"/>
    <w:rsid w:val="00565348"/>
    <w:rsid w:val="00565C8D"/>
    <w:rsid w:val="00566992"/>
    <w:rsid w:val="00567B8B"/>
    <w:rsid w:val="0057049C"/>
    <w:rsid w:val="005704D5"/>
    <w:rsid w:val="00571B47"/>
    <w:rsid w:val="005724E4"/>
    <w:rsid w:val="005738F5"/>
    <w:rsid w:val="00573C6A"/>
    <w:rsid w:val="0057545D"/>
    <w:rsid w:val="00576DF4"/>
    <w:rsid w:val="00577991"/>
    <w:rsid w:val="00580B25"/>
    <w:rsid w:val="00580D7A"/>
    <w:rsid w:val="0058153F"/>
    <w:rsid w:val="00581B9E"/>
    <w:rsid w:val="00581C6C"/>
    <w:rsid w:val="00582195"/>
    <w:rsid w:val="00583DD3"/>
    <w:rsid w:val="00584BC1"/>
    <w:rsid w:val="0058732C"/>
    <w:rsid w:val="0059070D"/>
    <w:rsid w:val="0059098D"/>
    <w:rsid w:val="00590E71"/>
    <w:rsid w:val="00590E74"/>
    <w:rsid w:val="005929D0"/>
    <w:rsid w:val="00595535"/>
    <w:rsid w:val="005968F8"/>
    <w:rsid w:val="00596933"/>
    <w:rsid w:val="00596B11"/>
    <w:rsid w:val="005972F6"/>
    <w:rsid w:val="00597A69"/>
    <w:rsid w:val="00597E8D"/>
    <w:rsid w:val="005A1C0B"/>
    <w:rsid w:val="005A1C7B"/>
    <w:rsid w:val="005A2068"/>
    <w:rsid w:val="005A23F1"/>
    <w:rsid w:val="005A49A3"/>
    <w:rsid w:val="005A7402"/>
    <w:rsid w:val="005B2211"/>
    <w:rsid w:val="005B22EC"/>
    <w:rsid w:val="005B2916"/>
    <w:rsid w:val="005B2A23"/>
    <w:rsid w:val="005B3008"/>
    <w:rsid w:val="005B35D5"/>
    <w:rsid w:val="005B3CD2"/>
    <w:rsid w:val="005B3DF6"/>
    <w:rsid w:val="005B4146"/>
    <w:rsid w:val="005B4678"/>
    <w:rsid w:val="005B501F"/>
    <w:rsid w:val="005B5D04"/>
    <w:rsid w:val="005B6750"/>
    <w:rsid w:val="005B6913"/>
    <w:rsid w:val="005B7DD7"/>
    <w:rsid w:val="005C1B30"/>
    <w:rsid w:val="005C2140"/>
    <w:rsid w:val="005C3BEC"/>
    <w:rsid w:val="005C4192"/>
    <w:rsid w:val="005C4323"/>
    <w:rsid w:val="005C5F18"/>
    <w:rsid w:val="005C7246"/>
    <w:rsid w:val="005D01D6"/>
    <w:rsid w:val="005D1970"/>
    <w:rsid w:val="005D1F16"/>
    <w:rsid w:val="005D2064"/>
    <w:rsid w:val="005D45DF"/>
    <w:rsid w:val="005D5250"/>
    <w:rsid w:val="005D6354"/>
    <w:rsid w:val="005E0366"/>
    <w:rsid w:val="005E0F9C"/>
    <w:rsid w:val="005E2546"/>
    <w:rsid w:val="005E36EF"/>
    <w:rsid w:val="005E3DF2"/>
    <w:rsid w:val="005E40F1"/>
    <w:rsid w:val="005E4864"/>
    <w:rsid w:val="005E4A0A"/>
    <w:rsid w:val="005E50BD"/>
    <w:rsid w:val="005E6B39"/>
    <w:rsid w:val="005E7165"/>
    <w:rsid w:val="005E7B42"/>
    <w:rsid w:val="005F0091"/>
    <w:rsid w:val="005F1E21"/>
    <w:rsid w:val="005F2303"/>
    <w:rsid w:val="005F2973"/>
    <w:rsid w:val="005F48B2"/>
    <w:rsid w:val="005F6F66"/>
    <w:rsid w:val="005F7AE9"/>
    <w:rsid w:val="006040C9"/>
    <w:rsid w:val="0060789B"/>
    <w:rsid w:val="006109A3"/>
    <w:rsid w:val="00610FCD"/>
    <w:rsid w:val="00611B0A"/>
    <w:rsid w:val="00612AF9"/>
    <w:rsid w:val="006139EE"/>
    <w:rsid w:val="006174B7"/>
    <w:rsid w:val="00617EA7"/>
    <w:rsid w:val="0062291F"/>
    <w:rsid w:val="00624ADC"/>
    <w:rsid w:val="006261FF"/>
    <w:rsid w:val="006273E7"/>
    <w:rsid w:val="00630514"/>
    <w:rsid w:val="006331CC"/>
    <w:rsid w:val="0063364A"/>
    <w:rsid w:val="00633CFB"/>
    <w:rsid w:val="00634B6B"/>
    <w:rsid w:val="00635328"/>
    <w:rsid w:val="0063605D"/>
    <w:rsid w:val="006374EF"/>
    <w:rsid w:val="00641D42"/>
    <w:rsid w:val="00642AF7"/>
    <w:rsid w:val="0064408C"/>
    <w:rsid w:val="00645008"/>
    <w:rsid w:val="00645803"/>
    <w:rsid w:val="00646542"/>
    <w:rsid w:val="00647990"/>
    <w:rsid w:val="00651040"/>
    <w:rsid w:val="00652A82"/>
    <w:rsid w:val="00653AA1"/>
    <w:rsid w:val="00654867"/>
    <w:rsid w:val="00654DDD"/>
    <w:rsid w:val="00657F92"/>
    <w:rsid w:val="00662ABA"/>
    <w:rsid w:val="00663201"/>
    <w:rsid w:val="00664AF4"/>
    <w:rsid w:val="00667162"/>
    <w:rsid w:val="006676E8"/>
    <w:rsid w:val="006677B0"/>
    <w:rsid w:val="0067000E"/>
    <w:rsid w:val="006703C9"/>
    <w:rsid w:val="0067158A"/>
    <w:rsid w:val="006818D4"/>
    <w:rsid w:val="00682806"/>
    <w:rsid w:val="00684663"/>
    <w:rsid w:val="0068484A"/>
    <w:rsid w:val="00686030"/>
    <w:rsid w:val="006860F3"/>
    <w:rsid w:val="00687EB0"/>
    <w:rsid w:val="00690629"/>
    <w:rsid w:val="00690F8E"/>
    <w:rsid w:val="006911E2"/>
    <w:rsid w:val="00691579"/>
    <w:rsid w:val="00692159"/>
    <w:rsid w:val="00693D53"/>
    <w:rsid w:val="006940F7"/>
    <w:rsid w:val="006945A5"/>
    <w:rsid w:val="00694BB2"/>
    <w:rsid w:val="0069631A"/>
    <w:rsid w:val="006A0128"/>
    <w:rsid w:val="006A1BF3"/>
    <w:rsid w:val="006A2E29"/>
    <w:rsid w:val="006A545A"/>
    <w:rsid w:val="006A67FD"/>
    <w:rsid w:val="006A686B"/>
    <w:rsid w:val="006A750B"/>
    <w:rsid w:val="006A7BCA"/>
    <w:rsid w:val="006A7BDF"/>
    <w:rsid w:val="006B1EAC"/>
    <w:rsid w:val="006B21BD"/>
    <w:rsid w:val="006B3F08"/>
    <w:rsid w:val="006B403E"/>
    <w:rsid w:val="006B5225"/>
    <w:rsid w:val="006B5E50"/>
    <w:rsid w:val="006B62F1"/>
    <w:rsid w:val="006B6C2E"/>
    <w:rsid w:val="006C171B"/>
    <w:rsid w:val="006C6661"/>
    <w:rsid w:val="006C6DA0"/>
    <w:rsid w:val="006C73D2"/>
    <w:rsid w:val="006D08F7"/>
    <w:rsid w:val="006D2B9B"/>
    <w:rsid w:val="006D5551"/>
    <w:rsid w:val="006D63AB"/>
    <w:rsid w:val="006E01F0"/>
    <w:rsid w:val="006E1B41"/>
    <w:rsid w:val="006E1D82"/>
    <w:rsid w:val="006E2054"/>
    <w:rsid w:val="006E2E21"/>
    <w:rsid w:val="006E6AD0"/>
    <w:rsid w:val="006E6F31"/>
    <w:rsid w:val="006E7E3D"/>
    <w:rsid w:val="006F2113"/>
    <w:rsid w:val="006F269E"/>
    <w:rsid w:val="006F2EB8"/>
    <w:rsid w:val="006F35BD"/>
    <w:rsid w:val="006F44B1"/>
    <w:rsid w:val="006F58E0"/>
    <w:rsid w:val="006F608D"/>
    <w:rsid w:val="006F7658"/>
    <w:rsid w:val="006F7FF3"/>
    <w:rsid w:val="00701604"/>
    <w:rsid w:val="0070224B"/>
    <w:rsid w:val="0070228A"/>
    <w:rsid w:val="00710969"/>
    <w:rsid w:val="0071147D"/>
    <w:rsid w:val="00712C5A"/>
    <w:rsid w:val="0071392F"/>
    <w:rsid w:val="0071458E"/>
    <w:rsid w:val="007165A6"/>
    <w:rsid w:val="00717AE6"/>
    <w:rsid w:val="00720E07"/>
    <w:rsid w:val="007211C4"/>
    <w:rsid w:val="00722B2E"/>
    <w:rsid w:val="007242D2"/>
    <w:rsid w:val="007262AA"/>
    <w:rsid w:val="00726CB5"/>
    <w:rsid w:val="007273B7"/>
    <w:rsid w:val="00731B9F"/>
    <w:rsid w:val="007329E4"/>
    <w:rsid w:val="00733404"/>
    <w:rsid w:val="00735399"/>
    <w:rsid w:val="007356AF"/>
    <w:rsid w:val="007362A5"/>
    <w:rsid w:val="00736DA0"/>
    <w:rsid w:val="00736F05"/>
    <w:rsid w:val="007401B4"/>
    <w:rsid w:val="00740364"/>
    <w:rsid w:val="00740E5B"/>
    <w:rsid w:val="00742FDC"/>
    <w:rsid w:val="007458E4"/>
    <w:rsid w:val="00750E5C"/>
    <w:rsid w:val="00751480"/>
    <w:rsid w:val="00751A95"/>
    <w:rsid w:val="00753213"/>
    <w:rsid w:val="00754059"/>
    <w:rsid w:val="0075459F"/>
    <w:rsid w:val="007547E2"/>
    <w:rsid w:val="00756A47"/>
    <w:rsid w:val="00756C77"/>
    <w:rsid w:val="00757C93"/>
    <w:rsid w:val="007614CD"/>
    <w:rsid w:val="007619D4"/>
    <w:rsid w:val="00762C78"/>
    <w:rsid w:val="00762D7D"/>
    <w:rsid w:val="007630A8"/>
    <w:rsid w:val="00763738"/>
    <w:rsid w:val="00764EE7"/>
    <w:rsid w:val="00766257"/>
    <w:rsid w:val="00766CB7"/>
    <w:rsid w:val="00770AA1"/>
    <w:rsid w:val="00770ACB"/>
    <w:rsid w:val="00771F66"/>
    <w:rsid w:val="00772A50"/>
    <w:rsid w:val="00773FC7"/>
    <w:rsid w:val="007748F2"/>
    <w:rsid w:val="007759A3"/>
    <w:rsid w:val="0077652E"/>
    <w:rsid w:val="0078052D"/>
    <w:rsid w:val="0078302F"/>
    <w:rsid w:val="0078425D"/>
    <w:rsid w:val="0078498E"/>
    <w:rsid w:val="00790DBE"/>
    <w:rsid w:val="00791CB0"/>
    <w:rsid w:val="00794194"/>
    <w:rsid w:val="007A095F"/>
    <w:rsid w:val="007A1098"/>
    <w:rsid w:val="007A154C"/>
    <w:rsid w:val="007A2031"/>
    <w:rsid w:val="007A5501"/>
    <w:rsid w:val="007A5585"/>
    <w:rsid w:val="007B169B"/>
    <w:rsid w:val="007B2F2C"/>
    <w:rsid w:val="007B5287"/>
    <w:rsid w:val="007B6607"/>
    <w:rsid w:val="007B66B3"/>
    <w:rsid w:val="007C0BEF"/>
    <w:rsid w:val="007C22BA"/>
    <w:rsid w:val="007C3EAC"/>
    <w:rsid w:val="007C4E66"/>
    <w:rsid w:val="007C767E"/>
    <w:rsid w:val="007D1532"/>
    <w:rsid w:val="007D157D"/>
    <w:rsid w:val="007D2F2F"/>
    <w:rsid w:val="007D368E"/>
    <w:rsid w:val="007D3928"/>
    <w:rsid w:val="007D3EAB"/>
    <w:rsid w:val="007D4A44"/>
    <w:rsid w:val="007D5963"/>
    <w:rsid w:val="007D726C"/>
    <w:rsid w:val="007E14C6"/>
    <w:rsid w:val="007E1A93"/>
    <w:rsid w:val="007E3982"/>
    <w:rsid w:val="007E5930"/>
    <w:rsid w:val="007E5B3F"/>
    <w:rsid w:val="007E6319"/>
    <w:rsid w:val="007E6EED"/>
    <w:rsid w:val="007F0302"/>
    <w:rsid w:val="007F072C"/>
    <w:rsid w:val="007F13D0"/>
    <w:rsid w:val="007F1F82"/>
    <w:rsid w:val="007F23C9"/>
    <w:rsid w:val="007F2A3E"/>
    <w:rsid w:val="007F4D89"/>
    <w:rsid w:val="00801107"/>
    <w:rsid w:val="0080172E"/>
    <w:rsid w:val="008017E6"/>
    <w:rsid w:val="00805704"/>
    <w:rsid w:val="00806C2D"/>
    <w:rsid w:val="00806D39"/>
    <w:rsid w:val="00807AA9"/>
    <w:rsid w:val="00810AB4"/>
    <w:rsid w:val="00810DA7"/>
    <w:rsid w:val="00810F1C"/>
    <w:rsid w:val="00810F3D"/>
    <w:rsid w:val="00811608"/>
    <w:rsid w:val="00814930"/>
    <w:rsid w:val="00814D4F"/>
    <w:rsid w:val="008152E7"/>
    <w:rsid w:val="00815BB7"/>
    <w:rsid w:val="00815D91"/>
    <w:rsid w:val="00822226"/>
    <w:rsid w:val="00822D5C"/>
    <w:rsid w:val="00824C88"/>
    <w:rsid w:val="0082551C"/>
    <w:rsid w:val="00825668"/>
    <w:rsid w:val="00825DED"/>
    <w:rsid w:val="00826251"/>
    <w:rsid w:val="008267C0"/>
    <w:rsid w:val="00826875"/>
    <w:rsid w:val="00830371"/>
    <w:rsid w:val="008309B0"/>
    <w:rsid w:val="00832152"/>
    <w:rsid w:val="00832259"/>
    <w:rsid w:val="00832B2C"/>
    <w:rsid w:val="0083469B"/>
    <w:rsid w:val="008362B5"/>
    <w:rsid w:val="00836452"/>
    <w:rsid w:val="00836618"/>
    <w:rsid w:val="00836D77"/>
    <w:rsid w:val="008376C2"/>
    <w:rsid w:val="00840D7D"/>
    <w:rsid w:val="0084295E"/>
    <w:rsid w:val="008449FC"/>
    <w:rsid w:val="00845EB4"/>
    <w:rsid w:val="00847D4D"/>
    <w:rsid w:val="00851788"/>
    <w:rsid w:val="00851F99"/>
    <w:rsid w:val="00852172"/>
    <w:rsid w:val="00852A6E"/>
    <w:rsid w:val="00854B1F"/>
    <w:rsid w:val="00854DBD"/>
    <w:rsid w:val="008554B1"/>
    <w:rsid w:val="008572C5"/>
    <w:rsid w:val="008572C6"/>
    <w:rsid w:val="00857526"/>
    <w:rsid w:val="008575DF"/>
    <w:rsid w:val="00861BF9"/>
    <w:rsid w:val="00861C39"/>
    <w:rsid w:val="0086495E"/>
    <w:rsid w:val="00865870"/>
    <w:rsid w:val="008658D2"/>
    <w:rsid w:val="00866156"/>
    <w:rsid w:val="00866417"/>
    <w:rsid w:val="00866994"/>
    <w:rsid w:val="0086789C"/>
    <w:rsid w:val="00873B15"/>
    <w:rsid w:val="0087516F"/>
    <w:rsid w:val="0087535F"/>
    <w:rsid w:val="0087728D"/>
    <w:rsid w:val="00877A43"/>
    <w:rsid w:val="00882E0D"/>
    <w:rsid w:val="0088472A"/>
    <w:rsid w:val="00886382"/>
    <w:rsid w:val="00887C65"/>
    <w:rsid w:val="00890E61"/>
    <w:rsid w:val="0089359A"/>
    <w:rsid w:val="0089405C"/>
    <w:rsid w:val="00894EBA"/>
    <w:rsid w:val="00895630"/>
    <w:rsid w:val="00896B2E"/>
    <w:rsid w:val="00897861"/>
    <w:rsid w:val="008A5682"/>
    <w:rsid w:val="008A7949"/>
    <w:rsid w:val="008B0E2C"/>
    <w:rsid w:val="008B1A05"/>
    <w:rsid w:val="008B2E58"/>
    <w:rsid w:val="008B3FD4"/>
    <w:rsid w:val="008B4068"/>
    <w:rsid w:val="008B61D2"/>
    <w:rsid w:val="008B661A"/>
    <w:rsid w:val="008B6F90"/>
    <w:rsid w:val="008B7230"/>
    <w:rsid w:val="008B7BAC"/>
    <w:rsid w:val="008C0608"/>
    <w:rsid w:val="008C4459"/>
    <w:rsid w:val="008C4697"/>
    <w:rsid w:val="008C4C77"/>
    <w:rsid w:val="008C5049"/>
    <w:rsid w:val="008C65A6"/>
    <w:rsid w:val="008C7472"/>
    <w:rsid w:val="008C7B27"/>
    <w:rsid w:val="008C7F3D"/>
    <w:rsid w:val="008D047C"/>
    <w:rsid w:val="008D124D"/>
    <w:rsid w:val="008D2C7E"/>
    <w:rsid w:val="008D3F43"/>
    <w:rsid w:val="008D46B2"/>
    <w:rsid w:val="008D5C10"/>
    <w:rsid w:val="008E217B"/>
    <w:rsid w:val="008E3952"/>
    <w:rsid w:val="008E4370"/>
    <w:rsid w:val="008E4E96"/>
    <w:rsid w:val="008E4EF0"/>
    <w:rsid w:val="008E4F5D"/>
    <w:rsid w:val="008E5B93"/>
    <w:rsid w:val="008E60E7"/>
    <w:rsid w:val="008F1F80"/>
    <w:rsid w:val="008F24B5"/>
    <w:rsid w:val="008F2769"/>
    <w:rsid w:val="008F34A3"/>
    <w:rsid w:val="008F3EF4"/>
    <w:rsid w:val="008F4B12"/>
    <w:rsid w:val="008F5B68"/>
    <w:rsid w:val="008F65DF"/>
    <w:rsid w:val="008F6FD7"/>
    <w:rsid w:val="0090093D"/>
    <w:rsid w:val="00900A49"/>
    <w:rsid w:val="009020D3"/>
    <w:rsid w:val="009032DE"/>
    <w:rsid w:val="009068A2"/>
    <w:rsid w:val="00907954"/>
    <w:rsid w:val="00907D29"/>
    <w:rsid w:val="00910F0F"/>
    <w:rsid w:val="00911D26"/>
    <w:rsid w:val="00912231"/>
    <w:rsid w:val="0091300B"/>
    <w:rsid w:val="00917DD2"/>
    <w:rsid w:val="00920DFF"/>
    <w:rsid w:val="00921CFB"/>
    <w:rsid w:val="009238E5"/>
    <w:rsid w:val="009243CD"/>
    <w:rsid w:val="0092713C"/>
    <w:rsid w:val="00927F75"/>
    <w:rsid w:val="0093048B"/>
    <w:rsid w:val="00931EA0"/>
    <w:rsid w:val="00932FD7"/>
    <w:rsid w:val="00934BBC"/>
    <w:rsid w:val="00935035"/>
    <w:rsid w:val="00935CC5"/>
    <w:rsid w:val="009368D2"/>
    <w:rsid w:val="00937199"/>
    <w:rsid w:val="009409FF"/>
    <w:rsid w:val="00940C29"/>
    <w:rsid w:val="00941D1B"/>
    <w:rsid w:val="00941E33"/>
    <w:rsid w:val="00941FAE"/>
    <w:rsid w:val="009437BA"/>
    <w:rsid w:val="009445E0"/>
    <w:rsid w:val="00944A0C"/>
    <w:rsid w:val="00945386"/>
    <w:rsid w:val="009521E0"/>
    <w:rsid w:val="009525FB"/>
    <w:rsid w:val="00953E97"/>
    <w:rsid w:val="00954400"/>
    <w:rsid w:val="00960BE5"/>
    <w:rsid w:val="0096165D"/>
    <w:rsid w:val="00962420"/>
    <w:rsid w:val="009640BC"/>
    <w:rsid w:val="00965800"/>
    <w:rsid w:val="00967631"/>
    <w:rsid w:val="009676D6"/>
    <w:rsid w:val="009677E8"/>
    <w:rsid w:val="009708ED"/>
    <w:rsid w:val="00970A0C"/>
    <w:rsid w:val="00972AE8"/>
    <w:rsid w:val="00975004"/>
    <w:rsid w:val="009770DD"/>
    <w:rsid w:val="00977453"/>
    <w:rsid w:val="00977EA1"/>
    <w:rsid w:val="00985040"/>
    <w:rsid w:val="0098522D"/>
    <w:rsid w:val="00985333"/>
    <w:rsid w:val="009870CA"/>
    <w:rsid w:val="00990164"/>
    <w:rsid w:val="009901A7"/>
    <w:rsid w:val="0099021A"/>
    <w:rsid w:val="0099326B"/>
    <w:rsid w:val="0099368E"/>
    <w:rsid w:val="00994CB4"/>
    <w:rsid w:val="00996479"/>
    <w:rsid w:val="00997412"/>
    <w:rsid w:val="009A0288"/>
    <w:rsid w:val="009A0F35"/>
    <w:rsid w:val="009A143F"/>
    <w:rsid w:val="009A213C"/>
    <w:rsid w:val="009A31FF"/>
    <w:rsid w:val="009A56D3"/>
    <w:rsid w:val="009A62B8"/>
    <w:rsid w:val="009A72D1"/>
    <w:rsid w:val="009B0947"/>
    <w:rsid w:val="009B2EB2"/>
    <w:rsid w:val="009C15FA"/>
    <w:rsid w:val="009C29BB"/>
    <w:rsid w:val="009C2B34"/>
    <w:rsid w:val="009C3EF5"/>
    <w:rsid w:val="009C4A33"/>
    <w:rsid w:val="009C63DE"/>
    <w:rsid w:val="009C6566"/>
    <w:rsid w:val="009C696C"/>
    <w:rsid w:val="009C7594"/>
    <w:rsid w:val="009D0085"/>
    <w:rsid w:val="009D0283"/>
    <w:rsid w:val="009D1A90"/>
    <w:rsid w:val="009D290D"/>
    <w:rsid w:val="009D4BD6"/>
    <w:rsid w:val="009D4BE3"/>
    <w:rsid w:val="009D59D3"/>
    <w:rsid w:val="009D6255"/>
    <w:rsid w:val="009D6FCE"/>
    <w:rsid w:val="009D7032"/>
    <w:rsid w:val="009E4056"/>
    <w:rsid w:val="009E5B13"/>
    <w:rsid w:val="009E5E87"/>
    <w:rsid w:val="009F1052"/>
    <w:rsid w:val="009F16EF"/>
    <w:rsid w:val="009F4AB0"/>
    <w:rsid w:val="009F6251"/>
    <w:rsid w:val="009F641A"/>
    <w:rsid w:val="009F6B5A"/>
    <w:rsid w:val="009F7D8E"/>
    <w:rsid w:val="00A00D16"/>
    <w:rsid w:val="00A01018"/>
    <w:rsid w:val="00A01C7B"/>
    <w:rsid w:val="00A0386D"/>
    <w:rsid w:val="00A03FF3"/>
    <w:rsid w:val="00A04EA2"/>
    <w:rsid w:val="00A06B78"/>
    <w:rsid w:val="00A06BEF"/>
    <w:rsid w:val="00A0791D"/>
    <w:rsid w:val="00A10636"/>
    <w:rsid w:val="00A10E9A"/>
    <w:rsid w:val="00A12D6F"/>
    <w:rsid w:val="00A15BF1"/>
    <w:rsid w:val="00A17392"/>
    <w:rsid w:val="00A213DE"/>
    <w:rsid w:val="00A219EE"/>
    <w:rsid w:val="00A23C92"/>
    <w:rsid w:val="00A247EE"/>
    <w:rsid w:val="00A25AC4"/>
    <w:rsid w:val="00A2618D"/>
    <w:rsid w:val="00A27FC4"/>
    <w:rsid w:val="00A3131C"/>
    <w:rsid w:val="00A31599"/>
    <w:rsid w:val="00A329FB"/>
    <w:rsid w:val="00A33421"/>
    <w:rsid w:val="00A33D81"/>
    <w:rsid w:val="00A33EDA"/>
    <w:rsid w:val="00A3592D"/>
    <w:rsid w:val="00A35AAC"/>
    <w:rsid w:val="00A36C88"/>
    <w:rsid w:val="00A371FE"/>
    <w:rsid w:val="00A37A56"/>
    <w:rsid w:val="00A37F93"/>
    <w:rsid w:val="00A4015C"/>
    <w:rsid w:val="00A4057F"/>
    <w:rsid w:val="00A41C98"/>
    <w:rsid w:val="00A44BB8"/>
    <w:rsid w:val="00A45D6E"/>
    <w:rsid w:val="00A4605E"/>
    <w:rsid w:val="00A47F91"/>
    <w:rsid w:val="00A5017B"/>
    <w:rsid w:val="00A51785"/>
    <w:rsid w:val="00A5295F"/>
    <w:rsid w:val="00A53060"/>
    <w:rsid w:val="00A53192"/>
    <w:rsid w:val="00A54E53"/>
    <w:rsid w:val="00A555EC"/>
    <w:rsid w:val="00A55D92"/>
    <w:rsid w:val="00A56520"/>
    <w:rsid w:val="00A57954"/>
    <w:rsid w:val="00A62233"/>
    <w:rsid w:val="00A62D01"/>
    <w:rsid w:val="00A630C8"/>
    <w:rsid w:val="00A630F4"/>
    <w:rsid w:val="00A6384E"/>
    <w:rsid w:val="00A64DEE"/>
    <w:rsid w:val="00A654C3"/>
    <w:rsid w:val="00A6711A"/>
    <w:rsid w:val="00A70D8B"/>
    <w:rsid w:val="00A71271"/>
    <w:rsid w:val="00A728E7"/>
    <w:rsid w:val="00A73088"/>
    <w:rsid w:val="00A7418A"/>
    <w:rsid w:val="00A76982"/>
    <w:rsid w:val="00A806FE"/>
    <w:rsid w:val="00A80D19"/>
    <w:rsid w:val="00A811A0"/>
    <w:rsid w:val="00A823F1"/>
    <w:rsid w:val="00A84B4F"/>
    <w:rsid w:val="00A84C9A"/>
    <w:rsid w:val="00A85A8B"/>
    <w:rsid w:val="00A869CE"/>
    <w:rsid w:val="00A90A70"/>
    <w:rsid w:val="00A9149B"/>
    <w:rsid w:val="00A919A4"/>
    <w:rsid w:val="00A923A5"/>
    <w:rsid w:val="00A93202"/>
    <w:rsid w:val="00A95B45"/>
    <w:rsid w:val="00A9616F"/>
    <w:rsid w:val="00A971FC"/>
    <w:rsid w:val="00AA0821"/>
    <w:rsid w:val="00AA0910"/>
    <w:rsid w:val="00AA0E85"/>
    <w:rsid w:val="00AA19AA"/>
    <w:rsid w:val="00AA1C36"/>
    <w:rsid w:val="00AA4CE0"/>
    <w:rsid w:val="00AA4E54"/>
    <w:rsid w:val="00AA5FCC"/>
    <w:rsid w:val="00AA7122"/>
    <w:rsid w:val="00AB1013"/>
    <w:rsid w:val="00AB1F33"/>
    <w:rsid w:val="00AB2904"/>
    <w:rsid w:val="00AB2CEC"/>
    <w:rsid w:val="00AB4657"/>
    <w:rsid w:val="00AB6BFE"/>
    <w:rsid w:val="00AC2A3C"/>
    <w:rsid w:val="00AC5693"/>
    <w:rsid w:val="00AC5A4C"/>
    <w:rsid w:val="00AC7247"/>
    <w:rsid w:val="00AD06D8"/>
    <w:rsid w:val="00AD23F9"/>
    <w:rsid w:val="00AD3301"/>
    <w:rsid w:val="00AD52AE"/>
    <w:rsid w:val="00AD63DD"/>
    <w:rsid w:val="00AE30FF"/>
    <w:rsid w:val="00AE5E6B"/>
    <w:rsid w:val="00AE6C22"/>
    <w:rsid w:val="00AF018D"/>
    <w:rsid w:val="00AF0A92"/>
    <w:rsid w:val="00AF21A7"/>
    <w:rsid w:val="00AF287F"/>
    <w:rsid w:val="00AF32EE"/>
    <w:rsid w:val="00AF40F5"/>
    <w:rsid w:val="00AF61C7"/>
    <w:rsid w:val="00B00918"/>
    <w:rsid w:val="00B00A3B"/>
    <w:rsid w:val="00B01E22"/>
    <w:rsid w:val="00B03C68"/>
    <w:rsid w:val="00B056A1"/>
    <w:rsid w:val="00B068F0"/>
    <w:rsid w:val="00B072E3"/>
    <w:rsid w:val="00B07536"/>
    <w:rsid w:val="00B13668"/>
    <w:rsid w:val="00B16FF9"/>
    <w:rsid w:val="00B17D39"/>
    <w:rsid w:val="00B23141"/>
    <w:rsid w:val="00B23EF8"/>
    <w:rsid w:val="00B243D6"/>
    <w:rsid w:val="00B24FE1"/>
    <w:rsid w:val="00B2582C"/>
    <w:rsid w:val="00B31805"/>
    <w:rsid w:val="00B3393D"/>
    <w:rsid w:val="00B35745"/>
    <w:rsid w:val="00B36B7D"/>
    <w:rsid w:val="00B406A4"/>
    <w:rsid w:val="00B41C47"/>
    <w:rsid w:val="00B41CF3"/>
    <w:rsid w:val="00B4498E"/>
    <w:rsid w:val="00B50236"/>
    <w:rsid w:val="00B518B1"/>
    <w:rsid w:val="00B52B7B"/>
    <w:rsid w:val="00B54D71"/>
    <w:rsid w:val="00B554BE"/>
    <w:rsid w:val="00B563FE"/>
    <w:rsid w:val="00B619FB"/>
    <w:rsid w:val="00B62B0B"/>
    <w:rsid w:val="00B62B43"/>
    <w:rsid w:val="00B62F10"/>
    <w:rsid w:val="00B63078"/>
    <w:rsid w:val="00B6369D"/>
    <w:rsid w:val="00B65101"/>
    <w:rsid w:val="00B652A0"/>
    <w:rsid w:val="00B65734"/>
    <w:rsid w:val="00B65E7A"/>
    <w:rsid w:val="00B675C1"/>
    <w:rsid w:val="00B67E41"/>
    <w:rsid w:val="00B70696"/>
    <w:rsid w:val="00B70E2C"/>
    <w:rsid w:val="00B71636"/>
    <w:rsid w:val="00B71D06"/>
    <w:rsid w:val="00B71F23"/>
    <w:rsid w:val="00B742CC"/>
    <w:rsid w:val="00B74898"/>
    <w:rsid w:val="00B75176"/>
    <w:rsid w:val="00B75B45"/>
    <w:rsid w:val="00B75CE9"/>
    <w:rsid w:val="00B75F2B"/>
    <w:rsid w:val="00B769DB"/>
    <w:rsid w:val="00B8329E"/>
    <w:rsid w:val="00B845EC"/>
    <w:rsid w:val="00B85A05"/>
    <w:rsid w:val="00B869E0"/>
    <w:rsid w:val="00B9005E"/>
    <w:rsid w:val="00B90621"/>
    <w:rsid w:val="00B90A80"/>
    <w:rsid w:val="00B914C2"/>
    <w:rsid w:val="00B91D91"/>
    <w:rsid w:val="00B93E04"/>
    <w:rsid w:val="00B94B11"/>
    <w:rsid w:val="00B9724A"/>
    <w:rsid w:val="00BA0A75"/>
    <w:rsid w:val="00BA1BF6"/>
    <w:rsid w:val="00BA5D33"/>
    <w:rsid w:val="00BA60E4"/>
    <w:rsid w:val="00BA6BF9"/>
    <w:rsid w:val="00BA7111"/>
    <w:rsid w:val="00BB0211"/>
    <w:rsid w:val="00BB10EC"/>
    <w:rsid w:val="00BB185D"/>
    <w:rsid w:val="00BB24C6"/>
    <w:rsid w:val="00BB2B1B"/>
    <w:rsid w:val="00BB3978"/>
    <w:rsid w:val="00BB3A89"/>
    <w:rsid w:val="00BB50A7"/>
    <w:rsid w:val="00BB5C61"/>
    <w:rsid w:val="00BB6DAA"/>
    <w:rsid w:val="00BB6EF3"/>
    <w:rsid w:val="00BB79AC"/>
    <w:rsid w:val="00BB7EDC"/>
    <w:rsid w:val="00BC08E0"/>
    <w:rsid w:val="00BC2E00"/>
    <w:rsid w:val="00BC39AD"/>
    <w:rsid w:val="00BC3CA0"/>
    <w:rsid w:val="00BC5D2D"/>
    <w:rsid w:val="00BC6DA2"/>
    <w:rsid w:val="00BD1AE2"/>
    <w:rsid w:val="00BD214E"/>
    <w:rsid w:val="00BD2B8C"/>
    <w:rsid w:val="00BD419E"/>
    <w:rsid w:val="00BD6234"/>
    <w:rsid w:val="00BD6953"/>
    <w:rsid w:val="00BD699C"/>
    <w:rsid w:val="00BE0EF1"/>
    <w:rsid w:val="00BE1B1E"/>
    <w:rsid w:val="00BE1C27"/>
    <w:rsid w:val="00BE1D42"/>
    <w:rsid w:val="00BE21F2"/>
    <w:rsid w:val="00BE2C54"/>
    <w:rsid w:val="00BE2CEA"/>
    <w:rsid w:val="00BE32B6"/>
    <w:rsid w:val="00BE4CAD"/>
    <w:rsid w:val="00BE6B61"/>
    <w:rsid w:val="00BE6D2C"/>
    <w:rsid w:val="00BE773D"/>
    <w:rsid w:val="00BF102A"/>
    <w:rsid w:val="00BF1CAE"/>
    <w:rsid w:val="00BF2B1C"/>
    <w:rsid w:val="00BF2C82"/>
    <w:rsid w:val="00BF2D35"/>
    <w:rsid w:val="00BF2FFB"/>
    <w:rsid w:val="00BF3E13"/>
    <w:rsid w:val="00BF7027"/>
    <w:rsid w:val="00C00461"/>
    <w:rsid w:val="00C018E7"/>
    <w:rsid w:val="00C02932"/>
    <w:rsid w:val="00C02BC8"/>
    <w:rsid w:val="00C06D76"/>
    <w:rsid w:val="00C0703C"/>
    <w:rsid w:val="00C11C08"/>
    <w:rsid w:val="00C12FF4"/>
    <w:rsid w:val="00C13DD6"/>
    <w:rsid w:val="00C14044"/>
    <w:rsid w:val="00C1444F"/>
    <w:rsid w:val="00C155D1"/>
    <w:rsid w:val="00C15EF7"/>
    <w:rsid w:val="00C16968"/>
    <w:rsid w:val="00C2002B"/>
    <w:rsid w:val="00C201A7"/>
    <w:rsid w:val="00C20E98"/>
    <w:rsid w:val="00C22489"/>
    <w:rsid w:val="00C225EE"/>
    <w:rsid w:val="00C247A0"/>
    <w:rsid w:val="00C24A85"/>
    <w:rsid w:val="00C24ABD"/>
    <w:rsid w:val="00C24FC7"/>
    <w:rsid w:val="00C27E74"/>
    <w:rsid w:val="00C3030B"/>
    <w:rsid w:val="00C30720"/>
    <w:rsid w:val="00C31CA8"/>
    <w:rsid w:val="00C35191"/>
    <w:rsid w:val="00C362FD"/>
    <w:rsid w:val="00C374C7"/>
    <w:rsid w:val="00C37A1F"/>
    <w:rsid w:val="00C40B24"/>
    <w:rsid w:val="00C413FD"/>
    <w:rsid w:val="00C43E4D"/>
    <w:rsid w:val="00C44FCE"/>
    <w:rsid w:val="00C460E6"/>
    <w:rsid w:val="00C4613E"/>
    <w:rsid w:val="00C46419"/>
    <w:rsid w:val="00C47010"/>
    <w:rsid w:val="00C5247C"/>
    <w:rsid w:val="00C529F1"/>
    <w:rsid w:val="00C52CAA"/>
    <w:rsid w:val="00C53EB5"/>
    <w:rsid w:val="00C54939"/>
    <w:rsid w:val="00C55D10"/>
    <w:rsid w:val="00C568B7"/>
    <w:rsid w:val="00C56AD9"/>
    <w:rsid w:val="00C57463"/>
    <w:rsid w:val="00C61475"/>
    <w:rsid w:val="00C62419"/>
    <w:rsid w:val="00C63E7F"/>
    <w:rsid w:val="00C64F55"/>
    <w:rsid w:val="00C65383"/>
    <w:rsid w:val="00C6590B"/>
    <w:rsid w:val="00C66339"/>
    <w:rsid w:val="00C665B9"/>
    <w:rsid w:val="00C669C2"/>
    <w:rsid w:val="00C66FC1"/>
    <w:rsid w:val="00C67B72"/>
    <w:rsid w:val="00C67FF5"/>
    <w:rsid w:val="00C705DA"/>
    <w:rsid w:val="00C70995"/>
    <w:rsid w:val="00C71B80"/>
    <w:rsid w:val="00C71D1F"/>
    <w:rsid w:val="00C72EF3"/>
    <w:rsid w:val="00C735E7"/>
    <w:rsid w:val="00C8060B"/>
    <w:rsid w:val="00C81872"/>
    <w:rsid w:val="00C81AC9"/>
    <w:rsid w:val="00C82EC5"/>
    <w:rsid w:val="00C83EA6"/>
    <w:rsid w:val="00C84DB2"/>
    <w:rsid w:val="00C85FDF"/>
    <w:rsid w:val="00C865F5"/>
    <w:rsid w:val="00C9317C"/>
    <w:rsid w:val="00C93219"/>
    <w:rsid w:val="00C93E77"/>
    <w:rsid w:val="00C93ED8"/>
    <w:rsid w:val="00C9575E"/>
    <w:rsid w:val="00C969F8"/>
    <w:rsid w:val="00C97060"/>
    <w:rsid w:val="00CA03D7"/>
    <w:rsid w:val="00CA1345"/>
    <w:rsid w:val="00CA1D3B"/>
    <w:rsid w:val="00CA3089"/>
    <w:rsid w:val="00CA3EF7"/>
    <w:rsid w:val="00CA402E"/>
    <w:rsid w:val="00CA49B0"/>
    <w:rsid w:val="00CA59AE"/>
    <w:rsid w:val="00CA5A0D"/>
    <w:rsid w:val="00CA5D3B"/>
    <w:rsid w:val="00CA61BB"/>
    <w:rsid w:val="00CA66DF"/>
    <w:rsid w:val="00CA6A59"/>
    <w:rsid w:val="00CA6F04"/>
    <w:rsid w:val="00CB0111"/>
    <w:rsid w:val="00CB042E"/>
    <w:rsid w:val="00CB178E"/>
    <w:rsid w:val="00CB3B1B"/>
    <w:rsid w:val="00CB5D96"/>
    <w:rsid w:val="00CB6560"/>
    <w:rsid w:val="00CC0308"/>
    <w:rsid w:val="00CC1D86"/>
    <w:rsid w:val="00CC44FB"/>
    <w:rsid w:val="00CC46F8"/>
    <w:rsid w:val="00CC5ABC"/>
    <w:rsid w:val="00CC70A2"/>
    <w:rsid w:val="00CC793A"/>
    <w:rsid w:val="00CC7CFF"/>
    <w:rsid w:val="00CD0DDF"/>
    <w:rsid w:val="00CD3631"/>
    <w:rsid w:val="00CD3DDA"/>
    <w:rsid w:val="00CD4302"/>
    <w:rsid w:val="00CD4FA6"/>
    <w:rsid w:val="00CD58C5"/>
    <w:rsid w:val="00CD6135"/>
    <w:rsid w:val="00CD72F7"/>
    <w:rsid w:val="00CE0B1C"/>
    <w:rsid w:val="00CE17D6"/>
    <w:rsid w:val="00CE5A1D"/>
    <w:rsid w:val="00CE6871"/>
    <w:rsid w:val="00CE7C14"/>
    <w:rsid w:val="00CF0118"/>
    <w:rsid w:val="00CF019F"/>
    <w:rsid w:val="00CF0D07"/>
    <w:rsid w:val="00CF18E8"/>
    <w:rsid w:val="00CF2028"/>
    <w:rsid w:val="00CF32A7"/>
    <w:rsid w:val="00CF4926"/>
    <w:rsid w:val="00D05D0E"/>
    <w:rsid w:val="00D0610E"/>
    <w:rsid w:val="00D0756C"/>
    <w:rsid w:val="00D075E1"/>
    <w:rsid w:val="00D079E6"/>
    <w:rsid w:val="00D07A7F"/>
    <w:rsid w:val="00D07B9F"/>
    <w:rsid w:val="00D12FD8"/>
    <w:rsid w:val="00D14BD2"/>
    <w:rsid w:val="00D14BE5"/>
    <w:rsid w:val="00D1659D"/>
    <w:rsid w:val="00D17CC3"/>
    <w:rsid w:val="00D205C9"/>
    <w:rsid w:val="00D21EAD"/>
    <w:rsid w:val="00D2486F"/>
    <w:rsid w:val="00D268C1"/>
    <w:rsid w:val="00D269E1"/>
    <w:rsid w:val="00D309B4"/>
    <w:rsid w:val="00D32C5E"/>
    <w:rsid w:val="00D32F09"/>
    <w:rsid w:val="00D33CB2"/>
    <w:rsid w:val="00D34DF2"/>
    <w:rsid w:val="00D35373"/>
    <w:rsid w:val="00D361D9"/>
    <w:rsid w:val="00D374BF"/>
    <w:rsid w:val="00D412F8"/>
    <w:rsid w:val="00D4171C"/>
    <w:rsid w:val="00D43960"/>
    <w:rsid w:val="00D45E5D"/>
    <w:rsid w:val="00D46494"/>
    <w:rsid w:val="00D4711D"/>
    <w:rsid w:val="00D4744B"/>
    <w:rsid w:val="00D47917"/>
    <w:rsid w:val="00D50680"/>
    <w:rsid w:val="00D508D5"/>
    <w:rsid w:val="00D51E01"/>
    <w:rsid w:val="00D52217"/>
    <w:rsid w:val="00D542D9"/>
    <w:rsid w:val="00D547AB"/>
    <w:rsid w:val="00D54DD2"/>
    <w:rsid w:val="00D55A23"/>
    <w:rsid w:val="00D5606F"/>
    <w:rsid w:val="00D565AF"/>
    <w:rsid w:val="00D56BD5"/>
    <w:rsid w:val="00D60971"/>
    <w:rsid w:val="00D61A36"/>
    <w:rsid w:val="00D62AF9"/>
    <w:rsid w:val="00D63ABF"/>
    <w:rsid w:val="00D65A8C"/>
    <w:rsid w:val="00D662E1"/>
    <w:rsid w:val="00D66389"/>
    <w:rsid w:val="00D668FA"/>
    <w:rsid w:val="00D66DD0"/>
    <w:rsid w:val="00D707D4"/>
    <w:rsid w:val="00D73D4B"/>
    <w:rsid w:val="00D745B8"/>
    <w:rsid w:val="00D74616"/>
    <w:rsid w:val="00D74809"/>
    <w:rsid w:val="00D75970"/>
    <w:rsid w:val="00D766C9"/>
    <w:rsid w:val="00D76A94"/>
    <w:rsid w:val="00D77418"/>
    <w:rsid w:val="00D80F4D"/>
    <w:rsid w:val="00D82C61"/>
    <w:rsid w:val="00D845C0"/>
    <w:rsid w:val="00D84789"/>
    <w:rsid w:val="00D84B64"/>
    <w:rsid w:val="00D8531D"/>
    <w:rsid w:val="00D908F6"/>
    <w:rsid w:val="00D90A53"/>
    <w:rsid w:val="00D91902"/>
    <w:rsid w:val="00D95171"/>
    <w:rsid w:val="00D9559D"/>
    <w:rsid w:val="00D956FD"/>
    <w:rsid w:val="00D96750"/>
    <w:rsid w:val="00D9756C"/>
    <w:rsid w:val="00D97E02"/>
    <w:rsid w:val="00DA162E"/>
    <w:rsid w:val="00DA1C35"/>
    <w:rsid w:val="00DA5F03"/>
    <w:rsid w:val="00DA6194"/>
    <w:rsid w:val="00DA6AD2"/>
    <w:rsid w:val="00DB0148"/>
    <w:rsid w:val="00DB1557"/>
    <w:rsid w:val="00DB331B"/>
    <w:rsid w:val="00DB384E"/>
    <w:rsid w:val="00DB39D8"/>
    <w:rsid w:val="00DB3A04"/>
    <w:rsid w:val="00DB4094"/>
    <w:rsid w:val="00DB4932"/>
    <w:rsid w:val="00DB4FBA"/>
    <w:rsid w:val="00DB50F6"/>
    <w:rsid w:val="00DB7D95"/>
    <w:rsid w:val="00DC2CCB"/>
    <w:rsid w:val="00DC326B"/>
    <w:rsid w:val="00DC32DE"/>
    <w:rsid w:val="00DC3636"/>
    <w:rsid w:val="00DC3984"/>
    <w:rsid w:val="00DC4C2A"/>
    <w:rsid w:val="00DC6A0D"/>
    <w:rsid w:val="00DC6B60"/>
    <w:rsid w:val="00DC6CBB"/>
    <w:rsid w:val="00DD0FD3"/>
    <w:rsid w:val="00DD22BB"/>
    <w:rsid w:val="00DD33E1"/>
    <w:rsid w:val="00DD3E12"/>
    <w:rsid w:val="00DD6B55"/>
    <w:rsid w:val="00DD6C1D"/>
    <w:rsid w:val="00DE1380"/>
    <w:rsid w:val="00DE1F96"/>
    <w:rsid w:val="00DE2B77"/>
    <w:rsid w:val="00DE32CE"/>
    <w:rsid w:val="00DE5B56"/>
    <w:rsid w:val="00DE638E"/>
    <w:rsid w:val="00DE6C27"/>
    <w:rsid w:val="00DE6DE6"/>
    <w:rsid w:val="00DE7E68"/>
    <w:rsid w:val="00DF063E"/>
    <w:rsid w:val="00DF06F2"/>
    <w:rsid w:val="00DF0EE5"/>
    <w:rsid w:val="00DF10EB"/>
    <w:rsid w:val="00DF12B5"/>
    <w:rsid w:val="00DF2C7B"/>
    <w:rsid w:val="00DF3BD2"/>
    <w:rsid w:val="00DF4BAD"/>
    <w:rsid w:val="00DF5F81"/>
    <w:rsid w:val="00DF6307"/>
    <w:rsid w:val="00DF6E9D"/>
    <w:rsid w:val="00DF79C9"/>
    <w:rsid w:val="00DF7A40"/>
    <w:rsid w:val="00E01BA3"/>
    <w:rsid w:val="00E03320"/>
    <w:rsid w:val="00E039B3"/>
    <w:rsid w:val="00E03BFA"/>
    <w:rsid w:val="00E0474E"/>
    <w:rsid w:val="00E05CD0"/>
    <w:rsid w:val="00E06F92"/>
    <w:rsid w:val="00E10F62"/>
    <w:rsid w:val="00E11717"/>
    <w:rsid w:val="00E11966"/>
    <w:rsid w:val="00E138AF"/>
    <w:rsid w:val="00E143DE"/>
    <w:rsid w:val="00E15D6B"/>
    <w:rsid w:val="00E16422"/>
    <w:rsid w:val="00E17100"/>
    <w:rsid w:val="00E17245"/>
    <w:rsid w:val="00E21E33"/>
    <w:rsid w:val="00E225C1"/>
    <w:rsid w:val="00E22B12"/>
    <w:rsid w:val="00E22BC3"/>
    <w:rsid w:val="00E23760"/>
    <w:rsid w:val="00E263B2"/>
    <w:rsid w:val="00E3148C"/>
    <w:rsid w:val="00E3203B"/>
    <w:rsid w:val="00E33D17"/>
    <w:rsid w:val="00E34EF1"/>
    <w:rsid w:val="00E352C8"/>
    <w:rsid w:val="00E35861"/>
    <w:rsid w:val="00E35A25"/>
    <w:rsid w:val="00E36138"/>
    <w:rsid w:val="00E367EE"/>
    <w:rsid w:val="00E36AEC"/>
    <w:rsid w:val="00E378EC"/>
    <w:rsid w:val="00E4179F"/>
    <w:rsid w:val="00E42791"/>
    <w:rsid w:val="00E43070"/>
    <w:rsid w:val="00E438AC"/>
    <w:rsid w:val="00E44E4E"/>
    <w:rsid w:val="00E45EAD"/>
    <w:rsid w:val="00E471D9"/>
    <w:rsid w:val="00E50EDF"/>
    <w:rsid w:val="00E51381"/>
    <w:rsid w:val="00E526E1"/>
    <w:rsid w:val="00E53186"/>
    <w:rsid w:val="00E53DA5"/>
    <w:rsid w:val="00E5405A"/>
    <w:rsid w:val="00E544F3"/>
    <w:rsid w:val="00E55F42"/>
    <w:rsid w:val="00E56B92"/>
    <w:rsid w:val="00E56EF8"/>
    <w:rsid w:val="00E57504"/>
    <w:rsid w:val="00E61CB5"/>
    <w:rsid w:val="00E62212"/>
    <w:rsid w:val="00E62616"/>
    <w:rsid w:val="00E62D54"/>
    <w:rsid w:val="00E6392B"/>
    <w:rsid w:val="00E64D96"/>
    <w:rsid w:val="00E65AF9"/>
    <w:rsid w:val="00E7026B"/>
    <w:rsid w:val="00E709B8"/>
    <w:rsid w:val="00E724F8"/>
    <w:rsid w:val="00E750D7"/>
    <w:rsid w:val="00E765F2"/>
    <w:rsid w:val="00E76EE8"/>
    <w:rsid w:val="00E82570"/>
    <w:rsid w:val="00E82783"/>
    <w:rsid w:val="00E82B2C"/>
    <w:rsid w:val="00E83469"/>
    <w:rsid w:val="00E84811"/>
    <w:rsid w:val="00E858BF"/>
    <w:rsid w:val="00E85ADC"/>
    <w:rsid w:val="00E861C4"/>
    <w:rsid w:val="00E866BB"/>
    <w:rsid w:val="00E868A0"/>
    <w:rsid w:val="00E86A32"/>
    <w:rsid w:val="00E87604"/>
    <w:rsid w:val="00E87821"/>
    <w:rsid w:val="00E90E63"/>
    <w:rsid w:val="00E90E6D"/>
    <w:rsid w:val="00E91561"/>
    <w:rsid w:val="00E92452"/>
    <w:rsid w:val="00E928BF"/>
    <w:rsid w:val="00E937C1"/>
    <w:rsid w:val="00E94292"/>
    <w:rsid w:val="00E95067"/>
    <w:rsid w:val="00E976AF"/>
    <w:rsid w:val="00EA3C3B"/>
    <w:rsid w:val="00EA49C6"/>
    <w:rsid w:val="00EB13D3"/>
    <w:rsid w:val="00EB1720"/>
    <w:rsid w:val="00EB2423"/>
    <w:rsid w:val="00EB269B"/>
    <w:rsid w:val="00EB28AC"/>
    <w:rsid w:val="00EB2ADF"/>
    <w:rsid w:val="00EB2CA1"/>
    <w:rsid w:val="00EB40D3"/>
    <w:rsid w:val="00EB4B94"/>
    <w:rsid w:val="00EB5EBE"/>
    <w:rsid w:val="00EB67D5"/>
    <w:rsid w:val="00EB6C2E"/>
    <w:rsid w:val="00EB7075"/>
    <w:rsid w:val="00EC1284"/>
    <w:rsid w:val="00EC2794"/>
    <w:rsid w:val="00EC2B0C"/>
    <w:rsid w:val="00EC2EC4"/>
    <w:rsid w:val="00EC41BE"/>
    <w:rsid w:val="00ED0AE1"/>
    <w:rsid w:val="00ED10AF"/>
    <w:rsid w:val="00ED25BF"/>
    <w:rsid w:val="00ED2D72"/>
    <w:rsid w:val="00ED7150"/>
    <w:rsid w:val="00ED7EC7"/>
    <w:rsid w:val="00EE00BE"/>
    <w:rsid w:val="00EE0152"/>
    <w:rsid w:val="00EE17FE"/>
    <w:rsid w:val="00EE2850"/>
    <w:rsid w:val="00EE336A"/>
    <w:rsid w:val="00EE67F5"/>
    <w:rsid w:val="00EE6B07"/>
    <w:rsid w:val="00EE7E64"/>
    <w:rsid w:val="00EF0ACB"/>
    <w:rsid w:val="00EF0E0D"/>
    <w:rsid w:val="00EF1747"/>
    <w:rsid w:val="00EF1C3D"/>
    <w:rsid w:val="00EF201A"/>
    <w:rsid w:val="00EF26C7"/>
    <w:rsid w:val="00EF400A"/>
    <w:rsid w:val="00EF4D1D"/>
    <w:rsid w:val="00EF7C81"/>
    <w:rsid w:val="00F008A0"/>
    <w:rsid w:val="00F01275"/>
    <w:rsid w:val="00F06333"/>
    <w:rsid w:val="00F06CC0"/>
    <w:rsid w:val="00F07223"/>
    <w:rsid w:val="00F1129E"/>
    <w:rsid w:val="00F12D08"/>
    <w:rsid w:val="00F1522A"/>
    <w:rsid w:val="00F15C30"/>
    <w:rsid w:val="00F16BDC"/>
    <w:rsid w:val="00F17D53"/>
    <w:rsid w:val="00F20531"/>
    <w:rsid w:val="00F22267"/>
    <w:rsid w:val="00F239E4"/>
    <w:rsid w:val="00F23F10"/>
    <w:rsid w:val="00F24B79"/>
    <w:rsid w:val="00F25342"/>
    <w:rsid w:val="00F33068"/>
    <w:rsid w:val="00F3347F"/>
    <w:rsid w:val="00F3373A"/>
    <w:rsid w:val="00F33935"/>
    <w:rsid w:val="00F344A9"/>
    <w:rsid w:val="00F365A2"/>
    <w:rsid w:val="00F36F57"/>
    <w:rsid w:val="00F425A5"/>
    <w:rsid w:val="00F426E9"/>
    <w:rsid w:val="00F4519F"/>
    <w:rsid w:val="00F4582B"/>
    <w:rsid w:val="00F46552"/>
    <w:rsid w:val="00F46F00"/>
    <w:rsid w:val="00F5094B"/>
    <w:rsid w:val="00F5156F"/>
    <w:rsid w:val="00F51C0F"/>
    <w:rsid w:val="00F53727"/>
    <w:rsid w:val="00F54CC1"/>
    <w:rsid w:val="00F56BFA"/>
    <w:rsid w:val="00F57594"/>
    <w:rsid w:val="00F57C94"/>
    <w:rsid w:val="00F57F1A"/>
    <w:rsid w:val="00F57FC4"/>
    <w:rsid w:val="00F604EF"/>
    <w:rsid w:val="00F6077F"/>
    <w:rsid w:val="00F61C26"/>
    <w:rsid w:val="00F62414"/>
    <w:rsid w:val="00F6347A"/>
    <w:rsid w:val="00F6397C"/>
    <w:rsid w:val="00F6459D"/>
    <w:rsid w:val="00F65EBE"/>
    <w:rsid w:val="00F6722B"/>
    <w:rsid w:val="00F702B6"/>
    <w:rsid w:val="00F71496"/>
    <w:rsid w:val="00F722A3"/>
    <w:rsid w:val="00F735FF"/>
    <w:rsid w:val="00F74D9B"/>
    <w:rsid w:val="00F751E9"/>
    <w:rsid w:val="00F75B57"/>
    <w:rsid w:val="00F767F8"/>
    <w:rsid w:val="00F7685D"/>
    <w:rsid w:val="00F76AD6"/>
    <w:rsid w:val="00F77C0C"/>
    <w:rsid w:val="00F77D70"/>
    <w:rsid w:val="00F81C3A"/>
    <w:rsid w:val="00F82CA9"/>
    <w:rsid w:val="00F841EC"/>
    <w:rsid w:val="00F84CDE"/>
    <w:rsid w:val="00F852B0"/>
    <w:rsid w:val="00F85FAB"/>
    <w:rsid w:val="00F863F4"/>
    <w:rsid w:val="00F868D2"/>
    <w:rsid w:val="00F90326"/>
    <w:rsid w:val="00F913DD"/>
    <w:rsid w:val="00F91D43"/>
    <w:rsid w:val="00F93B66"/>
    <w:rsid w:val="00F93C83"/>
    <w:rsid w:val="00F954B0"/>
    <w:rsid w:val="00F963BA"/>
    <w:rsid w:val="00FA432D"/>
    <w:rsid w:val="00FA5B27"/>
    <w:rsid w:val="00FA702D"/>
    <w:rsid w:val="00FA7212"/>
    <w:rsid w:val="00FA7EEE"/>
    <w:rsid w:val="00FB0AEB"/>
    <w:rsid w:val="00FB14E3"/>
    <w:rsid w:val="00FB15AE"/>
    <w:rsid w:val="00FB1D54"/>
    <w:rsid w:val="00FB2CB9"/>
    <w:rsid w:val="00FB32B4"/>
    <w:rsid w:val="00FB4B3E"/>
    <w:rsid w:val="00FB673A"/>
    <w:rsid w:val="00FB6B8C"/>
    <w:rsid w:val="00FB7B3F"/>
    <w:rsid w:val="00FC01EE"/>
    <w:rsid w:val="00FC0404"/>
    <w:rsid w:val="00FC1780"/>
    <w:rsid w:val="00FC2D1B"/>
    <w:rsid w:val="00FC2D27"/>
    <w:rsid w:val="00FC3480"/>
    <w:rsid w:val="00FC3F73"/>
    <w:rsid w:val="00FC4059"/>
    <w:rsid w:val="00FC56EA"/>
    <w:rsid w:val="00FC773E"/>
    <w:rsid w:val="00FD2DD0"/>
    <w:rsid w:val="00FD3646"/>
    <w:rsid w:val="00FD64E4"/>
    <w:rsid w:val="00FD66AF"/>
    <w:rsid w:val="00FD691B"/>
    <w:rsid w:val="00FE0228"/>
    <w:rsid w:val="00FE305F"/>
    <w:rsid w:val="00FE3309"/>
    <w:rsid w:val="00FE3F14"/>
    <w:rsid w:val="00FE5DE5"/>
    <w:rsid w:val="00FF014C"/>
    <w:rsid w:val="00FF119C"/>
    <w:rsid w:val="00FF2386"/>
    <w:rsid w:val="00FF46B0"/>
    <w:rsid w:val="00FF4986"/>
    <w:rsid w:val="00FF4E78"/>
    <w:rsid w:val="00FF4F3B"/>
    <w:rsid w:val="00FF5E9A"/>
    <w:rsid w:val="00FF6052"/>
    <w:rsid w:val="00FF77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nhideWhenUsed="0" w:qFormat="1"/>
    <w:lsdException w:name="Default Paragraph Font" w:uiPriority="1"/>
    <w:lsdException w:name="Subtitle" w:semiHidden="0" w:uiPriority="0" w:unhideWhenUsed="0" w:qFormat="1"/>
    <w:lsdException w:name="Body Text First Inden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A8D"/>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0E1E64"/>
    <w:pPr>
      <w:keepNext/>
      <w:spacing w:before="240" w:after="60" w:line="276" w:lineRule="auto"/>
      <w:outlineLvl w:val="0"/>
    </w:pPr>
    <w:rPr>
      <w:rFonts w:ascii="Arial" w:eastAsia="Calibri" w:hAnsi="Arial" w:cs="Arial"/>
      <w:b/>
      <w:bCs/>
      <w:kern w:val="32"/>
      <w:sz w:val="32"/>
      <w:szCs w:val="32"/>
      <w:lang w:eastAsia="en-US"/>
    </w:rPr>
  </w:style>
  <w:style w:type="paragraph" w:styleId="2">
    <w:name w:val="heading 2"/>
    <w:basedOn w:val="a"/>
    <w:next w:val="a"/>
    <w:link w:val="20"/>
    <w:uiPriority w:val="99"/>
    <w:qFormat/>
    <w:rsid w:val="000E1E64"/>
    <w:pPr>
      <w:keepNext/>
      <w:jc w:val="center"/>
      <w:outlineLvl w:val="1"/>
    </w:pPr>
    <w:rPr>
      <w:b/>
      <w:sz w:val="16"/>
      <w:szCs w:val="20"/>
    </w:rPr>
  </w:style>
  <w:style w:type="paragraph" w:styleId="3">
    <w:name w:val="heading 3"/>
    <w:basedOn w:val="a"/>
    <w:next w:val="a"/>
    <w:link w:val="30"/>
    <w:uiPriority w:val="99"/>
    <w:qFormat/>
    <w:rsid w:val="000E1E64"/>
    <w:pPr>
      <w:keepNext/>
      <w:spacing w:before="60" w:after="60" w:line="270" w:lineRule="exact"/>
      <w:jc w:val="center"/>
      <w:outlineLvl w:val="2"/>
    </w:pPr>
    <w:rPr>
      <w:rFonts w:ascii="TimesET" w:hAnsi="TimesET"/>
      <w:b/>
      <w:sz w:val="20"/>
      <w:szCs w:val="20"/>
    </w:rPr>
  </w:style>
  <w:style w:type="paragraph" w:styleId="4">
    <w:name w:val="heading 4"/>
    <w:basedOn w:val="a"/>
    <w:next w:val="a"/>
    <w:link w:val="40"/>
    <w:uiPriority w:val="99"/>
    <w:qFormat/>
    <w:rsid w:val="000E1E64"/>
    <w:pPr>
      <w:keepNext/>
      <w:spacing w:before="240" w:after="60" w:line="276" w:lineRule="auto"/>
      <w:outlineLvl w:val="3"/>
    </w:pPr>
    <w:rPr>
      <w:rFonts w:eastAsia="Calibri"/>
      <w:b/>
      <w:bCs/>
      <w:sz w:val="28"/>
      <w:szCs w:val="28"/>
      <w:lang w:eastAsia="en-US"/>
    </w:rPr>
  </w:style>
  <w:style w:type="paragraph" w:styleId="5">
    <w:name w:val="heading 5"/>
    <w:basedOn w:val="a"/>
    <w:next w:val="a"/>
    <w:link w:val="50"/>
    <w:uiPriority w:val="99"/>
    <w:unhideWhenUsed/>
    <w:qFormat/>
    <w:rsid w:val="000E1E64"/>
    <w:pPr>
      <w:keepNext/>
      <w:keepLines/>
      <w:spacing w:before="200" w:line="276" w:lineRule="auto"/>
      <w:outlineLvl w:val="4"/>
    </w:pPr>
    <w:rPr>
      <w:rFonts w:asciiTheme="majorHAnsi" w:eastAsiaTheme="majorEastAsia" w:hAnsiTheme="majorHAnsi" w:cstheme="majorBidi"/>
      <w:color w:val="1F4D78" w:themeColor="accent1" w:themeShade="7F"/>
      <w:sz w:val="28"/>
      <w:szCs w:val="28"/>
      <w:lang w:eastAsia="en-US"/>
    </w:rPr>
  </w:style>
  <w:style w:type="paragraph" w:styleId="6">
    <w:name w:val="heading 6"/>
    <w:basedOn w:val="a"/>
    <w:next w:val="a"/>
    <w:link w:val="60"/>
    <w:uiPriority w:val="99"/>
    <w:qFormat/>
    <w:rsid w:val="000E1E64"/>
    <w:pPr>
      <w:spacing w:before="240" w:after="60" w:line="276" w:lineRule="auto"/>
      <w:outlineLvl w:val="5"/>
    </w:pPr>
    <w:rPr>
      <w:rFonts w:eastAsia="Calibri"/>
      <w:b/>
      <w:bCs/>
      <w:sz w:val="22"/>
      <w:szCs w:val="22"/>
      <w:lang w:eastAsia="en-US"/>
    </w:rPr>
  </w:style>
  <w:style w:type="paragraph" w:styleId="7">
    <w:name w:val="heading 7"/>
    <w:basedOn w:val="a"/>
    <w:next w:val="a"/>
    <w:link w:val="70"/>
    <w:uiPriority w:val="99"/>
    <w:qFormat/>
    <w:rsid w:val="000E1E64"/>
    <w:pPr>
      <w:spacing w:before="240" w:after="60"/>
      <w:outlineLvl w:val="6"/>
    </w:pPr>
  </w:style>
  <w:style w:type="paragraph" w:styleId="9">
    <w:name w:val="heading 9"/>
    <w:basedOn w:val="a"/>
    <w:next w:val="a"/>
    <w:link w:val="90"/>
    <w:uiPriority w:val="99"/>
    <w:qFormat/>
    <w:rsid w:val="000E1E64"/>
    <w:pPr>
      <w:keepNext/>
      <w:spacing w:before="60" w:line="204" w:lineRule="exact"/>
      <w:ind w:left="113" w:hanging="113"/>
      <w:outlineLvl w:val="8"/>
    </w:pPr>
    <w:rPr>
      <w:b/>
      <w:color w:val="000000"/>
      <w:sz w:val="1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1">
    <w:name w:val="Основной текст4"/>
    <w:basedOn w:val="a"/>
    <w:rsid w:val="000D24B3"/>
    <w:pPr>
      <w:widowControl w:val="0"/>
      <w:shd w:val="clear" w:color="auto" w:fill="FFFFFF"/>
      <w:spacing w:after="60" w:line="300" w:lineRule="exact"/>
      <w:ind w:hanging="1580"/>
      <w:jc w:val="center"/>
    </w:pPr>
    <w:rPr>
      <w:sz w:val="28"/>
      <w:szCs w:val="28"/>
      <w:lang w:eastAsia="en-US"/>
    </w:rPr>
  </w:style>
  <w:style w:type="paragraph" w:styleId="a3">
    <w:name w:val="Body Text Indent"/>
    <w:basedOn w:val="a"/>
    <w:link w:val="a4"/>
    <w:uiPriority w:val="99"/>
    <w:rsid w:val="00B75F2B"/>
    <w:pPr>
      <w:spacing w:after="120"/>
      <w:ind w:left="283"/>
    </w:pPr>
  </w:style>
  <w:style w:type="character" w:customStyle="1" w:styleId="a4">
    <w:name w:val="Основной текст с отступом Знак"/>
    <w:basedOn w:val="a0"/>
    <w:link w:val="a3"/>
    <w:uiPriority w:val="99"/>
    <w:rsid w:val="00B75F2B"/>
    <w:rPr>
      <w:rFonts w:ascii="Times New Roman" w:eastAsia="Times New Roman" w:hAnsi="Times New Roman" w:cs="Times New Roman"/>
      <w:sz w:val="24"/>
      <w:szCs w:val="24"/>
      <w:lang w:eastAsia="ru-RU"/>
    </w:rPr>
  </w:style>
  <w:style w:type="paragraph" w:customStyle="1" w:styleId="12">
    <w:name w:val="Основной текст1"/>
    <w:basedOn w:val="a"/>
    <w:rsid w:val="008E5B93"/>
    <w:pPr>
      <w:widowControl w:val="0"/>
      <w:shd w:val="clear" w:color="auto" w:fill="FFFFFF"/>
      <w:spacing w:line="312" w:lineRule="exact"/>
      <w:jc w:val="center"/>
    </w:pPr>
    <w:rPr>
      <w:rFonts w:cstheme="minorBidi"/>
      <w:sz w:val="28"/>
      <w:szCs w:val="22"/>
      <w:lang w:eastAsia="en-US"/>
    </w:rPr>
  </w:style>
  <w:style w:type="paragraph" w:customStyle="1" w:styleId="ConsPlusNormal">
    <w:name w:val="ConsPlusNormal"/>
    <w:link w:val="ConsPlusNormal0"/>
    <w:uiPriority w:val="99"/>
    <w:rsid w:val="00633CFB"/>
    <w:pPr>
      <w:autoSpaceDE w:val="0"/>
      <w:autoSpaceDN w:val="0"/>
      <w:adjustRightInd w:val="0"/>
      <w:spacing w:after="0" w:line="240" w:lineRule="auto"/>
    </w:pPr>
    <w:rPr>
      <w:rFonts w:ascii="Times New Roman" w:hAnsi="Times New Roman" w:cs="Times New Roman"/>
      <w:sz w:val="28"/>
      <w:szCs w:val="28"/>
    </w:rPr>
  </w:style>
  <w:style w:type="character" w:customStyle="1" w:styleId="ConsPlusNormal0">
    <w:name w:val="ConsPlusNormal Знак"/>
    <w:basedOn w:val="a0"/>
    <w:link w:val="ConsPlusNormal"/>
    <w:rsid w:val="00633CFB"/>
    <w:rPr>
      <w:rFonts w:ascii="Times New Roman" w:hAnsi="Times New Roman" w:cs="Times New Roman"/>
      <w:sz w:val="28"/>
      <w:szCs w:val="28"/>
    </w:rPr>
  </w:style>
  <w:style w:type="character" w:styleId="a5">
    <w:name w:val="annotation reference"/>
    <w:basedOn w:val="a0"/>
    <w:uiPriority w:val="99"/>
    <w:semiHidden/>
    <w:unhideWhenUsed/>
    <w:rsid w:val="00BD214E"/>
    <w:rPr>
      <w:sz w:val="16"/>
      <w:szCs w:val="16"/>
    </w:rPr>
  </w:style>
  <w:style w:type="paragraph" w:styleId="a6">
    <w:name w:val="annotation text"/>
    <w:basedOn w:val="a"/>
    <w:link w:val="a7"/>
    <w:uiPriority w:val="99"/>
    <w:semiHidden/>
    <w:unhideWhenUsed/>
    <w:rsid w:val="00BD214E"/>
    <w:rPr>
      <w:sz w:val="20"/>
      <w:szCs w:val="20"/>
    </w:rPr>
  </w:style>
  <w:style w:type="character" w:customStyle="1" w:styleId="a7">
    <w:name w:val="Текст примечания Знак"/>
    <w:basedOn w:val="a0"/>
    <w:link w:val="a6"/>
    <w:uiPriority w:val="99"/>
    <w:semiHidden/>
    <w:rsid w:val="00BD214E"/>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BD214E"/>
    <w:rPr>
      <w:b/>
      <w:bCs/>
    </w:rPr>
  </w:style>
  <w:style w:type="character" w:customStyle="1" w:styleId="a9">
    <w:name w:val="Тема примечания Знак"/>
    <w:basedOn w:val="a7"/>
    <w:link w:val="a8"/>
    <w:uiPriority w:val="99"/>
    <w:semiHidden/>
    <w:rsid w:val="00BD214E"/>
    <w:rPr>
      <w:rFonts w:ascii="Times New Roman" w:eastAsia="Times New Roman" w:hAnsi="Times New Roman" w:cs="Times New Roman"/>
      <w:b/>
      <w:bCs/>
      <w:sz w:val="20"/>
      <w:szCs w:val="20"/>
      <w:lang w:eastAsia="ru-RU"/>
    </w:rPr>
  </w:style>
  <w:style w:type="paragraph" w:styleId="aa">
    <w:name w:val="Balloon Text"/>
    <w:basedOn w:val="a"/>
    <w:link w:val="ab"/>
    <w:uiPriority w:val="99"/>
    <w:unhideWhenUsed/>
    <w:rsid w:val="00BD214E"/>
    <w:rPr>
      <w:rFonts w:ascii="Tahoma" w:hAnsi="Tahoma" w:cs="Tahoma"/>
      <w:sz w:val="16"/>
      <w:szCs w:val="16"/>
    </w:rPr>
  </w:style>
  <w:style w:type="character" w:customStyle="1" w:styleId="ab">
    <w:name w:val="Текст выноски Знак"/>
    <w:basedOn w:val="a0"/>
    <w:link w:val="aa"/>
    <w:uiPriority w:val="99"/>
    <w:rsid w:val="00BD214E"/>
    <w:rPr>
      <w:rFonts w:ascii="Tahoma" w:eastAsia="Times New Roman" w:hAnsi="Tahoma" w:cs="Tahoma"/>
      <w:sz w:val="16"/>
      <w:szCs w:val="16"/>
      <w:lang w:eastAsia="ru-RU"/>
    </w:rPr>
  </w:style>
  <w:style w:type="character" w:styleId="ac">
    <w:name w:val="Hyperlink"/>
    <w:basedOn w:val="a0"/>
    <w:uiPriority w:val="99"/>
    <w:unhideWhenUsed/>
    <w:rsid w:val="00BA7111"/>
    <w:rPr>
      <w:color w:val="0000FF"/>
      <w:u w:val="single"/>
    </w:rPr>
  </w:style>
  <w:style w:type="character" w:customStyle="1" w:styleId="CharStyle3">
    <w:name w:val="Char Style 3"/>
    <w:basedOn w:val="a0"/>
    <w:link w:val="Style2"/>
    <w:uiPriority w:val="99"/>
    <w:rsid w:val="00654DDD"/>
    <w:rPr>
      <w:sz w:val="26"/>
      <w:szCs w:val="26"/>
      <w:shd w:val="clear" w:color="auto" w:fill="FFFFFF"/>
    </w:rPr>
  </w:style>
  <w:style w:type="paragraph" w:customStyle="1" w:styleId="Style2">
    <w:name w:val="Style 2"/>
    <w:basedOn w:val="a"/>
    <w:link w:val="CharStyle3"/>
    <w:uiPriority w:val="99"/>
    <w:rsid w:val="00654DDD"/>
    <w:pPr>
      <w:widowControl w:val="0"/>
      <w:shd w:val="clear" w:color="auto" w:fill="FFFFFF"/>
      <w:spacing w:after="420" w:line="0" w:lineRule="atLeast"/>
      <w:jc w:val="right"/>
    </w:pPr>
    <w:rPr>
      <w:rFonts w:asciiTheme="minorHAnsi" w:eastAsiaTheme="minorHAnsi" w:hAnsiTheme="minorHAnsi" w:cstheme="minorBidi"/>
      <w:sz w:val="26"/>
      <w:szCs w:val="26"/>
      <w:lang w:eastAsia="en-US"/>
    </w:rPr>
  </w:style>
  <w:style w:type="character" w:customStyle="1" w:styleId="CharStyle6">
    <w:name w:val="Char Style 6"/>
    <w:basedOn w:val="CharStyle3"/>
    <w:link w:val="Style5"/>
    <w:uiPriority w:val="99"/>
    <w:rsid w:val="00654DDD"/>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paragraph" w:customStyle="1" w:styleId="13">
    <w:name w:val="Основной текст13"/>
    <w:basedOn w:val="a"/>
    <w:rsid w:val="00E56EF8"/>
    <w:pPr>
      <w:widowControl w:val="0"/>
      <w:shd w:val="clear" w:color="auto" w:fill="FFFFFF"/>
      <w:spacing w:line="283" w:lineRule="exact"/>
      <w:ind w:hanging="2020"/>
      <w:jc w:val="center"/>
    </w:pPr>
    <w:rPr>
      <w:color w:val="000000"/>
      <w:sz w:val="26"/>
      <w:szCs w:val="26"/>
      <w:lang w:bidi="ru-RU"/>
    </w:rPr>
  </w:style>
  <w:style w:type="character" w:customStyle="1" w:styleId="11pt">
    <w:name w:val="Основной текст + 11 pt;Полужирный"/>
    <w:basedOn w:val="a0"/>
    <w:rsid w:val="00E56EF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styleId="ad">
    <w:name w:val="header"/>
    <w:basedOn w:val="a"/>
    <w:link w:val="ae"/>
    <w:uiPriority w:val="99"/>
    <w:unhideWhenUsed/>
    <w:rsid w:val="0087728D"/>
    <w:pPr>
      <w:tabs>
        <w:tab w:val="center" w:pos="4677"/>
        <w:tab w:val="right" w:pos="9355"/>
      </w:tabs>
    </w:pPr>
  </w:style>
  <w:style w:type="character" w:customStyle="1" w:styleId="ae">
    <w:name w:val="Верхний колонтитул Знак"/>
    <w:basedOn w:val="a0"/>
    <w:link w:val="ad"/>
    <w:uiPriority w:val="99"/>
    <w:rsid w:val="0087728D"/>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87728D"/>
    <w:pPr>
      <w:tabs>
        <w:tab w:val="center" w:pos="4677"/>
        <w:tab w:val="right" w:pos="9355"/>
      </w:tabs>
    </w:pPr>
  </w:style>
  <w:style w:type="character" w:customStyle="1" w:styleId="af0">
    <w:name w:val="Нижний колонтитул Знак"/>
    <w:basedOn w:val="a0"/>
    <w:link w:val="af"/>
    <w:uiPriority w:val="99"/>
    <w:rsid w:val="0087728D"/>
    <w:rPr>
      <w:rFonts w:ascii="Times New Roman" w:eastAsia="Times New Roman" w:hAnsi="Times New Roman" w:cs="Times New Roman"/>
      <w:sz w:val="24"/>
      <w:szCs w:val="24"/>
      <w:lang w:eastAsia="ru-RU"/>
    </w:rPr>
  </w:style>
  <w:style w:type="character" w:customStyle="1" w:styleId="FontStyle12">
    <w:name w:val="Font Style12"/>
    <w:basedOn w:val="a0"/>
    <w:rsid w:val="005C7246"/>
    <w:rPr>
      <w:rFonts w:ascii="Times New Roman" w:hAnsi="Times New Roman" w:cs="Times New Roman"/>
      <w:sz w:val="26"/>
      <w:szCs w:val="26"/>
    </w:rPr>
  </w:style>
  <w:style w:type="paragraph" w:customStyle="1" w:styleId="21">
    <w:name w:val="Основной текст2"/>
    <w:basedOn w:val="a"/>
    <w:rsid w:val="00C9575E"/>
    <w:pPr>
      <w:widowControl w:val="0"/>
      <w:shd w:val="clear" w:color="auto" w:fill="FFFFFF"/>
      <w:spacing w:before="660" w:line="326" w:lineRule="exact"/>
    </w:pPr>
    <w:rPr>
      <w:color w:val="000000"/>
      <w:sz w:val="26"/>
      <w:szCs w:val="26"/>
      <w:lang w:bidi="ru-RU"/>
    </w:rPr>
  </w:style>
  <w:style w:type="paragraph" w:styleId="af1">
    <w:name w:val="Body Text"/>
    <w:aliases w:val="Основной текст Знак Знак Знак,bt,Основной текст Знак Знак"/>
    <w:basedOn w:val="a"/>
    <w:link w:val="14"/>
    <w:uiPriority w:val="99"/>
    <w:rsid w:val="00C9575E"/>
    <w:pPr>
      <w:spacing w:after="120"/>
    </w:pPr>
  </w:style>
  <w:style w:type="character" w:customStyle="1" w:styleId="14">
    <w:name w:val="Основной текст Знак1"/>
    <w:aliases w:val="Основной текст Знак Знак Знак Знак,bt Знак,Основной текст Знак Знак Знак1"/>
    <w:link w:val="af1"/>
    <w:locked/>
    <w:rsid w:val="00C9575E"/>
    <w:rPr>
      <w:rFonts w:ascii="Times New Roman" w:eastAsia="Times New Roman" w:hAnsi="Times New Roman" w:cs="Times New Roman"/>
      <w:sz w:val="24"/>
      <w:szCs w:val="24"/>
      <w:lang w:eastAsia="ru-RU"/>
    </w:rPr>
  </w:style>
  <w:style w:type="character" w:customStyle="1" w:styleId="af2">
    <w:name w:val="Основной текст Знак"/>
    <w:basedOn w:val="a0"/>
    <w:uiPriority w:val="99"/>
    <w:rsid w:val="00C9575E"/>
    <w:rPr>
      <w:rFonts w:ascii="Times New Roman" w:eastAsia="Times New Roman" w:hAnsi="Times New Roman" w:cs="Times New Roman"/>
      <w:sz w:val="24"/>
      <w:szCs w:val="24"/>
      <w:lang w:eastAsia="ru-RU"/>
    </w:rPr>
  </w:style>
  <w:style w:type="paragraph" w:styleId="af3">
    <w:name w:val="Body Text First Indent"/>
    <w:basedOn w:val="af1"/>
    <w:link w:val="af4"/>
    <w:rsid w:val="00C9575E"/>
    <w:pPr>
      <w:ind w:firstLine="210"/>
    </w:pPr>
  </w:style>
  <w:style w:type="character" w:customStyle="1" w:styleId="af4">
    <w:name w:val="Красная строка Знак"/>
    <w:basedOn w:val="af2"/>
    <w:link w:val="af3"/>
    <w:rsid w:val="00C9575E"/>
    <w:rPr>
      <w:rFonts w:ascii="Times New Roman" w:eastAsia="Times New Roman" w:hAnsi="Times New Roman" w:cs="Times New Roman"/>
      <w:sz w:val="24"/>
      <w:szCs w:val="24"/>
      <w:lang w:eastAsia="ru-RU"/>
    </w:rPr>
  </w:style>
  <w:style w:type="paragraph" w:customStyle="1" w:styleId="Style4">
    <w:name w:val="Style4"/>
    <w:basedOn w:val="a"/>
    <w:uiPriority w:val="99"/>
    <w:rsid w:val="005A2068"/>
    <w:pPr>
      <w:widowControl w:val="0"/>
      <w:autoSpaceDE w:val="0"/>
      <w:autoSpaceDN w:val="0"/>
      <w:adjustRightInd w:val="0"/>
      <w:spacing w:line="312" w:lineRule="exact"/>
      <w:ind w:firstLine="710"/>
      <w:jc w:val="both"/>
    </w:pPr>
    <w:rPr>
      <w:rFonts w:eastAsia="Calibri"/>
    </w:rPr>
  </w:style>
  <w:style w:type="paragraph" w:styleId="af5">
    <w:name w:val="List Paragraph"/>
    <w:basedOn w:val="a"/>
    <w:link w:val="af6"/>
    <w:uiPriority w:val="99"/>
    <w:qFormat/>
    <w:rsid w:val="007D3EAB"/>
    <w:pPr>
      <w:ind w:left="720"/>
      <w:contextualSpacing/>
    </w:pPr>
  </w:style>
  <w:style w:type="paragraph" w:customStyle="1" w:styleId="s1">
    <w:name w:val="s_1"/>
    <w:basedOn w:val="a"/>
    <w:rsid w:val="00426633"/>
    <w:pPr>
      <w:spacing w:before="100" w:beforeAutospacing="1" w:after="100" w:afterAutospacing="1"/>
      <w:ind w:firstLine="720"/>
    </w:pPr>
  </w:style>
  <w:style w:type="character" w:styleId="af7">
    <w:name w:val="footnote reference"/>
    <w:aliases w:val="fr,ОР,Знак сноски-FN,Ciae niinee-FN,Текст сновски,FZ,Знак сноски 1,Referencia nota al pie,Appel note de bas de page,Ciae niinee I,Знак сноски Н,Footnote Reference/,Сноска Сергея"/>
    <w:basedOn w:val="a0"/>
    <w:uiPriority w:val="99"/>
    <w:unhideWhenUsed/>
    <w:qFormat/>
    <w:rsid w:val="00426633"/>
    <w:rPr>
      <w:vertAlign w:val="superscript"/>
    </w:rPr>
  </w:style>
  <w:style w:type="character" w:customStyle="1" w:styleId="22">
    <w:name w:val="Основной текст (2)_"/>
    <w:basedOn w:val="a0"/>
    <w:link w:val="23"/>
    <w:rsid w:val="00426633"/>
    <w:rPr>
      <w:rFonts w:ascii="Times New Roman" w:eastAsia="Times New Roman" w:hAnsi="Times New Roman" w:cs="Times New Roman"/>
      <w:sz w:val="30"/>
      <w:szCs w:val="30"/>
      <w:shd w:val="clear" w:color="auto" w:fill="FFFFFF"/>
    </w:rPr>
  </w:style>
  <w:style w:type="paragraph" w:customStyle="1" w:styleId="23">
    <w:name w:val="Основной текст (2)"/>
    <w:basedOn w:val="a"/>
    <w:link w:val="22"/>
    <w:rsid w:val="00426633"/>
    <w:pPr>
      <w:widowControl w:val="0"/>
      <w:shd w:val="clear" w:color="auto" w:fill="FFFFFF"/>
      <w:spacing w:after="300" w:line="346" w:lineRule="exact"/>
    </w:pPr>
    <w:rPr>
      <w:sz w:val="30"/>
      <w:szCs w:val="30"/>
      <w:lang w:eastAsia="en-US"/>
    </w:rPr>
  </w:style>
  <w:style w:type="paragraph" w:styleId="af8">
    <w:name w:val="footnote text"/>
    <w:aliases w:val="Texto de nota al pie,Текст сноски Знак Знак,Table_Footnote_last Знак,Table_Footnote_last Знак Знак,Table_Footnote_last,ft,Used by Word for text of Help footnotes,single space,-++ Знак,Текст сноски Знак1 Знак,Текст сноски-FN,Oaeno niinee-FN"/>
    <w:basedOn w:val="a"/>
    <w:link w:val="af9"/>
    <w:uiPriority w:val="99"/>
    <w:unhideWhenUsed/>
    <w:qFormat/>
    <w:rsid w:val="00426633"/>
    <w:rPr>
      <w:sz w:val="20"/>
      <w:szCs w:val="20"/>
    </w:rPr>
  </w:style>
  <w:style w:type="character" w:customStyle="1" w:styleId="af9">
    <w:name w:val="Текст сноски Знак"/>
    <w:aliases w:val="Texto de nota al pie Знак,Текст сноски Знак Знак Знак,Table_Footnote_last Знак Знак1,Table_Footnote_last Знак Знак Знак,Table_Footnote_last Знак1,ft Знак,Used by Word for text of Help footnotes Знак,single space Знак,-++ Знак Знак"/>
    <w:basedOn w:val="a0"/>
    <w:link w:val="af8"/>
    <w:uiPriority w:val="99"/>
    <w:rsid w:val="00426633"/>
    <w:rPr>
      <w:rFonts w:ascii="Times New Roman" w:eastAsia="Times New Roman" w:hAnsi="Times New Roman" w:cs="Times New Roman"/>
      <w:sz w:val="20"/>
      <w:szCs w:val="20"/>
      <w:lang w:eastAsia="ru-RU"/>
    </w:rPr>
  </w:style>
  <w:style w:type="paragraph" w:styleId="afa">
    <w:name w:val="Title"/>
    <w:aliases w:val="Знак Знак"/>
    <w:basedOn w:val="a"/>
    <w:link w:val="afb"/>
    <w:uiPriority w:val="99"/>
    <w:qFormat/>
    <w:rsid w:val="00A51785"/>
    <w:pPr>
      <w:ind w:left="142" w:right="-159"/>
      <w:jc w:val="center"/>
    </w:pPr>
    <w:rPr>
      <w:rFonts w:eastAsia="Calibri"/>
      <w:sz w:val="28"/>
      <w:szCs w:val="20"/>
    </w:rPr>
  </w:style>
  <w:style w:type="character" w:customStyle="1" w:styleId="afb">
    <w:name w:val="Название Знак"/>
    <w:aliases w:val="Знак Знак Знак"/>
    <w:basedOn w:val="a0"/>
    <w:link w:val="afa"/>
    <w:uiPriority w:val="99"/>
    <w:rsid w:val="00A51785"/>
    <w:rPr>
      <w:rFonts w:ascii="Times New Roman" w:eastAsia="Calibri" w:hAnsi="Times New Roman" w:cs="Times New Roman"/>
      <w:sz w:val="28"/>
      <w:szCs w:val="20"/>
      <w:lang w:eastAsia="ru-RU"/>
    </w:rPr>
  </w:style>
  <w:style w:type="character" w:customStyle="1" w:styleId="15">
    <w:name w:val="Заголовок №1_"/>
    <w:basedOn w:val="a0"/>
    <w:link w:val="16"/>
    <w:rsid w:val="00A51785"/>
    <w:rPr>
      <w:rFonts w:ascii="Times New Roman" w:eastAsia="Times New Roman" w:hAnsi="Times New Roman" w:cs="Times New Roman"/>
      <w:b/>
      <w:bCs/>
      <w:sz w:val="28"/>
      <w:szCs w:val="28"/>
      <w:shd w:val="clear" w:color="auto" w:fill="FFFFFF"/>
    </w:rPr>
  </w:style>
  <w:style w:type="paragraph" w:customStyle="1" w:styleId="16">
    <w:name w:val="Заголовок №1"/>
    <w:basedOn w:val="a"/>
    <w:link w:val="15"/>
    <w:rsid w:val="00A51785"/>
    <w:pPr>
      <w:widowControl w:val="0"/>
      <w:shd w:val="clear" w:color="auto" w:fill="FFFFFF"/>
      <w:spacing w:before="300" w:after="480" w:line="370" w:lineRule="exact"/>
      <w:ind w:hanging="700"/>
      <w:jc w:val="center"/>
      <w:outlineLvl w:val="0"/>
    </w:pPr>
    <w:rPr>
      <w:b/>
      <w:bCs/>
      <w:sz w:val="28"/>
      <w:szCs w:val="28"/>
      <w:lang w:eastAsia="en-US"/>
    </w:rPr>
  </w:style>
  <w:style w:type="character" w:customStyle="1" w:styleId="HTML">
    <w:name w:val="Стандартный HTML Знак"/>
    <w:basedOn w:val="a0"/>
    <w:link w:val="HTML0"/>
    <w:uiPriority w:val="99"/>
    <w:semiHidden/>
    <w:rsid w:val="00A51785"/>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A51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c">
    <w:name w:val="Абзац_письма"/>
    <w:basedOn w:val="a"/>
    <w:rsid w:val="00A51785"/>
    <w:pPr>
      <w:widowControl w:val="0"/>
      <w:spacing w:line="360" w:lineRule="auto"/>
      <w:ind w:firstLine="709"/>
      <w:jc w:val="both"/>
    </w:pPr>
    <w:rPr>
      <w:sz w:val="26"/>
      <w:szCs w:val="20"/>
    </w:rPr>
  </w:style>
  <w:style w:type="paragraph" w:styleId="afd">
    <w:name w:val="Normal (Web)"/>
    <w:aliases w:val="Обычный (веб)1,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 Знак"/>
    <w:basedOn w:val="a"/>
    <w:link w:val="afe"/>
    <w:uiPriority w:val="99"/>
    <w:qFormat/>
    <w:rsid w:val="00A51785"/>
    <w:pPr>
      <w:spacing w:before="100" w:beforeAutospacing="1" w:after="100" w:afterAutospacing="1"/>
    </w:pPr>
  </w:style>
  <w:style w:type="character" w:customStyle="1" w:styleId="afe">
    <w:name w:val="Обычный (веб) Знак"/>
    <w:aliases w:val="Обычный (веб)1 Знак,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d"/>
    <w:locked/>
    <w:rsid w:val="00A51785"/>
    <w:rPr>
      <w:rFonts w:ascii="Times New Roman" w:eastAsia="Times New Roman" w:hAnsi="Times New Roman" w:cs="Times New Roman"/>
      <w:sz w:val="24"/>
      <w:szCs w:val="24"/>
      <w:lang w:eastAsia="ru-RU"/>
    </w:rPr>
  </w:style>
  <w:style w:type="paragraph" w:customStyle="1" w:styleId="p1">
    <w:name w:val="p1"/>
    <w:basedOn w:val="a"/>
    <w:rsid w:val="00A51785"/>
    <w:pPr>
      <w:spacing w:before="100" w:beforeAutospacing="1" w:after="100" w:afterAutospacing="1"/>
    </w:pPr>
  </w:style>
  <w:style w:type="character" w:customStyle="1" w:styleId="FontStyle35">
    <w:name w:val="Font Style35"/>
    <w:uiPriority w:val="99"/>
    <w:rsid w:val="00A51785"/>
    <w:rPr>
      <w:rFonts w:ascii="Times New Roman" w:hAnsi="Times New Roman" w:cs="Times New Roman"/>
      <w:sz w:val="26"/>
      <w:szCs w:val="26"/>
    </w:rPr>
  </w:style>
  <w:style w:type="character" w:customStyle="1" w:styleId="220">
    <w:name w:val="Основной текст (2)2"/>
    <w:basedOn w:val="22"/>
    <w:rsid w:val="00A51785"/>
    <w:rPr>
      <w:rFonts w:ascii="Times New Roman" w:eastAsia="Times New Roman" w:hAnsi="Times New Roman" w:cs="Times New Roman"/>
      <w:color w:val="000000"/>
      <w:spacing w:val="0"/>
      <w:w w:val="100"/>
      <w:position w:val="0"/>
      <w:sz w:val="28"/>
      <w:szCs w:val="28"/>
      <w:u w:val="single"/>
      <w:shd w:val="clear" w:color="auto" w:fill="FFFFFF"/>
      <w:lang w:val="ru-RU" w:eastAsia="ru-RU"/>
    </w:rPr>
  </w:style>
  <w:style w:type="paragraph" w:customStyle="1" w:styleId="210">
    <w:name w:val="Основной текст (2)1"/>
    <w:basedOn w:val="a"/>
    <w:rsid w:val="00A51785"/>
    <w:pPr>
      <w:widowControl w:val="0"/>
      <w:shd w:val="clear" w:color="auto" w:fill="FFFFFF"/>
      <w:spacing w:after="300" w:line="326" w:lineRule="exact"/>
      <w:jc w:val="right"/>
    </w:pPr>
    <w:rPr>
      <w:rFonts w:eastAsia="Arial Unicode MS"/>
      <w:color w:val="000000"/>
      <w:sz w:val="28"/>
      <w:szCs w:val="28"/>
    </w:rPr>
  </w:style>
  <w:style w:type="paragraph" w:styleId="aff">
    <w:name w:val="List Bullet"/>
    <w:basedOn w:val="a"/>
    <w:uiPriority w:val="99"/>
    <w:unhideWhenUsed/>
    <w:rsid w:val="00A51785"/>
    <w:pPr>
      <w:tabs>
        <w:tab w:val="num" w:pos="360"/>
      </w:tabs>
      <w:ind w:left="360" w:hanging="360"/>
      <w:contextualSpacing/>
    </w:pPr>
  </w:style>
  <w:style w:type="character" w:customStyle="1" w:styleId="2105pt">
    <w:name w:val="Основной текст (2) + 10;5 pt;Полужирный;Малые прописные"/>
    <w:basedOn w:val="22"/>
    <w:rsid w:val="00A51785"/>
    <w:rPr>
      <w:rFonts w:ascii="Times New Roman" w:eastAsia="Times New Roman" w:hAnsi="Times New Roman" w:cs="Times New Roman"/>
      <w:b/>
      <w:bCs/>
      <w:smallCaps/>
      <w:color w:val="000000"/>
      <w:spacing w:val="0"/>
      <w:w w:val="100"/>
      <w:position w:val="0"/>
      <w:sz w:val="21"/>
      <w:szCs w:val="21"/>
      <w:shd w:val="clear" w:color="auto" w:fill="FFFFFF"/>
      <w:lang w:val="ru-RU" w:eastAsia="ru-RU" w:bidi="ru-RU"/>
    </w:rPr>
  </w:style>
  <w:style w:type="character" w:customStyle="1" w:styleId="1pt">
    <w:name w:val="Основной текст + Интервал 1 pt"/>
    <w:basedOn w:val="a0"/>
    <w:rsid w:val="00A51785"/>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font01">
    <w:name w:val="font01"/>
    <w:rsid w:val="00A51785"/>
    <w:rPr>
      <w:rFonts w:ascii="Times New Roman" w:hAnsi="Times New Roman"/>
      <w:sz w:val="24"/>
    </w:rPr>
  </w:style>
  <w:style w:type="character" w:customStyle="1" w:styleId="FontStyle11">
    <w:name w:val="Font Style11"/>
    <w:rsid w:val="00A51785"/>
    <w:rPr>
      <w:rFonts w:ascii="Times New Roman" w:hAnsi="Times New Roman" w:cs="Times New Roman"/>
      <w:sz w:val="26"/>
      <w:szCs w:val="26"/>
    </w:rPr>
  </w:style>
  <w:style w:type="paragraph" w:customStyle="1" w:styleId="17">
    <w:name w:val="Обычный1"/>
    <w:rsid w:val="00A51785"/>
    <w:pPr>
      <w:widowControl w:val="0"/>
      <w:suppressAutoHyphens/>
      <w:spacing w:after="0" w:line="240" w:lineRule="auto"/>
      <w:textAlignment w:val="baseline"/>
    </w:pPr>
    <w:rPr>
      <w:rFonts w:ascii="Times New Roman" w:eastAsia="Andale Sans UI" w:hAnsi="Times New Roman" w:cs="Tahoma"/>
      <w:color w:val="00000A"/>
      <w:sz w:val="24"/>
      <w:szCs w:val="24"/>
      <w:lang w:val="de-DE" w:eastAsia="ja-JP" w:bidi="fa-IR"/>
    </w:rPr>
  </w:style>
  <w:style w:type="paragraph" w:customStyle="1" w:styleId="Default">
    <w:name w:val="Default"/>
    <w:rsid w:val="00A5178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f0">
    <w:name w:val="Subtitle"/>
    <w:basedOn w:val="a"/>
    <w:link w:val="aff1"/>
    <w:qFormat/>
    <w:rsid w:val="00A51785"/>
    <w:pPr>
      <w:jc w:val="center"/>
    </w:pPr>
    <w:rPr>
      <w:rFonts w:ascii="Tahoma" w:hAnsi="Tahoma"/>
      <w:sz w:val="28"/>
      <w:szCs w:val="20"/>
    </w:rPr>
  </w:style>
  <w:style w:type="character" w:customStyle="1" w:styleId="aff1">
    <w:name w:val="Подзаголовок Знак"/>
    <w:basedOn w:val="a0"/>
    <w:link w:val="aff0"/>
    <w:rsid w:val="00A51785"/>
    <w:rPr>
      <w:rFonts w:ascii="Tahoma" w:eastAsia="Times New Roman" w:hAnsi="Tahoma" w:cs="Times New Roman"/>
      <w:sz w:val="28"/>
      <w:szCs w:val="20"/>
      <w:lang w:eastAsia="ru-RU"/>
    </w:rPr>
  </w:style>
  <w:style w:type="character" w:customStyle="1" w:styleId="8">
    <w:name w:val="Основной текст (8)_"/>
    <w:basedOn w:val="a0"/>
    <w:link w:val="80"/>
    <w:rsid w:val="00A51785"/>
    <w:rPr>
      <w:rFonts w:ascii="Times New Roman" w:eastAsia="Times New Roman" w:hAnsi="Times New Roman" w:cs="Times New Roman"/>
      <w:b/>
      <w:bCs/>
      <w:i/>
      <w:iCs/>
      <w:shd w:val="clear" w:color="auto" w:fill="FFFFFF"/>
    </w:rPr>
  </w:style>
  <w:style w:type="paragraph" w:customStyle="1" w:styleId="80">
    <w:name w:val="Основной текст (8)"/>
    <w:basedOn w:val="a"/>
    <w:link w:val="8"/>
    <w:rsid w:val="00A51785"/>
    <w:pPr>
      <w:widowControl w:val="0"/>
      <w:shd w:val="clear" w:color="auto" w:fill="FFFFFF"/>
      <w:spacing w:line="274" w:lineRule="exact"/>
      <w:jc w:val="both"/>
    </w:pPr>
    <w:rPr>
      <w:b/>
      <w:bCs/>
      <w:i/>
      <w:iCs/>
      <w:sz w:val="22"/>
      <w:szCs w:val="22"/>
      <w:lang w:eastAsia="en-US"/>
    </w:rPr>
  </w:style>
  <w:style w:type="character" w:customStyle="1" w:styleId="212pt">
    <w:name w:val="Основной текст (2) + 12 pt;Не полужирный"/>
    <w:rsid w:val="00A5178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msonormalcxspmiddle">
    <w:name w:val="msonormalcxspmiddle"/>
    <w:basedOn w:val="a"/>
    <w:rsid w:val="00A51785"/>
    <w:pPr>
      <w:spacing w:before="100" w:beforeAutospacing="1" w:after="100" w:afterAutospacing="1"/>
    </w:pPr>
  </w:style>
  <w:style w:type="paragraph" w:customStyle="1" w:styleId="18">
    <w:name w:val="Без интервала1"/>
    <w:rsid w:val="00A51785"/>
    <w:pPr>
      <w:spacing w:after="0" w:line="240" w:lineRule="auto"/>
    </w:pPr>
    <w:rPr>
      <w:rFonts w:ascii="Times New Roman" w:eastAsia="Calibri" w:hAnsi="Times New Roman" w:cs="Times New Roman"/>
      <w:sz w:val="24"/>
      <w:szCs w:val="24"/>
      <w:lang w:eastAsia="ru-RU"/>
    </w:rPr>
  </w:style>
  <w:style w:type="character" w:customStyle="1" w:styleId="aff2">
    <w:name w:val="Колонтитул"/>
    <w:basedOn w:val="a0"/>
    <w:rsid w:val="00A5178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7">
    <w:name w:val="Основной текст (2)7"/>
    <w:rsid w:val="00A5178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0">
    <w:name w:val="Основной текст + 10"/>
    <w:aliases w:val="5 pt,Основной текст + 11,Полужирный"/>
    <w:rsid w:val="00A51785"/>
    <w:rPr>
      <w:rFonts w:ascii="Times New Roman" w:eastAsia="Times New Roman" w:hAnsi="Times New Roman" w:cs="Times New Roman" w:hint="default"/>
      <w:b w:val="0"/>
      <w:bCs w:val="0"/>
      <w:i w:val="0"/>
      <w:iCs w:val="0"/>
      <w:smallCaps w:val="0"/>
      <w:strike w:val="0"/>
      <w:dstrike w:val="0"/>
      <w:color w:val="000000"/>
      <w:spacing w:val="-1"/>
      <w:w w:val="100"/>
      <w:position w:val="0"/>
      <w:sz w:val="21"/>
      <w:szCs w:val="21"/>
      <w:u w:val="none"/>
      <w:effect w:val="none"/>
      <w:shd w:val="clear" w:color="auto" w:fill="FFFFFF"/>
      <w:lang w:val="ru-RU"/>
    </w:rPr>
  </w:style>
  <w:style w:type="paragraph" w:customStyle="1" w:styleId="Style3">
    <w:name w:val="Style3"/>
    <w:basedOn w:val="a"/>
    <w:uiPriority w:val="99"/>
    <w:rsid w:val="00A51785"/>
    <w:pPr>
      <w:widowControl w:val="0"/>
      <w:autoSpaceDE w:val="0"/>
      <w:autoSpaceDN w:val="0"/>
      <w:adjustRightInd w:val="0"/>
      <w:spacing w:line="559" w:lineRule="exact"/>
      <w:ind w:firstLine="715"/>
      <w:jc w:val="both"/>
    </w:pPr>
  </w:style>
  <w:style w:type="character" w:customStyle="1" w:styleId="aff3">
    <w:name w:val="Сноска"/>
    <w:rsid w:val="00A5178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61">
    <w:name w:val="Основной текст (6)_"/>
    <w:basedOn w:val="a0"/>
    <w:rsid w:val="00A51785"/>
    <w:rPr>
      <w:rFonts w:ascii="Times New Roman" w:eastAsia="Times New Roman" w:hAnsi="Times New Roman" w:cs="Times New Roman"/>
      <w:b w:val="0"/>
      <w:bCs w:val="0"/>
      <w:i w:val="0"/>
      <w:iCs w:val="0"/>
      <w:smallCaps w:val="0"/>
      <w:strike w:val="0"/>
      <w:u w:val="none"/>
    </w:rPr>
  </w:style>
  <w:style w:type="character" w:customStyle="1" w:styleId="614pt">
    <w:name w:val="Основной текст (6) + 14 pt"/>
    <w:basedOn w:val="61"/>
    <w:rsid w:val="00A5178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2">
    <w:name w:val="Основной текст (6)"/>
    <w:basedOn w:val="61"/>
    <w:rsid w:val="00A517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18pt-1pt">
    <w:name w:val="Основной текст (2) + Arial;18 pt;Интервал -1 pt"/>
    <w:basedOn w:val="22"/>
    <w:rsid w:val="00A51785"/>
    <w:rPr>
      <w:rFonts w:ascii="Arial" w:eastAsia="Arial" w:hAnsi="Arial" w:cs="Arial"/>
      <w:b w:val="0"/>
      <w:bCs w:val="0"/>
      <w:i w:val="0"/>
      <w:iCs w:val="0"/>
      <w:smallCaps w:val="0"/>
      <w:strike w:val="0"/>
      <w:color w:val="000000"/>
      <w:spacing w:val="-30"/>
      <w:w w:val="100"/>
      <w:position w:val="0"/>
      <w:sz w:val="36"/>
      <w:szCs w:val="36"/>
      <w:u w:val="none"/>
      <w:shd w:val="clear" w:color="auto" w:fill="FFFFFF"/>
      <w:lang w:val="ru-RU" w:eastAsia="ru-RU" w:bidi="ru-RU"/>
    </w:rPr>
  </w:style>
  <w:style w:type="character" w:customStyle="1" w:styleId="CharStyle4">
    <w:name w:val="Char Style 4"/>
    <w:basedOn w:val="CharStyle3"/>
    <w:uiPriority w:val="99"/>
    <w:rsid w:val="002F27A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harStyle12">
    <w:name w:val="Char Style 12"/>
    <w:basedOn w:val="a0"/>
    <w:link w:val="Style11"/>
    <w:rsid w:val="002F27AE"/>
    <w:rPr>
      <w:sz w:val="28"/>
      <w:szCs w:val="28"/>
      <w:shd w:val="clear" w:color="auto" w:fill="FFFFFF"/>
    </w:rPr>
  </w:style>
  <w:style w:type="paragraph" w:customStyle="1" w:styleId="Style5">
    <w:name w:val="Style 5"/>
    <w:basedOn w:val="a"/>
    <w:link w:val="CharStyle6"/>
    <w:rsid w:val="002F27AE"/>
    <w:pPr>
      <w:widowControl w:val="0"/>
      <w:shd w:val="clear" w:color="auto" w:fill="FFFFFF"/>
      <w:spacing w:line="245" w:lineRule="exact"/>
    </w:pPr>
    <w:rPr>
      <w:color w:val="000000"/>
      <w:sz w:val="26"/>
      <w:szCs w:val="26"/>
      <w:u w:val="single"/>
      <w:lang w:bidi="ru-RU"/>
    </w:rPr>
  </w:style>
  <w:style w:type="paragraph" w:customStyle="1" w:styleId="Style11">
    <w:name w:val="Style 11"/>
    <w:basedOn w:val="a"/>
    <w:link w:val="CharStyle12"/>
    <w:rsid w:val="002F27AE"/>
    <w:pPr>
      <w:widowControl w:val="0"/>
      <w:shd w:val="clear" w:color="auto" w:fill="FFFFFF"/>
      <w:spacing w:line="322" w:lineRule="exact"/>
      <w:jc w:val="center"/>
    </w:pPr>
    <w:rPr>
      <w:rFonts w:asciiTheme="minorHAnsi" w:eastAsiaTheme="minorHAnsi" w:hAnsiTheme="minorHAnsi" w:cstheme="minorBidi"/>
      <w:sz w:val="28"/>
      <w:szCs w:val="28"/>
      <w:lang w:eastAsia="en-US"/>
    </w:rPr>
  </w:style>
  <w:style w:type="character" w:customStyle="1" w:styleId="CharStyle7">
    <w:name w:val="Char Style 7"/>
    <w:basedOn w:val="CharStyle6"/>
    <w:link w:val="Style6"/>
    <w:uiPriority w:val="99"/>
    <w:rsid w:val="008572C6"/>
    <w:rPr>
      <w:rFonts w:ascii="Times New Roman" w:eastAsia="Times New Roman" w:hAnsi="Times New Roman" w:cs="Times New Roman"/>
      <w:b w:val="0"/>
      <w:bCs w:val="0"/>
      <w:i w:val="0"/>
      <w:iCs w:val="0"/>
      <w:smallCaps w:val="0"/>
      <w:strike w:val="0"/>
      <w:color w:val="000000"/>
      <w:spacing w:val="0"/>
      <w:w w:val="100"/>
      <w:position w:val="0"/>
      <w:sz w:val="20"/>
      <w:szCs w:val="20"/>
      <w:u w:val="single"/>
      <w:shd w:val="clear" w:color="auto" w:fill="FFFFFF"/>
      <w:lang w:val="ru-RU" w:eastAsia="ru-RU" w:bidi="ru-RU"/>
    </w:rPr>
  </w:style>
  <w:style w:type="character" w:customStyle="1" w:styleId="CharStyle11">
    <w:name w:val="Char Style 11"/>
    <w:basedOn w:val="a0"/>
    <w:link w:val="Style10"/>
    <w:uiPriority w:val="99"/>
    <w:rsid w:val="00763738"/>
    <w:rPr>
      <w:sz w:val="26"/>
      <w:szCs w:val="26"/>
      <w:shd w:val="clear" w:color="auto" w:fill="FFFFFF"/>
    </w:rPr>
  </w:style>
  <w:style w:type="character" w:customStyle="1" w:styleId="CharStyle25">
    <w:name w:val="Char Style 25"/>
    <w:basedOn w:val="CharStyle11"/>
    <w:rsid w:val="00763738"/>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CharStyle26">
    <w:name w:val="Char Style 26"/>
    <w:basedOn w:val="CharStyle11"/>
    <w:link w:val="Style25"/>
    <w:rsid w:val="00763738"/>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CharStyle27">
    <w:name w:val="Char Style 27"/>
    <w:basedOn w:val="CharStyle11"/>
    <w:rsid w:val="00763738"/>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CharStyle28">
    <w:name w:val="Char Style 28"/>
    <w:basedOn w:val="CharStyle11"/>
    <w:rsid w:val="00763738"/>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CharStyle29">
    <w:name w:val="Char Style 29"/>
    <w:basedOn w:val="CharStyle11"/>
    <w:rsid w:val="0076373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Style10">
    <w:name w:val="Style 10"/>
    <w:basedOn w:val="a"/>
    <w:link w:val="CharStyle11"/>
    <w:uiPriority w:val="99"/>
    <w:rsid w:val="00763738"/>
    <w:pPr>
      <w:widowControl w:val="0"/>
      <w:shd w:val="clear" w:color="auto" w:fill="FFFFFF"/>
      <w:spacing w:line="311" w:lineRule="exact"/>
      <w:jc w:val="center"/>
    </w:pPr>
    <w:rPr>
      <w:rFonts w:asciiTheme="minorHAnsi" w:eastAsiaTheme="minorHAnsi" w:hAnsiTheme="minorHAnsi" w:cstheme="minorBidi"/>
      <w:sz w:val="26"/>
      <w:szCs w:val="26"/>
      <w:lang w:eastAsia="en-US"/>
    </w:rPr>
  </w:style>
  <w:style w:type="character" w:customStyle="1" w:styleId="CharStyle10">
    <w:name w:val="Char Style 10"/>
    <w:basedOn w:val="CharStyle3"/>
    <w:uiPriority w:val="99"/>
    <w:rsid w:val="00931EA0"/>
    <w:rPr>
      <w:sz w:val="26"/>
      <w:szCs w:val="26"/>
      <w:u w:val="single"/>
      <w:shd w:val="clear" w:color="auto" w:fill="FFFFFF"/>
    </w:rPr>
  </w:style>
  <w:style w:type="character" w:customStyle="1" w:styleId="CharStyle9">
    <w:name w:val="Char Style 9"/>
    <w:basedOn w:val="a0"/>
    <w:link w:val="Style8"/>
    <w:uiPriority w:val="99"/>
    <w:rsid w:val="00A7418A"/>
    <w:rPr>
      <w:sz w:val="26"/>
      <w:szCs w:val="26"/>
      <w:shd w:val="clear" w:color="auto" w:fill="FFFFFF"/>
    </w:rPr>
  </w:style>
  <w:style w:type="paragraph" w:customStyle="1" w:styleId="Style8">
    <w:name w:val="Style 8"/>
    <w:basedOn w:val="a"/>
    <w:link w:val="CharStyle9"/>
    <w:uiPriority w:val="99"/>
    <w:rsid w:val="00A7418A"/>
    <w:pPr>
      <w:widowControl w:val="0"/>
      <w:shd w:val="clear" w:color="auto" w:fill="FFFFFF"/>
      <w:spacing w:after="420" w:line="322" w:lineRule="exact"/>
      <w:jc w:val="both"/>
    </w:pPr>
    <w:rPr>
      <w:rFonts w:asciiTheme="minorHAnsi" w:eastAsiaTheme="minorHAnsi" w:hAnsiTheme="minorHAnsi" w:cstheme="minorBidi"/>
      <w:sz w:val="26"/>
      <w:szCs w:val="26"/>
      <w:lang w:eastAsia="en-US"/>
    </w:rPr>
  </w:style>
  <w:style w:type="paragraph" w:styleId="24">
    <w:name w:val="Body Text Indent 2"/>
    <w:basedOn w:val="a"/>
    <w:link w:val="25"/>
    <w:uiPriority w:val="99"/>
    <w:rsid w:val="00F46552"/>
    <w:pPr>
      <w:spacing w:after="120" w:line="480" w:lineRule="auto"/>
      <w:ind w:left="283"/>
    </w:pPr>
  </w:style>
  <w:style w:type="character" w:customStyle="1" w:styleId="25">
    <w:name w:val="Основной текст с отступом 2 Знак"/>
    <w:basedOn w:val="a0"/>
    <w:link w:val="24"/>
    <w:uiPriority w:val="99"/>
    <w:rsid w:val="00F46552"/>
    <w:rPr>
      <w:rFonts w:ascii="Times New Roman" w:eastAsia="Times New Roman" w:hAnsi="Times New Roman" w:cs="Times New Roman"/>
      <w:sz w:val="24"/>
      <w:szCs w:val="24"/>
      <w:lang w:eastAsia="ru-RU"/>
    </w:rPr>
  </w:style>
  <w:style w:type="paragraph" w:customStyle="1" w:styleId="Style1">
    <w:name w:val="Style1"/>
    <w:basedOn w:val="a"/>
    <w:uiPriority w:val="99"/>
    <w:rsid w:val="00F46552"/>
    <w:pPr>
      <w:widowControl w:val="0"/>
      <w:autoSpaceDE w:val="0"/>
      <w:autoSpaceDN w:val="0"/>
      <w:adjustRightInd w:val="0"/>
    </w:pPr>
  </w:style>
  <w:style w:type="character" w:customStyle="1" w:styleId="FontStyle15">
    <w:name w:val="Font Style15"/>
    <w:basedOn w:val="a0"/>
    <w:uiPriority w:val="99"/>
    <w:rsid w:val="00F46552"/>
    <w:rPr>
      <w:rFonts w:ascii="Times New Roman" w:hAnsi="Times New Roman" w:cs="Times New Roman"/>
      <w:sz w:val="26"/>
      <w:szCs w:val="26"/>
    </w:rPr>
  </w:style>
  <w:style w:type="paragraph" w:customStyle="1" w:styleId="19">
    <w:name w:val="Текст1"/>
    <w:basedOn w:val="a"/>
    <w:rsid w:val="00E51381"/>
    <w:pPr>
      <w:spacing w:line="360" w:lineRule="auto"/>
      <w:ind w:firstLine="720"/>
      <w:jc w:val="both"/>
    </w:pPr>
    <w:rPr>
      <w:noProof/>
      <w:sz w:val="28"/>
      <w:szCs w:val="20"/>
    </w:rPr>
  </w:style>
  <w:style w:type="paragraph" w:customStyle="1" w:styleId="Style6">
    <w:name w:val="Style 6"/>
    <w:basedOn w:val="a"/>
    <w:link w:val="CharStyle7"/>
    <w:uiPriority w:val="99"/>
    <w:rsid w:val="00C9317C"/>
    <w:pPr>
      <w:widowControl w:val="0"/>
      <w:shd w:val="clear" w:color="auto" w:fill="FFFFFF"/>
      <w:spacing w:line="337" w:lineRule="exact"/>
    </w:pPr>
    <w:rPr>
      <w:color w:val="000000"/>
      <w:sz w:val="20"/>
      <w:szCs w:val="20"/>
      <w:u w:val="single"/>
      <w:lang w:bidi="ru-RU"/>
    </w:rPr>
  </w:style>
  <w:style w:type="table" w:styleId="aff4">
    <w:name w:val="Table Grid"/>
    <w:basedOn w:val="a1"/>
    <w:uiPriority w:val="59"/>
    <w:rsid w:val="00C931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Style5">
    <w:name w:val="Char Style 5"/>
    <w:basedOn w:val="a0"/>
    <w:link w:val="Style40"/>
    <w:uiPriority w:val="99"/>
    <w:rsid w:val="008A5682"/>
    <w:rPr>
      <w:sz w:val="28"/>
      <w:szCs w:val="28"/>
      <w:shd w:val="clear" w:color="auto" w:fill="FFFFFF"/>
    </w:rPr>
  </w:style>
  <w:style w:type="paragraph" w:customStyle="1" w:styleId="Style40">
    <w:name w:val="Style 4"/>
    <w:basedOn w:val="a"/>
    <w:link w:val="CharStyle5"/>
    <w:uiPriority w:val="99"/>
    <w:rsid w:val="008A5682"/>
    <w:pPr>
      <w:widowControl w:val="0"/>
      <w:shd w:val="clear" w:color="auto" w:fill="FFFFFF"/>
      <w:spacing w:line="322" w:lineRule="exact"/>
      <w:jc w:val="center"/>
    </w:pPr>
    <w:rPr>
      <w:rFonts w:asciiTheme="minorHAnsi" w:eastAsiaTheme="minorHAnsi" w:hAnsiTheme="minorHAnsi" w:cstheme="minorBidi"/>
      <w:sz w:val="28"/>
      <w:szCs w:val="28"/>
      <w:lang w:eastAsia="en-US"/>
    </w:rPr>
  </w:style>
  <w:style w:type="character" w:customStyle="1" w:styleId="CharStyle30">
    <w:name w:val="Char Style 30"/>
    <w:basedOn w:val="CharStyle7"/>
    <w:rsid w:val="0011479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Style25">
    <w:name w:val="Style 25"/>
    <w:basedOn w:val="a"/>
    <w:link w:val="CharStyle26"/>
    <w:rsid w:val="00435BDF"/>
    <w:pPr>
      <w:widowControl w:val="0"/>
      <w:shd w:val="clear" w:color="auto" w:fill="FFFFFF"/>
      <w:spacing w:line="274" w:lineRule="exact"/>
      <w:ind w:firstLine="860"/>
      <w:jc w:val="both"/>
    </w:pPr>
    <w:rPr>
      <w:color w:val="000000"/>
      <w:sz w:val="26"/>
      <w:szCs w:val="26"/>
      <w:lang w:bidi="ru-RU"/>
    </w:rPr>
  </w:style>
  <w:style w:type="character" w:customStyle="1" w:styleId="FontStyle41">
    <w:name w:val="Font Style41"/>
    <w:uiPriority w:val="99"/>
    <w:rsid w:val="0023409F"/>
    <w:rPr>
      <w:rFonts w:ascii="Times New Roman" w:hAnsi="Times New Roman" w:cs="Times New Roman"/>
      <w:sz w:val="24"/>
      <w:szCs w:val="24"/>
    </w:rPr>
  </w:style>
  <w:style w:type="character" w:customStyle="1" w:styleId="CharStyle44">
    <w:name w:val="Char Style 44"/>
    <w:basedOn w:val="CharStyle5"/>
    <w:uiPriority w:val="99"/>
    <w:rsid w:val="002363F0"/>
    <w:rPr>
      <w:rFonts w:ascii="Times New Roman" w:hAnsi="Times New Roman" w:cs="Times New Roman"/>
      <w:sz w:val="28"/>
      <w:szCs w:val="28"/>
      <w:u w:val="single"/>
      <w:shd w:val="clear" w:color="auto" w:fill="FFFFFF"/>
      <w:lang w:val="en-US" w:eastAsia="en-US"/>
    </w:rPr>
  </w:style>
  <w:style w:type="character" w:customStyle="1" w:styleId="11">
    <w:name w:val="Заголовок 1 Знак"/>
    <w:basedOn w:val="a0"/>
    <w:link w:val="10"/>
    <w:uiPriority w:val="99"/>
    <w:rsid w:val="000E1E64"/>
    <w:rPr>
      <w:rFonts w:ascii="Arial" w:eastAsia="Calibri" w:hAnsi="Arial" w:cs="Arial"/>
      <w:b/>
      <w:bCs/>
      <w:kern w:val="32"/>
      <w:sz w:val="32"/>
      <w:szCs w:val="32"/>
    </w:rPr>
  </w:style>
  <w:style w:type="character" w:customStyle="1" w:styleId="20">
    <w:name w:val="Заголовок 2 Знак"/>
    <w:basedOn w:val="a0"/>
    <w:link w:val="2"/>
    <w:uiPriority w:val="99"/>
    <w:rsid w:val="000E1E64"/>
    <w:rPr>
      <w:rFonts w:ascii="Times New Roman" w:eastAsia="Times New Roman" w:hAnsi="Times New Roman" w:cs="Times New Roman"/>
      <w:b/>
      <w:sz w:val="16"/>
      <w:szCs w:val="20"/>
      <w:lang w:eastAsia="ru-RU"/>
    </w:rPr>
  </w:style>
  <w:style w:type="character" w:customStyle="1" w:styleId="30">
    <w:name w:val="Заголовок 3 Знак"/>
    <w:basedOn w:val="a0"/>
    <w:link w:val="3"/>
    <w:uiPriority w:val="99"/>
    <w:rsid w:val="000E1E64"/>
    <w:rPr>
      <w:rFonts w:ascii="TimesET" w:eastAsia="Times New Roman" w:hAnsi="TimesET" w:cs="Times New Roman"/>
      <w:b/>
      <w:sz w:val="20"/>
      <w:szCs w:val="20"/>
      <w:lang w:eastAsia="ru-RU"/>
    </w:rPr>
  </w:style>
  <w:style w:type="character" w:customStyle="1" w:styleId="40">
    <w:name w:val="Заголовок 4 Знак"/>
    <w:basedOn w:val="a0"/>
    <w:link w:val="4"/>
    <w:uiPriority w:val="99"/>
    <w:rsid w:val="000E1E64"/>
    <w:rPr>
      <w:rFonts w:ascii="Times New Roman" w:eastAsia="Calibri" w:hAnsi="Times New Roman" w:cs="Times New Roman"/>
      <w:b/>
      <w:bCs/>
      <w:sz w:val="28"/>
      <w:szCs w:val="28"/>
    </w:rPr>
  </w:style>
  <w:style w:type="character" w:customStyle="1" w:styleId="50">
    <w:name w:val="Заголовок 5 Знак"/>
    <w:basedOn w:val="a0"/>
    <w:link w:val="5"/>
    <w:uiPriority w:val="99"/>
    <w:rsid w:val="000E1E64"/>
    <w:rPr>
      <w:rFonts w:asciiTheme="majorHAnsi" w:eastAsiaTheme="majorEastAsia" w:hAnsiTheme="majorHAnsi" w:cstheme="majorBidi"/>
      <w:color w:val="1F4D78" w:themeColor="accent1" w:themeShade="7F"/>
      <w:sz w:val="28"/>
      <w:szCs w:val="28"/>
    </w:rPr>
  </w:style>
  <w:style w:type="character" w:customStyle="1" w:styleId="60">
    <w:name w:val="Заголовок 6 Знак"/>
    <w:basedOn w:val="a0"/>
    <w:link w:val="6"/>
    <w:uiPriority w:val="99"/>
    <w:rsid w:val="000E1E64"/>
    <w:rPr>
      <w:rFonts w:ascii="Times New Roman" w:eastAsia="Calibri" w:hAnsi="Times New Roman" w:cs="Times New Roman"/>
      <w:b/>
      <w:bCs/>
    </w:rPr>
  </w:style>
  <w:style w:type="character" w:customStyle="1" w:styleId="70">
    <w:name w:val="Заголовок 7 Знак"/>
    <w:basedOn w:val="a0"/>
    <w:link w:val="7"/>
    <w:uiPriority w:val="99"/>
    <w:rsid w:val="000E1E64"/>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rsid w:val="000E1E64"/>
    <w:rPr>
      <w:rFonts w:ascii="Times New Roman" w:eastAsia="Times New Roman" w:hAnsi="Times New Roman" w:cs="Times New Roman"/>
      <w:b/>
      <w:color w:val="000000"/>
      <w:sz w:val="16"/>
      <w:szCs w:val="20"/>
      <w:lang w:eastAsia="ru-RU"/>
    </w:rPr>
  </w:style>
  <w:style w:type="character" w:customStyle="1" w:styleId="aff5">
    <w:name w:val="Основной текст_"/>
    <w:basedOn w:val="a0"/>
    <w:link w:val="63"/>
    <w:rsid w:val="000E1E64"/>
    <w:rPr>
      <w:rFonts w:ascii="Times New Roman" w:eastAsia="Times New Roman" w:hAnsi="Times New Roman" w:cs="Times New Roman"/>
      <w:sz w:val="26"/>
      <w:szCs w:val="26"/>
      <w:shd w:val="clear" w:color="auto" w:fill="FFFFFF"/>
    </w:rPr>
  </w:style>
  <w:style w:type="paragraph" w:customStyle="1" w:styleId="63">
    <w:name w:val="Основной текст6"/>
    <w:basedOn w:val="a"/>
    <w:link w:val="aff5"/>
    <w:rsid w:val="000E1E64"/>
    <w:pPr>
      <w:widowControl w:val="0"/>
      <w:shd w:val="clear" w:color="auto" w:fill="FFFFFF"/>
      <w:spacing w:before="900" w:after="300" w:line="322" w:lineRule="exact"/>
      <w:jc w:val="both"/>
    </w:pPr>
    <w:rPr>
      <w:sz w:val="26"/>
      <w:szCs w:val="26"/>
      <w:lang w:eastAsia="en-US"/>
    </w:rPr>
  </w:style>
  <w:style w:type="character" w:customStyle="1" w:styleId="42">
    <w:name w:val="Основной текст (4)_"/>
    <w:basedOn w:val="a0"/>
    <w:link w:val="43"/>
    <w:rsid w:val="000E1E64"/>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
    <w:link w:val="42"/>
    <w:rsid w:val="000E1E64"/>
    <w:pPr>
      <w:widowControl w:val="0"/>
      <w:shd w:val="clear" w:color="auto" w:fill="FFFFFF"/>
      <w:spacing w:line="322" w:lineRule="exact"/>
      <w:ind w:hanging="2020"/>
      <w:jc w:val="center"/>
    </w:pPr>
    <w:rPr>
      <w:b/>
      <w:bCs/>
      <w:sz w:val="26"/>
      <w:szCs w:val="26"/>
      <w:lang w:eastAsia="en-US"/>
    </w:rPr>
  </w:style>
  <w:style w:type="character" w:customStyle="1" w:styleId="aff6">
    <w:name w:val="Основной текст + Полужирный"/>
    <w:aliases w:val="Курсив,Интервал 0 pt"/>
    <w:basedOn w:val="aff5"/>
    <w:rsid w:val="000E1E64"/>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1">
    <w:name w:val="Основной текст5"/>
    <w:basedOn w:val="aff5"/>
    <w:rsid w:val="000E1E6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31">
    <w:name w:val="Основной текст (3)_"/>
    <w:basedOn w:val="a0"/>
    <w:link w:val="32"/>
    <w:rsid w:val="000E1E64"/>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0E1E64"/>
    <w:pPr>
      <w:widowControl w:val="0"/>
      <w:shd w:val="clear" w:color="auto" w:fill="FFFFFF"/>
      <w:spacing w:before="420" w:after="600" w:line="0" w:lineRule="atLeast"/>
    </w:pPr>
    <w:rPr>
      <w:b/>
      <w:bCs/>
      <w:sz w:val="28"/>
      <w:szCs w:val="28"/>
      <w:lang w:eastAsia="en-US"/>
    </w:rPr>
  </w:style>
  <w:style w:type="character" w:customStyle="1" w:styleId="52">
    <w:name w:val="Основной текст (5)_"/>
    <w:basedOn w:val="a0"/>
    <w:link w:val="53"/>
    <w:rsid w:val="000E1E64"/>
    <w:rPr>
      <w:rFonts w:ascii="Times New Roman" w:eastAsia="Times New Roman" w:hAnsi="Times New Roman" w:cs="Times New Roman"/>
      <w:i/>
      <w:iCs/>
      <w:sz w:val="13"/>
      <w:szCs w:val="13"/>
      <w:shd w:val="clear" w:color="auto" w:fill="FFFFFF"/>
    </w:rPr>
  </w:style>
  <w:style w:type="paragraph" w:customStyle="1" w:styleId="53">
    <w:name w:val="Основной текст (5)"/>
    <w:basedOn w:val="a"/>
    <w:link w:val="52"/>
    <w:rsid w:val="000E1E64"/>
    <w:pPr>
      <w:widowControl w:val="0"/>
      <w:shd w:val="clear" w:color="auto" w:fill="FFFFFF"/>
      <w:spacing w:line="0" w:lineRule="atLeast"/>
    </w:pPr>
    <w:rPr>
      <w:i/>
      <w:iCs/>
      <w:sz w:val="13"/>
      <w:szCs w:val="13"/>
      <w:lang w:eastAsia="en-US"/>
    </w:rPr>
  </w:style>
  <w:style w:type="character" w:customStyle="1" w:styleId="12pt">
    <w:name w:val="Основной текст + 12 pt"/>
    <w:basedOn w:val="aff5"/>
    <w:rsid w:val="000E1E6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7">
    <w:name w:val="Основной текст + Курсив"/>
    <w:basedOn w:val="aff5"/>
    <w:rsid w:val="000E1E64"/>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Exact">
    <w:name w:val="Основной текст (6) Exact"/>
    <w:basedOn w:val="a0"/>
    <w:rsid w:val="000E1E64"/>
    <w:rPr>
      <w:rFonts w:ascii="CordiaUPC" w:eastAsia="CordiaUPC" w:hAnsi="CordiaUPC" w:cs="CordiaUPC"/>
      <w:sz w:val="16"/>
      <w:szCs w:val="16"/>
      <w:shd w:val="clear" w:color="auto" w:fill="FFFFFF"/>
      <w:lang w:val="en-US" w:bidi="en-US"/>
    </w:rPr>
  </w:style>
  <w:style w:type="character" w:customStyle="1" w:styleId="Exact">
    <w:name w:val="Основной текст Exact"/>
    <w:basedOn w:val="a0"/>
    <w:rsid w:val="000E1E64"/>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71">
    <w:name w:val="Основной текст (7)_"/>
    <w:basedOn w:val="a0"/>
    <w:link w:val="72"/>
    <w:rsid w:val="000E1E64"/>
    <w:rPr>
      <w:rFonts w:ascii="Times New Roman" w:eastAsia="Times New Roman" w:hAnsi="Times New Roman" w:cs="Times New Roman"/>
      <w:i/>
      <w:iCs/>
      <w:sz w:val="28"/>
      <w:szCs w:val="28"/>
      <w:shd w:val="clear" w:color="auto" w:fill="FFFFFF"/>
    </w:rPr>
  </w:style>
  <w:style w:type="paragraph" w:customStyle="1" w:styleId="72">
    <w:name w:val="Основной текст (7)"/>
    <w:basedOn w:val="a"/>
    <w:link w:val="71"/>
    <w:rsid w:val="000E1E64"/>
    <w:pPr>
      <w:widowControl w:val="0"/>
      <w:shd w:val="clear" w:color="auto" w:fill="FFFFFF"/>
      <w:spacing w:before="720" w:line="465" w:lineRule="exact"/>
      <w:ind w:hanging="2020"/>
      <w:jc w:val="both"/>
    </w:pPr>
    <w:rPr>
      <w:i/>
      <w:iCs/>
      <w:sz w:val="28"/>
      <w:szCs w:val="28"/>
      <w:lang w:eastAsia="en-US"/>
    </w:rPr>
  </w:style>
  <w:style w:type="character" w:customStyle="1" w:styleId="33">
    <w:name w:val="Основной текст3"/>
    <w:basedOn w:val="aff5"/>
    <w:rsid w:val="000E1E6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5pt">
    <w:name w:val="Основной текст + 11;5 pt;Полужирный"/>
    <w:basedOn w:val="aff5"/>
    <w:rsid w:val="000E1E64"/>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2pt0">
    <w:name w:val="Основной текст + 12 pt;Полужирный"/>
    <w:basedOn w:val="aff5"/>
    <w:rsid w:val="000E1E6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15pt1pt">
    <w:name w:val="Основной текст + 11;5 pt;Полужирный;Интервал 1 pt"/>
    <w:basedOn w:val="aff5"/>
    <w:rsid w:val="000E1E64"/>
    <w:rPr>
      <w:rFonts w:ascii="Times New Roman" w:eastAsia="Times New Roman" w:hAnsi="Times New Roman" w:cs="Times New Roman"/>
      <w:b/>
      <w:bCs/>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05pt">
    <w:name w:val="Основной текст + 10;5 pt"/>
    <w:basedOn w:val="aff5"/>
    <w:rsid w:val="000E1E6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aff8">
    <w:name w:val="No Spacing"/>
    <w:aliases w:val="Без интервала Стандарт,14 _одинарный"/>
    <w:link w:val="aff9"/>
    <w:uiPriority w:val="1"/>
    <w:qFormat/>
    <w:rsid w:val="000E1E64"/>
    <w:pPr>
      <w:suppressAutoHyphens/>
      <w:spacing w:after="0" w:line="240" w:lineRule="auto"/>
    </w:pPr>
    <w:rPr>
      <w:rFonts w:ascii="Times New Roman" w:eastAsia="Calibri" w:hAnsi="Times New Roman" w:cs="Times New Roman"/>
      <w:sz w:val="24"/>
      <w:szCs w:val="24"/>
      <w:lang w:eastAsia="ar-SA"/>
    </w:rPr>
  </w:style>
  <w:style w:type="character" w:customStyle="1" w:styleId="aff9">
    <w:name w:val="Без интервала Знак"/>
    <w:aliases w:val="Без интервала Стандарт Знак,14 _одинарный Знак"/>
    <w:basedOn w:val="a0"/>
    <w:link w:val="aff8"/>
    <w:uiPriority w:val="99"/>
    <w:rsid w:val="000E1E64"/>
    <w:rPr>
      <w:rFonts w:ascii="Times New Roman" w:eastAsia="Calibri" w:hAnsi="Times New Roman" w:cs="Times New Roman"/>
      <w:sz w:val="24"/>
      <w:szCs w:val="24"/>
      <w:lang w:eastAsia="ar-SA"/>
    </w:rPr>
  </w:style>
  <w:style w:type="paragraph" w:customStyle="1" w:styleId="Style20">
    <w:name w:val="Style2"/>
    <w:basedOn w:val="a"/>
    <w:uiPriority w:val="99"/>
    <w:rsid w:val="000E1E64"/>
    <w:pPr>
      <w:widowControl w:val="0"/>
      <w:autoSpaceDE w:val="0"/>
      <w:autoSpaceDN w:val="0"/>
      <w:adjustRightInd w:val="0"/>
      <w:spacing w:line="319" w:lineRule="exact"/>
      <w:ind w:firstLine="686"/>
      <w:jc w:val="both"/>
    </w:pPr>
  </w:style>
  <w:style w:type="character" w:customStyle="1" w:styleId="FontStyle16">
    <w:name w:val="Font Style16"/>
    <w:uiPriority w:val="99"/>
    <w:rsid w:val="000E1E64"/>
    <w:rPr>
      <w:rFonts w:ascii="Times New Roman" w:hAnsi="Times New Roman" w:cs="Times New Roman"/>
      <w:sz w:val="26"/>
      <w:szCs w:val="26"/>
    </w:rPr>
  </w:style>
  <w:style w:type="paragraph" w:customStyle="1" w:styleId="Style50">
    <w:name w:val="Style5"/>
    <w:basedOn w:val="a"/>
    <w:uiPriority w:val="99"/>
    <w:rsid w:val="000E1E64"/>
    <w:pPr>
      <w:widowControl w:val="0"/>
      <w:autoSpaceDE w:val="0"/>
      <w:autoSpaceDN w:val="0"/>
      <w:adjustRightInd w:val="0"/>
      <w:spacing w:line="480" w:lineRule="exact"/>
      <w:ind w:firstLine="730"/>
      <w:jc w:val="both"/>
    </w:pPr>
    <w:rPr>
      <w:rFonts w:ascii="Arial Black" w:eastAsiaTheme="minorEastAsia" w:hAnsi="Arial Black" w:cstheme="minorBidi"/>
    </w:rPr>
  </w:style>
  <w:style w:type="character" w:customStyle="1" w:styleId="af6">
    <w:name w:val="Абзац списка Знак"/>
    <w:link w:val="af5"/>
    <w:uiPriority w:val="99"/>
    <w:locked/>
    <w:rsid w:val="000E1E64"/>
    <w:rPr>
      <w:rFonts w:ascii="Times New Roman" w:eastAsia="Times New Roman" w:hAnsi="Times New Roman" w:cs="Times New Roman"/>
      <w:sz w:val="24"/>
      <w:szCs w:val="24"/>
      <w:lang w:eastAsia="ru-RU"/>
    </w:rPr>
  </w:style>
  <w:style w:type="character" w:styleId="affa">
    <w:name w:val="Strong"/>
    <w:basedOn w:val="a0"/>
    <w:uiPriority w:val="22"/>
    <w:qFormat/>
    <w:rsid w:val="000E1E64"/>
    <w:rPr>
      <w:b/>
      <w:bCs/>
    </w:rPr>
  </w:style>
  <w:style w:type="paragraph" w:customStyle="1" w:styleId="211">
    <w:name w:val="Основной текст 21"/>
    <w:basedOn w:val="a"/>
    <w:uiPriority w:val="99"/>
    <w:rsid w:val="000E1E64"/>
    <w:pPr>
      <w:overflowPunct w:val="0"/>
      <w:autoSpaceDE w:val="0"/>
      <w:autoSpaceDN w:val="0"/>
      <w:adjustRightInd w:val="0"/>
      <w:spacing w:line="216" w:lineRule="auto"/>
      <w:ind w:firstLine="709"/>
      <w:jc w:val="both"/>
      <w:textAlignment w:val="baseline"/>
    </w:pPr>
    <w:rPr>
      <w:rFonts w:ascii="Arial" w:hAnsi="Arial"/>
      <w:sz w:val="28"/>
      <w:szCs w:val="20"/>
      <w:lang w:val="en-US"/>
    </w:rPr>
  </w:style>
  <w:style w:type="paragraph" w:styleId="34">
    <w:name w:val="Body Text 3"/>
    <w:aliases w:val="Знак2 Знак,Знак2"/>
    <w:basedOn w:val="a"/>
    <w:link w:val="35"/>
    <w:uiPriority w:val="99"/>
    <w:rsid w:val="000E1E64"/>
    <w:pPr>
      <w:spacing w:after="120"/>
    </w:pPr>
    <w:rPr>
      <w:sz w:val="16"/>
      <w:szCs w:val="16"/>
    </w:rPr>
  </w:style>
  <w:style w:type="character" w:customStyle="1" w:styleId="35">
    <w:name w:val="Основной текст 3 Знак"/>
    <w:aliases w:val="Знак2 Знак Знак,Знак2 Знак1"/>
    <w:basedOn w:val="a0"/>
    <w:link w:val="34"/>
    <w:uiPriority w:val="99"/>
    <w:rsid w:val="000E1E64"/>
    <w:rPr>
      <w:rFonts w:ascii="Times New Roman" w:eastAsia="Times New Roman" w:hAnsi="Times New Roman" w:cs="Times New Roman"/>
      <w:sz w:val="16"/>
      <w:szCs w:val="16"/>
      <w:lang w:eastAsia="ru-RU"/>
    </w:rPr>
  </w:style>
  <w:style w:type="character" w:customStyle="1" w:styleId="FontStyle27">
    <w:name w:val="Font Style27"/>
    <w:basedOn w:val="a0"/>
    <w:rsid w:val="000E1E64"/>
    <w:rPr>
      <w:rFonts w:ascii="Times New Roman" w:hAnsi="Times New Roman" w:cs="Times New Roman"/>
      <w:sz w:val="26"/>
      <w:szCs w:val="26"/>
    </w:rPr>
  </w:style>
  <w:style w:type="character" w:customStyle="1" w:styleId="FontStyle28">
    <w:name w:val="Font Style28"/>
    <w:basedOn w:val="a0"/>
    <w:uiPriority w:val="99"/>
    <w:rsid w:val="000E1E64"/>
    <w:rPr>
      <w:rFonts w:ascii="Times New Roman" w:hAnsi="Times New Roman" w:cs="Times New Roman"/>
      <w:b/>
      <w:bCs/>
      <w:spacing w:val="-10"/>
      <w:sz w:val="28"/>
      <w:szCs w:val="28"/>
    </w:rPr>
  </w:style>
  <w:style w:type="paragraph" w:customStyle="1" w:styleId="Style16">
    <w:name w:val="Style16"/>
    <w:basedOn w:val="a"/>
    <w:uiPriority w:val="99"/>
    <w:rsid w:val="000E1E64"/>
    <w:pPr>
      <w:widowControl w:val="0"/>
      <w:autoSpaceDE w:val="0"/>
      <w:autoSpaceDN w:val="0"/>
      <w:adjustRightInd w:val="0"/>
    </w:pPr>
  </w:style>
  <w:style w:type="character" w:customStyle="1" w:styleId="FontStyle31">
    <w:name w:val="Font Style31"/>
    <w:basedOn w:val="a0"/>
    <w:uiPriority w:val="99"/>
    <w:rsid w:val="000E1E64"/>
    <w:rPr>
      <w:rFonts w:ascii="Times New Roman" w:hAnsi="Times New Roman" w:cs="Times New Roman"/>
      <w:sz w:val="22"/>
      <w:szCs w:val="22"/>
    </w:rPr>
  </w:style>
  <w:style w:type="paragraph" w:customStyle="1" w:styleId="consplustitle">
    <w:name w:val="consplustitle"/>
    <w:basedOn w:val="a"/>
    <w:rsid w:val="000E1E64"/>
    <w:pPr>
      <w:autoSpaceDE w:val="0"/>
      <w:autoSpaceDN w:val="0"/>
    </w:pPr>
    <w:rPr>
      <w:b/>
      <w:bCs/>
    </w:rPr>
  </w:style>
  <w:style w:type="character" w:customStyle="1" w:styleId="FontStyle46">
    <w:name w:val="Font Style46"/>
    <w:basedOn w:val="a0"/>
    <w:uiPriority w:val="99"/>
    <w:rsid w:val="000E1E64"/>
    <w:rPr>
      <w:rFonts w:ascii="Times New Roman" w:hAnsi="Times New Roman" w:cs="Times New Roman"/>
      <w:sz w:val="28"/>
      <w:szCs w:val="28"/>
    </w:rPr>
  </w:style>
  <w:style w:type="paragraph" w:customStyle="1" w:styleId="ConsNormal">
    <w:name w:val="ConsNormal"/>
    <w:rsid w:val="000E1E6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a">
    <w:name w:val="Îáû÷íûé1"/>
    <w:rsid w:val="000E1E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1b">
    <w:name w:val="1"/>
    <w:basedOn w:val="a"/>
    <w:rsid w:val="000E1E64"/>
    <w:pPr>
      <w:overflowPunct w:val="0"/>
      <w:autoSpaceDE w:val="0"/>
      <w:autoSpaceDN w:val="0"/>
    </w:pPr>
    <w:rPr>
      <w:sz w:val="28"/>
      <w:szCs w:val="28"/>
    </w:rPr>
  </w:style>
  <w:style w:type="paragraph" w:customStyle="1" w:styleId="110">
    <w:name w:val="Основной_текст_1.1."/>
    <w:basedOn w:val="a"/>
    <w:rsid w:val="000E1E64"/>
    <w:pPr>
      <w:shd w:val="clear" w:color="auto" w:fill="FFFFFF"/>
      <w:tabs>
        <w:tab w:val="left" w:pos="567"/>
        <w:tab w:val="left" w:pos="1134"/>
        <w:tab w:val="left" w:pos="1701"/>
        <w:tab w:val="left" w:pos="2268"/>
      </w:tabs>
      <w:autoSpaceDE w:val="0"/>
      <w:autoSpaceDN w:val="0"/>
      <w:adjustRightInd w:val="0"/>
      <w:ind w:firstLine="567"/>
      <w:jc w:val="both"/>
    </w:pPr>
    <w:rPr>
      <w:rFonts w:eastAsia="Calibri"/>
      <w:sz w:val="28"/>
      <w:szCs w:val="20"/>
    </w:rPr>
  </w:style>
  <w:style w:type="paragraph" w:styleId="26">
    <w:name w:val="Body Text 2"/>
    <w:basedOn w:val="a"/>
    <w:link w:val="28"/>
    <w:uiPriority w:val="99"/>
    <w:rsid w:val="000E1E64"/>
    <w:pPr>
      <w:spacing w:after="120" w:line="480" w:lineRule="auto"/>
    </w:pPr>
    <w:rPr>
      <w:rFonts w:ascii="Calibri" w:hAnsi="Calibri"/>
      <w:sz w:val="22"/>
      <w:szCs w:val="22"/>
      <w:lang w:eastAsia="en-US"/>
    </w:rPr>
  </w:style>
  <w:style w:type="character" w:customStyle="1" w:styleId="28">
    <w:name w:val="Основной текст 2 Знак"/>
    <w:basedOn w:val="a0"/>
    <w:link w:val="26"/>
    <w:uiPriority w:val="99"/>
    <w:rsid w:val="000E1E64"/>
    <w:rPr>
      <w:rFonts w:ascii="Calibri" w:eastAsia="Times New Roman" w:hAnsi="Calibri" w:cs="Times New Roman"/>
    </w:rPr>
  </w:style>
  <w:style w:type="paragraph" w:styleId="affb">
    <w:name w:val="Plain Text"/>
    <w:basedOn w:val="a"/>
    <w:link w:val="affc"/>
    <w:uiPriority w:val="99"/>
    <w:rsid w:val="000E1E64"/>
    <w:rPr>
      <w:rFonts w:ascii="Courier New" w:hAnsi="Courier New"/>
      <w:sz w:val="20"/>
      <w:szCs w:val="20"/>
    </w:rPr>
  </w:style>
  <w:style w:type="character" w:customStyle="1" w:styleId="affc">
    <w:name w:val="Текст Знак"/>
    <w:basedOn w:val="a0"/>
    <w:link w:val="affb"/>
    <w:uiPriority w:val="99"/>
    <w:rsid w:val="000E1E64"/>
    <w:rPr>
      <w:rFonts w:ascii="Courier New" w:eastAsia="Times New Roman" w:hAnsi="Courier New" w:cs="Times New Roman"/>
      <w:sz w:val="20"/>
      <w:szCs w:val="20"/>
      <w:lang w:eastAsia="ru-RU"/>
    </w:rPr>
  </w:style>
  <w:style w:type="paragraph" w:customStyle="1" w:styleId="Body1">
    <w:name w:val="Body 1"/>
    <w:rsid w:val="000E1E64"/>
    <w:pPr>
      <w:spacing w:after="0" w:line="240" w:lineRule="auto"/>
    </w:pPr>
    <w:rPr>
      <w:rFonts w:ascii="Helvetica" w:eastAsia="Arial Unicode MS" w:hAnsi="Helvetica" w:cs="Times New Roman"/>
      <w:color w:val="000000"/>
      <w:sz w:val="24"/>
      <w:szCs w:val="20"/>
      <w:lang w:eastAsia="ru-RU"/>
    </w:rPr>
  </w:style>
  <w:style w:type="paragraph" w:customStyle="1" w:styleId="affd">
    <w:name w:val="МОН"/>
    <w:basedOn w:val="a"/>
    <w:link w:val="affe"/>
    <w:qFormat/>
    <w:rsid w:val="000E1E64"/>
    <w:pPr>
      <w:spacing w:line="360" w:lineRule="auto"/>
      <w:ind w:firstLine="709"/>
      <w:jc w:val="both"/>
    </w:pPr>
    <w:rPr>
      <w:sz w:val="28"/>
      <w:szCs w:val="20"/>
    </w:rPr>
  </w:style>
  <w:style w:type="character" w:customStyle="1" w:styleId="affe">
    <w:name w:val="МОН Знак"/>
    <w:basedOn w:val="a0"/>
    <w:link w:val="affd"/>
    <w:locked/>
    <w:rsid w:val="000E1E64"/>
    <w:rPr>
      <w:rFonts w:ascii="Times New Roman" w:eastAsia="Times New Roman" w:hAnsi="Times New Roman" w:cs="Times New Roman"/>
      <w:sz w:val="28"/>
      <w:szCs w:val="20"/>
      <w:lang w:eastAsia="ru-RU"/>
    </w:rPr>
  </w:style>
  <w:style w:type="character" w:customStyle="1" w:styleId="FontStyle24">
    <w:name w:val="Font Style24"/>
    <w:rsid w:val="000E1E64"/>
    <w:rPr>
      <w:rFonts w:ascii="Times New Roman" w:hAnsi="Times New Roman" w:cs="Times New Roman"/>
      <w:b/>
      <w:bCs/>
      <w:sz w:val="26"/>
      <w:szCs w:val="26"/>
    </w:rPr>
  </w:style>
  <w:style w:type="paragraph" w:customStyle="1" w:styleId="Style60">
    <w:name w:val="Style6"/>
    <w:basedOn w:val="a"/>
    <w:uiPriority w:val="99"/>
    <w:rsid w:val="000E1E64"/>
    <w:pPr>
      <w:widowControl w:val="0"/>
      <w:autoSpaceDE w:val="0"/>
      <w:autoSpaceDN w:val="0"/>
      <w:adjustRightInd w:val="0"/>
      <w:spacing w:line="411" w:lineRule="exact"/>
      <w:ind w:firstLine="691"/>
      <w:jc w:val="both"/>
    </w:pPr>
  </w:style>
  <w:style w:type="paragraph" w:styleId="36">
    <w:name w:val="Body Text Indent 3"/>
    <w:basedOn w:val="a"/>
    <w:link w:val="37"/>
    <w:uiPriority w:val="99"/>
    <w:unhideWhenUsed/>
    <w:rsid w:val="000E1E64"/>
    <w:pPr>
      <w:spacing w:after="120"/>
      <w:ind w:left="283"/>
    </w:pPr>
    <w:rPr>
      <w:sz w:val="16"/>
      <w:szCs w:val="16"/>
    </w:rPr>
  </w:style>
  <w:style w:type="character" w:customStyle="1" w:styleId="37">
    <w:name w:val="Основной текст с отступом 3 Знак"/>
    <w:basedOn w:val="a0"/>
    <w:link w:val="36"/>
    <w:uiPriority w:val="99"/>
    <w:rsid w:val="000E1E64"/>
    <w:rPr>
      <w:rFonts w:ascii="Times New Roman" w:eastAsia="Times New Roman" w:hAnsi="Times New Roman" w:cs="Times New Roman"/>
      <w:sz w:val="16"/>
      <w:szCs w:val="16"/>
      <w:lang w:eastAsia="ru-RU"/>
    </w:rPr>
  </w:style>
  <w:style w:type="paragraph" w:customStyle="1" w:styleId="s3">
    <w:name w:val="s_3"/>
    <w:basedOn w:val="a"/>
    <w:rsid w:val="000E1E64"/>
    <w:pPr>
      <w:spacing w:before="100" w:beforeAutospacing="1" w:after="100" w:afterAutospacing="1"/>
      <w:jc w:val="center"/>
    </w:pPr>
    <w:rPr>
      <w:b/>
      <w:bCs/>
      <w:color w:val="000080"/>
      <w:sz w:val="23"/>
      <w:szCs w:val="23"/>
    </w:rPr>
  </w:style>
  <w:style w:type="paragraph" w:styleId="afff">
    <w:name w:val="Block Text"/>
    <w:basedOn w:val="a"/>
    <w:uiPriority w:val="99"/>
    <w:rsid w:val="000E1E64"/>
    <w:pPr>
      <w:suppressAutoHyphens/>
      <w:spacing w:line="288" w:lineRule="auto"/>
      <w:ind w:left="140" w:right="-161" w:firstLine="700"/>
      <w:jc w:val="both"/>
    </w:pPr>
    <w:rPr>
      <w:sz w:val="28"/>
      <w:szCs w:val="28"/>
      <w:lang w:eastAsia="ar-SA"/>
    </w:rPr>
  </w:style>
  <w:style w:type="paragraph" w:customStyle="1" w:styleId="Style7">
    <w:name w:val="Style7"/>
    <w:basedOn w:val="a"/>
    <w:uiPriority w:val="99"/>
    <w:rsid w:val="000E1E64"/>
    <w:pPr>
      <w:widowControl w:val="0"/>
      <w:autoSpaceDE w:val="0"/>
      <w:autoSpaceDN w:val="0"/>
      <w:adjustRightInd w:val="0"/>
      <w:spacing w:line="485" w:lineRule="exact"/>
      <w:ind w:firstLine="701"/>
      <w:jc w:val="both"/>
    </w:pPr>
  </w:style>
  <w:style w:type="character" w:customStyle="1" w:styleId="FontStyle20">
    <w:name w:val="Font Style20"/>
    <w:basedOn w:val="a0"/>
    <w:uiPriority w:val="99"/>
    <w:rsid w:val="000E1E64"/>
    <w:rPr>
      <w:rFonts w:ascii="Times New Roman" w:hAnsi="Times New Roman" w:cs="Times New Roman"/>
      <w:sz w:val="26"/>
      <w:szCs w:val="26"/>
    </w:rPr>
  </w:style>
  <w:style w:type="paragraph" w:customStyle="1" w:styleId="Style23">
    <w:name w:val="Style23"/>
    <w:basedOn w:val="a"/>
    <w:uiPriority w:val="99"/>
    <w:rsid w:val="000E1E64"/>
    <w:pPr>
      <w:widowControl w:val="0"/>
      <w:autoSpaceDE w:val="0"/>
      <w:autoSpaceDN w:val="0"/>
      <w:adjustRightInd w:val="0"/>
      <w:spacing w:line="485" w:lineRule="exact"/>
      <w:ind w:firstLine="566"/>
      <w:jc w:val="both"/>
    </w:pPr>
    <w:rPr>
      <w:rFonts w:ascii="Cambria" w:eastAsiaTheme="minorEastAsia" w:hAnsi="Cambria" w:cstheme="minorBidi"/>
    </w:rPr>
  </w:style>
  <w:style w:type="character" w:customStyle="1" w:styleId="FontStyle34">
    <w:name w:val="Font Style34"/>
    <w:basedOn w:val="a0"/>
    <w:uiPriority w:val="99"/>
    <w:rsid w:val="000E1E64"/>
    <w:rPr>
      <w:rFonts w:ascii="Times New Roman" w:hAnsi="Times New Roman" w:cs="Times New Roman"/>
      <w:sz w:val="26"/>
      <w:szCs w:val="26"/>
    </w:rPr>
  </w:style>
  <w:style w:type="paragraph" w:customStyle="1" w:styleId="Style14">
    <w:name w:val="Style14"/>
    <w:basedOn w:val="a"/>
    <w:uiPriority w:val="99"/>
    <w:rsid w:val="000E1E64"/>
    <w:pPr>
      <w:widowControl w:val="0"/>
      <w:autoSpaceDE w:val="0"/>
      <w:autoSpaceDN w:val="0"/>
      <w:adjustRightInd w:val="0"/>
      <w:spacing w:line="482" w:lineRule="exact"/>
      <w:ind w:firstLine="902"/>
      <w:jc w:val="both"/>
    </w:pPr>
    <w:rPr>
      <w:rFonts w:ascii="Cambria" w:eastAsiaTheme="minorEastAsia" w:hAnsi="Cambria" w:cstheme="minorBidi"/>
    </w:rPr>
  </w:style>
  <w:style w:type="paragraph" w:customStyle="1" w:styleId="Style19">
    <w:name w:val="Style19"/>
    <w:basedOn w:val="a"/>
    <w:uiPriority w:val="99"/>
    <w:rsid w:val="000E1E64"/>
    <w:pPr>
      <w:widowControl w:val="0"/>
      <w:autoSpaceDE w:val="0"/>
      <w:autoSpaceDN w:val="0"/>
      <w:adjustRightInd w:val="0"/>
      <w:spacing w:line="480" w:lineRule="exact"/>
      <w:jc w:val="right"/>
    </w:pPr>
    <w:rPr>
      <w:rFonts w:ascii="Cambria" w:eastAsiaTheme="minorEastAsia" w:hAnsi="Cambria" w:cstheme="minorBidi"/>
    </w:rPr>
  </w:style>
  <w:style w:type="paragraph" w:customStyle="1" w:styleId="Style200">
    <w:name w:val="Style20"/>
    <w:basedOn w:val="a"/>
    <w:uiPriority w:val="99"/>
    <w:rsid w:val="000E1E64"/>
    <w:pPr>
      <w:widowControl w:val="0"/>
      <w:autoSpaceDE w:val="0"/>
      <w:autoSpaceDN w:val="0"/>
      <w:adjustRightInd w:val="0"/>
      <w:spacing w:line="254" w:lineRule="exact"/>
      <w:jc w:val="center"/>
    </w:pPr>
    <w:rPr>
      <w:rFonts w:ascii="Cambria" w:eastAsiaTheme="minorEastAsia" w:hAnsi="Cambria" w:cstheme="minorBidi"/>
    </w:rPr>
  </w:style>
  <w:style w:type="paragraph" w:customStyle="1" w:styleId="Style24">
    <w:name w:val="Style24"/>
    <w:basedOn w:val="a"/>
    <w:uiPriority w:val="99"/>
    <w:rsid w:val="000E1E64"/>
    <w:pPr>
      <w:widowControl w:val="0"/>
      <w:autoSpaceDE w:val="0"/>
      <w:autoSpaceDN w:val="0"/>
      <w:adjustRightInd w:val="0"/>
      <w:spacing w:line="482" w:lineRule="exact"/>
      <w:ind w:firstLine="576"/>
      <w:jc w:val="both"/>
    </w:pPr>
    <w:rPr>
      <w:rFonts w:ascii="Cambria" w:eastAsiaTheme="minorEastAsia" w:hAnsi="Cambria" w:cstheme="minorBidi"/>
    </w:rPr>
  </w:style>
  <w:style w:type="character" w:customStyle="1" w:styleId="FontStyle33">
    <w:name w:val="Font Style33"/>
    <w:basedOn w:val="a0"/>
    <w:uiPriority w:val="99"/>
    <w:rsid w:val="000E1E64"/>
    <w:rPr>
      <w:rFonts w:ascii="Times New Roman" w:hAnsi="Times New Roman" w:cs="Times New Roman"/>
      <w:b/>
      <w:bCs/>
      <w:sz w:val="20"/>
      <w:szCs w:val="20"/>
    </w:rPr>
  </w:style>
  <w:style w:type="paragraph" w:customStyle="1" w:styleId="Style80">
    <w:name w:val="Style8"/>
    <w:basedOn w:val="a"/>
    <w:uiPriority w:val="99"/>
    <w:rsid w:val="000E1E64"/>
    <w:pPr>
      <w:widowControl w:val="0"/>
      <w:autoSpaceDE w:val="0"/>
      <w:autoSpaceDN w:val="0"/>
      <w:adjustRightInd w:val="0"/>
      <w:spacing w:line="211" w:lineRule="exact"/>
    </w:pPr>
  </w:style>
  <w:style w:type="paragraph" w:customStyle="1" w:styleId="Style110">
    <w:name w:val="Style11"/>
    <w:basedOn w:val="a"/>
    <w:uiPriority w:val="99"/>
    <w:rsid w:val="000E1E64"/>
    <w:pPr>
      <w:widowControl w:val="0"/>
      <w:autoSpaceDE w:val="0"/>
      <w:autoSpaceDN w:val="0"/>
      <w:adjustRightInd w:val="0"/>
      <w:spacing w:line="429" w:lineRule="exact"/>
      <w:jc w:val="both"/>
    </w:pPr>
  </w:style>
  <w:style w:type="paragraph" w:customStyle="1" w:styleId="Style29">
    <w:name w:val="Style29"/>
    <w:basedOn w:val="a"/>
    <w:uiPriority w:val="99"/>
    <w:rsid w:val="000E1E64"/>
    <w:pPr>
      <w:widowControl w:val="0"/>
      <w:autoSpaceDE w:val="0"/>
      <w:autoSpaceDN w:val="0"/>
      <w:adjustRightInd w:val="0"/>
    </w:pPr>
  </w:style>
  <w:style w:type="character" w:customStyle="1" w:styleId="FontStyle37">
    <w:name w:val="Font Style37"/>
    <w:basedOn w:val="a0"/>
    <w:uiPriority w:val="99"/>
    <w:rsid w:val="000E1E64"/>
    <w:rPr>
      <w:rFonts w:ascii="Sylfaen" w:hAnsi="Sylfaen" w:cs="Sylfaen"/>
      <w:b/>
      <w:bCs/>
      <w:sz w:val="18"/>
      <w:szCs w:val="18"/>
    </w:rPr>
  </w:style>
  <w:style w:type="character" w:customStyle="1" w:styleId="FontStyle38">
    <w:name w:val="Font Style38"/>
    <w:basedOn w:val="a0"/>
    <w:uiPriority w:val="99"/>
    <w:rsid w:val="000E1E64"/>
    <w:rPr>
      <w:rFonts w:ascii="Times New Roman" w:hAnsi="Times New Roman" w:cs="Times New Roman"/>
      <w:sz w:val="26"/>
      <w:szCs w:val="26"/>
    </w:rPr>
  </w:style>
  <w:style w:type="character" w:customStyle="1" w:styleId="FontStyle17">
    <w:name w:val="Font Style17"/>
    <w:basedOn w:val="a0"/>
    <w:uiPriority w:val="99"/>
    <w:rsid w:val="000E1E64"/>
    <w:rPr>
      <w:rFonts w:ascii="Times New Roman" w:hAnsi="Times New Roman" w:cs="Times New Roman"/>
      <w:sz w:val="26"/>
      <w:szCs w:val="26"/>
    </w:rPr>
  </w:style>
  <w:style w:type="paragraph" w:customStyle="1" w:styleId="Style15">
    <w:name w:val="Style15"/>
    <w:basedOn w:val="a"/>
    <w:uiPriority w:val="99"/>
    <w:rsid w:val="000E1E64"/>
    <w:pPr>
      <w:widowControl w:val="0"/>
      <w:autoSpaceDE w:val="0"/>
      <w:autoSpaceDN w:val="0"/>
      <w:adjustRightInd w:val="0"/>
    </w:pPr>
  </w:style>
  <w:style w:type="character" w:customStyle="1" w:styleId="FontStyle74">
    <w:name w:val="Font Style74"/>
    <w:basedOn w:val="a0"/>
    <w:uiPriority w:val="99"/>
    <w:rsid w:val="000E1E64"/>
    <w:rPr>
      <w:rFonts w:ascii="Times New Roman" w:hAnsi="Times New Roman" w:cs="Times New Roman"/>
      <w:sz w:val="26"/>
      <w:szCs w:val="26"/>
    </w:rPr>
  </w:style>
  <w:style w:type="paragraph" w:customStyle="1" w:styleId="ConsNonformat">
    <w:name w:val="ConsNonformat"/>
    <w:uiPriority w:val="99"/>
    <w:rsid w:val="000E1E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0">
    <w:name w:val="Цветовое выделение"/>
    <w:rsid w:val="000E1E64"/>
    <w:rPr>
      <w:b/>
      <w:bCs/>
      <w:color w:val="000080"/>
    </w:rPr>
  </w:style>
  <w:style w:type="character" w:customStyle="1" w:styleId="FontStyle88">
    <w:name w:val="Font Style88"/>
    <w:basedOn w:val="a0"/>
    <w:uiPriority w:val="99"/>
    <w:rsid w:val="000E1E64"/>
    <w:rPr>
      <w:rFonts w:ascii="Times New Roman" w:hAnsi="Times New Roman" w:cs="Times New Roman"/>
      <w:sz w:val="18"/>
      <w:szCs w:val="18"/>
    </w:rPr>
  </w:style>
  <w:style w:type="paragraph" w:customStyle="1" w:styleId="Style77">
    <w:name w:val="Style77"/>
    <w:basedOn w:val="a"/>
    <w:uiPriority w:val="99"/>
    <w:rsid w:val="000E1E64"/>
    <w:pPr>
      <w:widowControl w:val="0"/>
      <w:autoSpaceDE w:val="0"/>
      <w:autoSpaceDN w:val="0"/>
      <w:adjustRightInd w:val="0"/>
      <w:spacing w:line="217" w:lineRule="exact"/>
      <w:ind w:firstLine="490"/>
      <w:jc w:val="both"/>
    </w:pPr>
  </w:style>
  <w:style w:type="paragraph" w:customStyle="1" w:styleId="ConsPlusTitle0">
    <w:name w:val="ConsPlusTitle"/>
    <w:rsid w:val="000E1E64"/>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FontStyle13">
    <w:name w:val="Font Style13"/>
    <w:basedOn w:val="a0"/>
    <w:uiPriority w:val="99"/>
    <w:rsid w:val="000E1E64"/>
    <w:rPr>
      <w:rFonts w:ascii="Times New Roman" w:hAnsi="Times New Roman" w:cs="Times New Roman"/>
      <w:sz w:val="28"/>
      <w:szCs w:val="28"/>
    </w:rPr>
  </w:style>
  <w:style w:type="paragraph" w:customStyle="1" w:styleId="afff1">
    <w:name w:val="Письмо"/>
    <w:basedOn w:val="a"/>
    <w:rsid w:val="000E1E64"/>
    <w:pPr>
      <w:spacing w:line="320" w:lineRule="exact"/>
      <w:ind w:firstLine="720"/>
      <w:jc w:val="both"/>
    </w:pPr>
    <w:rPr>
      <w:rFonts w:eastAsia="Calibri"/>
      <w:sz w:val="28"/>
      <w:szCs w:val="20"/>
    </w:rPr>
  </w:style>
  <w:style w:type="paragraph" w:customStyle="1" w:styleId="1c">
    <w:name w:val="Абзац списка1"/>
    <w:basedOn w:val="a"/>
    <w:rsid w:val="000E1E64"/>
    <w:pPr>
      <w:spacing w:after="200" w:line="276" w:lineRule="auto"/>
      <w:ind w:left="720"/>
      <w:contextualSpacing/>
    </w:pPr>
    <w:rPr>
      <w:rFonts w:ascii="Calibri" w:hAnsi="Calibri"/>
      <w:sz w:val="22"/>
      <w:szCs w:val="22"/>
      <w:lang w:eastAsia="en-US"/>
    </w:rPr>
  </w:style>
  <w:style w:type="character" w:customStyle="1" w:styleId="FontStyle18">
    <w:name w:val="Font Style18"/>
    <w:uiPriority w:val="99"/>
    <w:rsid w:val="000E1E64"/>
    <w:rPr>
      <w:rFonts w:ascii="Times New Roman" w:hAnsi="Times New Roman" w:cs="Times New Roman" w:hint="default"/>
      <w:sz w:val="28"/>
      <w:szCs w:val="28"/>
    </w:rPr>
  </w:style>
  <w:style w:type="paragraph" w:customStyle="1" w:styleId="1">
    <w:name w:val="Знак Знак1 Знак"/>
    <w:basedOn w:val="a"/>
    <w:semiHidden/>
    <w:rsid w:val="000E1E64"/>
    <w:pPr>
      <w:numPr>
        <w:numId w:val="25"/>
      </w:numPr>
      <w:tabs>
        <w:tab w:val="clear" w:pos="709"/>
        <w:tab w:val="num" w:pos="360"/>
      </w:tabs>
      <w:spacing w:before="120" w:after="160" w:line="240" w:lineRule="exact"/>
      <w:ind w:left="0" w:firstLine="0"/>
      <w:jc w:val="both"/>
    </w:pPr>
    <w:rPr>
      <w:rFonts w:ascii="Verdana" w:hAnsi="Verdana"/>
      <w:sz w:val="20"/>
      <w:szCs w:val="20"/>
      <w:lang w:val="en-US" w:eastAsia="en-US"/>
    </w:rPr>
  </w:style>
  <w:style w:type="character" w:customStyle="1" w:styleId="FontStyle19">
    <w:name w:val="Font Style19"/>
    <w:basedOn w:val="a0"/>
    <w:uiPriority w:val="99"/>
    <w:rsid w:val="000E1E64"/>
    <w:rPr>
      <w:rFonts w:ascii="Times New Roman" w:hAnsi="Times New Roman" w:cs="Times New Roman"/>
      <w:sz w:val="26"/>
      <w:szCs w:val="26"/>
    </w:rPr>
  </w:style>
  <w:style w:type="character" w:customStyle="1" w:styleId="FontStyle25">
    <w:name w:val="Font Style25"/>
    <w:basedOn w:val="a0"/>
    <w:uiPriority w:val="99"/>
    <w:rsid w:val="000E1E64"/>
    <w:rPr>
      <w:rFonts w:ascii="Times New Roman" w:hAnsi="Times New Roman" w:cs="Times New Roman"/>
      <w:sz w:val="26"/>
      <w:szCs w:val="26"/>
    </w:rPr>
  </w:style>
  <w:style w:type="paragraph" w:customStyle="1" w:styleId="Style22">
    <w:name w:val="Style22"/>
    <w:basedOn w:val="a"/>
    <w:uiPriority w:val="99"/>
    <w:rsid w:val="000E1E64"/>
    <w:pPr>
      <w:widowControl w:val="0"/>
      <w:autoSpaceDE w:val="0"/>
      <w:autoSpaceDN w:val="0"/>
      <w:adjustRightInd w:val="0"/>
    </w:pPr>
    <w:rPr>
      <w:rFonts w:eastAsiaTheme="minorEastAsia"/>
    </w:rPr>
  </w:style>
  <w:style w:type="paragraph" w:customStyle="1" w:styleId="Style26">
    <w:name w:val="Style26"/>
    <w:basedOn w:val="a"/>
    <w:uiPriority w:val="99"/>
    <w:rsid w:val="000E1E64"/>
    <w:pPr>
      <w:widowControl w:val="0"/>
      <w:autoSpaceDE w:val="0"/>
      <w:autoSpaceDN w:val="0"/>
      <w:adjustRightInd w:val="0"/>
    </w:pPr>
    <w:rPr>
      <w:rFonts w:eastAsiaTheme="minorEastAsia"/>
    </w:rPr>
  </w:style>
  <w:style w:type="character" w:customStyle="1" w:styleId="FontStyle47">
    <w:name w:val="Font Style47"/>
    <w:basedOn w:val="a0"/>
    <w:uiPriority w:val="99"/>
    <w:rsid w:val="000E1E64"/>
    <w:rPr>
      <w:rFonts w:ascii="Times New Roman" w:hAnsi="Times New Roman" w:cs="Times New Roman"/>
      <w:b/>
      <w:bCs/>
      <w:sz w:val="20"/>
      <w:szCs w:val="20"/>
    </w:rPr>
  </w:style>
  <w:style w:type="character" w:customStyle="1" w:styleId="FontStyle48">
    <w:name w:val="Font Style48"/>
    <w:basedOn w:val="a0"/>
    <w:uiPriority w:val="99"/>
    <w:rsid w:val="000E1E64"/>
    <w:rPr>
      <w:rFonts w:ascii="Times New Roman" w:hAnsi="Times New Roman" w:cs="Times New Roman"/>
      <w:sz w:val="26"/>
      <w:szCs w:val="26"/>
    </w:rPr>
  </w:style>
  <w:style w:type="paragraph" w:customStyle="1" w:styleId="Style100">
    <w:name w:val="Style10"/>
    <w:basedOn w:val="a"/>
    <w:uiPriority w:val="99"/>
    <w:rsid w:val="000E1E64"/>
    <w:pPr>
      <w:widowControl w:val="0"/>
      <w:autoSpaceDE w:val="0"/>
      <w:autoSpaceDN w:val="0"/>
      <w:adjustRightInd w:val="0"/>
      <w:jc w:val="both"/>
    </w:pPr>
    <w:rPr>
      <w:rFonts w:eastAsiaTheme="minorEastAsia"/>
    </w:rPr>
  </w:style>
  <w:style w:type="paragraph" w:customStyle="1" w:styleId="Style9">
    <w:name w:val="Style9"/>
    <w:basedOn w:val="a"/>
    <w:uiPriority w:val="99"/>
    <w:rsid w:val="000E1E64"/>
    <w:pPr>
      <w:widowControl w:val="0"/>
      <w:autoSpaceDE w:val="0"/>
      <w:autoSpaceDN w:val="0"/>
      <w:adjustRightInd w:val="0"/>
      <w:spacing w:line="458" w:lineRule="exact"/>
      <w:ind w:firstLine="629"/>
      <w:jc w:val="both"/>
    </w:pPr>
    <w:rPr>
      <w:rFonts w:eastAsiaTheme="minorEastAsia"/>
    </w:rPr>
  </w:style>
  <w:style w:type="paragraph" w:customStyle="1" w:styleId="Style12">
    <w:name w:val="Style12"/>
    <w:basedOn w:val="a"/>
    <w:uiPriority w:val="99"/>
    <w:rsid w:val="000E1E64"/>
    <w:pPr>
      <w:widowControl w:val="0"/>
      <w:autoSpaceDE w:val="0"/>
      <w:autoSpaceDN w:val="0"/>
      <w:adjustRightInd w:val="0"/>
    </w:pPr>
    <w:rPr>
      <w:rFonts w:eastAsiaTheme="minorEastAsia"/>
    </w:rPr>
  </w:style>
  <w:style w:type="paragraph" w:customStyle="1" w:styleId="ConsPlusTitlePage">
    <w:name w:val="ConsPlusTitlePage"/>
    <w:rsid w:val="000E1E6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f2">
    <w:name w:val="Сноска_"/>
    <w:basedOn w:val="a0"/>
    <w:rsid w:val="000E1E64"/>
    <w:rPr>
      <w:rFonts w:eastAsia="Times New Roman" w:cs="Times New Roman"/>
      <w:sz w:val="20"/>
      <w:szCs w:val="20"/>
      <w:shd w:val="clear" w:color="auto" w:fill="FFFFFF"/>
    </w:rPr>
  </w:style>
  <w:style w:type="character" w:customStyle="1" w:styleId="afff3">
    <w:name w:val="Колонтитул_"/>
    <w:basedOn w:val="a0"/>
    <w:rsid w:val="000E1E64"/>
    <w:rPr>
      <w:rFonts w:ascii="Times New Roman" w:eastAsia="Times New Roman" w:hAnsi="Times New Roman" w:cs="Times New Roman"/>
      <w:b w:val="0"/>
      <w:bCs w:val="0"/>
      <w:i w:val="0"/>
      <w:iCs w:val="0"/>
      <w:smallCaps w:val="0"/>
      <w:strike w:val="0"/>
      <w:sz w:val="20"/>
      <w:szCs w:val="20"/>
      <w:u w:val="none"/>
    </w:rPr>
  </w:style>
  <w:style w:type="character" w:customStyle="1" w:styleId="105pt0">
    <w:name w:val="Основной текст + 10;5 pt;Полужирный"/>
    <w:basedOn w:val="aff5"/>
    <w:rsid w:val="000E1E6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9">
    <w:name w:val="Подпись к таблице (2)_"/>
    <w:basedOn w:val="a0"/>
    <w:rsid w:val="000E1E64"/>
    <w:rPr>
      <w:rFonts w:ascii="Times New Roman" w:eastAsia="Times New Roman" w:hAnsi="Times New Roman" w:cs="Times New Roman"/>
      <w:b/>
      <w:bCs/>
      <w:i w:val="0"/>
      <w:iCs w:val="0"/>
      <w:smallCaps w:val="0"/>
      <w:strike w:val="0"/>
      <w:u w:val="none"/>
    </w:rPr>
  </w:style>
  <w:style w:type="character" w:customStyle="1" w:styleId="2a">
    <w:name w:val="Подпись к таблице (2)"/>
    <w:basedOn w:val="29"/>
    <w:rsid w:val="000E1E64"/>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fff4">
    <w:name w:val="Подпись к таблице_"/>
    <w:basedOn w:val="a0"/>
    <w:link w:val="afff5"/>
    <w:rsid w:val="000E1E64"/>
    <w:rPr>
      <w:rFonts w:eastAsia="Times New Roman" w:cs="Times New Roman"/>
      <w:sz w:val="20"/>
      <w:szCs w:val="20"/>
      <w:shd w:val="clear" w:color="auto" w:fill="FFFFFF"/>
    </w:rPr>
  </w:style>
  <w:style w:type="paragraph" w:customStyle="1" w:styleId="afff5">
    <w:name w:val="Подпись к таблице"/>
    <w:basedOn w:val="a"/>
    <w:link w:val="afff4"/>
    <w:rsid w:val="000E1E64"/>
    <w:pPr>
      <w:widowControl w:val="0"/>
      <w:shd w:val="clear" w:color="auto" w:fill="FFFFFF"/>
      <w:spacing w:line="230" w:lineRule="exact"/>
      <w:ind w:firstLine="720"/>
      <w:jc w:val="both"/>
    </w:pPr>
    <w:rPr>
      <w:rFonts w:asciiTheme="minorHAnsi" w:hAnsiTheme="minorHAnsi"/>
      <w:sz w:val="20"/>
      <w:szCs w:val="20"/>
      <w:lang w:eastAsia="en-US"/>
    </w:rPr>
  </w:style>
  <w:style w:type="character" w:customStyle="1" w:styleId="afff6">
    <w:name w:val="Подпись к картинке_"/>
    <w:basedOn w:val="a0"/>
    <w:link w:val="afff7"/>
    <w:rsid w:val="000E1E64"/>
    <w:rPr>
      <w:rFonts w:eastAsia="Times New Roman" w:cs="Times New Roman"/>
      <w:b/>
      <w:bCs/>
      <w:i/>
      <w:iCs/>
      <w:sz w:val="23"/>
      <w:szCs w:val="23"/>
      <w:shd w:val="clear" w:color="auto" w:fill="FFFFFF"/>
    </w:rPr>
  </w:style>
  <w:style w:type="paragraph" w:customStyle="1" w:styleId="afff7">
    <w:name w:val="Подпись к картинке"/>
    <w:basedOn w:val="a"/>
    <w:link w:val="afff6"/>
    <w:rsid w:val="000E1E64"/>
    <w:pPr>
      <w:widowControl w:val="0"/>
      <w:shd w:val="clear" w:color="auto" w:fill="FFFFFF"/>
      <w:spacing w:line="278" w:lineRule="exact"/>
      <w:ind w:firstLine="100"/>
    </w:pPr>
    <w:rPr>
      <w:rFonts w:asciiTheme="minorHAnsi" w:hAnsiTheme="minorHAnsi"/>
      <w:b/>
      <w:bCs/>
      <w:i/>
      <w:iCs/>
      <w:sz w:val="23"/>
      <w:szCs w:val="23"/>
      <w:lang w:eastAsia="en-US"/>
    </w:rPr>
  </w:style>
  <w:style w:type="character" w:customStyle="1" w:styleId="9pt">
    <w:name w:val="Основной текст + 9 pt"/>
    <w:basedOn w:val="aff5"/>
    <w:rsid w:val="000E1E6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0pt">
    <w:name w:val="Основной текст + Курсив;Интервал 0 pt"/>
    <w:basedOn w:val="aff5"/>
    <w:rsid w:val="000E1E64"/>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MicrosoftSansSerif115pt">
    <w:name w:val="Основной текст + Microsoft Sans Serif;11;5 pt"/>
    <w:basedOn w:val="aff5"/>
    <w:rsid w:val="000E1E64"/>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b">
    <w:name w:val="Основной текст (2) + Не полужирный"/>
    <w:basedOn w:val="22"/>
    <w:rsid w:val="000E1E64"/>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styleId="afff8">
    <w:name w:val="Revision"/>
    <w:hidden/>
    <w:uiPriority w:val="99"/>
    <w:semiHidden/>
    <w:rsid w:val="000E1E64"/>
    <w:pPr>
      <w:spacing w:after="0" w:line="240" w:lineRule="auto"/>
    </w:pPr>
    <w:rPr>
      <w:rFonts w:ascii="Times New Roman" w:eastAsia="Times New Roman" w:hAnsi="Times New Roman" w:cs="Times New Roman"/>
      <w:sz w:val="24"/>
      <w:szCs w:val="24"/>
      <w:lang w:eastAsia="ru-RU"/>
    </w:rPr>
  </w:style>
  <w:style w:type="paragraph" w:styleId="afff9">
    <w:name w:val="Document Map"/>
    <w:basedOn w:val="a"/>
    <w:link w:val="afffa"/>
    <w:uiPriority w:val="99"/>
    <w:semiHidden/>
    <w:unhideWhenUsed/>
    <w:rsid w:val="000E1E64"/>
    <w:rPr>
      <w:rFonts w:ascii="Tahoma" w:hAnsi="Tahoma" w:cs="Tahoma"/>
      <w:sz w:val="16"/>
      <w:szCs w:val="16"/>
    </w:rPr>
  </w:style>
  <w:style w:type="character" w:customStyle="1" w:styleId="afffa">
    <w:name w:val="Схема документа Знак"/>
    <w:basedOn w:val="a0"/>
    <w:link w:val="afff9"/>
    <w:uiPriority w:val="99"/>
    <w:semiHidden/>
    <w:rsid w:val="000E1E64"/>
    <w:rPr>
      <w:rFonts w:ascii="Tahoma" w:eastAsia="Times New Roman" w:hAnsi="Tahoma" w:cs="Tahoma"/>
      <w:sz w:val="16"/>
      <w:szCs w:val="16"/>
      <w:lang w:eastAsia="ru-RU"/>
    </w:rPr>
  </w:style>
  <w:style w:type="character" w:customStyle="1" w:styleId="1pt0">
    <w:name w:val="Основной текст + Курсив;Интервал 1 pt"/>
    <w:basedOn w:val="aff5"/>
    <w:rsid w:val="000E1E64"/>
    <w:rPr>
      <w:rFonts w:ascii="Times New Roman" w:eastAsia="Times New Roman" w:hAnsi="Times New Roman" w:cs="Times New Roman"/>
      <w:b w:val="0"/>
      <w:bCs w:val="0"/>
      <w:i/>
      <w:iCs/>
      <w:smallCaps w:val="0"/>
      <w:strike w:val="0"/>
      <w:color w:val="000000"/>
      <w:spacing w:val="20"/>
      <w:w w:val="100"/>
      <w:position w:val="0"/>
      <w:sz w:val="26"/>
      <w:szCs w:val="26"/>
      <w:u w:val="none"/>
      <w:shd w:val="clear" w:color="auto" w:fill="FFFFFF"/>
      <w:lang w:val="ru-RU" w:eastAsia="ru-RU" w:bidi="ru-RU"/>
    </w:rPr>
  </w:style>
  <w:style w:type="character" w:customStyle="1" w:styleId="11pt0pt">
    <w:name w:val="Основной текст + 11 pt;Интервал 0 pt"/>
    <w:basedOn w:val="aff5"/>
    <w:rsid w:val="000E1E64"/>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81">
    <w:name w:val="Основной текст8"/>
    <w:basedOn w:val="aff5"/>
    <w:rsid w:val="000E1E6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91">
    <w:name w:val="Основной текст9"/>
    <w:basedOn w:val="aff5"/>
    <w:rsid w:val="000E1E6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1">
    <w:name w:val="Основной текст11"/>
    <w:basedOn w:val="aff5"/>
    <w:rsid w:val="000E1E6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73">
    <w:name w:val="Основной текст7"/>
    <w:basedOn w:val="aff5"/>
    <w:rsid w:val="000E1E6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1">
    <w:name w:val="Основной текст10"/>
    <w:basedOn w:val="aff5"/>
    <w:rsid w:val="000E1E6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2">
    <w:name w:val="Основной текст (10)_"/>
    <w:basedOn w:val="a0"/>
    <w:link w:val="103"/>
    <w:rsid w:val="000E1E64"/>
    <w:rPr>
      <w:rFonts w:ascii="Times New Roman" w:eastAsia="Times New Roman" w:hAnsi="Times New Roman" w:cs="Times New Roman"/>
      <w:b/>
      <w:bCs/>
      <w:i/>
      <w:iCs/>
      <w:sz w:val="26"/>
      <w:szCs w:val="26"/>
      <w:shd w:val="clear" w:color="auto" w:fill="FFFFFF"/>
    </w:rPr>
  </w:style>
  <w:style w:type="paragraph" w:customStyle="1" w:styleId="103">
    <w:name w:val="Основной текст (10)"/>
    <w:basedOn w:val="a"/>
    <w:link w:val="102"/>
    <w:rsid w:val="000E1E64"/>
    <w:pPr>
      <w:widowControl w:val="0"/>
      <w:shd w:val="clear" w:color="auto" w:fill="FFFFFF"/>
      <w:spacing w:line="456" w:lineRule="exact"/>
      <w:jc w:val="both"/>
    </w:pPr>
    <w:rPr>
      <w:b/>
      <w:bCs/>
      <w:i/>
      <w:iCs/>
      <w:sz w:val="26"/>
      <w:szCs w:val="26"/>
      <w:lang w:eastAsia="en-US"/>
    </w:rPr>
  </w:style>
  <w:style w:type="character" w:customStyle="1" w:styleId="120">
    <w:name w:val="Основной текст12"/>
    <w:basedOn w:val="aff5"/>
    <w:rsid w:val="000E1E6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613pt">
    <w:name w:val="Основной текст (6) + 13 pt"/>
    <w:basedOn w:val="61"/>
    <w:rsid w:val="000E1E6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2pt0pt">
    <w:name w:val="Основной текст + 12 pt;Полужирный;Интервал 0 pt"/>
    <w:basedOn w:val="aff5"/>
    <w:rsid w:val="000E1E64"/>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2c">
    <w:name w:val="Основной текст (2) + Полужирный"/>
    <w:basedOn w:val="22"/>
    <w:rsid w:val="000E1E6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ConsPlusCell">
    <w:name w:val="ConsPlusCell"/>
    <w:rsid w:val="000E1E6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60pt">
    <w:name w:val="Основной текст (6) + Интервал 0 pt"/>
    <w:basedOn w:val="61"/>
    <w:rsid w:val="000E1E64"/>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d">
    <w:name w:val="Подпись к картинке (2)_"/>
    <w:basedOn w:val="a0"/>
    <w:link w:val="2e"/>
    <w:rsid w:val="000E1E64"/>
    <w:rPr>
      <w:rFonts w:ascii="Times New Roman" w:eastAsia="Times New Roman" w:hAnsi="Times New Roman" w:cs="Times New Roman"/>
      <w:b/>
      <w:bCs/>
      <w:spacing w:val="10"/>
      <w:sz w:val="18"/>
      <w:szCs w:val="18"/>
      <w:shd w:val="clear" w:color="auto" w:fill="FFFFFF"/>
    </w:rPr>
  </w:style>
  <w:style w:type="paragraph" w:customStyle="1" w:styleId="2e">
    <w:name w:val="Подпись к картинке (2)"/>
    <w:basedOn w:val="a"/>
    <w:link w:val="2d"/>
    <w:rsid w:val="000E1E64"/>
    <w:pPr>
      <w:widowControl w:val="0"/>
      <w:shd w:val="clear" w:color="auto" w:fill="FFFFFF"/>
      <w:spacing w:after="120" w:line="0" w:lineRule="atLeast"/>
      <w:jc w:val="center"/>
    </w:pPr>
    <w:rPr>
      <w:b/>
      <w:bCs/>
      <w:spacing w:val="10"/>
      <w:sz w:val="18"/>
      <w:szCs w:val="18"/>
      <w:lang w:eastAsia="en-US"/>
    </w:rPr>
  </w:style>
  <w:style w:type="character" w:customStyle="1" w:styleId="74">
    <w:name w:val="Основной текст (7) + Не курсив"/>
    <w:basedOn w:val="71"/>
    <w:rsid w:val="000E1E64"/>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7-1pt">
    <w:name w:val="Основной текст (7) + Интервал -1 pt"/>
    <w:basedOn w:val="71"/>
    <w:rsid w:val="000E1E64"/>
    <w:rPr>
      <w:rFonts w:ascii="Times New Roman" w:eastAsia="Times New Roman" w:hAnsi="Times New Roman" w:cs="Times New Roman"/>
      <w:b w:val="0"/>
      <w:bCs w:val="0"/>
      <w:i/>
      <w:iCs/>
      <w:smallCaps w:val="0"/>
      <w:strike w:val="0"/>
      <w:color w:val="000000"/>
      <w:spacing w:val="-30"/>
      <w:w w:val="100"/>
      <w:position w:val="0"/>
      <w:sz w:val="26"/>
      <w:szCs w:val="26"/>
      <w:u w:val="none"/>
      <w:shd w:val="clear" w:color="auto" w:fill="FFFFFF"/>
      <w:lang w:val="ru-RU" w:eastAsia="ru-RU" w:bidi="ru-RU"/>
    </w:rPr>
  </w:style>
  <w:style w:type="character" w:customStyle="1" w:styleId="115pt0">
    <w:name w:val="Основной текст + 11;5 pt"/>
    <w:basedOn w:val="aff5"/>
    <w:rsid w:val="000E1E6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50pt">
    <w:name w:val="Основной текст (5) + Курсив;Интервал 0 pt"/>
    <w:basedOn w:val="52"/>
    <w:rsid w:val="000E1E64"/>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115pt">
    <w:name w:val="Основной текст (5) + 11;5 pt;Курсив"/>
    <w:basedOn w:val="52"/>
    <w:rsid w:val="000E1E64"/>
    <w:rPr>
      <w:rFonts w:ascii="Times New Roman" w:eastAsia="Times New Roman" w:hAnsi="Times New Roman" w:cs="Times New Roman"/>
      <w:b w:val="0"/>
      <w:bCs w:val="0"/>
      <w:i/>
      <w:iCs/>
      <w:smallCaps w:val="0"/>
      <w:strike w:val="0"/>
      <w:color w:val="000000"/>
      <w:spacing w:val="10"/>
      <w:w w:val="100"/>
      <w:position w:val="0"/>
      <w:sz w:val="23"/>
      <w:szCs w:val="23"/>
      <w:u w:val="none"/>
      <w:shd w:val="clear" w:color="auto" w:fill="FFFFFF"/>
      <w:lang w:val="ru-RU" w:eastAsia="ru-RU" w:bidi="ru-RU"/>
    </w:rPr>
  </w:style>
  <w:style w:type="character" w:customStyle="1" w:styleId="2pt">
    <w:name w:val="Основной текст + Курсив;Интервал 2 pt"/>
    <w:basedOn w:val="aff5"/>
    <w:rsid w:val="000E1E64"/>
    <w:rPr>
      <w:rFonts w:ascii="Times New Roman" w:eastAsia="Times New Roman" w:hAnsi="Times New Roman" w:cs="Times New Roman"/>
      <w:b w:val="0"/>
      <w:bCs w:val="0"/>
      <w:i/>
      <w:iCs/>
      <w:smallCaps w:val="0"/>
      <w:strike w:val="0"/>
      <w:color w:val="000000"/>
      <w:spacing w:val="50"/>
      <w:w w:val="100"/>
      <w:position w:val="0"/>
      <w:sz w:val="24"/>
      <w:szCs w:val="24"/>
      <w:u w:val="none"/>
      <w:shd w:val="clear" w:color="auto" w:fill="FFFFFF"/>
      <w:lang w:val="ru-RU" w:eastAsia="ru-RU" w:bidi="ru-RU"/>
    </w:rPr>
  </w:style>
  <w:style w:type="character" w:customStyle="1" w:styleId="11pt0">
    <w:name w:val="Основной текст + 11 pt"/>
    <w:basedOn w:val="aff5"/>
    <w:rsid w:val="000E1E64"/>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115pt1pt0">
    <w:name w:val="Основной текст + 11;5 pt;Интервал 1 pt"/>
    <w:basedOn w:val="aff5"/>
    <w:rsid w:val="000E1E64"/>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2pt0pt0">
    <w:name w:val="Основной текст + 12 pt;Интервал 0 pt"/>
    <w:basedOn w:val="aff5"/>
    <w:rsid w:val="000E1E64"/>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5pt0pt80">
    <w:name w:val="Основной текст + 15 pt;Интервал 0 pt;Масштаб 80%"/>
    <w:basedOn w:val="aff5"/>
    <w:rsid w:val="000E1E64"/>
    <w:rPr>
      <w:rFonts w:ascii="Times New Roman" w:eastAsia="Times New Roman" w:hAnsi="Times New Roman" w:cs="Times New Roman"/>
      <w:b w:val="0"/>
      <w:bCs w:val="0"/>
      <w:i w:val="0"/>
      <w:iCs w:val="0"/>
      <w:smallCaps w:val="0"/>
      <w:strike w:val="0"/>
      <w:color w:val="000000"/>
      <w:spacing w:val="10"/>
      <w:w w:val="80"/>
      <w:position w:val="0"/>
      <w:sz w:val="30"/>
      <w:szCs w:val="30"/>
      <w:u w:val="none"/>
      <w:shd w:val="clear" w:color="auto" w:fill="FFFFFF"/>
      <w:lang w:val="ru-RU" w:eastAsia="ru-RU" w:bidi="ru-RU"/>
    </w:rPr>
  </w:style>
  <w:style w:type="character" w:customStyle="1" w:styleId="CharStyle19">
    <w:name w:val="Char Style 19"/>
    <w:basedOn w:val="a0"/>
    <w:uiPriority w:val="99"/>
    <w:rsid w:val="000E1E64"/>
    <w:rPr>
      <w:sz w:val="26"/>
      <w:szCs w:val="26"/>
      <w:shd w:val="clear" w:color="auto" w:fill="FFFFFF"/>
    </w:rPr>
  </w:style>
  <w:style w:type="character" w:customStyle="1" w:styleId="CharStyle20">
    <w:name w:val="Char Style 20"/>
    <w:basedOn w:val="CharStyle19"/>
    <w:link w:val="Style190"/>
    <w:uiPriority w:val="99"/>
    <w:rsid w:val="000E1E64"/>
    <w:rPr>
      <w:sz w:val="26"/>
      <w:szCs w:val="26"/>
      <w:u w:val="single"/>
      <w:shd w:val="clear" w:color="auto" w:fill="FFFFFF"/>
    </w:rPr>
  </w:style>
  <w:style w:type="paragraph" w:customStyle="1" w:styleId="Style190">
    <w:name w:val="Style 19"/>
    <w:basedOn w:val="a"/>
    <w:link w:val="CharStyle20"/>
    <w:uiPriority w:val="99"/>
    <w:rsid w:val="000E1E64"/>
    <w:pPr>
      <w:widowControl w:val="0"/>
      <w:shd w:val="clear" w:color="auto" w:fill="FFFFFF"/>
      <w:spacing w:after="600" w:line="418" w:lineRule="exact"/>
      <w:jc w:val="both"/>
    </w:pPr>
    <w:rPr>
      <w:rFonts w:asciiTheme="minorHAnsi" w:eastAsiaTheme="minorHAnsi" w:hAnsiTheme="minorHAnsi" w:cstheme="minorBidi"/>
      <w:sz w:val="26"/>
      <w:szCs w:val="26"/>
      <w:u w:val="single"/>
      <w:lang w:eastAsia="en-US"/>
    </w:rPr>
  </w:style>
  <w:style w:type="character" w:customStyle="1" w:styleId="CharStyle15">
    <w:name w:val="Char Style 15"/>
    <w:basedOn w:val="a0"/>
    <w:uiPriority w:val="99"/>
    <w:rsid w:val="000E1E64"/>
    <w:rPr>
      <w:sz w:val="26"/>
      <w:szCs w:val="26"/>
      <w:u w:val="none"/>
    </w:rPr>
  </w:style>
  <w:style w:type="character" w:customStyle="1" w:styleId="CharStyle36">
    <w:name w:val="Char Style 36"/>
    <w:basedOn w:val="CharStyle15"/>
    <w:link w:val="Style35"/>
    <w:uiPriority w:val="99"/>
    <w:rsid w:val="000E1E64"/>
    <w:rPr>
      <w:b/>
      <w:bCs/>
      <w:i/>
      <w:iCs/>
      <w:sz w:val="28"/>
      <w:szCs w:val="28"/>
      <w:u w:val="none"/>
      <w:shd w:val="clear" w:color="auto" w:fill="FFFFFF"/>
    </w:rPr>
  </w:style>
  <w:style w:type="paragraph" w:customStyle="1" w:styleId="Style35">
    <w:name w:val="Style 35"/>
    <w:basedOn w:val="a"/>
    <w:link w:val="CharStyle36"/>
    <w:uiPriority w:val="99"/>
    <w:rsid w:val="000E1E64"/>
    <w:pPr>
      <w:widowControl w:val="0"/>
      <w:shd w:val="clear" w:color="auto" w:fill="FFFFFF"/>
      <w:spacing w:line="240" w:lineRule="atLeast"/>
    </w:pPr>
    <w:rPr>
      <w:rFonts w:asciiTheme="minorHAnsi" w:eastAsiaTheme="minorHAnsi" w:hAnsiTheme="minorHAnsi" w:cstheme="minorBidi"/>
      <w:b/>
      <w:bCs/>
      <w:i/>
      <w:iCs/>
      <w:sz w:val="28"/>
      <w:szCs w:val="28"/>
      <w:lang w:eastAsia="en-US"/>
    </w:rPr>
  </w:style>
  <w:style w:type="character" w:customStyle="1" w:styleId="CharStyle8">
    <w:name w:val="Char Style 8"/>
    <w:basedOn w:val="a0"/>
    <w:link w:val="Style70"/>
    <w:uiPriority w:val="99"/>
    <w:rsid w:val="000E1E64"/>
    <w:rPr>
      <w:sz w:val="28"/>
      <w:szCs w:val="28"/>
      <w:shd w:val="clear" w:color="auto" w:fill="FFFFFF"/>
    </w:rPr>
  </w:style>
  <w:style w:type="paragraph" w:customStyle="1" w:styleId="Style70">
    <w:name w:val="Style 7"/>
    <w:basedOn w:val="a"/>
    <w:link w:val="CharStyle8"/>
    <w:uiPriority w:val="99"/>
    <w:rsid w:val="000E1E64"/>
    <w:pPr>
      <w:widowControl w:val="0"/>
      <w:shd w:val="clear" w:color="auto" w:fill="FFFFFF"/>
      <w:spacing w:line="312" w:lineRule="exact"/>
      <w:ind w:hanging="340"/>
    </w:pPr>
    <w:rPr>
      <w:rFonts w:asciiTheme="minorHAnsi" w:eastAsiaTheme="minorHAnsi" w:hAnsiTheme="minorHAnsi" w:cstheme="minorBidi"/>
      <w:sz w:val="28"/>
      <w:szCs w:val="28"/>
      <w:lang w:eastAsia="en-US"/>
    </w:rPr>
  </w:style>
  <w:style w:type="character" w:customStyle="1" w:styleId="apple-converted-space">
    <w:name w:val="apple-converted-space"/>
    <w:rsid w:val="000E1E64"/>
  </w:style>
  <w:style w:type="character" w:customStyle="1" w:styleId="CharStyle33">
    <w:name w:val="Char Style 33"/>
    <w:basedOn w:val="CharStyle8"/>
    <w:uiPriority w:val="99"/>
    <w:rsid w:val="000E1E64"/>
    <w:rPr>
      <w:rFonts w:cs="Times New Roman"/>
      <w:sz w:val="28"/>
      <w:szCs w:val="28"/>
      <w:u w:val="none"/>
      <w:shd w:val="clear" w:color="auto" w:fill="FFFFFF"/>
    </w:rPr>
  </w:style>
  <w:style w:type="character" w:customStyle="1" w:styleId="CharStyle37">
    <w:name w:val="Char Style 37"/>
    <w:basedOn w:val="CharStyle36"/>
    <w:uiPriority w:val="99"/>
    <w:rsid w:val="000E1E64"/>
    <w:rPr>
      <w:rFonts w:cs="Times New Roman"/>
      <w:b w:val="0"/>
      <w:bCs w:val="0"/>
      <w:i w:val="0"/>
      <w:iCs w:val="0"/>
      <w:sz w:val="23"/>
      <w:szCs w:val="23"/>
      <w:u w:val="none"/>
      <w:shd w:val="clear" w:color="auto" w:fill="FFFFFF"/>
    </w:rPr>
  </w:style>
  <w:style w:type="character" w:customStyle="1" w:styleId="CharStyle38">
    <w:name w:val="Char Style 38"/>
    <w:basedOn w:val="CharStyle36"/>
    <w:uiPriority w:val="99"/>
    <w:rsid w:val="000E1E64"/>
    <w:rPr>
      <w:rFonts w:cs="Times New Roman"/>
      <w:b w:val="0"/>
      <w:bCs w:val="0"/>
      <w:i w:val="0"/>
      <w:iCs w:val="0"/>
      <w:sz w:val="18"/>
      <w:szCs w:val="18"/>
      <w:u w:val="none"/>
      <w:shd w:val="clear" w:color="auto" w:fill="FFFFFF"/>
    </w:rPr>
  </w:style>
  <w:style w:type="character" w:customStyle="1" w:styleId="CharStyle39">
    <w:name w:val="Char Style 39"/>
    <w:basedOn w:val="CharStyle36"/>
    <w:uiPriority w:val="99"/>
    <w:rsid w:val="000E1E64"/>
    <w:rPr>
      <w:rFonts w:cs="Times New Roman"/>
      <w:b/>
      <w:bCs/>
      <w:i w:val="0"/>
      <w:iCs w:val="0"/>
      <w:sz w:val="18"/>
      <w:szCs w:val="18"/>
      <w:u w:val="none"/>
      <w:shd w:val="clear" w:color="auto" w:fill="FFFFFF"/>
    </w:rPr>
  </w:style>
  <w:style w:type="character" w:customStyle="1" w:styleId="CharStyle46">
    <w:name w:val="Char Style 46"/>
    <w:basedOn w:val="a0"/>
    <w:link w:val="Style45"/>
    <w:uiPriority w:val="99"/>
    <w:locked/>
    <w:rsid w:val="000E1E64"/>
    <w:rPr>
      <w:rFonts w:cs="Times New Roman"/>
      <w:b/>
      <w:bCs/>
      <w:sz w:val="19"/>
      <w:szCs w:val="19"/>
      <w:shd w:val="clear" w:color="auto" w:fill="FFFFFF"/>
    </w:rPr>
  </w:style>
  <w:style w:type="paragraph" w:customStyle="1" w:styleId="Style45">
    <w:name w:val="Style 45"/>
    <w:basedOn w:val="a"/>
    <w:link w:val="CharStyle46"/>
    <w:uiPriority w:val="99"/>
    <w:rsid w:val="000E1E64"/>
    <w:pPr>
      <w:widowControl w:val="0"/>
      <w:shd w:val="clear" w:color="auto" w:fill="FFFFFF"/>
      <w:spacing w:before="180" w:line="230" w:lineRule="exact"/>
      <w:jc w:val="both"/>
    </w:pPr>
    <w:rPr>
      <w:rFonts w:asciiTheme="minorHAnsi" w:eastAsiaTheme="minorHAnsi" w:hAnsiTheme="minorHAnsi"/>
      <w:b/>
      <w:bCs/>
      <w:sz w:val="19"/>
      <w:szCs w:val="19"/>
      <w:lang w:eastAsia="en-US"/>
    </w:rPr>
  </w:style>
  <w:style w:type="character" w:customStyle="1" w:styleId="CharStyle47">
    <w:name w:val="Char Style 47"/>
    <w:basedOn w:val="CharStyle46"/>
    <w:uiPriority w:val="99"/>
    <w:rsid w:val="000E1E64"/>
    <w:rPr>
      <w:rFonts w:cs="Times New Roman"/>
      <w:b/>
      <w:bCs/>
      <w:sz w:val="19"/>
      <w:szCs w:val="19"/>
      <w:shd w:val="clear" w:color="auto" w:fill="FFFFFF"/>
    </w:rPr>
  </w:style>
  <w:style w:type="character" w:customStyle="1" w:styleId="CharStyle51">
    <w:name w:val="Char Style 51"/>
    <w:basedOn w:val="CharStyle8"/>
    <w:uiPriority w:val="99"/>
    <w:rsid w:val="000E1E64"/>
    <w:rPr>
      <w:rFonts w:cs="Times New Roman"/>
      <w:sz w:val="18"/>
      <w:szCs w:val="18"/>
      <w:u w:val="none"/>
      <w:shd w:val="clear" w:color="auto" w:fill="FFFFFF"/>
    </w:rPr>
  </w:style>
  <w:style w:type="paragraph" w:customStyle="1" w:styleId="afffb">
    <w:name w:val="По умолчанию"/>
    <w:rsid w:val="000E1E64"/>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ru-RU"/>
    </w:rPr>
  </w:style>
  <w:style w:type="character" w:customStyle="1" w:styleId="Hyperlink0">
    <w:name w:val="Hyperlink.0"/>
    <w:basedOn w:val="a0"/>
    <w:rsid w:val="000E1E64"/>
    <w:rPr>
      <w:rFonts w:ascii="Times New Roman" w:eastAsia="Times New Roman" w:hAnsi="Times New Roman" w:cs="Times New Roman"/>
      <w:sz w:val="28"/>
      <w:szCs w:val="28"/>
    </w:rPr>
  </w:style>
  <w:style w:type="character" w:customStyle="1" w:styleId="CharStyle21">
    <w:name w:val="Char Style 21"/>
    <w:basedOn w:val="CharStyle20"/>
    <w:uiPriority w:val="99"/>
    <w:rsid w:val="000E1E64"/>
    <w:rPr>
      <w:color w:val="161616"/>
      <w:sz w:val="26"/>
      <w:szCs w:val="26"/>
      <w:u w:val="none"/>
      <w:shd w:val="clear" w:color="auto" w:fill="FFFFFF"/>
    </w:rPr>
  </w:style>
  <w:style w:type="character" w:customStyle="1" w:styleId="CharStyle40">
    <w:name w:val="Char Style 40"/>
    <w:basedOn w:val="CharStyle20"/>
    <w:uiPriority w:val="99"/>
    <w:rsid w:val="000E1E64"/>
    <w:rPr>
      <w:color w:val="4F4F4F"/>
      <w:sz w:val="26"/>
      <w:szCs w:val="26"/>
      <w:u w:val="none"/>
      <w:shd w:val="clear" w:color="auto" w:fill="FFFFFF"/>
    </w:rPr>
  </w:style>
  <w:style w:type="character" w:customStyle="1" w:styleId="CharStyle41">
    <w:name w:val="Char Style 41"/>
    <w:basedOn w:val="CharStyle20"/>
    <w:uiPriority w:val="99"/>
    <w:rsid w:val="000E1E64"/>
    <w:rPr>
      <w:color w:val="969696"/>
      <w:sz w:val="26"/>
      <w:szCs w:val="26"/>
      <w:u w:val="none"/>
      <w:shd w:val="clear" w:color="auto" w:fill="FFFFFF"/>
    </w:rPr>
  </w:style>
  <w:style w:type="character" w:customStyle="1" w:styleId="CharStyle13">
    <w:name w:val="Char Style 13"/>
    <w:basedOn w:val="CharStyle6"/>
    <w:uiPriority w:val="99"/>
    <w:rsid w:val="000E1E64"/>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CharStyle32">
    <w:name w:val="Char Style 32"/>
    <w:basedOn w:val="CharStyle6"/>
    <w:link w:val="Style31"/>
    <w:uiPriority w:val="99"/>
    <w:rsid w:val="000E1E64"/>
    <w:rPr>
      <w:rFonts w:ascii="Times New Roman" w:eastAsia="Times New Roman" w:hAnsi="Times New Roman" w:cs="Times New Roman"/>
      <w:b/>
      <w:bCs/>
      <w:i/>
      <w:iCs/>
      <w:color w:val="000000"/>
      <w:spacing w:val="0"/>
      <w:w w:val="100"/>
      <w:position w:val="0"/>
      <w:sz w:val="26"/>
      <w:szCs w:val="26"/>
      <w:u w:val="single"/>
      <w:shd w:val="clear" w:color="auto" w:fill="FFFFFF"/>
      <w:lang w:val="ru-RU" w:eastAsia="ru-RU" w:bidi="ru-RU"/>
    </w:rPr>
  </w:style>
  <w:style w:type="paragraph" w:customStyle="1" w:styleId="Style31">
    <w:name w:val="Style 31"/>
    <w:basedOn w:val="a"/>
    <w:link w:val="CharStyle32"/>
    <w:uiPriority w:val="99"/>
    <w:rsid w:val="000E1E64"/>
    <w:pPr>
      <w:widowControl w:val="0"/>
      <w:shd w:val="clear" w:color="auto" w:fill="FFFFFF"/>
      <w:spacing w:line="240" w:lineRule="atLeast"/>
    </w:pPr>
    <w:rPr>
      <w:rFonts w:asciiTheme="minorHAnsi" w:eastAsiaTheme="minorHAnsi" w:hAnsiTheme="minorHAnsi" w:cstheme="minorBidi"/>
      <w:b/>
      <w:bCs/>
      <w:i/>
      <w:iCs/>
      <w:sz w:val="22"/>
      <w:szCs w:val="22"/>
      <w:lang w:eastAsia="en-US"/>
    </w:rPr>
  </w:style>
  <w:style w:type="character" w:styleId="afffc">
    <w:name w:val="page number"/>
    <w:basedOn w:val="a0"/>
    <w:uiPriority w:val="99"/>
    <w:rsid w:val="000E1E64"/>
    <w:rPr>
      <w:rFonts w:cs="Times New Roman"/>
    </w:rPr>
  </w:style>
  <w:style w:type="paragraph" w:customStyle="1" w:styleId="font5">
    <w:name w:val="font5"/>
    <w:basedOn w:val="a"/>
    <w:uiPriority w:val="99"/>
    <w:rsid w:val="000E1E64"/>
    <w:pPr>
      <w:spacing w:before="100" w:after="100"/>
    </w:pPr>
    <w:rPr>
      <w:rFonts w:eastAsia="Arial Unicode MS"/>
      <w:sz w:val="16"/>
      <w:szCs w:val="20"/>
    </w:rPr>
  </w:style>
  <w:style w:type="paragraph" w:customStyle="1" w:styleId="xl24">
    <w:name w:val="xl24"/>
    <w:basedOn w:val="a"/>
    <w:uiPriority w:val="99"/>
    <w:rsid w:val="000E1E64"/>
    <w:pPr>
      <w:spacing w:before="100" w:beforeAutospacing="1" w:after="100" w:afterAutospacing="1"/>
    </w:pPr>
    <w:rPr>
      <w:rFonts w:ascii="Arial" w:eastAsia="Arial Unicode MS" w:hAnsi="Arial" w:cs="Arial Unicode MS"/>
      <w:sz w:val="16"/>
      <w:szCs w:val="16"/>
    </w:rPr>
  </w:style>
  <w:style w:type="paragraph" w:customStyle="1" w:styleId="xl25">
    <w:name w:val="xl25"/>
    <w:basedOn w:val="a"/>
    <w:uiPriority w:val="99"/>
    <w:rsid w:val="000E1E64"/>
    <w:pPr>
      <w:spacing w:before="100" w:beforeAutospacing="1" w:after="100" w:afterAutospacing="1"/>
      <w:jc w:val="center"/>
      <w:textAlignment w:val="center"/>
    </w:pPr>
    <w:rPr>
      <w:rFonts w:ascii="Arial" w:eastAsia="Arial Unicode MS" w:hAnsi="Arial" w:cs="Arial"/>
      <w:sz w:val="14"/>
      <w:szCs w:val="14"/>
    </w:rPr>
  </w:style>
  <w:style w:type="paragraph" w:customStyle="1" w:styleId="Tablehead">
    <w:name w:val="Table head"/>
    <w:uiPriority w:val="99"/>
    <w:rsid w:val="000E1E64"/>
    <w:pPr>
      <w:spacing w:before="60" w:after="40" w:line="120" w:lineRule="exact"/>
      <w:jc w:val="center"/>
    </w:pPr>
    <w:rPr>
      <w:rFonts w:ascii="Arial" w:eastAsia="Times New Roman" w:hAnsi="Arial" w:cs="Times New Roman"/>
      <w:noProof/>
      <w:sz w:val="12"/>
      <w:szCs w:val="20"/>
      <w:lang w:eastAsia="ru-RU"/>
    </w:rPr>
  </w:style>
  <w:style w:type="paragraph" w:customStyle="1" w:styleId="afffd">
    <w:name w:val="Боковик"/>
    <w:uiPriority w:val="99"/>
    <w:rsid w:val="000E1E64"/>
    <w:pPr>
      <w:widowControl w:val="0"/>
      <w:spacing w:before="40" w:after="0" w:line="240" w:lineRule="auto"/>
    </w:pPr>
    <w:rPr>
      <w:rFonts w:ascii="Times New Roman" w:eastAsia="Times New Roman" w:hAnsi="Times New Roman" w:cs="Times New Roman"/>
      <w:color w:val="000000"/>
      <w:sz w:val="16"/>
      <w:szCs w:val="16"/>
      <w:lang w:eastAsia="ru-RU"/>
    </w:rPr>
  </w:style>
  <w:style w:type="paragraph" w:customStyle="1" w:styleId="bl5">
    <w:name w:val="bl5"/>
    <w:basedOn w:val="a"/>
    <w:uiPriority w:val="99"/>
    <w:rsid w:val="000E1E64"/>
    <w:pPr>
      <w:spacing w:before="100" w:beforeAutospacing="1" w:after="100" w:afterAutospacing="1"/>
    </w:pPr>
    <w:rPr>
      <w:rFonts w:ascii="Arial Unicode MS" w:eastAsia="Arial Unicode MS" w:hAnsi="Arial Unicode MS" w:cs="Arial Unicode MS"/>
      <w:sz w:val="10"/>
      <w:szCs w:val="10"/>
    </w:rPr>
  </w:style>
  <w:style w:type="paragraph" w:customStyle="1" w:styleId="310">
    <w:name w:val="Основной текст 31"/>
    <w:basedOn w:val="a"/>
    <w:uiPriority w:val="99"/>
    <w:rsid w:val="000E1E64"/>
    <w:pPr>
      <w:overflowPunct w:val="0"/>
      <w:autoSpaceDE w:val="0"/>
      <w:autoSpaceDN w:val="0"/>
      <w:adjustRightInd w:val="0"/>
      <w:spacing w:before="120"/>
      <w:jc w:val="center"/>
      <w:textAlignment w:val="baseline"/>
    </w:pPr>
    <w:rPr>
      <w:rFonts w:ascii="Arial" w:hAnsi="Arial"/>
      <w:b/>
      <w:sz w:val="16"/>
      <w:szCs w:val="20"/>
    </w:rPr>
  </w:style>
  <w:style w:type="paragraph" w:styleId="1d">
    <w:name w:val="index 1"/>
    <w:basedOn w:val="a"/>
    <w:next w:val="a"/>
    <w:uiPriority w:val="99"/>
    <w:semiHidden/>
    <w:rsid w:val="000E1E64"/>
    <w:rPr>
      <w:rFonts w:ascii="Arial" w:hAnsi="Arial"/>
      <w:sz w:val="14"/>
      <w:szCs w:val="20"/>
    </w:rPr>
  </w:style>
  <w:style w:type="paragraph" w:customStyle="1" w:styleId="01-golovka">
    <w:name w:val="01-golovka"/>
    <w:basedOn w:val="a"/>
    <w:uiPriority w:val="99"/>
    <w:rsid w:val="000E1E64"/>
    <w:pPr>
      <w:widowControl w:val="0"/>
      <w:spacing w:before="80" w:after="80"/>
      <w:jc w:val="center"/>
    </w:pPr>
    <w:rPr>
      <w:rFonts w:ascii="PragmaticaC" w:hAnsi="PragmaticaC"/>
      <w:sz w:val="14"/>
      <w:szCs w:val="20"/>
    </w:rPr>
  </w:style>
  <w:style w:type="paragraph" w:customStyle="1" w:styleId="1e">
    <w:name w:val="заголовок 1"/>
    <w:basedOn w:val="a"/>
    <w:next w:val="a"/>
    <w:uiPriority w:val="99"/>
    <w:rsid w:val="000E1E64"/>
    <w:pPr>
      <w:keepNext/>
      <w:widowControl w:val="0"/>
      <w:ind w:right="-403"/>
      <w:jc w:val="center"/>
    </w:pPr>
    <w:rPr>
      <w:b/>
      <w:sz w:val="20"/>
      <w:szCs w:val="20"/>
    </w:rPr>
  </w:style>
  <w:style w:type="paragraph" w:customStyle="1" w:styleId="2f">
    <w:name w:val="заголовок 2"/>
    <w:basedOn w:val="a"/>
    <w:next w:val="a"/>
    <w:uiPriority w:val="99"/>
    <w:rsid w:val="000E1E64"/>
    <w:pPr>
      <w:keepNext/>
      <w:widowControl w:val="0"/>
      <w:spacing w:before="60"/>
      <w:ind w:left="284"/>
      <w:jc w:val="both"/>
    </w:pPr>
    <w:rPr>
      <w:b/>
      <w:sz w:val="18"/>
      <w:szCs w:val="20"/>
    </w:rPr>
  </w:style>
  <w:style w:type="paragraph" w:customStyle="1" w:styleId="38">
    <w:name w:val="заголовок 3"/>
    <w:basedOn w:val="a"/>
    <w:next w:val="a"/>
    <w:uiPriority w:val="99"/>
    <w:rsid w:val="000E1E64"/>
    <w:pPr>
      <w:keepNext/>
      <w:widowControl w:val="0"/>
      <w:spacing w:line="180" w:lineRule="exact"/>
    </w:pPr>
    <w:rPr>
      <w:b/>
      <w:sz w:val="16"/>
      <w:szCs w:val="20"/>
    </w:rPr>
  </w:style>
  <w:style w:type="paragraph" w:customStyle="1" w:styleId="44">
    <w:name w:val="заголовок 4"/>
    <w:basedOn w:val="a"/>
    <w:next w:val="a"/>
    <w:uiPriority w:val="99"/>
    <w:rsid w:val="000E1E64"/>
    <w:pPr>
      <w:keepNext/>
      <w:widowControl w:val="0"/>
      <w:jc w:val="center"/>
    </w:pPr>
    <w:rPr>
      <w:b/>
      <w:sz w:val="18"/>
      <w:szCs w:val="20"/>
    </w:rPr>
  </w:style>
  <w:style w:type="paragraph" w:customStyle="1" w:styleId="54">
    <w:name w:val="заголовок 5"/>
    <w:basedOn w:val="a"/>
    <w:next w:val="a"/>
    <w:uiPriority w:val="99"/>
    <w:rsid w:val="000E1E64"/>
    <w:pPr>
      <w:keepNext/>
      <w:widowControl w:val="0"/>
      <w:spacing w:before="40" w:line="160" w:lineRule="exact"/>
      <w:ind w:left="113"/>
      <w:jc w:val="both"/>
    </w:pPr>
    <w:rPr>
      <w:b/>
      <w:sz w:val="16"/>
      <w:szCs w:val="20"/>
    </w:rPr>
  </w:style>
  <w:style w:type="paragraph" w:customStyle="1" w:styleId="64">
    <w:name w:val="заголовок 6"/>
    <w:basedOn w:val="a"/>
    <w:next w:val="a"/>
    <w:uiPriority w:val="99"/>
    <w:rsid w:val="000E1E64"/>
    <w:pPr>
      <w:keepNext/>
      <w:widowControl w:val="0"/>
      <w:spacing w:before="40" w:line="160" w:lineRule="exact"/>
      <w:ind w:right="-57"/>
    </w:pPr>
    <w:rPr>
      <w:b/>
      <w:sz w:val="16"/>
      <w:szCs w:val="20"/>
    </w:rPr>
  </w:style>
  <w:style w:type="paragraph" w:customStyle="1" w:styleId="2f0">
    <w:name w:val="Заголовок обложки2"/>
    <w:basedOn w:val="afffe"/>
    <w:next w:val="af1"/>
    <w:uiPriority w:val="99"/>
    <w:rsid w:val="000E1E64"/>
    <w:pPr>
      <w:spacing w:before="1520"/>
      <w:ind w:right="1680"/>
    </w:pPr>
    <w:rPr>
      <w:rFonts w:ascii="Times New Roman" w:hAnsi="Times New Roman"/>
      <w:b w:val="0"/>
      <w:i/>
      <w:spacing w:val="-20"/>
      <w:sz w:val="40"/>
    </w:rPr>
  </w:style>
  <w:style w:type="paragraph" w:customStyle="1" w:styleId="afffe">
    <w:name w:val="Заголовок обложки"/>
    <w:basedOn w:val="a"/>
    <w:next w:val="2f0"/>
    <w:uiPriority w:val="99"/>
    <w:rsid w:val="000E1E64"/>
    <w:pPr>
      <w:keepNext/>
      <w:keepLines/>
      <w:widowControl w:val="0"/>
      <w:spacing w:before="1800" w:line="240" w:lineRule="atLeast"/>
      <w:ind w:left="1080"/>
    </w:pPr>
    <w:rPr>
      <w:rFonts w:ascii="Arial" w:hAnsi="Arial"/>
      <w:b/>
      <w:spacing w:val="-48"/>
      <w:kern w:val="28"/>
      <w:sz w:val="72"/>
      <w:szCs w:val="20"/>
    </w:rPr>
  </w:style>
  <w:style w:type="paragraph" w:customStyle="1" w:styleId="affff">
    <w:name w:val="обратный адрес"/>
    <w:basedOn w:val="a"/>
    <w:uiPriority w:val="99"/>
    <w:rsid w:val="000E1E64"/>
    <w:pPr>
      <w:keepLines/>
      <w:framePr w:w="2160" w:h="1200" w:wrap="notBeside" w:vAnchor="page" w:hAnchor="page" w:x="9241" w:y="673"/>
      <w:widowControl w:val="0"/>
      <w:spacing w:line="220" w:lineRule="atLeast"/>
    </w:pPr>
    <w:rPr>
      <w:sz w:val="16"/>
      <w:szCs w:val="20"/>
    </w:rPr>
  </w:style>
  <w:style w:type="character" w:customStyle="1" w:styleId="affff0">
    <w:name w:val="номер страницы"/>
    <w:uiPriority w:val="99"/>
    <w:rsid w:val="000E1E64"/>
    <w:rPr>
      <w:sz w:val="20"/>
    </w:rPr>
  </w:style>
  <w:style w:type="paragraph" w:customStyle="1" w:styleId="112">
    <w:name w:val="заголовок 11"/>
    <w:basedOn w:val="a"/>
    <w:next w:val="a"/>
    <w:uiPriority w:val="99"/>
    <w:rsid w:val="000E1E64"/>
    <w:pPr>
      <w:keepNext/>
      <w:widowControl w:val="0"/>
      <w:jc w:val="right"/>
    </w:pPr>
    <w:rPr>
      <w:b/>
      <w:sz w:val="20"/>
      <w:szCs w:val="20"/>
    </w:rPr>
  </w:style>
  <w:style w:type="paragraph" w:customStyle="1" w:styleId="1f">
    <w:name w:val="Нижний колонтитул1"/>
    <w:basedOn w:val="a"/>
    <w:uiPriority w:val="99"/>
    <w:rsid w:val="000E1E64"/>
    <w:pPr>
      <w:widowControl w:val="0"/>
      <w:tabs>
        <w:tab w:val="center" w:pos="4153"/>
        <w:tab w:val="right" w:pos="8306"/>
      </w:tabs>
    </w:pPr>
    <w:rPr>
      <w:sz w:val="20"/>
      <w:szCs w:val="20"/>
    </w:rPr>
  </w:style>
  <w:style w:type="character" w:customStyle="1" w:styleId="affff1">
    <w:name w:val="знак сноски"/>
    <w:uiPriority w:val="99"/>
    <w:rsid w:val="000E1E64"/>
    <w:rPr>
      <w:sz w:val="20"/>
      <w:vertAlign w:val="superscript"/>
    </w:rPr>
  </w:style>
  <w:style w:type="paragraph" w:customStyle="1" w:styleId="affff2">
    <w:name w:val="текст сноски"/>
    <w:basedOn w:val="a"/>
    <w:uiPriority w:val="99"/>
    <w:rsid w:val="000E1E64"/>
    <w:pPr>
      <w:widowControl w:val="0"/>
    </w:pPr>
    <w:rPr>
      <w:sz w:val="20"/>
      <w:szCs w:val="20"/>
    </w:rPr>
  </w:style>
  <w:style w:type="paragraph" w:customStyle="1" w:styleId="1f0">
    <w:name w:val="Верхний колонтитул1"/>
    <w:basedOn w:val="a"/>
    <w:uiPriority w:val="99"/>
    <w:rsid w:val="000E1E64"/>
    <w:pPr>
      <w:widowControl w:val="0"/>
      <w:tabs>
        <w:tab w:val="center" w:pos="4153"/>
        <w:tab w:val="right" w:pos="8306"/>
      </w:tabs>
    </w:pPr>
    <w:rPr>
      <w:sz w:val="20"/>
      <w:szCs w:val="20"/>
    </w:rPr>
  </w:style>
  <w:style w:type="paragraph" w:customStyle="1" w:styleId="2f1">
    <w:name w:val="Нижний колонтитул2"/>
    <w:basedOn w:val="a"/>
    <w:uiPriority w:val="99"/>
    <w:rsid w:val="000E1E64"/>
    <w:pPr>
      <w:widowControl w:val="0"/>
      <w:tabs>
        <w:tab w:val="center" w:pos="4153"/>
        <w:tab w:val="right" w:pos="8306"/>
      </w:tabs>
    </w:pPr>
    <w:rPr>
      <w:sz w:val="20"/>
      <w:szCs w:val="20"/>
    </w:rPr>
  </w:style>
  <w:style w:type="paragraph" w:customStyle="1" w:styleId="2f2">
    <w:name w:val="Верхний колонтитул2"/>
    <w:basedOn w:val="a"/>
    <w:uiPriority w:val="99"/>
    <w:rsid w:val="000E1E64"/>
    <w:pPr>
      <w:widowControl w:val="0"/>
      <w:tabs>
        <w:tab w:val="center" w:pos="4153"/>
        <w:tab w:val="right" w:pos="8306"/>
      </w:tabs>
    </w:pPr>
    <w:rPr>
      <w:sz w:val="20"/>
      <w:szCs w:val="20"/>
    </w:rPr>
  </w:style>
  <w:style w:type="paragraph" w:customStyle="1" w:styleId="affff3">
    <w:name w:val="Стиль"/>
    <w:uiPriority w:val="99"/>
    <w:rsid w:val="000E1E64"/>
    <w:pPr>
      <w:keepNext/>
      <w:widowControl w:val="0"/>
      <w:spacing w:after="0" w:line="240" w:lineRule="auto"/>
      <w:ind w:left="113"/>
    </w:pPr>
    <w:rPr>
      <w:rFonts w:ascii="Times New Roman" w:eastAsia="Times New Roman" w:hAnsi="Times New Roman" w:cs="Times New Roman"/>
      <w:b/>
      <w:sz w:val="16"/>
      <w:szCs w:val="20"/>
      <w:lang w:eastAsia="ru-RU"/>
    </w:rPr>
  </w:style>
  <w:style w:type="paragraph" w:customStyle="1" w:styleId="212">
    <w:name w:val="заголовок 21"/>
    <w:basedOn w:val="a"/>
    <w:next w:val="a"/>
    <w:uiPriority w:val="99"/>
    <w:rsid w:val="000E1E64"/>
    <w:pPr>
      <w:keepNext/>
      <w:widowControl w:val="0"/>
      <w:spacing w:before="60"/>
      <w:ind w:left="284"/>
      <w:jc w:val="both"/>
    </w:pPr>
    <w:rPr>
      <w:b/>
      <w:sz w:val="18"/>
      <w:szCs w:val="20"/>
    </w:rPr>
  </w:style>
  <w:style w:type="paragraph" w:customStyle="1" w:styleId="39">
    <w:name w:val="Нижний колонтитул3"/>
    <w:basedOn w:val="a"/>
    <w:uiPriority w:val="99"/>
    <w:rsid w:val="000E1E64"/>
    <w:pPr>
      <w:widowControl w:val="0"/>
      <w:tabs>
        <w:tab w:val="center" w:pos="4153"/>
        <w:tab w:val="right" w:pos="8306"/>
      </w:tabs>
    </w:pPr>
    <w:rPr>
      <w:sz w:val="20"/>
      <w:szCs w:val="20"/>
    </w:rPr>
  </w:style>
  <w:style w:type="paragraph" w:customStyle="1" w:styleId="121">
    <w:name w:val="заголовок 12"/>
    <w:basedOn w:val="a"/>
    <w:next w:val="a"/>
    <w:uiPriority w:val="99"/>
    <w:rsid w:val="000E1E64"/>
    <w:pPr>
      <w:keepNext/>
      <w:widowControl w:val="0"/>
      <w:ind w:right="-403"/>
      <w:jc w:val="center"/>
    </w:pPr>
    <w:rPr>
      <w:b/>
      <w:sz w:val="20"/>
      <w:szCs w:val="20"/>
    </w:rPr>
  </w:style>
  <w:style w:type="paragraph" w:customStyle="1" w:styleId="xl22">
    <w:name w:val="xl22"/>
    <w:basedOn w:val="a"/>
    <w:uiPriority w:val="99"/>
    <w:rsid w:val="000E1E64"/>
    <w:pPr>
      <w:spacing w:before="100" w:beforeAutospacing="1" w:after="100" w:afterAutospacing="1"/>
    </w:pPr>
    <w:rPr>
      <w:rFonts w:ascii="Arial" w:eastAsia="Arial Unicode MS" w:hAnsi="Arial" w:cs="Arial Unicode MS"/>
      <w:sz w:val="16"/>
      <w:szCs w:val="16"/>
    </w:rPr>
  </w:style>
  <w:style w:type="paragraph" w:customStyle="1" w:styleId="xl23">
    <w:name w:val="xl23"/>
    <w:basedOn w:val="a"/>
    <w:uiPriority w:val="99"/>
    <w:rsid w:val="000E1E64"/>
    <w:pPr>
      <w:spacing w:before="100" w:beforeAutospacing="1" w:after="100" w:afterAutospacing="1"/>
    </w:pPr>
    <w:rPr>
      <w:rFonts w:ascii="Arial" w:eastAsia="Arial Unicode MS" w:hAnsi="Arial" w:cs="Arial Unicode MS"/>
      <w:sz w:val="16"/>
      <w:szCs w:val="16"/>
    </w:rPr>
  </w:style>
  <w:style w:type="paragraph" w:customStyle="1" w:styleId="1f1">
    <w:name w:val="çàãîëîâîê 1"/>
    <w:basedOn w:val="a"/>
    <w:next w:val="a"/>
    <w:uiPriority w:val="99"/>
    <w:rsid w:val="000E1E64"/>
    <w:pPr>
      <w:keepNext/>
      <w:widowControl w:val="0"/>
      <w:autoSpaceDE w:val="0"/>
      <w:autoSpaceDN w:val="0"/>
      <w:adjustRightInd w:val="0"/>
      <w:ind w:right="-403"/>
      <w:jc w:val="center"/>
    </w:pPr>
    <w:rPr>
      <w:b/>
      <w:bCs/>
      <w:sz w:val="20"/>
      <w:szCs w:val="20"/>
    </w:rPr>
  </w:style>
  <w:style w:type="paragraph" w:customStyle="1" w:styleId="2f3">
    <w:name w:val="çàãîëîâîê 2"/>
    <w:basedOn w:val="a"/>
    <w:next w:val="a"/>
    <w:uiPriority w:val="99"/>
    <w:rsid w:val="000E1E64"/>
    <w:pPr>
      <w:keepNext/>
      <w:widowControl w:val="0"/>
      <w:autoSpaceDE w:val="0"/>
      <w:autoSpaceDN w:val="0"/>
      <w:adjustRightInd w:val="0"/>
      <w:spacing w:before="60"/>
      <w:ind w:left="284"/>
      <w:jc w:val="both"/>
    </w:pPr>
    <w:rPr>
      <w:b/>
      <w:bCs/>
      <w:sz w:val="18"/>
      <w:szCs w:val="18"/>
    </w:rPr>
  </w:style>
  <w:style w:type="paragraph" w:customStyle="1" w:styleId="3a">
    <w:name w:val="çàãîëîâîê 3"/>
    <w:basedOn w:val="a"/>
    <w:next w:val="a"/>
    <w:uiPriority w:val="99"/>
    <w:rsid w:val="000E1E64"/>
    <w:pPr>
      <w:keepNext/>
      <w:widowControl w:val="0"/>
      <w:autoSpaceDE w:val="0"/>
      <w:autoSpaceDN w:val="0"/>
      <w:adjustRightInd w:val="0"/>
      <w:spacing w:line="180" w:lineRule="exact"/>
    </w:pPr>
    <w:rPr>
      <w:b/>
      <w:bCs/>
      <w:sz w:val="16"/>
      <w:szCs w:val="16"/>
    </w:rPr>
  </w:style>
  <w:style w:type="paragraph" w:customStyle="1" w:styleId="45">
    <w:name w:val="çàãîëîâîê 4"/>
    <w:basedOn w:val="a"/>
    <w:next w:val="a"/>
    <w:uiPriority w:val="99"/>
    <w:rsid w:val="000E1E64"/>
    <w:pPr>
      <w:keepNext/>
      <w:widowControl w:val="0"/>
      <w:autoSpaceDE w:val="0"/>
      <w:autoSpaceDN w:val="0"/>
      <w:adjustRightInd w:val="0"/>
      <w:jc w:val="center"/>
    </w:pPr>
    <w:rPr>
      <w:b/>
      <w:bCs/>
      <w:sz w:val="18"/>
      <w:szCs w:val="18"/>
    </w:rPr>
  </w:style>
  <w:style w:type="paragraph" w:customStyle="1" w:styleId="55">
    <w:name w:val="çàãîëîâîê 5"/>
    <w:basedOn w:val="a"/>
    <w:next w:val="a"/>
    <w:uiPriority w:val="99"/>
    <w:rsid w:val="000E1E64"/>
    <w:pPr>
      <w:keepNext/>
      <w:widowControl w:val="0"/>
      <w:autoSpaceDE w:val="0"/>
      <w:autoSpaceDN w:val="0"/>
      <w:adjustRightInd w:val="0"/>
      <w:spacing w:before="40" w:line="160" w:lineRule="exact"/>
      <w:ind w:left="113"/>
      <w:jc w:val="both"/>
    </w:pPr>
    <w:rPr>
      <w:b/>
      <w:bCs/>
      <w:sz w:val="16"/>
      <w:szCs w:val="16"/>
    </w:rPr>
  </w:style>
  <w:style w:type="paragraph" w:customStyle="1" w:styleId="65">
    <w:name w:val="çàãîëîâîê 6"/>
    <w:basedOn w:val="a"/>
    <w:next w:val="a"/>
    <w:uiPriority w:val="99"/>
    <w:rsid w:val="000E1E64"/>
    <w:pPr>
      <w:keepNext/>
      <w:widowControl w:val="0"/>
      <w:autoSpaceDE w:val="0"/>
      <w:autoSpaceDN w:val="0"/>
      <w:adjustRightInd w:val="0"/>
      <w:spacing w:before="40" w:line="160" w:lineRule="exact"/>
      <w:ind w:right="-57"/>
    </w:pPr>
    <w:rPr>
      <w:b/>
      <w:bCs/>
      <w:sz w:val="16"/>
      <w:szCs w:val="16"/>
    </w:rPr>
  </w:style>
  <w:style w:type="paragraph" w:customStyle="1" w:styleId="2f4">
    <w:name w:val="Çàãîëîâîê îáëîæêè2"/>
    <w:basedOn w:val="affff4"/>
    <w:next w:val="af1"/>
    <w:uiPriority w:val="99"/>
    <w:rsid w:val="000E1E64"/>
    <w:pPr>
      <w:spacing w:before="1520"/>
      <w:ind w:right="1680"/>
    </w:pPr>
    <w:rPr>
      <w:rFonts w:ascii="Times New Roman" w:hAnsi="Times New Roman" w:cs="Times New Roman"/>
      <w:b w:val="0"/>
      <w:bCs w:val="0"/>
      <w:i/>
      <w:iCs/>
      <w:spacing w:val="-20"/>
      <w:sz w:val="40"/>
      <w:szCs w:val="40"/>
    </w:rPr>
  </w:style>
  <w:style w:type="paragraph" w:customStyle="1" w:styleId="affff4">
    <w:name w:val="Çàãîëîâîê îáëîæêè"/>
    <w:basedOn w:val="a"/>
    <w:next w:val="2f4"/>
    <w:uiPriority w:val="99"/>
    <w:rsid w:val="000E1E64"/>
    <w:pPr>
      <w:keepNext/>
      <w:keepLines/>
      <w:widowControl w:val="0"/>
      <w:autoSpaceDE w:val="0"/>
      <w:autoSpaceDN w:val="0"/>
      <w:adjustRightInd w:val="0"/>
      <w:spacing w:before="1800" w:line="240" w:lineRule="atLeast"/>
      <w:ind w:left="1080"/>
    </w:pPr>
    <w:rPr>
      <w:rFonts w:ascii="Arial" w:hAnsi="Arial" w:cs="Arial"/>
      <w:b/>
      <w:bCs/>
      <w:spacing w:val="-48"/>
      <w:kern w:val="28"/>
      <w:sz w:val="72"/>
      <w:szCs w:val="72"/>
    </w:rPr>
  </w:style>
  <w:style w:type="paragraph" w:customStyle="1" w:styleId="affff5">
    <w:name w:val="îáðàòíûé àäðåñ"/>
    <w:basedOn w:val="a"/>
    <w:uiPriority w:val="99"/>
    <w:rsid w:val="000E1E64"/>
    <w:pPr>
      <w:keepLines/>
      <w:framePr w:w="2160" w:h="1200" w:wrap="notBeside" w:vAnchor="page" w:hAnchor="page" w:x="9241" w:y="673"/>
      <w:widowControl w:val="0"/>
      <w:autoSpaceDE w:val="0"/>
      <w:autoSpaceDN w:val="0"/>
      <w:adjustRightInd w:val="0"/>
      <w:spacing w:line="220" w:lineRule="atLeast"/>
    </w:pPr>
    <w:rPr>
      <w:sz w:val="16"/>
      <w:szCs w:val="16"/>
    </w:rPr>
  </w:style>
  <w:style w:type="paragraph" w:customStyle="1" w:styleId="affff6">
    <w:name w:val="Íèæíèé êîëîíòèòóë"/>
    <w:basedOn w:val="a"/>
    <w:uiPriority w:val="99"/>
    <w:rsid w:val="000E1E64"/>
    <w:pPr>
      <w:widowControl w:val="0"/>
      <w:tabs>
        <w:tab w:val="center" w:pos="4153"/>
        <w:tab w:val="right" w:pos="8306"/>
      </w:tabs>
      <w:autoSpaceDE w:val="0"/>
      <w:autoSpaceDN w:val="0"/>
      <w:adjustRightInd w:val="0"/>
    </w:pPr>
    <w:rPr>
      <w:sz w:val="20"/>
      <w:szCs w:val="20"/>
    </w:rPr>
  </w:style>
  <w:style w:type="character" w:customStyle="1" w:styleId="affff7">
    <w:name w:val="íîìåð ñòðàíèöû"/>
    <w:basedOn w:val="a0"/>
    <w:uiPriority w:val="99"/>
    <w:rsid w:val="000E1E64"/>
    <w:rPr>
      <w:rFonts w:cs="Times New Roman"/>
    </w:rPr>
  </w:style>
  <w:style w:type="paragraph" w:customStyle="1" w:styleId="113">
    <w:name w:val="çàãîëîâîê 11"/>
    <w:basedOn w:val="a"/>
    <w:next w:val="a"/>
    <w:uiPriority w:val="99"/>
    <w:rsid w:val="000E1E64"/>
    <w:pPr>
      <w:keepNext/>
      <w:widowControl w:val="0"/>
      <w:autoSpaceDE w:val="0"/>
      <w:autoSpaceDN w:val="0"/>
      <w:adjustRightInd w:val="0"/>
      <w:jc w:val="right"/>
    </w:pPr>
    <w:rPr>
      <w:b/>
      <w:bCs/>
      <w:sz w:val="20"/>
      <w:szCs w:val="20"/>
    </w:rPr>
  </w:style>
  <w:style w:type="paragraph" w:customStyle="1" w:styleId="1f2">
    <w:name w:val="Íèæíèé êîëîíòèòóë1"/>
    <w:basedOn w:val="a"/>
    <w:uiPriority w:val="99"/>
    <w:rsid w:val="000E1E64"/>
    <w:pPr>
      <w:widowControl w:val="0"/>
      <w:tabs>
        <w:tab w:val="center" w:pos="4153"/>
        <w:tab w:val="right" w:pos="8306"/>
      </w:tabs>
      <w:autoSpaceDE w:val="0"/>
      <w:autoSpaceDN w:val="0"/>
      <w:adjustRightInd w:val="0"/>
    </w:pPr>
    <w:rPr>
      <w:sz w:val="20"/>
      <w:szCs w:val="20"/>
    </w:rPr>
  </w:style>
  <w:style w:type="character" w:customStyle="1" w:styleId="affff8">
    <w:name w:val="çíàê ñíîñêè"/>
    <w:uiPriority w:val="99"/>
    <w:rsid w:val="000E1E64"/>
    <w:rPr>
      <w:sz w:val="20"/>
      <w:vertAlign w:val="superscript"/>
    </w:rPr>
  </w:style>
  <w:style w:type="paragraph" w:customStyle="1" w:styleId="affff9">
    <w:name w:val="òåêñò ñíîñêè"/>
    <w:basedOn w:val="a"/>
    <w:uiPriority w:val="99"/>
    <w:rsid w:val="000E1E64"/>
    <w:pPr>
      <w:widowControl w:val="0"/>
      <w:autoSpaceDE w:val="0"/>
      <w:autoSpaceDN w:val="0"/>
      <w:adjustRightInd w:val="0"/>
    </w:pPr>
    <w:rPr>
      <w:sz w:val="20"/>
      <w:szCs w:val="20"/>
    </w:rPr>
  </w:style>
  <w:style w:type="paragraph" w:customStyle="1" w:styleId="affffa">
    <w:name w:val="Âåðõíèé êîëîíòèòóë"/>
    <w:basedOn w:val="a"/>
    <w:uiPriority w:val="99"/>
    <w:rsid w:val="000E1E64"/>
    <w:pPr>
      <w:widowControl w:val="0"/>
      <w:tabs>
        <w:tab w:val="center" w:pos="4153"/>
        <w:tab w:val="right" w:pos="8306"/>
      </w:tabs>
      <w:autoSpaceDE w:val="0"/>
      <w:autoSpaceDN w:val="0"/>
      <w:adjustRightInd w:val="0"/>
    </w:pPr>
    <w:rPr>
      <w:sz w:val="20"/>
      <w:szCs w:val="20"/>
    </w:rPr>
  </w:style>
  <w:style w:type="paragraph" w:customStyle="1" w:styleId="2f5">
    <w:name w:val="Îñíîâíîé òåêñò 2"/>
    <w:basedOn w:val="a"/>
    <w:uiPriority w:val="99"/>
    <w:rsid w:val="000E1E64"/>
    <w:pPr>
      <w:autoSpaceDE w:val="0"/>
      <w:autoSpaceDN w:val="0"/>
      <w:adjustRightInd w:val="0"/>
      <w:jc w:val="center"/>
    </w:pPr>
    <w:rPr>
      <w:b/>
      <w:bCs/>
      <w:sz w:val="18"/>
      <w:szCs w:val="18"/>
    </w:rPr>
  </w:style>
  <w:style w:type="paragraph" w:customStyle="1" w:styleId="1f3">
    <w:name w:val="Âåðõíèé êîëîíòèòóë1"/>
    <w:basedOn w:val="a"/>
    <w:uiPriority w:val="99"/>
    <w:rsid w:val="000E1E64"/>
    <w:pPr>
      <w:widowControl w:val="0"/>
      <w:tabs>
        <w:tab w:val="center" w:pos="4153"/>
        <w:tab w:val="right" w:pos="8306"/>
      </w:tabs>
      <w:autoSpaceDE w:val="0"/>
      <w:autoSpaceDN w:val="0"/>
      <w:adjustRightInd w:val="0"/>
    </w:pPr>
    <w:rPr>
      <w:sz w:val="20"/>
      <w:szCs w:val="20"/>
    </w:rPr>
  </w:style>
  <w:style w:type="paragraph" w:customStyle="1" w:styleId="2f6">
    <w:name w:val="Íèæíèé êîëîíòèòóë2"/>
    <w:basedOn w:val="a"/>
    <w:uiPriority w:val="99"/>
    <w:rsid w:val="000E1E64"/>
    <w:pPr>
      <w:widowControl w:val="0"/>
      <w:tabs>
        <w:tab w:val="center" w:pos="4153"/>
        <w:tab w:val="right" w:pos="8306"/>
      </w:tabs>
      <w:autoSpaceDE w:val="0"/>
      <w:autoSpaceDN w:val="0"/>
      <w:adjustRightInd w:val="0"/>
    </w:pPr>
    <w:rPr>
      <w:sz w:val="20"/>
      <w:szCs w:val="20"/>
    </w:rPr>
  </w:style>
  <w:style w:type="paragraph" w:customStyle="1" w:styleId="xl26">
    <w:name w:val="xl26"/>
    <w:basedOn w:val="a"/>
    <w:uiPriority w:val="99"/>
    <w:rsid w:val="000E1E64"/>
    <w:pPr>
      <w:spacing w:before="100" w:beforeAutospacing="1" w:after="100" w:afterAutospacing="1"/>
    </w:pPr>
    <w:rPr>
      <w:rFonts w:eastAsia="Arial Unicode MS"/>
      <w:sz w:val="16"/>
      <w:szCs w:val="16"/>
    </w:rPr>
  </w:style>
  <w:style w:type="paragraph" w:customStyle="1" w:styleId="xl27">
    <w:name w:val="xl27"/>
    <w:basedOn w:val="a"/>
    <w:uiPriority w:val="99"/>
    <w:rsid w:val="000E1E64"/>
    <w:pPr>
      <w:pBdr>
        <w:right w:val="single" w:sz="8" w:space="0" w:color="auto"/>
      </w:pBdr>
      <w:spacing w:before="100" w:beforeAutospacing="1" w:after="100" w:afterAutospacing="1"/>
    </w:pPr>
    <w:rPr>
      <w:rFonts w:eastAsia="Arial Unicode MS"/>
      <w:sz w:val="16"/>
      <w:szCs w:val="16"/>
    </w:rPr>
  </w:style>
  <w:style w:type="paragraph" w:customStyle="1" w:styleId="xl28">
    <w:name w:val="xl28"/>
    <w:basedOn w:val="a"/>
    <w:uiPriority w:val="99"/>
    <w:rsid w:val="000E1E64"/>
    <w:pPr>
      <w:spacing w:before="100" w:beforeAutospacing="1" w:after="100" w:afterAutospacing="1"/>
      <w:jc w:val="right"/>
    </w:pPr>
    <w:rPr>
      <w:rFonts w:eastAsia="Arial Unicode MS"/>
      <w:sz w:val="16"/>
      <w:szCs w:val="16"/>
    </w:rPr>
  </w:style>
  <w:style w:type="paragraph" w:customStyle="1" w:styleId="xl29">
    <w:name w:val="xl29"/>
    <w:basedOn w:val="a"/>
    <w:uiPriority w:val="99"/>
    <w:rsid w:val="000E1E64"/>
    <w:pPr>
      <w:pBdr>
        <w:bottom w:val="single" w:sz="8" w:space="0" w:color="auto"/>
      </w:pBdr>
      <w:spacing w:before="100" w:beforeAutospacing="1" w:after="100" w:afterAutospacing="1"/>
      <w:jc w:val="right"/>
    </w:pPr>
    <w:rPr>
      <w:rFonts w:eastAsia="Arial Unicode MS"/>
      <w:sz w:val="16"/>
      <w:szCs w:val="16"/>
    </w:rPr>
  </w:style>
  <w:style w:type="paragraph" w:customStyle="1" w:styleId="xl30">
    <w:name w:val="xl30"/>
    <w:basedOn w:val="a"/>
    <w:uiPriority w:val="99"/>
    <w:rsid w:val="000E1E64"/>
    <w:pPr>
      <w:pBdr>
        <w:bottom w:val="single" w:sz="8" w:space="0" w:color="auto"/>
      </w:pBdr>
      <w:spacing w:before="100" w:beforeAutospacing="1" w:after="100" w:afterAutospacing="1"/>
    </w:pPr>
    <w:rPr>
      <w:rFonts w:eastAsia="Arial Unicode MS"/>
      <w:sz w:val="16"/>
      <w:szCs w:val="16"/>
    </w:rPr>
  </w:style>
  <w:style w:type="paragraph" w:customStyle="1" w:styleId="xl31">
    <w:name w:val="xl31"/>
    <w:basedOn w:val="a"/>
    <w:uiPriority w:val="99"/>
    <w:rsid w:val="000E1E64"/>
    <w:pPr>
      <w:pBdr>
        <w:bottom w:val="single" w:sz="8" w:space="0" w:color="auto"/>
        <w:right w:val="single" w:sz="8" w:space="0" w:color="auto"/>
      </w:pBdr>
      <w:spacing w:before="100" w:beforeAutospacing="1" w:after="100" w:afterAutospacing="1"/>
    </w:pPr>
    <w:rPr>
      <w:rFonts w:eastAsia="Arial Unicode MS"/>
      <w:sz w:val="16"/>
      <w:szCs w:val="16"/>
    </w:rPr>
  </w:style>
  <w:style w:type="paragraph" w:customStyle="1" w:styleId="caaieiaie4">
    <w:name w:val="caaieiaie 4"/>
    <w:basedOn w:val="a"/>
    <w:next w:val="a"/>
    <w:uiPriority w:val="99"/>
    <w:rsid w:val="000E1E64"/>
    <w:pPr>
      <w:keepNext/>
      <w:widowControl w:val="0"/>
      <w:spacing w:before="60" w:line="160" w:lineRule="exact"/>
      <w:ind w:left="-57" w:right="-113"/>
      <w:jc w:val="center"/>
    </w:pPr>
    <w:rPr>
      <w:b/>
      <w:sz w:val="14"/>
      <w:szCs w:val="20"/>
    </w:rPr>
  </w:style>
  <w:style w:type="paragraph" w:customStyle="1" w:styleId="caaieiaie6">
    <w:name w:val="caaieiaie 6"/>
    <w:basedOn w:val="a"/>
    <w:next w:val="a"/>
    <w:uiPriority w:val="99"/>
    <w:rsid w:val="000E1E64"/>
    <w:pPr>
      <w:keepNext/>
      <w:widowControl w:val="0"/>
      <w:jc w:val="right"/>
    </w:pPr>
    <w:rPr>
      <w:b/>
      <w:sz w:val="20"/>
      <w:szCs w:val="20"/>
    </w:rPr>
  </w:style>
  <w:style w:type="paragraph" w:customStyle="1" w:styleId="caaieiaie2">
    <w:name w:val="caaieiaie 2"/>
    <w:basedOn w:val="a"/>
    <w:next w:val="a"/>
    <w:uiPriority w:val="99"/>
    <w:rsid w:val="000E1E64"/>
    <w:pPr>
      <w:keepNext/>
      <w:widowControl w:val="0"/>
      <w:spacing w:before="120" w:line="260" w:lineRule="exact"/>
      <w:ind w:left="57"/>
    </w:pPr>
    <w:rPr>
      <w:b/>
      <w:color w:val="000000"/>
      <w:sz w:val="16"/>
      <w:szCs w:val="20"/>
    </w:rPr>
  </w:style>
  <w:style w:type="paragraph" w:customStyle="1" w:styleId="xl17">
    <w:name w:val="xl17"/>
    <w:basedOn w:val="a"/>
    <w:uiPriority w:val="99"/>
    <w:rsid w:val="000E1E64"/>
    <w:pPr>
      <w:spacing w:before="100" w:beforeAutospacing="1" w:after="100" w:afterAutospacing="1"/>
    </w:pPr>
    <w:rPr>
      <w:rFonts w:eastAsia="Arial Unicode MS"/>
      <w:sz w:val="16"/>
      <w:szCs w:val="16"/>
    </w:rPr>
  </w:style>
  <w:style w:type="character" w:styleId="affffb">
    <w:name w:val="FollowedHyperlink"/>
    <w:basedOn w:val="a0"/>
    <w:uiPriority w:val="99"/>
    <w:rsid w:val="000E1E64"/>
    <w:rPr>
      <w:rFonts w:cs="Times New Roman"/>
      <w:color w:val="800080"/>
      <w:u w:val="single"/>
    </w:rPr>
  </w:style>
  <w:style w:type="paragraph" w:customStyle="1" w:styleId="caaieiaie1">
    <w:name w:val="caaieiaie 1"/>
    <w:basedOn w:val="a"/>
    <w:next w:val="a"/>
    <w:uiPriority w:val="99"/>
    <w:rsid w:val="000E1E64"/>
    <w:pPr>
      <w:keepNext/>
      <w:widowControl w:val="0"/>
      <w:overflowPunct w:val="0"/>
      <w:autoSpaceDE w:val="0"/>
      <w:autoSpaceDN w:val="0"/>
      <w:adjustRightInd w:val="0"/>
      <w:jc w:val="center"/>
      <w:textAlignment w:val="baseline"/>
    </w:pPr>
    <w:rPr>
      <w:b/>
      <w:sz w:val="20"/>
      <w:szCs w:val="20"/>
    </w:rPr>
  </w:style>
  <w:style w:type="paragraph" w:customStyle="1" w:styleId="caaieiaie3">
    <w:name w:val="caaieiaie 3"/>
    <w:basedOn w:val="a"/>
    <w:next w:val="a"/>
    <w:uiPriority w:val="99"/>
    <w:rsid w:val="000E1E64"/>
    <w:pPr>
      <w:keepNext/>
      <w:widowControl w:val="0"/>
      <w:overflowPunct w:val="0"/>
      <w:autoSpaceDE w:val="0"/>
      <w:autoSpaceDN w:val="0"/>
      <w:adjustRightInd w:val="0"/>
      <w:spacing w:line="180" w:lineRule="exact"/>
      <w:textAlignment w:val="baseline"/>
    </w:pPr>
    <w:rPr>
      <w:b/>
      <w:sz w:val="16"/>
      <w:szCs w:val="20"/>
    </w:rPr>
  </w:style>
  <w:style w:type="paragraph" w:customStyle="1" w:styleId="caaieiaie31">
    <w:name w:val="caaieiaie 31"/>
    <w:basedOn w:val="a"/>
    <w:next w:val="a"/>
    <w:uiPriority w:val="99"/>
    <w:rsid w:val="000E1E64"/>
    <w:pPr>
      <w:keepNext/>
      <w:widowControl w:val="0"/>
      <w:overflowPunct w:val="0"/>
      <w:autoSpaceDE w:val="0"/>
      <w:autoSpaceDN w:val="0"/>
      <w:adjustRightInd w:val="0"/>
      <w:spacing w:line="180" w:lineRule="exact"/>
      <w:textAlignment w:val="baseline"/>
    </w:pPr>
    <w:rPr>
      <w:b/>
      <w:sz w:val="16"/>
      <w:szCs w:val="20"/>
    </w:rPr>
  </w:style>
  <w:style w:type="paragraph" w:customStyle="1" w:styleId="caaieiaie21">
    <w:name w:val="caaieiaie 21"/>
    <w:basedOn w:val="a"/>
    <w:next w:val="a"/>
    <w:uiPriority w:val="99"/>
    <w:rsid w:val="000E1E64"/>
    <w:pPr>
      <w:keepNext/>
      <w:widowControl w:val="0"/>
      <w:overflowPunct w:val="0"/>
      <w:autoSpaceDE w:val="0"/>
      <w:autoSpaceDN w:val="0"/>
      <w:adjustRightInd w:val="0"/>
      <w:spacing w:before="60"/>
      <w:ind w:left="284"/>
      <w:jc w:val="both"/>
      <w:textAlignment w:val="baseline"/>
    </w:pPr>
    <w:rPr>
      <w:b/>
      <w:sz w:val="18"/>
      <w:szCs w:val="20"/>
    </w:rPr>
  </w:style>
  <w:style w:type="paragraph" w:customStyle="1" w:styleId="caaieiaie11">
    <w:name w:val="caaieiaie 11"/>
    <w:basedOn w:val="a"/>
    <w:next w:val="a"/>
    <w:uiPriority w:val="99"/>
    <w:rsid w:val="000E1E64"/>
    <w:pPr>
      <w:keepNext/>
      <w:widowControl w:val="0"/>
      <w:overflowPunct w:val="0"/>
      <w:autoSpaceDE w:val="0"/>
      <w:autoSpaceDN w:val="0"/>
      <w:adjustRightInd w:val="0"/>
      <w:jc w:val="right"/>
      <w:textAlignment w:val="baseline"/>
    </w:pPr>
    <w:rPr>
      <w:b/>
      <w:sz w:val="20"/>
      <w:szCs w:val="20"/>
    </w:rPr>
  </w:style>
  <w:style w:type="paragraph" w:customStyle="1" w:styleId="caaieiaie41">
    <w:name w:val="caaieiaie 41"/>
    <w:basedOn w:val="a"/>
    <w:next w:val="a"/>
    <w:uiPriority w:val="99"/>
    <w:rsid w:val="000E1E64"/>
    <w:pPr>
      <w:keepNext/>
      <w:widowControl w:val="0"/>
      <w:overflowPunct w:val="0"/>
      <w:autoSpaceDE w:val="0"/>
      <w:autoSpaceDN w:val="0"/>
      <w:adjustRightInd w:val="0"/>
      <w:jc w:val="center"/>
      <w:textAlignment w:val="baseline"/>
    </w:pPr>
    <w:rPr>
      <w:b/>
      <w:sz w:val="18"/>
      <w:szCs w:val="20"/>
    </w:rPr>
  </w:style>
  <w:style w:type="paragraph" w:customStyle="1" w:styleId="caaieiaie61">
    <w:name w:val="caaieiaie 61"/>
    <w:basedOn w:val="a"/>
    <w:next w:val="a"/>
    <w:uiPriority w:val="99"/>
    <w:rsid w:val="000E1E64"/>
    <w:pPr>
      <w:keepNext/>
      <w:widowControl w:val="0"/>
      <w:overflowPunct w:val="0"/>
      <w:autoSpaceDE w:val="0"/>
      <w:autoSpaceDN w:val="0"/>
      <w:adjustRightInd w:val="0"/>
      <w:spacing w:before="40" w:line="160" w:lineRule="exact"/>
      <w:ind w:right="-57"/>
      <w:textAlignment w:val="baseline"/>
    </w:pPr>
    <w:rPr>
      <w:b/>
      <w:sz w:val="16"/>
      <w:szCs w:val="20"/>
    </w:rPr>
  </w:style>
  <w:style w:type="paragraph" w:customStyle="1" w:styleId="Ieieeeieiioeooe2">
    <w:name w:val="Ie?iee eieiioeooe2"/>
    <w:basedOn w:val="a"/>
    <w:uiPriority w:val="99"/>
    <w:rsid w:val="000E1E64"/>
    <w:pPr>
      <w:widowControl w:val="0"/>
      <w:tabs>
        <w:tab w:val="center" w:pos="4153"/>
        <w:tab w:val="right" w:pos="8306"/>
      </w:tabs>
      <w:overflowPunct w:val="0"/>
      <w:autoSpaceDE w:val="0"/>
      <w:autoSpaceDN w:val="0"/>
      <w:adjustRightInd w:val="0"/>
      <w:textAlignment w:val="baseline"/>
    </w:pPr>
    <w:rPr>
      <w:sz w:val="20"/>
      <w:szCs w:val="20"/>
    </w:rPr>
  </w:style>
  <w:style w:type="paragraph" w:customStyle="1" w:styleId="xl37">
    <w:name w:val="xl37"/>
    <w:basedOn w:val="a"/>
    <w:uiPriority w:val="99"/>
    <w:rsid w:val="000E1E64"/>
    <w:pPr>
      <w:pBdr>
        <w:right w:val="single" w:sz="4" w:space="0" w:color="808080"/>
      </w:pBdr>
      <w:spacing w:before="100" w:beforeAutospacing="1" w:after="100" w:afterAutospacing="1"/>
      <w:jc w:val="right"/>
    </w:pPr>
    <w:rPr>
      <w:rFonts w:eastAsia="Arial Unicode MS"/>
    </w:rPr>
  </w:style>
  <w:style w:type="paragraph" w:customStyle="1" w:styleId="1f4">
    <w:name w:val="Стиль1"/>
    <w:basedOn w:val="212"/>
    <w:autoRedefine/>
    <w:uiPriority w:val="99"/>
    <w:rsid w:val="000E1E64"/>
    <w:pPr>
      <w:spacing w:before="0"/>
      <w:ind w:left="0"/>
      <w:jc w:val="center"/>
    </w:pPr>
    <w:rPr>
      <w:b w:val="0"/>
      <w:bCs/>
    </w:rPr>
  </w:style>
  <w:style w:type="paragraph" w:customStyle="1" w:styleId="xl18">
    <w:name w:val="xl18"/>
    <w:basedOn w:val="a"/>
    <w:uiPriority w:val="99"/>
    <w:rsid w:val="000E1E64"/>
    <w:pPr>
      <w:pBdr>
        <w:left w:val="single" w:sz="4" w:space="0" w:color="auto"/>
        <w:right w:val="single" w:sz="4" w:space="0" w:color="auto"/>
      </w:pBdr>
      <w:spacing w:before="100" w:beforeAutospacing="1" w:after="100" w:afterAutospacing="1"/>
    </w:pPr>
    <w:rPr>
      <w:rFonts w:eastAsia="Arial Unicode MS"/>
      <w:b/>
      <w:bCs/>
      <w:sz w:val="16"/>
      <w:szCs w:val="16"/>
    </w:rPr>
  </w:style>
  <w:style w:type="paragraph" w:customStyle="1" w:styleId="Aaoieeeieiioeooe1">
    <w:name w:val="Aa?oiee eieiioeooe1"/>
    <w:basedOn w:val="a"/>
    <w:uiPriority w:val="99"/>
    <w:rsid w:val="000E1E64"/>
    <w:pPr>
      <w:widowControl w:val="0"/>
      <w:tabs>
        <w:tab w:val="center" w:pos="4153"/>
        <w:tab w:val="right" w:pos="8306"/>
      </w:tabs>
    </w:pPr>
    <w:rPr>
      <w:sz w:val="20"/>
      <w:szCs w:val="20"/>
    </w:rPr>
  </w:style>
  <w:style w:type="character" w:customStyle="1" w:styleId="affffc">
    <w:name w:val="Текст концевой сноски Знак"/>
    <w:basedOn w:val="a0"/>
    <w:link w:val="affffd"/>
    <w:uiPriority w:val="99"/>
    <w:semiHidden/>
    <w:rsid w:val="000E1E64"/>
    <w:rPr>
      <w:rFonts w:ascii="Times New Roman" w:eastAsia="Times New Roman" w:hAnsi="Times New Roman" w:cs="Times New Roman"/>
      <w:sz w:val="20"/>
      <w:szCs w:val="20"/>
      <w:lang w:eastAsia="ru-RU"/>
    </w:rPr>
  </w:style>
  <w:style w:type="paragraph" w:styleId="affffd">
    <w:name w:val="endnote text"/>
    <w:basedOn w:val="a"/>
    <w:link w:val="affffc"/>
    <w:uiPriority w:val="99"/>
    <w:semiHidden/>
    <w:rsid w:val="000E1E64"/>
    <w:rPr>
      <w:sz w:val="20"/>
      <w:szCs w:val="20"/>
    </w:rPr>
  </w:style>
  <w:style w:type="character" w:customStyle="1" w:styleId="1f5">
    <w:name w:val="Текст концевой сноски Знак1"/>
    <w:basedOn w:val="a0"/>
    <w:uiPriority w:val="99"/>
    <w:semiHidden/>
    <w:rsid w:val="000E1E64"/>
    <w:rPr>
      <w:rFonts w:ascii="Times New Roman" w:eastAsia="Times New Roman" w:hAnsi="Times New Roman" w:cs="Times New Roman"/>
      <w:sz w:val="20"/>
      <w:szCs w:val="20"/>
      <w:lang w:eastAsia="ru-RU"/>
    </w:rPr>
  </w:style>
  <w:style w:type="paragraph" w:customStyle="1" w:styleId="xl32">
    <w:name w:val="xl32"/>
    <w:basedOn w:val="a"/>
    <w:uiPriority w:val="99"/>
    <w:rsid w:val="000E1E64"/>
    <w:pPr>
      <w:pBdr>
        <w:bottom w:val="single" w:sz="4" w:space="0" w:color="auto"/>
      </w:pBdr>
      <w:spacing w:before="100" w:beforeAutospacing="1" w:after="100" w:afterAutospacing="1"/>
      <w:jc w:val="right"/>
    </w:pPr>
    <w:rPr>
      <w:rFonts w:eastAsia="Arial Unicode MS"/>
      <w:sz w:val="16"/>
      <w:szCs w:val="16"/>
    </w:rPr>
  </w:style>
  <w:style w:type="paragraph" w:customStyle="1" w:styleId="xl33">
    <w:name w:val="xl33"/>
    <w:basedOn w:val="a"/>
    <w:uiPriority w:val="99"/>
    <w:rsid w:val="000E1E64"/>
    <w:pPr>
      <w:pBdr>
        <w:left w:val="single" w:sz="4" w:space="0" w:color="auto"/>
        <w:bottom w:val="single" w:sz="4" w:space="0" w:color="auto"/>
        <w:right w:val="single" w:sz="4" w:space="0" w:color="auto"/>
      </w:pBdr>
      <w:spacing w:before="100" w:beforeAutospacing="1" w:after="100" w:afterAutospacing="1"/>
      <w:jc w:val="right"/>
    </w:pPr>
    <w:rPr>
      <w:rFonts w:eastAsia="Arial Unicode MS"/>
      <w:sz w:val="16"/>
      <w:szCs w:val="16"/>
    </w:rPr>
  </w:style>
  <w:style w:type="paragraph" w:customStyle="1" w:styleId="1f6">
    <w:name w:val="боковик1"/>
    <w:basedOn w:val="a"/>
    <w:uiPriority w:val="99"/>
    <w:rsid w:val="000E1E64"/>
    <w:pPr>
      <w:spacing w:before="72"/>
      <w:ind w:left="113"/>
      <w:jc w:val="both"/>
    </w:pPr>
    <w:rPr>
      <w:rFonts w:ascii="JournalRub" w:hAnsi="JournalRub"/>
      <w:sz w:val="14"/>
      <w:szCs w:val="20"/>
    </w:rPr>
  </w:style>
  <w:style w:type="paragraph" w:customStyle="1" w:styleId="affffe">
    <w:name w:val="Абзац"/>
    <w:basedOn w:val="a"/>
    <w:uiPriority w:val="99"/>
    <w:rsid w:val="000E1E64"/>
    <w:pPr>
      <w:spacing w:before="120" w:line="360" w:lineRule="auto"/>
      <w:ind w:firstLine="851"/>
      <w:jc w:val="both"/>
    </w:pPr>
    <w:rPr>
      <w:sz w:val="28"/>
      <w:szCs w:val="20"/>
    </w:rPr>
  </w:style>
  <w:style w:type="paragraph" w:customStyle="1" w:styleId="311">
    <w:name w:val="заголовок 31"/>
    <w:basedOn w:val="a"/>
    <w:next w:val="a"/>
    <w:uiPriority w:val="99"/>
    <w:rsid w:val="000E1E64"/>
    <w:pPr>
      <w:keepNext/>
      <w:widowControl w:val="0"/>
      <w:spacing w:line="180" w:lineRule="exact"/>
    </w:pPr>
    <w:rPr>
      <w:rFonts w:eastAsia="Calibri"/>
      <w:b/>
      <w:sz w:val="16"/>
      <w:szCs w:val="20"/>
    </w:rPr>
  </w:style>
  <w:style w:type="paragraph" w:customStyle="1" w:styleId="320">
    <w:name w:val="Основной текст 32"/>
    <w:basedOn w:val="a"/>
    <w:rsid w:val="000E1E64"/>
    <w:pPr>
      <w:overflowPunct w:val="0"/>
      <w:autoSpaceDE w:val="0"/>
      <w:autoSpaceDN w:val="0"/>
      <w:adjustRightInd w:val="0"/>
      <w:spacing w:before="120"/>
      <w:jc w:val="center"/>
      <w:textAlignment w:val="baseline"/>
    </w:pPr>
    <w:rPr>
      <w:rFonts w:ascii="Arial" w:hAnsi="Arial"/>
      <w:b/>
      <w:sz w:val="16"/>
      <w:szCs w:val="20"/>
    </w:rPr>
  </w:style>
  <w:style w:type="table" w:customStyle="1" w:styleId="1f7">
    <w:name w:val="Сетка таблицы1"/>
    <w:basedOn w:val="a1"/>
    <w:next w:val="aff4"/>
    <w:uiPriority w:val="59"/>
    <w:rsid w:val="000E1E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6981961">
      <w:bodyDiv w:val="1"/>
      <w:marLeft w:val="0"/>
      <w:marRight w:val="0"/>
      <w:marTop w:val="0"/>
      <w:marBottom w:val="0"/>
      <w:divBdr>
        <w:top w:val="none" w:sz="0" w:space="0" w:color="auto"/>
        <w:left w:val="none" w:sz="0" w:space="0" w:color="auto"/>
        <w:bottom w:val="none" w:sz="0" w:space="0" w:color="auto"/>
        <w:right w:val="none" w:sz="0" w:space="0" w:color="auto"/>
      </w:divBdr>
    </w:div>
    <w:div w:id="494423146">
      <w:bodyDiv w:val="1"/>
      <w:marLeft w:val="0"/>
      <w:marRight w:val="0"/>
      <w:marTop w:val="0"/>
      <w:marBottom w:val="0"/>
      <w:divBdr>
        <w:top w:val="none" w:sz="0" w:space="0" w:color="auto"/>
        <w:left w:val="none" w:sz="0" w:space="0" w:color="auto"/>
        <w:bottom w:val="none" w:sz="0" w:space="0" w:color="auto"/>
        <w:right w:val="none" w:sz="0" w:space="0" w:color="auto"/>
      </w:divBdr>
    </w:div>
    <w:div w:id="1111630521">
      <w:bodyDiv w:val="1"/>
      <w:marLeft w:val="0"/>
      <w:marRight w:val="0"/>
      <w:marTop w:val="0"/>
      <w:marBottom w:val="0"/>
      <w:divBdr>
        <w:top w:val="none" w:sz="0" w:space="0" w:color="auto"/>
        <w:left w:val="none" w:sz="0" w:space="0" w:color="auto"/>
        <w:bottom w:val="none" w:sz="0" w:space="0" w:color="auto"/>
        <w:right w:val="none" w:sz="0" w:space="0" w:color="auto"/>
      </w:divBdr>
    </w:div>
    <w:div w:id="179844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meloman.ru/kids/concerts/?kids_age=3-6" TargetMode="External"/><Relationship Id="rId26" Type="http://schemas.openxmlformats.org/officeDocument/2006/relationships/hyperlink" Target="http://www.ya-roditel.ru" TargetMode="External"/><Relationship Id="rId39" Type="http://schemas.openxmlformats.org/officeDocument/2006/relationships/hyperlink" Target="http://www.bdd-eor.edu.ru" TargetMode="External"/><Relationship Id="rId3" Type="http://schemas.openxmlformats.org/officeDocument/2006/relationships/styles" Target="styles.xml"/><Relationship Id="rId21" Type="http://schemas.openxmlformats.org/officeDocument/2006/relationships/hyperlink" Target="consultantplus://offline/ref=8963CA5B10A9AACC386E7F0878B87A9D7400CA7A16BF073764F2B79592097ED6940969550208BCE0720FD5BEB7xBsAO" TargetMode="External"/><Relationship Id="rId34" Type="http://schemas.openxmlformats.org/officeDocument/2006/relationships/hyperlink" Target="consultantplus://offline/ref=3C69A132B5997849DD6BB080FDDD5A9C7D2C7ACB89F5CDBAEEC7744001D363C1E3BFBF6669AF62DE578C80C2E5E36491046DF4DA4EF1ADE6bF15I" TargetMode="External"/><Relationship Id="rId42" Type="http://schemas.openxmlformats.org/officeDocument/2006/relationships/header" Target="header1.xml"/><Relationship Id="rId47" Type="http://schemas.openxmlformats.org/officeDocument/2006/relationships/footer" Target="footer4.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7EFDB57193D14C5CA77C676E398566683411EBA94B00E81491C6A83C6F0584EF2624EF10DBCF1D3643B1675294A5068DF88B6558A3FFE8BL5D4L" TargetMode="External"/><Relationship Id="rId17" Type="http://schemas.openxmlformats.org/officeDocument/2006/relationships/hyperlink" Target="http://www.meloman.ru/kids/concerts/?kids_age=1-3" TargetMode="External"/><Relationship Id="rId25" Type="http://schemas.openxmlformats.org/officeDocument/2006/relationships/hyperlink" Target="consultantplus://offline/ref=E419163D878211DD63E1888A7D2105B521B475D1BA9D1D2AF6222001073ABAC7DE876CB4398AA9A777Y6N" TargetMode="External"/><Relationship Id="rId33" Type="http://schemas.openxmlformats.org/officeDocument/2006/relationships/hyperlink" Target="consultantplus://offline/ref=3C69A132B5997849DD6BB080FDDD5A9C7D2C7ACB89F5CDBAEEC7744001D363C1E3BFBF6669AF62DE578C80C2E5E36491046DF4DA4EF1ADE6bF15I" TargetMode="External"/><Relationship Id="rId38" Type="http://schemas.openxmlformats.org/officeDocument/2006/relationships/hyperlink" Target="http://fedim.ru/services-of-mediation/programs/"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bilet.worldskills.ru/" TargetMode="External"/><Relationship Id="rId20" Type="http://schemas.openxmlformats.org/officeDocument/2006/relationships/hyperlink" Target="http://www.meloman.ru/kids/concerts/?kids_age=9-12" TargetMode="External"/><Relationship Id="rId29" Type="http://schemas.openxmlformats.org/officeDocument/2006/relationships/hyperlink" Target="consultantplus://offline/ref=5B835DB76C7A4EE3DD364FAC02A229D063C023DE9991E38ACCF1F91E8A36F0BBD7DEFD76CACC8E1E7FBBDBDE4A014C35AD5873E2FET6lDH" TargetMode="External"/><Relationship Id="rId41" Type="http://schemas.openxmlformats.org/officeDocument/2006/relationships/hyperlink" Target="consultantplus://offline/ref=578D69790F5AEBC5C0AF851CEF9321C968073C69879170F32441119F7BRBO9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consultantplus://offline/ref=4FA992B59F725A780330F47FF739006C612C9F4A3720C8A4626DDFAE1CFB2A58BC5FA6E59F8027B0u0A2K" TargetMode="External"/><Relationship Id="rId32" Type="http://schemas.openxmlformats.org/officeDocument/2006/relationships/hyperlink" Target="consultantplus://offline/ref=3C69A132B5997849DD6BB080FDDD5A9C7D2C7ACB89F5CDBAEEC7744001D363C1E3BFBF6669AF62DF558C80C2E5E36491046DF4DA4EF1ADE6bF15I" TargetMode="External"/><Relationship Id="rId37" Type="http://schemas.openxmlformats.org/officeDocument/2006/relationships/hyperlink" Target="consultantplus://offline/ref=BD7E87E57D82ABDB4A64083D3D1D72CE209A79420C78572CDA82D841745F2A198855166CC0F794071ACF2638C6C5738AC52A488622AF9FDA3Er6O" TargetMode="External"/><Relationship Id="rId40" Type="http://schemas.openxmlformats.org/officeDocument/2006/relationships/hyperlink" Target="http://bdd-eor.edu.ru/eor/417"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firo.ranepa.ru/navigator-programm-do" TargetMode="External"/><Relationship Id="rId23" Type="http://schemas.openxmlformats.org/officeDocument/2006/relationships/hyperlink" Target="consultantplus://offline/ref=4FA992B59F725A780330F47FF739006C612C9E4A3625C8A4626DDFAE1CFB2A58BC5FA6E59F8027B1u0ABK" TargetMode="External"/><Relationship Id="rId28" Type="http://schemas.openxmlformats.org/officeDocument/2006/relationships/hyperlink" Target="consultantplus://offline/ref=5B835DB76C7A4EE3DD364FAC02A229D063C12AD69A90E38ACCF1F91E8A36F0BBC5DEA579CCCB9B4B2EE18CD34AT0lCH" TargetMode="External"/><Relationship Id="rId36" Type="http://schemas.openxmlformats.org/officeDocument/2006/relationships/hyperlink" Target="consultantplus://offline/ref=3C69A132B5997849DD6BB080FDDD5A9C7D2C7ACB89F5CDBAEEC7744001D363C1E3BFBF6669AF62DE578C80C2E5E36491046DF4DA4EF1ADE6bF15I" TargetMode="External"/><Relationship Id="rId49" Type="http://schemas.openxmlformats.org/officeDocument/2006/relationships/hyperlink" Target="http://www.gks.ru/free_doc/new_site/population/urov/rashod_cb.htm" TargetMode="External"/><Relationship Id="rId10" Type="http://schemas.openxmlformats.org/officeDocument/2006/relationships/chart" Target="charts/chart2.xml"/><Relationship Id="rId19" Type="http://schemas.openxmlformats.org/officeDocument/2006/relationships/hyperlink" Target="http://www.meloman.ru/kids/concerts/?kids_age=6-9" TargetMode="External"/><Relationship Id="rId31" Type="http://schemas.openxmlformats.org/officeDocument/2006/relationships/hyperlink" Target="consultantplus://offline/ref=3C69A132B5997849DD6BB080FDDD5A9C7D2C7ACB89F5CDBAEEC7744001D363C1E3BFBF6669AF62DC578C80C2E5E36491046DF4DA4EF1ADE6bF15I"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4.xml"/><Relationship Id="rId22" Type="http://schemas.openxmlformats.org/officeDocument/2006/relationships/hyperlink" Target="consultantplus://offline/ref=4FA992B59F725A780330F47FF739006C612C99433C23C8A4626DDFAE1CFB2A58BC5FA6E59F8027B0u0A2K" TargetMode="External"/><Relationship Id="rId27" Type="http://schemas.openxmlformats.org/officeDocument/2006/relationships/hyperlink" Target="consultantplus://offline/ref=72AD45FEA0A9048E01E2A6DC855D3D052B4844801B3CE4963AD7CBB4B76C0BAF2A0E0147E68D6FA7D941539D13M2OCO" TargetMode="External"/><Relationship Id="rId30" Type="http://schemas.openxmlformats.org/officeDocument/2006/relationships/hyperlink" Target="consultantplus://offline/ref=D02ED8D20B0B2608001BBD5276076223C0F7DC48E397B1EF9AF7ACE000BF1DB5D10B65501CC13B201648890E41h8NAO" TargetMode="External"/><Relationship Id="rId35" Type="http://schemas.openxmlformats.org/officeDocument/2006/relationships/hyperlink" Target="consultantplus://offline/ref=3C69A132B5997849DD6BB080FDDD5A9C7D2C7ACB89F5CDBAEEC7744001D363C1E3BFBF6669AF62DE578C80C2E5E36491046DF4DA4EF1ADE6bF15I" TargetMode="External"/><Relationship Id="rId43" Type="http://schemas.openxmlformats.org/officeDocument/2006/relationships/header" Target="header2.xml"/><Relationship Id="rId48" Type="http://schemas.openxmlformats.org/officeDocument/2006/relationships/hyperlink" Target="http://www.gks.ru/free_doc/new_site/population/urov/rashod_cb.htm" TargetMode="External"/><Relationship Id="rId8" Type="http://schemas.openxmlformats.org/officeDocument/2006/relationships/footer" Target="footer1.xml"/><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nis\Downloads\Pokazateli_rynka_za_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nis\Downloads\Diagrammy_po_rynku_IDT%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nis\Downloads\Diagrammy_po_rynku_IDT%20(1).xlsx" TargetMode="Externa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38772162290286605"/>
          <c:y val="0.14303179915093628"/>
          <c:w val="0.55997544783229214"/>
          <c:h val="0.78647814442324149"/>
        </c:manualLayout>
      </c:layout>
      <c:doughnut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999-459D-97EF-B35FA452A4B2}"/>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999-459D-97EF-B35FA452A4B2}"/>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999-459D-97EF-B35FA452A4B2}"/>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6999-459D-97EF-B35FA452A4B2}"/>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6999-459D-97EF-B35FA452A4B2}"/>
              </c:ext>
            </c:extLst>
          </c:dPt>
          <c:dPt>
            <c:idx val="5"/>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6999-459D-97EF-B35FA452A4B2}"/>
              </c:ext>
            </c:extLst>
          </c:dPt>
          <c:dPt>
            <c:idx val="6"/>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6999-459D-97EF-B35FA452A4B2}"/>
              </c:ext>
            </c:extLst>
          </c:dPt>
          <c:dPt>
            <c:idx val="7"/>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6999-459D-97EF-B35FA452A4B2}"/>
              </c:ext>
            </c:extLst>
          </c:dPt>
          <c:dPt>
            <c:idx val="8"/>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6999-459D-97EF-B35FA452A4B2}"/>
              </c:ext>
            </c:extLst>
          </c:dPt>
          <c:dPt>
            <c:idx val="9"/>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6999-459D-97EF-B35FA452A4B2}"/>
              </c:ext>
            </c:extLst>
          </c:dPt>
          <c:dPt>
            <c:idx val="1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6999-459D-97EF-B35FA452A4B2}"/>
              </c:ext>
            </c:extLst>
          </c:dPt>
          <c:dLbls>
            <c:dLbl>
              <c:idx val="0"/>
              <c:tx>
                <c:rich>
                  <a:bodyPr/>
                  <a:lstStyle/>
                  <a:p>
                    <a:r>
                      <a:rPr lang="en-US"/>
                      <a:t>38</a:t>
                    </a:r>
                  </a:p>
                </c:rich>
              </c:tx>
              <c:showPercent val="1"/>
              <c:extLst xmlns:c16r2="http://schemas.microsoft.com/office/drawing/2015/06/chart">
                <c:ext xmlns:c16="http://schemas.microsoft.com/office/drawing/2014/chart" uri="{C3380CC4-5D6E-409C-BE32-E72D297353CC}">
                  <c16:uniqueId val="{00000001-6999-459D-97EF-B35FA452A4B2}"/>
                </c:ext>
                <c:ext xmlns:c15="http://schemas.microsoft.com/office/drawing/2012/chart" uri="{CE6537A1-D6FC-4f65-9D91-7224C49458BB}"/>
              </c:extLst>
            </c:dLbl>
            <c:dLbl>
              <c:idx val="1"/>
              <c:tx>
                <c:rich>
                  <a:bodyPr/>
                  <a:lstStyle/>
                  <a:p>
                    <a:r>
                      <a:rPr lang="en-US"/>
                      <a:t>26</a:t>
                    </a:r>
                  </a:p>
                </c:rich>
              </c:tx>
              <c:showPercent val="1"/>
              <c:extLst xmlns:c16r2="http://schemas.microsoft.com/office/drawing/2015/06/chart">
                <c:ext xmlns:c16="http://schemas.microsoft.com/office/drawing/2014/chart" uri="{C3380CC4-5D6E-409C-BE32-E72D297353CC}">
                  <c16:uniqueId val="{00000003-6999-459D-97EF-B35FA452A4B2}"/>
                </c:ext>
                <c:ext xmlns:c15="http://schemas.microsoft.com/office/drawing/2012/chart" uri="{CE6537A1-D6FC-4f65-9D91-7224C49458BB}"/>
              </c:extLst>
            </c:dLbl>
            <c:dLbl>
              <c:idx val="2"/>
              <c:tx>
                <c:rich>
                  <a:bodyPr/>
                  <a:lstStyle/>
                  <a:p>
                    <a:r>
                      <a:rPr lang="en-US"/>
                      <a:t>16</a:t>
                    </a:r>
                  </a:p>
                </c:rich>
              </c:tx>
              <c:showPercent val="1"/>
              <c:extLst xmlns:c16r2="http://schemas.microsoft.com/office/drawing/2015/06/chart">
                <c:ext xmlns:c16="http://schemas.microsoft.com/office/drawing/2014/chart" uri="{C3380CC4-5D6E-409C-BE32-E72D297353CC}">
                  <c16:uniqueId val="{00000005-6999-459D-97EF-B35FA452A4B2}"/>
                </c:ext>
                <c:ext xmlns:c15="http://schemas.microsoft.com/office/drawing/2012/chart" uri="{CE6537A1-D6FC-4f65-9D91-7224C49458BB}"/>
              </c:extLst>
            </c:dLbl>
            <c:dLbl>
              <c:idx val="3"/>
              <c:tx>
                <c:rich>
                  <a:bodyPr/>
                  <a:lstStyle/>
                  <a:p>
                    <a:r>
                      <a:rPr lang="en-US"/>
                      <a:t>7</a:t>
                    </a:r>
                  </a:p>
                </c:rich>
              </c:tx>
              <c:showPercent val="1"/>
              <c:extLst xmlns:c16r2="http://schemas.microsoft.com/office/drawing/2015/06/chart">
                <c:ext xmlns:c16="http://schemas.microsoft.com/office/drawing/2014/chart" uri="{C3380CC4-5D6E-409C-BE32-E72D297353CC}">
                  <c16:uniqueId val="{00000007-6999-459D-97EF-B35FA452A4B2}"/>
                </c:ext>
                <c:ext xmlns:c15="http://schemas.microsoft.com/office/drawing/2012/chart" uri="{CE6537A1-D6FC-4f65-9D91-7224C49458BB}"/>
              </c:extLst>
            </c:dLbl>
            <c:dLbl>
              <c:idx val="4"/>
              <c:tx>
                <c:rich>
                  <a:bodyPr/>
                  <a:lstStyle/>
                  <a:p>
                    <a:r>
                      <a:rPr lang="en-US"/>
                      <a:t>4</a:t>
                    </a:r>
                  </a:p>
                </c:rich>
              </c:tx>
              <c:showPercent val="1"/>
              <c:extLst xmlns:c16r2="http://schemas.microsoft.com/office/drawing/2015/06/chart">
                <c:ext xmlns:c16="http://schemas.microsoft.com/office/drawing/2014/chart" uri="{C3380CC4-5D6E-409C-BE32-E72D297353CC}">
                  <c16:uniqueId val="{00000009-6999-459D-97EF-B35FA452A4B2}"/>
                </c:ext>
                <c:ext xmlns:c15="http://schemas.microsoft.com/office/drawing/2012/chart" uri="{CE6537A1-D6FC-4f65-9D91-7224C49458BB}"/>
              </c:extLst>
            </c:dLbl>
            <c:dLbl>
              <c:idx val="5"/>
              <c:tx>
                <c:rich>
                  <a:bodyPr/>
                  <a:lstStyle/>
                  <a:p>
                    <a:r>
                      <a:rPr lang="en-US"/>
                      <a:t>3</a:t>
                    </a:r>
                  </a:p>
                </c:rich>
              </c:tx>
              <c:showPercent val="1"/>
              <c:extLst xmlns:c16r2="http://schemas.microsoft.com/office/drawing/2015/06/chart">
                <c:ext xmlns:c16="http://schemas.microsoft.com/office/drawing/2014/chart" uri="{C3380CC4-5D6E-409C-BE32-E72D297353CC}">
                  <c16:uniqueId val="{0000000B-6999-459D-97EF-B35FA452A4B2}"/>
                </c:ext>
                <c:ext xmlns:c15="http://schemas.microsoft.com/office/drawing/2012/chart" uri="{CE6537A1-D6FC-4f65-9D91-7224C49458BB}"/>
              </c:extLst>
            </c:dLbl>
            <c:dLbl>
              <c:idx val="6"/>
              <c:tx>
                <c:rich>
                  <a:bodyPr/>
                  <a:lstStyle/>
                  <a:p>
                    <a:r>
                      <a:rPr lang="en-US"/>
                      <a:t>3</a:t>
                    </a:r>
                  </a:p>
                </c:rich>
              </c:tx>
              <c:showPercent val="1"/>
              <c:extLst xmlns:c16r2="http://schemas.microsoft.com/office/drawing/2015/06/chart">
                <c:ext xmlns:c16="http://schemas.microsoft.com/office/drawing/2014/chart" uri="{C3380CC4-5D6E-409C-BE32-E72D297353CC}">
                  <c16:uniqueId val="{0000000D-6999-459D-97EF-B35FA452A4B2}"/>
                </c:ext>
                <c:ext xmlns:c15="http://schemas.microsoft.com/office/drawing/2012/chart" uri="{CE6537A1-D6FC-4f65-9D91-7224C49458BB}"/>
              </c:extLst>
            </c:dLbl>
            <c:dLbl>
              <c:idx val="7"/>
              <c:tx>
                <c:rich>
                  <a:bodyPr/>
                  <a:lstStyle/>
                  <a:p>
                    <a:r>
                      <a:rPr lang="en-US"/>
                      <a:t>2</a:t>
                    </a:r>
                  </a:p>
                </c:rich>
              </c:tx>
              <c:showPercent val="1"/>
              <c:extLst xmlns:c16r2="http://schemas.microsoft.com/office/drawing/2015/06/chart">
                <c:ext xmlns:c16="http://schemas.microsoft.com/office/drawing/2014/chart" uri="{C3380CC4-5D6E-409C-BE32-E72D297353CC}">
                  <c16:uniqueId val="{0000000F-6999-459D-97EF-B35FA452A4B2}"/>
                </c:ext>
                <c:ext xmlns:c15="http://schemas.microsoft.com/office/drawing/2012/chart" uri="{CE6537A1-D6FC-4f65-9D91-7224C49458BB}"/>
              </c:extLst>
            </c:dLbl>
            <c:dLbl>
              <c:idx val="8"/>
              <c:delete val="1"/>
              <c:extLst xmlns:c16r2="http://schemas.microsoft.com/office/drawing/2015/06/chart">
                <c:ext xmlns:c16="http://schemas.microsoft.com/office/drawing/2014/chart" uri="{C3380CC4-5D6E-409C-BE32-E72D297353CC}">
                  <c16:uniqueId val="{00000011-6999-459D-97EF-B35FA452A4B2}"/>
                </c:ext>
                <c:ext xmlns:c15="http://schemas.microsoft.com/office/drawing/2012/chart" uri="{CE6537A1-D6FC-4f65-9D91-7224C49458BB}"/>
              </c:extLst>
            </c:dLbl>
            <c:dLbl>
              <c:idx val="9"/>
              <c:delete val="1"/>
              <c:extLst xmlns:c16r2="http://schemas.microsoft.com/office/drawing/2015/06/chart">
                <c:ext xmlns:c16="http://schemas.microsoft.com/office/drawing/2014/chart" uri="{C3380CC4-5D6E-409C-BE32-E72D297353CC}">
                  <c16:uniqueId val="{00000013-6999-459D-97EF-B35FA452A4B2}"/>
                </c:ext>
                <c:ext xmlns:c15="http://schemas.microsoft.com/office/drawing/2012/chart" uri="{CE6537A1-D6FC-4f65-9D91-7224C49458BB}"/>
              </c:extLst>
            </c:dLbl>
            <c:dLbl>
              <c:idx val="10"/>
              <c:delete val="1"/>
              <c:extLst xmlns:c16r2="http://schemas.microsoft.com/office/drawing/2015/06/chart">
                <c:ext xmlns:c16="http://schemas.microsoft.com/office/drawing/2014/chart" uri="{C3380CC4-5D6E-409C-BE32-E72D297353CC}">
                  <c16:uniqueId val="{00000015-6999-459D-97EF-B35FA452A4B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Percent val="1"/>
            <c:extLst xmlns:c16r2="http://schemas.microsoft.com/office/drawing/2015/06/chart">
              <c:ext xmlns:c15="http://schemas.microsoft.com/office/drawing/2012/chart" uri="{CE6537A1-D6FC-4f65-9D91-7224C49458BB}"/>
            </c:extLst>
          </c:dLbls>
          <c:cat>
            <c:strRef>
              <c:f>Лист1!$A$48:$A$58</c:f>
              <c:strCache>
                <c:ptCount val="11"/>
                <c:pt idx="0">
                  <c:v>Сегмент санитарно-гигиенических и косметических средств</c:v>
                </c:pt>
                <c:pt idx="1">
                  <c:v>Сегмент детской одежды и обуви</c:v>
                </c:pt>
                <c:pt idx="2">
                  <c:v>Сегмент детских игр, игрушек и робототехники</c:v>
                </c:pt>
                <c:pt idx="3">
                  <c:v>Сегмент школьно-письменных принадлежностей и канцелярских товаров</c:v>
                </c:pt>
                <c:pt idx="4">
                  <c:v>Сегмент товаров для детского спорта и отдыха</c:v>
                </c:pt>
                <c:pt idx="5">
                  <c:v>Сегмент детской мебели</c:v>
                </c:pt>
                <c:pt idx="6">
                  <c:v>Прочие товары</c:v>
                </c:pt>
                <c:pt idx="7">
                  <c:v>Сегмент товаров для детского творчества</c:v>
                </c:pt>
                <c:pt idx="8">
                  <c:v>Сегмент учебного оборудования</c:v>
                </c:pt>
                <c:pt idx="9">
                  <c:v>Сегмент детских удерживающих устройств</c:v>
                </c:pt>
                <c:pt idx="10">
                  <c:v>Сегмент товаров для детей с ОВЗ</c:v>
                </c:pt>
              </c:strCache>
            </c:strRef>
          </c:cat>
          <c:val>
            <c:numRef>
              <c:f>Лист1!$B$48:$B$58</c:f>
              <c:numCache>
                <c:formatCode>#,##0.0</c:formatCode>
                <c:ptCount val="11"/>
                <c:pt idx="0">
                  <c:v>200.1</c:v>
                </c:pt>
                <c:pt idx="1">
                  <c:v>138.136619</c:v>
                </c:pt>
                <c:pt idx="2">
                  <c:v>81.515399000000002</c:v>
                </c:pt>
                <c:pt idx="3">
                  <c:v>37.525376000000165</c:v>
                </c:pt>
                <c:pt idx="4">
                  <c:v>17.676548999999987</c:v>
                </c:pt>
                <c:pt idx="5">
                  <c:v>16.711592</c:v>
                </c:pt>
                <c:pt idx="6">
                  <c:v>16.439684</c:v>
                </c:pt>
                <c:pt idx="7">
                  <c:v>12.40306</c:v>
                </c:pt>
                <c:pt idx="8">
                  <c:v>2.5002930000000001</c:v>
                </c:pt>
                <c:pt idx="9">
                  <c:v>1.6759639999999998</c:v>
                </c:pt>
                <c:pt idx="10">
                  <c:v>0.20954800000000079</c:v>
                </c:pt>
              </c:numCache>
            </c:numRef>
          </c:val>
          <c:extLst xmlns:c16r2="http://schemas.microsoft.com/office/drawing/2015/06/chart">
            <c:ext xmlns:c16="http://schemas.microsoft.com/office/drawing/2014/chart" uri="{C3380CC4-5D6E-409C-BE32-E72D297353CC}">
              <c16:uniqueId val="{00000016-6999-459D-97EF-B35FA452A4B2}"/>
            </c:ext>
          </c:extLst>
        </c:ser>
        <c:firstSliceAng val="0"/>
        <c:holeSize val="50"/>
      </c:doughnutChart>
      <c:spPr>
        <a:noFill/>
        <a:ln>
          <a:noFill/>
        </a:ln>
        <a:effectLst/>
      </c:spPr>
    </c:plotArea>
    <c:legend>
      <c:legendPos val="l"/>
      <c:layout>
        <c:manualLayout>
          <c:xMode val="edge"/>
          <c:yMode val="edge"/>
          <c:x val="0"/>
          <c:y val="2.4668529337058535E-2"/>
          <c:w val="0.38770026773913091"/>
          <c:h val="0.95066271041632988"/>
        </c:manualLayout>
      </c:layout>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3939522134611923"/>
          <c:y val="8.6596283898247667E-2"/>
          <c:w val="0.45964081768804932"/>
          <c:h val="0.79926870586959753"/>
        </c:manualLayout>
      </c:layout>
      <c:doughnut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82D-42DB-BB54-91846CC7E591}"/>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E82D-42DB-BB54-91846CC7E591}"/>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E82D-42DB-BB54-91846CC7E591}"/>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E82D-42DB-BB54-91846CC7E591}"/>
              </c:ext>
            </c:extLst>
          </c:dPt>
          <c:dLbls>
            <c:dLbl>
              <c:idx val="0"/>
              <c:tx>
                <c:rich>
                  <a:bodyPr/>
                  <a:lstStyle/>
                  <a:p>
                    <a:fld id="{03B91CFB-94C8-42E0-B18C-6EEFD3A3429C}" type="VALUE">
                      <a:rPr lang="en-US">
                        <a:solidFill>
                          <a:schemeClr val="bg1"/>
                        </a:solidFill>
                      </a:rPr>
                      <a:pPr/>
                      <a:t>[ЗНАЧЕНИЕ]</a:t>
                    </a:fld>
                    <a:endParaRPr lang="ru-RU"/>
                  </a:p>
                </c:rich>
              </c:tx>
              <c:showVal val="1"/>
              <c:extLst xmlns:c16r2="http://schemas.microsoft.com/office/drawing/2015/06/chart">
                <c:ext xmlns:c16="http://schemas.microsoft.com/office/drawing/2014/chart" uri="{C3380CC4-5D6E-409C-BE32-E72D297353CC}">
                  <c16:uniqueId val="{00000001-E82D-42DB-BB54-91846CC7E591}"/>
                </c:ext>
                <c:ext xmlns:c15="http://schemas.microsoft.com/office/drawing/2012/chart" uri="{CE6537A1-D6FC-4f65-9D91-7224C49458BB}">
                  <c15:dlblFieldTable/>
                  <c15:showDataLabelsRange val="0"/>
                </c:ext>
              </c:extLst>
            </c:dLbl>
            <c:dLbl>
              <c:idx val="1"/>
              <c:tx>
                <c:rich>
                  <a:bodyPr/>
                  <a:lstStyle/>
                  <a:p>
                    <a:fld id="{BF4297EC-0F23-4C45-B306-4823724C70F0}" type="VALUE">
                      <a:rPr lang="en-US">
                        <a:solidFill>
                          <a:schemeClr val="bg1"/>
                        </a:solidFill>
                      </a:rPr>
                      <a:pPr/>
                      <a:t>[ЗНАЧЕНИЕ]</a:t>
                    </a:fld>
                    <a:endParaRPr lang="ru-RU"/>
                  </a:p>
                </c:rich>
              </c:tx>
              <c:showVal val="1"/>
              <c:extLst xmlns:c16r2="http://schemas.microsoft.com/office/drawing/2015/06/chart">
                <c:ext xmlns:c16="http://schemas.microsoft.com/office/drawing/2014/chart" uri="{C3380CC4-5D6E-409C-BE32-E72D297353CC}">
                  <c16:uniqueId val="{00000003-E82D-42DB-BB54-91846CC7E591}"/>
                </c:ext>
                <c:ext xmlns:c15="http://schemas.microsoft.com/office/drawing/2012/chart" uri="{CE6537A1-D6FC-4f65-9D91-7224C49458BB}">
                  <c15:dlblFieldTable/>
                  <c15:showDataLabelsRange val="0"/>
                </c:ext>
              </c:extLst>
            </c:dLbl>
            <c:dLbl>
              <c:idx val="2"/>
              <c:tx>
                <c:rich>
                  <a:bodyPr/>
                  <a:lstStyle/>
                  <a:p>
                    <a:fld id="{ED5817D1-CFE3-4FBC-871F-EE2D6B1A4710}" type="VALUE">
                      <a:rPr lang="en-US">
                        <a:solidFill>
                          <a:schemeClr val="bg1"/>
                        </a:solidFill>
                      </a:rPr>
                      <a:pPr/>
                      <a:t>[ЗНАЧЕНИЕ]</a:t>
                    </a:fld>
                    <a:endParaRPr lang="ru-RU"/>
                  </a:p>
                </c:rich>
              </c:tx>
              <c:showVal val="1"/>
              <c:extLst xmlns:c16r2="http://schemas.microsoft.com/office/drawing/2015/06/chart">
                <c:ext xmlns:c16="http://schemas.microsoft.com/office/drawing/2014/chart" uri="{C3380CC4-5D6E-409C-BE32-E72D297353CC}">
                  <c16:uniqueId val="{00000005-E82D-42DB-BB54-91846CC7E591}"/>
                </c:ext>
                <c:ext xmlns:c15="http://schemas.microsoft.com/office/drawing/2012/chart" uri="{CE6537A1-D6FC-4f65-9D91-7224C49458BB}">
                  <c15:dlblFieldTable/>
                  <c15:showDataLabelsRange val="0"/>
                </c:ext>
              </c:extLst>
            </c:dLbl>
            <c:dLbl>
              <c:idx val="3"/>
              <c:tx>
                <c:rich>
                  <a:bodyPr/>
                  <a:lstStyle/>
                  <a:p>
                    <a:fld id="{EC3F5A33-C7F1-4DDF-B95D-09790C1D6716}" type="VALUE">
                      <a:rPr lang="en-US">
                        <a:solidFill>
                          <a:schemeClr val="bg1"/>
                        </a:solidFill>
                      </a:rPr>
                      <a:pPr/>
                      <a:t>[ЗНАЧЕНИЕ]</a:t>
                    </a:fld>
                    <a:endParaRPr lang="ru-RU"/>
                  </a:p>
                </c:rich>
              </c:tx>
              <c:showVal val="1"/>
              <c:extLst xmlns:c16r2="http://schemas.microsoft.com/office/drawing/2015/06/chart">
                <c:ext xmlns:c16="http://schemas.microsoft.com/office/drawing/2014/chart" uri="{C3380CC4-5D6E-409C-BE32-E72D297353CC}">
                  <c16:uniqueId val="{00000007-E82D-42DB-BB54-91846CC7E591}"/>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Лист1!$G$56:$G$59</c:f>
              <c:strCache>
                <c:ptCount val="4"/>
                <c:pt idx="0">
                  <c:v>Интернет-торговля</c:v>
                </c:pt>
                <c:pt idx="1">
                  <c:v>Рынки, ярмарки</c:v>
                </c:pt>
                <c:pt idx="2">
                  <c:v>Специализированная розница</c:v>
                </c:pt>
                <c:pt idx="3">
                  <c:v>Супер- и гипермаркеты</c:v>
                </c:pt>
              </c:strCache>
            </c:strRef>
          </c:cat>
          <c:val>
            <c:numRef>
              <c:f>Лист1!$H$56:$H$59</c:f>
              <c:numCache>
                <c:formatCode>_-* #,##0_-;\-* #,##0_-;_-* "-"??_-;_-@_-</c:formatCode>
                <c:ptCount val="4"/>
                <c:pt idx="0">
                  <c:v>17</c:v>
                </c:pt>
                <c:pt idx="1">
                  <c:v>8</c:v>
                </c:pt>
                <c:pt idx="2">
                  <c:v>38</c:v>
                </c:pt>
                <c:pt idx="3">
                  <c:v>37</c:v>
                </c:pt>
              </c:numCache>
            </c:numRef>
          </c:val>
          <c:extLst xmlns:c16r2="http://schemas.microsoft.com/office/drawing/2015/06/chart">
            <c:ext xmlns:c16="http://schemas.microsoft.com/office/drawing/2014/chart" uri="{C3380CC4-5D6E-409C-BE32-E72D297353CC}">
              <c16:uniqueId val="{00000008-E82D-42DB-BB54-91846CC7E591}"/>
            </c:ext>
          </c:extLst>
        </c:ser>
        <c:firstSliceAng val="0"/>
        <c:holeSize val="50"/>
      </c:doughnutChart>
      <c:spPr>
        <a:noFill/>
        <a:ln>
          <a:noFill/>
        </a:ln>
        <a:effectLst/>
      </c:spPr>
    </c:plotArea>
    <c:legend>
      <c:legendPos val="l"/>
      <c:layout>
        <c:manualLayout>
          <c:xMode val="edge"/>
          <c:yMode val="edge"/>
          <c:x val="5.7402299620990672E-2"/>
          <c:y val="0.24123615287170944"/>
          <c:w val="0.28820650665420178"/>
          <c:h val="0.45352671110413967"/>
        </c:manualLayout>
      </c:layout>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doughnut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42B-4045-AE34-F6AB9C4343B3}"/>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42B-4045-AE34-F6AB9C4343B3}"/>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42B-4045-AE34-F6AB9C4343B3}"/>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F42B-4045-AE34-F6AB9C4343B3}"/>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F42B-4045-AE34-F6AB9C4343B3}"/>
              </c:ext>
            </c:extLst>
          </c:dPt>
          <c:dPt>
            <c:idx val="5"/>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F42B-4045-AE34-F6AB9C4343B3}"/>
              </c:ext>
            </c:extLst>
          </c:dPt>
          <c:dPt>
            <c:idx val="6"/>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F42B-4045-AE34-F6AB9C4343B3}"/>
              </c:ext>
            </c:extLst>
          </c:dPt>
          <c:dPt>
            <c:idx val="7"/>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F42B-4045-AE34-F6AB9C4343B3}"/>
              </c:ext>
            </c:extLst>
          </c:dPt>
          <c:dLbls>
            <c:dLbl>
              <c:idx val="0"/>
              <c:tx>
                <c:rich>
                  <a:bodyPr/>
                  <a:lstStyle/>
                  <a:p>
                    <a:r>
                      <a:rPr lang="en-US">
                        <a:solidFill>
                          <a:schemeClr val="bg1"/>
                        </a:solidFill>
                      </a:rPr>
                      <a:t>42</a:t>
                    </a:r>
                    <a:endParaRPr lang="en-US"/>
                  </a:p>
                </c:rich>
              </c:tx>
              <c:showVal val="1"/>
              <c:extLst xmlns:c16r2="http://schemas.microsoft.com/office/drawing/2015/06/chart">
                <c:ext xmlns:c16="http://schemas.microsoft.com/office/drawing/2014/chart" uri="{C3380CC4-5D6E-409C-BE32-E72D297353CC}">
                  <c16:uniqueId val="{00000001-F42B-4045-AE34-F6AB9C4343B3}"/>
                </c:ext>
                <c:ext xmlns:c15="http://schemas.microsoft.com/office/drawing/2012/chart" uri="{CE6537A1-D6FC-4f65-9D91-7224C49458BB}"/>
              </c:extLst>
            </c:dLbl>
            <c:dLbl>
              <c:idx val="1"/>
              <c:tx>
                <c:rich>
                  <a:bodyPr/>
                  <a:lstStyle/>
                  <a:p>
                    <a:r>
                      <a:rPr lang="en-US">
                        <a:solidFill>
                          <a:schemeClr val="bg1"/>
                        </a:solidFill>
                      </a:rPr>
                      <a:t>16</a:t>
                    </a:r>
                    <a:endParaRPr lang="en-US"/>
                  </a:p>
                </c:rich>
              </c:tx>
              <c:showVal val="1"/>
              <c:extLst xmlns:c16r2="http://schemas.microsoft.com/office/drawing/2015/06/chart">
                <c:ext xmlns:c16="http://schemas.microsoft.com/office/drawing/2014/chart" uri="{C3380CC4-5D6E-409C-BE32-E72D297353CC}">
                  <c16:uniqueId val="{00000003-F42B-4045-AE34-F6AB9C4343B3}"/>
                </c:ext>
                <c:ext xmlns:c15="http://schemas.microsoft.com/office/drawing/2012/chart" uri="{CE6537A1-D6FC-4f65-9D91-7224C49458BB}"/>
              </c:extLst>
            </c:dLbl>
            <c:dLbl>
              <c:idx val="2"/>
              <c:tx>
                <c:rich>
                  <a:bodyPr/>
                  <a:lstStyle/>
                  <a:p>
                    <a:r>
                      <a:rPr lang="en-US">
                        <a:solidFill>
                          <a:schemeClr val="bg1"/>
                        </a:solidFill>
                      </a:rPr>
                      <a:t>14</a:t>
                    </a:r>
                    <a:endParaRPr lang="en-US"/>
                  </a:p>
                </c:rich>
              </c:tx>
              <c:showVal val="1"/>
              <c:extLst xmlns:c16r2="http://schemas.microsoft.com/office/drawing/2015/06/chart">
                <c:ext xmlns:c16="http://schemas.microsoft.com/office/drawing/2014/chart" uri="{C3380CC4-5D6E-409C-BE32-E72D297353CC}">
                  <c16:uniqueId val="{00000005-F42B-4045-AE34-F6AB9C4343B3}"/>
                </c:ext>
                <c:ext xmlns:c15="http://schemas.microsoft.com/office/drawing/2012/chart" uri="{CE6537A1-D6FC-4f65-9D91-7224C49458BB}"/>
              </c:extLst>
            </c:dLbl>
            <c:dLbl>
              <c:idx val="3"/>
              <c:tx>
                <c:rich>
                  <a:bodyPr/>
                  <a:lstStyle/>
                  <a:p>
                    <a:r>
                      <a:rPr lang="en-US">
                        <a:solidFill>
                          <a:schemeClr val="bg1"/>
                        </a:solidFill>
                      </a:rPr>
                      <a:t>4</a:t>
                    </a:r>
                    <a:endParaRPr lang="en-US"/>
                  </a:p>
                </c:rich>
              </c:tx>
              <c:showVal val="1"/>
              <c:extLst xmlns:c16r2="http://schemas.microsoft.com/office/drawing/2015/06/chart">
                <c:ext xmlns:c16="http://schemas.microsoft.com/office/drawing/2014/chart" uri="{C3380CC4-5D6E-409C-BE32-E72D297353CC}">
                  <c16:uniqueId val="{00000007-F42B-4045-AE34-F6AB9C4343B3}"/>
                </c:ext>
                <c:ext xmlns:c15="http://schemas.microsoft.com/office/drawing/2012/chart" uri="{CE6537A1-D6FC-4f65-9D91-7224C49458BB}"/>
              </c:extLst>
            </c:dLbl>
            <c:dLbl>
              <c:idx val="4"/>
              <c:tx>
                <c:rich>
                  <a:bodyPr/>
                  <a:lstStyle/>
                  <a:p>
                    <a:r>
                      <a:rPr lang="en-US">
                        <a:solidFill>
                          <a:schemeClr val="bg1"/>
                        </a:solidFill>
                      </a:rPr>
                      <a:t>4</a:t>
                    </a:r>
                    <a:endParaRPr lang="en-US"/>
                  </a:p>
                </c:rich>
              </c:tx>
              <c:showVal val="1"/>
              <c:extLst xmlns:c16r2="http://schemas.microsoft.com/office/drawing/2015/06/chart">
                <c:ext xmlns:c16="http://schemas.microsoft.com/office/drawing/2014/chart" uri="{C3380CC4-5D6E-409C-BE32-E72D297353CC}">
                  <c16:uniqueId val="{00000009-F42B-4045-AE34-F6AB9C4343B3}"/>
                </c:ext>
                <c:ext xmlns:c15="http://schemas.microsoft.com/office/drawing/2012/chart" uri="{CE6537A1-D6FC-4f65-9D91-7224C49458BB}"/>
              </c:extLst>
            </c:dLbl>
            <c:dLbl>
              <c:idx val="5"/>
              <c:tx>
                <c:rich>
                  <a:bodyPr/>
                  <a:lstStyle/>
                  <a:p>
                    <a:r>
                      <a:rPr lang="en-US">
                        <a:solidFill>
                          <a:schemeClr val="bg1"/>
                        </a:solidFill>
                      </a:rPr>
                      <a:t>2</a:t>
                    </a:r>
                    <a:endParaRPr lang="en-US"/>
                  </a:p>
                </c:rich>
              </c:tx>
              <c:showVal val="1"/>
              <c:extLst xmlns:c16r2="http://schemas.microsoft.com/office/drawing/2015/06/chart">
                <c:ext xmlns:c16="http://schemas.microsoft.com/office/drawing/2014/chart" uri="{C3380CC4-5D6E-409C-BE32-E72D297353CC}">
                  <c16:uniqueId val="{0000000B-F42B-4045-AE34-F6AB9C4343B3}"/>
                </c:ext>
                <c:ext xmlns:c15="http://schemas.microsoft.com/office/drawing/2012/chart" uri="{CE6537A1-D6FC-4f65-9D91-7224C49458BB}"/>
              </c:extLst>
            </c:dLbl>
            <c:dLbl>
              <c:idx val="6"/>
              <c:tx>
                <c:rich>
                  <a:bodyPr/>
                  <a:lstStyle/>
                  <a:p>
                    <a:r>
                      <a:rPr lang="en-US">
                        <a:solidFill>
                          <a:schemeClr val="bg1"/>
                        </a:solidFill>
                      </a:rPr>
                      <a:t>2</a:t>
                    </a:r>
                    <a:endParaRPr lang="en-US"/>
                  </a:p>
                </c:rich>
              </c:tx>
              <c:showVal val="1"/>
              <c:extLst xmlns:c16r2="http://schemas.microsoft.com/office/drawing/2015/06/chart">
                <c:ext xmlns:c16="http://schemas.microsoft.com/office/drawing/2014/chart" uri="{C3380CC4-5D6E-409C-BE32-E72D297353CC}">
                  <c16:uniqueId val="{0000000D-F42B-4045-AE34-F6AB9C4343B3}"/>
                </c:ext>
                <c:ext xmlns:c15="http://schemas.microsoft.com/office/drawing/2012/chart" uri="{CE6537A1-D6FC-4f65-9D91-7224C49458BB}"/>
              </c:extLst>
            </c:dLbl>
            <c:dLbl>
              <c:idx val="7"/>
              <c:tx>
                <c:rich>
                  <a:bodyPr/>
                  <a:lstStyle/>
                  <a:p>
                    <a:r>
                      <a:rPr lang="en-US">
                        <a:solidFill>
                          <a:schemeClr val="bg1"/>
                        </a:solidFill>
                      </a:rPr>
                      <a:t>16</a:t>
                    </a:r>
                  </a:p>
                </c:rich>
              </c:tx>
              <c:showVal val="1"/>
              <c:extLst xmlns:c16r2="http://schemas.microsoft.com/office/drawing/2015/06/chart">
                <c:ext xmlns:c16="http://schemas.microsoft.com/office/drawing/2014/chart" uri="{C3380CC4-5D6E-409C-BE32-E72D297353CC}">
                  <c16:uniqueId val="{0000000F-F42B-4045-AE34-F6AB9C4343B3}"/>
                </c:ext>
                <c:ext xmlns:c15="http://schemas.microsoft.com/office/drawing/2012/chart" uri="{CE6537A1-D6FC-4f65-9D91-7224C49458BB}"/>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Лист1!$A$65:$A$72</c:f>
              <c:strCache>
                <c:ptCount val="8"/>
                <c:pt idx="0">
                  <c:v>Wildberries</c:v>
                </c:pt>
                <c:pt idx="1">
                  <c:v>Детский мир</c:v>
                </c:pt>
                <c:pt idx="2">
                  <c:v>Ozon.ru</c:v>
                </c:pt>
                <c:pt idx="3">
                  <c:v>myToys</c:v>
                </c:pt>
                <c:pt idx="4">
                  <c:v>Дочки-Сыночки</c:v>
                </c:pt>
                <c:pt idx="5">
                  <c:v>mamsy</c:v>
                </c:pt>
                <c:pt idx="6">
                  <c:v>Кораблик</c:v>
                </c:pt>
                <c:pt idx="7">
                  <c:v>Прочие интернет-магазины</c:v>
                </c:pt>
              </c:strCache>
            </c:strRef>
          </c:cat>
          <c:val>
            <c:numRef>
              <c:f>Лист1!$B$65:$B$72</c:f>
              <c:numCache>
                <c:formatCode>0%</c:formatCode>
                <c:ptCount val="8"/>
                <c:pt idx="0">
                  <c:v>0.42385709960641832</c:v>
                </c:pt>
                <c:pt idx="1">
                  <c:v>0.16076294277929229</c:v>
                </c:pt>
                <c:pt idx="2">
                  <c:v>0.14007467958421635</c:v>
                </c:pt>
                <c:pt idx="3">
                  <c:v>3.3706731254415173E-2</c:v>
                </c:pt>
                <c:pt idx="4">
                  <c:v>3.3706731254415173E-2</c:v>
                </c:pt>
                <c:pt idx="5">
                  <c:v>2.422040569179534E-2</c:v>
                </c:pt>
                <c:pt idx="6">
                  <c:v>2.2202038550812452E-2</c:v>
                </c:pt>
                <c:pt idx="7">
                  <c:v>0.16146937127863556</c:v>
                </c:pt>
              </c:numCache>
            </c:numRef>
          </c:val>
          <c:extLst xmlns:c16r2="http://schemas.microsoft.com/office/drawing/2015/06/chart">
            <c:ext xmlns:c16="http://schemas.microsoft.com/office/drawing/2014/chart" uri="{C3380CC4-5D6E-409C-BE32-E72D297353CC}">
              <c16:uniqueId val="{00000010-F42B-4045-AE34-F6AB9C4343B3}"/>
            </c:ext>
          </c:extLst>
        </c:ser>
        <c:firstSliceAng val="0"/>
        <c:holeSize val="50"/>
      </c:doughnutChart>
      <c:spPr>
        <a:noFill/>
        <a:ln>
          <a:noFill/>
        </a:ln>
        <a:effectLst/>
      </c:spPr>
    </c:plotArea>
    <c:legend>
      <c:legendPos val="l"/>
      <c:layout>
        <c:manualLayout>
          <c:xMode val="edge"/>
          <c:yMode val="edge"/>
          <c:x val="2.6848640787560316E-2"/>
          <c:y val="0.12102450556482212"/>
          <c:w val="0.29799190136471965"/>
          <c:h val="0.69266707183533349"/>
        </c:manualLayout>
      </c:layout>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34"/>
  <c:clrMapOvr bg1="lt1" tx1="dk1" bg2="lt2" tx2="dk2" accent1="accent1" accent2="accent2" accent3="accent3" accent4="accent4" accent5="accent5" accent6="accent6" hlink="hlink" folHlink="folHlink"/>
  <c:chart>
    <c:title>
      <c:tx>
        <c:rich>
          <a:bodyPr/>
          <a:lstStyle/>
          <a:p>
            <a:pPr>
              <a:defRPr sz="14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Структура объемов ЭКО</a:t>
            </a:r>
            <a:r>
              <a:rPr lang="ru-RU" sz="1200" baseline="0">
                <a:latin typeface="Times New Roman" panose="02020603050405020304" pitchFamily="18" charset="0"/>
                <a:cs typeface="Times New Roman" panose="02020603050405020304" pitchFamily="18" charset="0"/>
              </a:rPr>
              <a:t> </a:t>
            </a:r>
            <a:r>
              <a:rPr lang="ru-RU" sz="1200">
                <a:latin typeface="Times New Roman" panose="02020603050405020304" pitchFamily="18" charset="0"/>
                <a:cs typeface="Times New Roman" panose="02020603050405020304" pitchFamily="18" charset="0"/>
              </a:rPr>
              <a:t>в рамках базовой </a:t>
            </a:r>
          </a:p>
          <a:p>
            <a:pPr>
              <a:defRPr sz="14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программы ОМС за 2019 год</a:t>
            </a:r>
          </a:p>
        </c:rich>
      </c:tx>
    </c:title>
    <c:view3D>
      <c:rotX val="40"/>
      <c:perspective val="30"/>
    </c:view3D>
    <c:plotArea>
      <c:layout/>
      <c:pie3DChart>
        <c:varyColors val="1"/>
        <c:ser>
          <c:idx val="0"/>
          <c:order val="0"/>
          <c:tx>
            <c:strRef>
              <c:f>Лист1!$B$1</c:f>
              <c:strCache>
                <c:ptCount val="1"/>
                <c:pt idx="0">
                  <c:v>Структура объемов ЭКО, оказанной в рамках базовой программы ОМС за 2019 год</c:v>
                </c:pt>
              </c:strCache>
            </c:strRef>
          </c:tx>
          <c:dPt>
            <c:idx val="0"/>
            <c:explosion val="7"/>
          </c:dPt>
          <c:dPt>
            <c:idx val="1"/>
            <c:explosion val="11"/>
          </c:dPt>
          <c:dPt>
            <c:idx val="2"/>
            <c:explosion val="12"/>
          </c:dPt>
          <c:dPt>
            <c:idx val="3"/>
            <c:explosion val="11"/>
          </c:dPt>
          <c:dLbls>
            <c:dLbl>
              <c:idx val="1"/>
              <c:layout>
                <c:manualLayout>
                  <c:x val="-2.8174385550049055E-2"/>
                  <c:y val="-3.1424277093568445E-2"/>
                </c:manualLayout>
              </c:layout>
              <c:spPr/>
              <c:txPr>
                <a:bodyPr/>
                <a:lstStyle/>
                <a:p>
                  <a:pPr>
                    <a:defRPr b="1">
                      <a:latin typeface="Times New Roman" panose="02020603050405020304" pitchFamily="18" charset="0"/>
                      <a:cs typeface="Times New Roman" panose="02020603050405020304" pitchFamily="18" charset="0"/>
                    </a:defRPr>
                  </a:pPr>
                  <a:endParaRPr lang="ru-RU"/>
                </a:p>
              </c:txPr>
              <c:dLblPos val="bestFit"/>
              <c:showPercent val="1"/>
              <c:extLst>
                <c:ext xmlns:c15="http://schemas.microsoft.com/office/drawing/2012/chart" uri="{CE6537A1-D6FC-4f65-9D91-7224C49458BB}"/>
              </c:extLst>
            </c:dLbl>
            <c:spPr>
              <a:noFill/>
              <a:ln>
                <a:noFill/>
              </a:ln>
              <a:effectLst/>
            </c:spPr>
            <c:txPr>
              <a:bodyPr/>
              <a:lstStyle/>
              <a:p>
                <a:pPr>
                  <a:defRPr b="1">
                    <a:latin typeface="Times New Roman" panose="02020603050405020304" pitchFamily="18" charset="0"/>
                    <a:cs typeface="Times New Roman" panose="02020603050405020304" pitchFamily="18" charset="0"/>
                  </a:defRPr>
                </a:pPr>
                <a:endParaRPr lang="ru-RU"/>
              </a:p>
            </c:txPr>
            <c:showPercent val="1"/>
            <c:showLeaderLines val="1"/>
            <c:extLst>
              <c:ext xmlns:c15="http://schemas.microsoft.com/office/drawing/2012/chart" uri="{CE6537A1-D6FC-4f65-9D91-7224C49458BB}"/>
            </c:extLst>
          </c:dLbls>
          <c:cat>
            <c:strRef>
              <c:f>Лист1!$A$2:$A$5</c:f>
              <c:strCache>
                <c:ptCount val="4"/>
                <c:pt idx="0">
                  <c:v>Полный цикл ЭКО</c:v>
                </c:pt>
                <c:pt idx="1">
                  <c:v>I этап ЭКО</c:v>
                </c:pt>
                <c:pt idx="2">
                  <c:v>I - III этап ЭКО</c:v>
                </c:pt>
                <c:pt idx="3">
                  <c:v>Криоперенос</c:v>
                </c:pt>
              </c:strCache>
            </c:strRef>
          </c:cat>
          <c:val>
            <c:numRef>
              <c:f>Лист1!$B$2:$B$5</c:f>
              <c:numCache>
                <c:formatCode>General</c:formatCode>
                <c:ptCount val="4"/>
                <c:pt idx="0">
                  <c:v>61.3</c:v>
                </c:pt>
                <c:pt idx="1">
                  <c:v>2.6</c:v>
                </c:pt>
                <c:pt idx="2">
                  <c:v>7.6</c:v>
                </c:pt>
                <c:pt idx="3" formatCode="0.0">
                  <c:v>18.3</c:v>
                </c:pt>
              </c:numCache>
            </c:numRef>
          </c:val>
        </c:ser>
        <c:dLbls>
          <c:showPercent val="1"/>
        </c:dLbls>
      </c:pie3DChart>
      <c:spPr>
        <a:noFill/>
        <a:ln w="25404">
          <a:noFill/>
        </a:ln>
      </c:spPr>
    </c:plotArea>
    <c:legend>
      <c:legendPos val="r"/>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chart>
  <c:spPr>
    <a:ln>
      <a:solidFill>
        <a:schemeClr val="bg1"/>
      </a:solidFill>
    </a:ln>
  </c:sp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5F76E-4A9B-44EF-A6F3-D77982141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115862</Words>
  <Characters>660414</Characters>
  <Application>Microsoft Office Word</Application>
  <DocSecurity>0</DocSecurity>
  <Lines>5503</Lines>
  <Paragraphs>1549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Котова Евгения Олеговна</dc:creator>
  <cp:keywords/>
  <dc:description/>
  <cp:lastModifiedBy>Пользователь Windows</cp:lastModifiedBy>
  <cp:revision>4</cp:revision>
  <cp:lastPrinted>2021-01-12T12:52:00Z</cp:lastPrinted>
  <dcterms:created xsi:type="dcterms:W3CDTF">2021-01-13T10:35:00Z</dcterms:created>
  <dcterms:modified xsi:type="dcterms:W3CDTF">2021-01-25T13:28:00Z</dcterms:modified>
</cp:coreProperties>
</file>